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12.xml" ContentType="application/vnd.openxmlformats-officedocument.themeOverride+xml"/>
  <Override PartName="/word/charts/chart13.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13.xml" ContentType="application/vnd.openxmlformats-officedocument.themeOverride+xml"/>
  <Override PartName="/word/charts/chart14.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14.xml" ContentType="application/vnd.openxmlformats-officedocument.themeOverride+xml"/>
  <Override PartName="/word/charts/chart15.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5.xml" ContentType="application/vnd.openxmlformats-officedocument.themeOverride+xml"/>
  <Override PartName="/word/charts/chart16.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6.xml" ContentType="application/vnd.openxmlformats-officedocument.themeOverride+xml"/>
  <Override PartName="/word/charts/chart17.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7.xml" ContentType="application/vnd.openxmlformats-officedocument.themeOverride+xml"/>
  <Override PartName="/word/charts/chart18.xml" ContentType="application/vnd.openxmlformats-officedocument.drawingml.chart+xml"/>
  <Override PartName="/word/theme/themeOverride18.xml" ContentType="application/vnd.openxmlformats-officedocument.themeOverride+xml"/>
  <Override PartName="/word/charts/chart19.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9.xml" ContentType="application/vnd.openxmlformats-officedocument.themeOverride+xml"/>
  <Override PartName="/word/charts/chart20.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20.xml" ContentType="application/vnd.openxmlformats-officedocument.themeOverride+xml"/>
  <Override PartName="/word/charts/chart21.xml" ContentType="application/vnd.openxmlformats-officedocument.drawingml.chart+xml"/>
  <Override PartName="/word/theme/themeOverride21.xml" ContentType="application/vnd.openxmlformats-officedocument.themeOverride+xml"/>
  <Override PartName="/word/charts/chart22.xml" ContentType="application/vnd.openxmlformats-officedocument.drawingml.chart+xml"/>
  <Override PartName="/word/theme/themeOverride22.xml" ContentType="application/vnd.openxmlformats-officedocument.themeOverride+xml"/>
  <Override PartName="/word/charts/chart23.xml" ContentType="application/vnd.openxmlformats-officedocument.drawingml.chart+xml"/>
  <Override PartName="/word/theme/themeOverride23.xml" ContentType="application/vnd.openxmlformats-officedocument.themeOverride+xml"/>
  <Override PartName="/word/charts/chart24.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24.xml" ContentType="application/vnd.openxmlformats-officedocument.themeOverride+xml"/>
  <Override PartName="/word/charts/chart25.xml" ContentType="application/vnd.openxmlformats-officedocument.drawingml.chart+xml"/>
  <Override PartName="/word/theme/themeOverride25.xml" ContentType="application/vnd.openxmlformats-officedocument.themeOverride+xml"/>
  <Override PartName="/word/charts/chart26.xml" ContentType="application/vnd.openxmlformats-officedocument.drawingml.chart+xml"/>
  <Override PartName="/word/theme/themeOverride26.xml" ContentType="application/vnd.openxmlformats-officedocument.themeOverride+xml"/>
  <Override PartName="/word/charts/chart27.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27.xml" ContentType="application/vnd.openxmlformats-officedocument.themeOverride+xml"/>
  <Override PartName="/word/charts/chart28.xml" ContentType="application/vnd.openxmlformats-officedocument.drawingml.chart+xml"/>
  <Override PartName="/word/charts/style17.xml" ContentType="application/vnd.ms-office.chartstyle+xml"/>
  <Override PartName="/word/charts/colors17.xml" ContentType="application/vnd.ms-office.chartcolorstyle+xml"/>
  <Override PartName="/word/theme/themeOverride28.xml" ContentType="application/vnd.openxmlformats-officedocument.themeOverride+xml"/>
  <Override PartName="/word/charts/chart29.xml" ContentType="application/vnd.openxmlformats-officedocument.drawingml.chart+xml"/>
  <Override PartName="/word/charts/style18.xml" ContentType="application/vnd.ms-office.chartstyle+xml"/>
  <Override PartName="/word/charts/colors18.xml" ContentType="application/vnd.ms-office.chartcolorstyle+xml"/>
  <Override PartName="/word/theme/themeOverride29.xml" ContentType="application/vnd.openxmlformats-officedocument.themeOverride+xml"/>
  <Override PartName="/word/charts/chart30.xml" ContentType="application/vnd.openxmlformats-officedocument.drawingml.chart+xml"/>
  <Override PartName="/word/charts/style19.xml" ContentType="application/vnd.ms-office.chartstyle+xml"/>
  <Override PartName="/word/charts/colors19.xml" ContentType="application/vnd.ms-office.chartcolorstyle+xml"/>
  <Override PartName="/word/theme/themeOverride30.xml" ContentType="application/vnd.openxmlformats-officedocument.themeOverride+xml"/>
  <Override PartName="/word/charts/chart31.xml" ContentType="application/vnd.openxmlformats-officedocument.drawingml.chart+xml"/>
  <Override PartName="/word/charts/style20.xml" ContentType="application/vnd.ms-office.chartstyle+xml"/>
  <Override PartName="/word/charts/colors20.xml" ContentType="application/vnd.ms-office.chartcolorstyle+xml"/>
  <Override PartName="/word/theme/themeOverride31.xml" ContentType="application/vnd.openxmlformats-officedocument.themeOverride+xml"/>
  <Override PartName="/word/charts/chart32.xml" ContentType="application/vnd.openxmlformats-officedocument.drawingml.chart+xml"/>
  <Override PartName="/word/charts/style21.xml" ContentType="application/vnd.ms-office.chartstyle+xml"/>
  <Override PartName="/word/charts/colors21.xml" ContentType="application/vnd.ms-office.chartcolorstyle+xml"/>
  <Override PartName="/word/theme/themeOverride32.xml" ContentType="application/vnd.openxmlformats-officedocument.themeOverride+xml"/>
  <Override PartName="/word/charts/chart33.xml" ContentType="application/vnd.openxmlformats-officedocument.drawingml.chart+xml"/>
  <Override PartName="/word/theme/themeOverride33.xml" ContentType="application/vnd.openxmlformats-officedocument.themeOverride+xml"/>
  <Override PartName="/word/charts/chart34.xml" ContentType="application/vnd.openxmlformats-officedocument.drawingml.chart+xml"/>
  <Override PartName="/word/charts/style22.xml" ContentType="application/vnd.ms-office.chartstyle+xml"/>
  <Override PartName="/word/charts/colors22.xml" ContentType="application/vnd.ms-office.chartcolorstyle+xml"/>
  <Override PartName="/word/theme/themeOverride34.xml" ContentType="application/vnd.openxmlformats-officedocument.themeOverride+xml"/>
  <Override PartName="/word/charts/chart35.xml" ContentType="application/vnd.openxmlformats-officedocument.drawingml.chart+xml"/>
  <Override PartName="/word/charts/style23.xml" ContentType="application/vnd.ms-office.chartstyle+xml"/>
  <Override PartName="/word/charts/colors23.xml" ContentType="application/vnd.ms-office.chartcolorstyle+xml"/>
  <Override PartName="/word/theme/themeOverride35.xml" ContentType="application/vnd.openxmlformats-officedocument.themeOverride+xml"/>
  <Override PartName="/word/charts/chart36.xml" ContentType="application/vnd.openxmlformats-officedocument.drawingml.chart+xml"/>
  <Override PartName="/word/charts/style24.xml" ContentType="application/vnd.ms-office.chartstyle+xml"/>
  <Override PartName="/word/charts/colors24.xml" ContentType="application/vnd.ms-office.chartcolorstyle+xml"/>
  <Override PartName="/word/theme/themeOverride36.xml" ContentType="application/vnd.openxmlformats-officedocument.themeOverride+xml"/>
  <Override PartName="/word/charts/chart37.xml" ContentType="application/vnd.openxmlformats-officedocument.drawingml.chart+xml"/>
  <Override PartName="/word/charts/style25.xml" ContentType="application/vnd.ms-office.chartstyle+xml"/>
  <Override PartName="/word/charts/colors25.xml" ContentType="application/vnd.ms-office.chartcolorstyle+xml"/>
  <Override PartName="/word/theme/themeOverride37.xml" ContentType="application/vnd.openxmlformats-officedocument.themeOverride+xml"/>
  <Override PartName="/word/charts/chart38.xml" ContentType="application/vnd.openxmlformats-officedocument.drawingml.chart+xml"/>
  <Override PartName="/word/theme/themeOverride38.xml" ContentType="application/vnd.openxmlformats-officedocument.themeOverride+xml"/>
  <Override PartName="/word/charts/chart39.xml" ContentType="application/vnd.openxmlformats-officedocument.drawingml.chart+xml"/>
  <Override PartName="/word/charts/style26.xml" ContentType="application/vnd.ms-office.chartstyle+xml"/>
  <Override PartName="/word/charts/colors26.xml" ContentType="application/vnd.ms-office.chartcolorstyle+xml"/>
  <Override PartName="/word/theme/themeOverride39.xml" ContentType="application/vnd.openxmlformats-officedocument.themeOverride+xml"/>
  <Override PartName="/word/charts/chart40.xml" ContentType="application/vnd.openxmlformats-officedocument.drawingml.chart+xml"/>
  <Override PartName="/word/theme/themeOverride40.xml" ContentType="application/vnd.openxmlformats-officedocument.themeOverride+xml"/>
  <Override PartName="/word/charts/chart41.xml" ContentType="application/vnd.openxmlformats-officedocument.drawingml.chart+xml"/>
  <Override PartName="/word/charts/style27.xml" ContentType="application/vnd.ms-office.chartstyle+xml"/>
  <Override PartName="/word/charts/colors27.xml" ContentType="application/vnd.ms-office.chartcolorstyle+xml"/>
  <Override PartName="/word/theme/themeOverride41.xml" ContentType="application/vnd.openxmlformats-officedocument.themeOverride+xml"/>
  <Override PartName="/word/charts/chart42.xml" ContentType="application/vnd.openxmlformats-officedocument.drawingml.chart+xml"/>
  <Override PartName="/word/charts/style28.xml" ContentType="application/vnd.ms-office.chartstyle+xml"/>
  <Override PartName="/word/charts/colors28.xml" ContentType="application/vnd.ms-office.chartcolorstyle+xml"/>
  <Override PartName="/word/theme/themeOverride42.xml" ContentType="application/vnd.openxmlformats-officedocument.themeOverride+xml"/>
  <Override PartName="/word/charts/chart43.xml" ContentType="application/vnd.openxmlformats-officedocument.drawingml.chart+xml"/>
  <Override PartName="/word/charts/style29.xml" ContentType="application/vnd.ms-office.chartstyle+xml"/>
  <Override PartName="/word/charts/colors29.xml" ContentType="application/vnd.ms-office.chartcolorstyle+xml"/>
  <Override PartName="/word/theme/themeOverride43.xml" ContentType="application/vnd.openxmlformats-officedocument.themeOverride+xml"/>
  <Override PartName="/word/charts/chart44.xml" ContentType="application/vnd.openxmlformats-officedocument.drawingml.chart+xml"/>
  <Override PartName="/word/charts/style30.xml" ContentType="application/vnd.ms-office.chartstyle+xml"/>
  <Override PartName="/word/charts/colors30.xml" ContentType="application/vnd.ms-office.chartcolorstyle+xml"/>
  <Override PartName="/word/theme/themeOverride44.xml" ContentType="application/vnd.openxmlformats-officedocument.themeOverride+xml"/>
  <Override PartName="/word/charts/chart45.xml" ContentType="application/vnd.openxmlformats-officedocument.drawingml.chart+xml"/>
  <Override PartName="/word/charts/style31.xml" ContentType="application/vnd.ms-office.chartstyle+xml"/>
  <Override PartName="/word/charts/colors31.xml" ContentType="application/vnd.ms-office.chartcolorstyle+xml"/>
  <Override PartName="/word/theme/themeOverride45.xml" ContentType="application/vnd.openxmlformats-officedocument.themeOverride+xml"/>
  <Override PartName="/word/charts/chart46.xml" ContentType="application/vnd.openxmlformats-officedocument.drawingml.chart+xml"/>
  <Override PartName="/word/theme/themeOverride46.xml" ContentType="application/vnd.openxmlformats-officedocument.themeOverride+xml"/>
  <Override PartName="/word/charts/chart47.xml" ContentType="application/vnd.openxmlformats-officedocument.drawingml.chart+xml"/>
  <Override PartName="/word/charts/style32.xml" ContentType="application/vnd.ms-office.chartstyle+xml"/>
  <Override PartName="/word/charts/colors32.xml" ContentType="application/vnd.ms-office.chartcolorstyle+xml"/>
  <Override PartName="/word/theme/themeOverride47.xml" ContentType="application/vnd.openxmlformats-officedocument.themeOverride+xml"/>
  <Override PartName="/word/charts/chart48.xml" ContentType="application/vnd.openxmlformats-officedocument.drawingml.chart+xml"/>
  <Override PartName="/word/theme/themeOverride48.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E71A2" w14:textId="77777777" w:rsidR="002114B5" w:rsidRPr="00CB59E1" w:rsidRDefault="002114B5" w:rsidP="00A0661D">
      <w:pPr>
        <w:spacing w:line="276" w:lineRule="auto"/>
        <w:rPr>
          <w:rFonts w:ascii="Times New Roman" w:hAnsi="Times New Roman"/>
          <w:sz w:val="24"/>
        </w:rPr>
      </w:pPr>
    </w:p>
    <w:tbl>
      <w:tblPr>
        <w:tblW w:w="2721" w:type="pct"/>
        <w:jc w:val="center"/>
        <w:tblLook w:val="04A0" w:firstRow="1" w:lastRow="0" w:firstColumn="1" w:lastColumn="0" w:noHBand="0" w:noVBand="1"/>
      </w:tblPr>
      <w:tblGrid>
        <w:gridCol w:w="6140"/>
      </w:tblGrid>
      <w:tr w:rsidR="004B543E" w:rsidRPr="004B5AC0" w14:paraId="1F516AEF" w14:textId="77777777" w:rsidTr="002114B5">
        <w:trPr>
          <w:trHeight w:val="727"/>
          <w:jc w:val="center"/>
        </w:trPr>
        <w:tc>
          <w:tcPr>
            <w:tcW w:w="5000" w:type="pct"/>
            <w:vAlign w:val="center"/>
          </w:tcPr>
          <w:p w14:paraId="35952E88" w14:textId="77777777" w:rsidR="002114B5" w:rsidRPr="004B5AC0" w:rsidRDefault="002114B5" w:rsidP="004B5AC0">
            <w:pPr>
              <w:pStyle w:val="Nincstrkz"/>
              <w:spacing w:line="276" w:lineRule="auto"/>
              <w:rPr>
                <w:rFonts w:ascii="Times New Roman" w:hAnsi="Times New Roman"/>
                <w:b/>
                <w:sz w:val="36"/>
                <w:szCs w:val="36"/>
              </w:rPr>
            </w:pPr>
          </w:p>
          <w:p w14:paraId="3726E602" w14:textId="77777777" w:rsidR="002114B5" w:rsidRPr="004B5AC0" w:rsidRDefault="002114B5" w:rsidP="00A0661D">
            <w:pPr>
              <w:pStyle w:val="Nincstrkz"/>
              <w:spacing w:line="276" w:lineRule="auto"/>
              <w:jc w:val="center"/>
              <w:rPr>
                <w:rFonts w:ascii="Times New Roman" w:hAnsi="Times New Roman"/>
                <w:b/>
                <w:sz w:val="36"/>
                <w:szCs w:val="36"/>
              </w:rPr>
            </w:pPr>
            <w:r w:rsidRPr="004B5AC0">
              <w:rPr>
                <w:rFonts w:ascii="Times New Roman" w:hAnsi="Times New Roman"/>
                <w:b/>
                <w:sz w:val="36"/>
                <w:szCs w:val="36"/>
              </w:rPr>
              <w:t>Helyi</w:t>
            </w:r>
          </w:p>
          <w:p w14:paraId="6A52A2F5" w14:textId="77777777" w:rsidR="002114B5" w:rsidRPr="004B5AC0" w:rsidRDefault="002114B5" w:rsidP="00A0661D">
            <w:pPr>
              <w:pStyle w:val="Nincstrkz"/>
              <w:spacing w:line="276" w:lineRule="auto"/>
              <w:jc w:val="center"/>
              <w:rPr>
                <w:rFonts w:ascii="Times New Roman" w:hAnsi="Times New Roman"/>
                <w:b/>
                <w:sz w:val="36"/>
                <w:szCs w:val="36"/>
              </w:rPr>
            </w:pPr>
            <w:r w:rsidRPr="004B5AC0">
              <w:rPr>
                <w:rFonts w:ascii="Times New Roman" w:hAnsi="Times New Roman"/>
                <w:b/>
                <w:sz w:val="36"/>
                <w:szCs w:val="36"/>
              </w:rPr>
              <w:t xml:space="preserve">Esélyegyenlőségi </w:t>
            </w:r>
          </w:p>
          <w:p w14:paraId="7F426EBC" w14:textId="77777777" w:rsidR="002114B5" w:rsidRPr="004B5AC0" w:rsidRDefault="002114B5" w:rsidP="00A0661D">
            <w:pPr>
              <w:pStyle w:val="Nincstrkz"/>
              <w:spacing w:line="276" w:lineRule="auto"/>
              <w:jc w:val="center"/>
              <w:rPr>
                <w:rFonts w:ascii="Times New Roman" w:hAnsi="Times New Roman"/>
                <w:b/>
                <w:sz w:val="36"/>
                <w:szCs w:val="36"/>
              </w:rPr>
            </w:pPr>
            <w:r w:rsidRPr="004B5AC0">
              <w:rPr>
                <w:rFonts w:ascii="Times New Roman" w:hAnsi="Times New Roman"/>
                <w:b/>
                <w:sz w:val="36"/>
                <w:szCs w:val="36"/>
              </w:rPr>
              <w:t>Program</w:t>
            </w:r>
          </w:p>
          <w:p w14:paraId="329F2B6B" w14:textId="77777777" w:rsidR="00A06F10" w:rsidRPr="004B5AC0" w:rsidRDefault="00A06F10" w:rsidP="00A0661D">
            <w:pPr>
              <w:pStyle w:val="Nincstrkz"/>
              <w:spacing w:line="276" w:lineRule="auto"/>
              <w:jc w:val="center"/>
              <w:rPr>
                <w:rFonts w:ascii="Times New Roman" w:hAnsi="Times New Roman"/>
                <w:sz w:val="36"/>
                <w:szCs w:val="36"/>
              </w:rPr>
            </w:pPr>
          </w:p>
        </w:tc>
      </w:tr>
      <w:tr w:rsidR="004B543E" w:rsidRPr="004B5AC0" w14:paraId="37166411" w14:textId="77777777" w:rsidTr="002114B5">
        <w:trPr>
          <w:trHeight w:val="363"/>
          <w:jc w:val="center"/>
        </w:trPr>
        <w:tc>
          <w:tcPr>
            <w:tcW w:w="5000" w:type="pct"/>
            <w:vAlign w:val="center"/>
          </w:tcPr>
          <w:p w14:paraId="267DB684" w14:textId="77777777" w:rsidR="002114B5" w:rsidRPr="004B5AC0" w:rsidRDefault="002114B5" w:rsidP="004B5AC0">
            <w:pPr>
              <w:pStyle w:val="Nincstrkz"/>
              <w:spacing w:line="276" w:lineRule="auto"/>
              <w:rPr>
                <w:rFonts w:ascii="Times New Roman" w:hAnsi="Times New Roman"/>
                <w:sz w:val="32"/>
                <w:szCs w:val="32"/>
              </w:rPr>
            </w:pPr>
          </w:p>
          <w:p w14:paraId="3FCFAE1C" w14:textId="77777777" w:rsidR="002114B5" w:rsidRPr="004B5AC0" w:rsidRDefault="002114B5" w:rsidP="00A0661D">
            <w:pPr>
              <w:pStyle w:val="Nincstrkz"/>
              <w:spacing w:line="276" w:lineRule="auto"/>
              <w:jc w:val="center"/>
              <w:rPr>
                <w:rFonts w:ascii="Times New Roman" w:hAnsi="Times New Roman"/>
                <w:sz w:val="32"/>
                <w:szCs w:val="32"/>
              </w:rPr>
            </w:pPr>
          </w:p>
          <w:p w14:paraId="1D573EF1" w14:textId="77777777" w:rsidR="004B543E" w:rsidRPr="004B5AC0" w:rsidRDefault="000C2C11" w:rsidP="00A0661D">
            <w:pPr>
              <w:pStyle w:val="Nincstrkz"/>
              <w:spacing w:line="276" w:lineRule="auto"/>
              <w:jc w:val="center"/>
              <w:rPr>
                <w:rFonts w:ascii="Times New Roman" w:hAnsi="Times New Roman"/>
                <w:b/>
                <w:bCs/>
                <w:sz w:val="32"/>
                <w:szCs w:val="32"/>
              </w:rPr>
            </w:pPr>
            <w:r w:rsidRPr="004B5AC0">
              <w:rPr>
                <w:rFonts w:ascii="Times New Roman" w:hAnsi="Times New Roman"/>
                <w:b/>
                <w:bCs/>
                <w:sz w:val="32"/>
                <w:szCs w:val="32"/>
              </w:rPr>
              <w:t>Tolna Város</w:t>
            </w:r>
            <w:r w:rsidR="004B543E" w:rsidRPr="004B5AC0">
              <w:rPr>
                <w:rFonts w:ascii="Times New Roman" w:hAnsi="Times New Roman"/>
                <w:b/>
                <w:bCs/>
                <w:sz w:val="32"/>
                <w:szCs w:val="32"/>
              </w:rPr>
              <w:t xml:space="preserve"> Önkormányzata</w:t>
            </w:r>
          </w:p>
        </w:tc>
      </w:tr>
      <w:tr w:rsidR="004B543E" w:rsidRPr="00232E28" w14:paraId="3B21A524" w14:textId="77777777" w:rsidTr="002114B5">
        <w:trPr>
          <w:trHeight w:val="181"/>
          <w:jc w:val="center"/>
        </w:trPr>
        <w:tc>
          <w:tcPr>
            <w:tcW w:w="5000" w:type="pct"/>
            <w:vAlign w:val="center"/>
          </w:tcPr>
          <w:p w14:paraId="7109A2B6" w14:textId="77777777" w:rsidR="004B543E" w:rsidRPr="00232E28" w:rsidRDefault="004B543E" w:rsidP="00A0661D">
            <w:pPr>
              <w:pStyle w:val="Nincstrkz"/>
              <w:spacing w:line="276" w:lineRule="auto"/>
              <w:jc w:val="center"/>
              <w:rPr>
                <w:rFonts w:ascii="Times New Roman" w:hAnsi="Times New Roman"/>
                <w:b/>
                <w:bCs/>
                <w:sz w:val="24"/>
                <w:szCs w:val="24"/>
              </w:rPr>
            </w:pPr>
          </w:p>
          <w:p w14:paraId="19B40559" w14:textId="77777777" w:rsidR="004B543E" w:rsidRPr="00232E28" w:rsidRDefault="004B543E" w:rsidP="00A0661D">
            <w:pPr>
              <w:pStyle w:val="Nincstrkz"/>
              <w:spacing w:line="276" w:lineRule="auto"/>
              <w:jc w:val="center"/>
              <w:rPr>
                <w:rFonts w:ascii="Times New Roman" w:hAnsi="Times New Roman"/>
                <w:b/>
                <w:bCs/>
                <w:sz w:val="24"/>
                <w:szCs w:val="24"/>
              </w:rPr>
            </w:pPr>
          </w:p>
          <w:p w14:paraId="2A3DEA18" w14:textId="77777777" w:rsidR="004B543E" w:rsidRPr="00232E28" w:rsidRDefault="004B543E" w:rsidP="00A0661D">
            <w:pPr>
              <w:pStyle w:val="Nincstrkz"/>
              <w:spacing w:line="276" w:lineRule="auto"/>
              <w:jc w:val="center"/>
              <w:rPr>
                <w:rFonts w:ascii="Times New Roman" w:hAnsi="Times New Roman"/>
                <w:b/>
                <w:bCs/>
                <w:sz w:val="24"/>
                <w:szCs w:val="24"/>
              </w:rPr>
            </w:pPr>
          </w:p>
          <w:p w14:paraId="244A6E7E" w14:textId="77777777" w:rsidR="004B543E" w:rsidRPr="00232E28" w:rsidRDefault="004B543E" w:rsidP="00A0661D">
            <w:pPr>
              <w:pStyle w:val="Nincstrkz"/>
              <w:spacing w:line="276" w:lineRule="auto"/>
              <w:jc w:val="center"/>
              <w:rPr>
                <w:rFonts w:ascii="Times New Roman" w:hAnsi="Times New Roman"/>
                <w:b/>
                <w:bCs/>
                <w:sz w:val="24"/>
                <w:szCs w:val="24"/>
              </w:rPr>
            </w:pPr>
          </w:p>
          <w:p w14:paraId="567D8E18" w14:textId="77777777" w:rsidR="004B543E" w:rsidRPr="00232E28" w:rsidRDefault="004B543E" w:rsidP="00A0661D">
            <w:pPr>
              <w:pStyle w:val="Nincstrkz"/>
              <w:spacing w:line="276" w:lineRule="auto"/>
              <w:jc w:val="center"/>
              <w:rPr>
                <w:rFonts w:ascii="Times New Roman" w:hAnsi="Times New Roman"/>
                <w:b/>
                <w:bCs/>
                <w:sz w:val="24"/>
                <w:szCs w:val="24"/>
              </w:rPr>
            </w:pPr>
          </w:p>
          <w:p w14:paraId="29C12302" w14:textId="77777777" w:rsidR="004B543E" w:rsidRPr="00232E28" w:rsidRDefault="00081123" w:rsidP="00A0661D">
            <w:pPr>
              <w:pStyle w:val="Nincstrkz"/>
              <w:spacing w:line="276" w:lineRule="auto"/>
              <w:jc w:val="center"/>
              <w:rPr>
                <w:rFonts w:ascii="Times New Roman" w:hAnsi="Times New Roman"/>
                <w:b/>
                <w:bCs/>
                <w:sz w:val="24"/>
                <w:szCs w:val="24"/>
              </w:rPr>
            </w:pPr>
            <w:r>
              <w:rPr>
                <w:rFonts w:ascii="Times New Roman" w:hAnsi="Times New Roman"/>
                <w:b/>
                <w:bCs/>
                <w:noProof/>
                <w:sz w:val="24"/>
                <w:szCs w:val="24"/>
              </w:rPr>
              <w:drawing>
                <wp:inline distT="0" distB="0" distL="0" distR="0" wp14:anchorId="3E2775A4" wp14:editId="735B8CC4">
                  <wp:extent cx="3762000" cy="4046400"/>
                  <wp:effectExtent l="0" t="0" r="0" b="0"/>
                  <wp:docPr id="1" name="Kép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62000" cy="4046400"/>
                          </a:xfrm>
                          <a:prstGeom prst="rect">
                            <a:avLst/>
                          </a:prstGeom>
                          <a:noFill/>
                          <a:ln>
                            <a:noFill/>
                          </a:ln>
                        </pic:spPr>
                      </pic:pic>
                    </a:graphicData>
                  </a:graphic>
                </wp:inline>
              </w:drawing>
            </w:r>
          </w:p>
          <w:p w14:paraId="7168D9F7" w14:textId="77777777" w:rsidR="004B543E" w:rsidRPr="00232E28" w:rsidRDefault="004B543E" w:rsidP="00A0661D">
            <w:pPr>
              <w:pStyle w:val="Nincstrkz"/>
              <w:spacing w:line="276" w:lineRule="auto"/>
              <w:rPr>
                <w:rFonts w:ascii="Times New Roman" w:hAnsi="Times New Roman"/>
                <w:b/>
                <w:bCs/>
                <w:sz w:val="24"/>
                <w:szCs w:val="24"/>
              </w:rPr>
            </w:pPr>
          </w:p>
          <w:p w14:paraId="5E7EDB8E" w14:textId="77777777" w:rsidR="004B543E" w:rsidRPr="00232E28" w:rsidRDefault="004B543E" w:rsidP="00A0661D">
            <w:pPr>
              <w:pStyle w:val="Nincstrkz"/>
              <w:spacing w:line="276" w:lineRule="auto"/>
              <w:jc w:val="center"/>
              <w:rPr>
                <w:rFonts w:ascii="Times New Roman" w:hAnsi="Times New Roman"/>
                <w:b/>
                <w:bCs/>
                <w:sz w:val="24"/>
                <w:szCs w:val="24"/>
              </w:rPr>
            </w:pPr>
          </w:p>
          <w:p w14:paraId="43B9B61F" w14:textId="77777777" w:rsidR="00894938" w:rsidRPr="00232E28" w:rsidRDefault="00894938" w:rsidP="00A0661D">
            <w:pPr>
              <w:pStyle w:val="Nincstrkz"/>
              <w:spacing w:line="276" w:lineRule="auto"/>
              <w:jc w:val="center"/>
              <w:rPr>
                <w:rFonts w:ascii="Times New Roman" w:hAnsi="Times New Roman"/>
                <w:b/>
                <w:bCs/>
                <w:sz w:val="24"/>
                <w:szCs w:val="24"/>
              </w:rPr>
            </w:pPr>
          </w:p>
          <w:p w14:paraId="468C8D71" w14:textId="77777777" w:rsidR="006C5179" w:rsidRPr="00232E28" w:rsidRDefault="006C5179" w:rsidP="00A0661D">
            <w:pPr>
              <w:pStyle w:val="Nincstrkz"/>
              <w:spacing w:line="276" w:lineRule="auto"/>
              <w:jc w:val="center"/>
              <w:rPr>
                <w:rFonts w:ascii="Times New Roman" w:hAnsi="Times New Roman"/>
                <w:b/>
                <w:bCs/>
                <w:sz w:val="24"/>
                <w:szCs w:val="24"/>
              </w:rPr>
            </w:pPr>
          </w:p>
          <w:p w14:paraId="191AFB26" w14:textId="77777777" w:rsidR="004B543E" w:rsidRPr="004B5AC0" w:rsidRDefault="00F95437" w:rsidP="00A0661D">
            <w:pPr>
              <w:pStyle w:val="Nincstrkz"/>
              <w:spacing w:line="276" w:lineRule="auto"/>
              <w:jc w:val="center"/>
              <w:rPr>
                <w:rFonts w:ascii="Times New Roman" w:hAnsi="Times New Roman"/>
                <w:b/>
                <w:bCs/>
                <w:sz w:val="28"/>
                <w:szCs w:val="28"/>
              </w:rPr>
            </w:pPr>
            <w:r w:rsidRPr="004B5AC0">
              <w:rPr>
                <w:rFonts w:ascii="Times New Roman" w:hAnsi="Times New Roman"/>
                <w:b/>
                <w:bCs/>
                <w:sz w:val="28"/>
                <w:szCs w:val="28"/>
              </w:rPr>
              <w:t>20</w:t>
            </w:r>
            <w:r w:rsidR="000C2C11" w:rsidRPr="004B5AC0">
              <w:rPr>
                <w:rFonts w:ascii="Times New Roman" w:hAnsi="Times New Roman"/>
                <w:b/>
                <w:bCs/>
                <w:sz w:val="28"/>
                <w:szCs w:val="28"/>
              </w:rPr>
              <w:t>23</w:t>
            </w:r>
            <w:r w:rsidR="002114B5" w:rsidRPr="004B5AC0">
              <w:rPr>
                <w:rFonts w:ascii="Times New Roman" w:hAnsi="Times New Roman"/>
                <w:b/>
                <w:bCs/>
                <w:sz w:val="28"/>
                <w:szCs w:val="28"/>
              </w:rPr>
              <w:t>-20</w:t>
            </w:r>
            <w:r w:rsidRPr="004B5AC0">
              <w:rPr>
                <w:rFonts w:ascii="Times New Roman" w:hAnsi="Times New Roman"/>
                <w:b/>
                <w:bCs/>
                <w:sz w:val="28"/>
                <w:szCs w:val="28"/>
              </w:rPr>
              <w:t>2</w:t>
            </w:r>
            <w:r w:rsidR="000C2C11" w:rsidRPr="004B5AC0">
              <w:rPr>
                <w:rFonts w:ascii="Times New Roman" w:hAnsi="Times New Roman"/>
                <w:b/>
                <w:bCs/>
                <w:sz w:val="28"/>
                <w:szCs w:val="28"/>
              </w:rPr>
              <w:t>8</w:t>
            </w:r>
          </w:p>
        </w:tc>
      </w:tr>
    </w:tbl>
    <w:p w14:paraId="14C922BC" w14:textId="77777777" w:rsidR="00305093" w:rsidRPr="00232E28" w:rsidRDefault="006C5179" w:rsidP="00A0661D">
      <w:pPr>
        <w:spacing w:line="276" w:lineRule="auto"/>
        <w:jc w:val="center"/>
        <w:rPr>
          <w:rFonts w:ascii="Times New Roman" w:hAnsi="Times New Roman"/>
          <w:b/>
          <w:sz w:val="24"/>
        </w:rPr>
      </w:pPr>
      <w:bookmarkStart w:id="0" w:name="_Toc212109296"/>
      <w:bookmarkStart w:id="1" w:name="_Toc212109388"/>
      <w:bookmarkStart w:id="2" w:name="_Toc212110155"/>
      <w:bookmarkStart w:id="3" w:name="_Toc212110228"/>
      <w:bookmarkStart w:id="4" w:name="_Toc212110686"/>
      <w:bookmarkStart w:id="5" w:name="_Toc212115928"/>
      <w:bookmarkStart w:id="6" w:name="_Toc212118935"/>
      <w:bookmarkStart w:id="7" w:name="_Toc212124922"/>
      <w:bookmarkStart w:id="8" w:name="_Toc212141182"/>
      <w:bookmarkStart w:id="9" w:name="_Toc212141249"/>
      <w:bookmarkStart w:id="10" w:name="_Toc212144758"/>
      <w:bookmarkStart w:id="11" w:name="_Toc212172172"/>
      <w:bookmarkStart w:id="12" w:name="_Toc212178433"/>
      <w:bookmarkStart w:id="13" w:name="_Toc212179295"/>
      <w:bookmarkStart w:id="14" w:name="_Toc212183716"/>
      <w:bookmarkStart w:id="15" w:name="_Toc212183770"/>
      <w:bookmarkStart w:id="16" w:name="_Toc212183816"/>
      <w:bookmarkStart w:id="17" w:name="_Toc212183854"/>
      <w:bookmarkStart w:id="18" w:name="_Toc212268304"/>
      <w:bookmarkStart w:id="19" w:name="_Toc212268340"/>
      <w:bookmarkStart w:id="20" w:name="_Toc212270487"/>
      <w:r w:rsidRPr="00232E28">
        <w:rPr>
          <w:rFonts w:ascii="Times New Roman" w:hAnsi="Times New Roman"/>
          <w:b/>
          <w:sz w:val="24"/>
        </w:rPr>
        <w:br w:type="page"/>
      </w:r>
      <w:r w:rsidR="00305093" w:rsidRPr="00232E28">
        <w:rPr>
          <w:rFonts w:ascii="Times New Roman" w:hAnsi="Times New Roman"/>
          <w:b/>
          <w:sz w:val="24"/>
        </w:rPr>
        <w:lastRenderedPageBreak/>
        <w:t>Tartalom</w:t>
      </w:r>
    </w:p>
    <w:p w14:paraId="034632CF" w14:textId="77777777" w:rsidR="006B1FB5" w:rsidRPr="00232E28" w:rsidRDefault="006B1FB5" w:rsidP="00A0661D">
      <w:pPr>
        <w:spacing w:line="276" w:lineRule="auto"/>
        <w:rPr>
          <w:rFonts w:ascii="Times New Roman" w:hAnsi="Times New Roman"/>
          <w:sz w:val="24"/>
        </w:rPr>
      </w:pPr>
    </w:p>
    <w:p w14:paraId="3717DEA1" w14:textId="77777777" w:rsidR="00AF4BB5" w:rsidRPr="007426D8" w:rsidRDefault="007002F1">
      <w:pPr>
        <w:pStyle w:val="TJ1"/>
        <w:rPr>
          <w:kern w:val="2"/>
        </w:rPr>
      </w:pPr>
      <w:r w:rsidRPr="00232E28">
        <w:fldChar w:fldCharType="begin"/>
      </w:r>
      <w:r w:rsidRPr="00232E28">
        <w:instrText xml:space="preserve"> TOC \o "4-4" \h \z \t "Címsor 1;1;Címsor 2;2;Címsor 3;3;Alcím;2" </w:instrText>
      </w:r>
      <w:r w:rsidRPr="00232E28">
        <w:fldChar w:fldCharType="separate"/>
      </w:r>
      <w:hyperlink w:anchor="_Toc138068740" w:history="1">
        <w:r w:rsidR="00AF4BB5" w:rsidRPr="001000B9">
          <w:rPr>
            <w:rStyle w:val="Hiperhivatkozs"/>
            <w:rFonts w:ascii="Times New Roman" w:hAnsi="Times New Roman"/>
          </w:rPr>
          <w:t>Helyi Esélyegyenlőségi Program (HEP)</w:t>
        </w:r>
        <w:r w:rsidR="00AF4BB5">
          <w:rPr>
            <w:webHidden/>
          </w:rPr>
          <w:tab/>
        </w:r>
        <w:r w:rsidR="00AF4BB5">
          <w:rPr>
            <w:webHidden/>
          </w:rPr>
          <w:fldChar w:fldCharType="begin"/>
        </w:r>
        <w:r w:rsidR="00AF4BB5">
          <w:rPr>
            <w:webHidden/>
          </w:rPr>
          <w:instrText xml:space="preserve"> PAGEREF _Toc138068740 \h </w:instrText>
        </w:r>
        <w:r w:rsidR="00AF4BB5">
          <w:rPr>
            <w:webHidden/>
          </w:rPr>
        </w:r>
        <w:r w:rsidR="00AF4BB5">
          <w:rPr>
            <w:webHidden/>
          </w:rPr>
          <w:fldChar w:fldCharType="separate"/>
        </w:r>
        <w:r w:rsidR="00F45E44">
          <w:rPr>
            <w:webHidden/>
          </w:rPr>
          <w:t>3</w:t>
        </w:r>
        <w:r w:rsidR="00AF4BB5">
          <w:rPr>
            <w:webHidden/>
          </w:rPr>
          <w:fldChar w:fldCharType="end"/>
        </w:r>
      </w:hyperlink>
    </w:p>
    <w:p w14:paraId="29C49F82" w14:textId="77777777" w:rsidR="00AF4BB5" w:rsidRPr="007426D8" w:rsidRDefault="00AF4BB5">
      <w:pPr>
        <w:pStyle w:val="TJ2"/>
        <w:tabs>
          <w:tab w:val="right" w:leader="dot" w:pos="9487"/>
        </w:tabs>
        <w:rPr>
          <w:noProof/>
          <w:kern w:val="2"/>
          <w:szCs w:val="22"/>
        </w:rPr>
      </w:pPr>
      <w:hyperlink w:anchor="_Toc138068741" w:history="1">
        <w:r w:rsidRPr="001000B9">
          <w:rPr>
            <w:rStyle w:val="Hiperhivatkozs"/>
            <w:rFonts w:ascii="Times New Roman" w:hAnsi="Times New Roman"/>
            <w:noProof/>
          </w:rPr>
          <w:t>Bevezetés</w:t>
        </w:r>
        <w:r>
          <w:rPr>
            <w:noProof/>
            <w:webHidden/>
          </w:rPr>
          <w:tab/>
        </w:r>
        <w:r>
          <w:rPr>
            <w:noProof/>
            <w:webHidden/>
          </w:rPr>
          <w:fldChar w:fldCharType="begin"/>
        </w:r>
        <w:r>
          <w:rPr>
            <w:noProof/>
            <w:webHidden/>
          </w:rPr>
          <w:instrText xml:space="preserve"> PAGEREF _Toc138068741 \h </w:instrText>
        </w:r>
        <w:r>
          <w:rPr>
            <w:noProof/>
            <w:webHidden/>
          </w:rPr>
        </w:r>
        <w:r>
          <w:rPr>
            <w:noProof/>
            <w:webHidden/>
          </w:rPr>
          <w:fldChar w:fldCharType="separate"/>
        </w:r>
        <w:r w:rsidR="00F45E44">
          <w:rPr>
            <w:noProof/>
            <w:webHidden/>
          </w:rPr>
          <w:t>3</w:t>
        </w:r>
        <w:r>
          <w:rPr>
            <w:noProof/>
            <w:webHidden/>
          </w:rPr>
          <w:fldChar w:fldCharType="end"/>
        </w:r>
      </w:hyperlink>
    </w:p>
    <w:p w14:paraId="7728009C" w14:textId="77777777" w:rsidR="00AF4BB5" w:rsidRPr="007426D8" w:rsidRDefault="00AF4BB5">
      <w:pPr>
        <w:pStyle w:val="TJ2"/>
        <w:tabs>
          <w:tab w:val="right" w:leader="dot" w:pos="9487"/>
        </w:tabs>
        <w:rPr>
          <w:noProof/>
          <w:kern w:val="2"/>
          <w:szCs w:val="22"/>
        </w:rPr>
      </w:pPr>
      <w:hyperlink w:anchor="_Toc138068742" w:history="1">
        <w:r w:rsidRPr="001000B9">
          <w:rPr>
            <w:rStyle w:val="Hiperhivatkozs"/>
            <w:rFonts w:ascii="Times New Roman" w:hAnsi="Times New Roman"/>
            <w:noProof/>
          </w:rPr>
          <w:t>A település bemutatása</w:t>
        </w:r>
        <w:r>
          <w:rPr>
            <w:noProof/>
            <w:webHidden/>
          </w:rPr>
          <w:tab/>
        </w:r>
        <w:r>
          <w:rPr>
            <w:noProof/>
            <w:webHidden/>
          </w:rPr>
          <w:fldChar w:fldCharType="begin"/>
        </w:r>
        <w:r>
          <w:rPr>
            <w:noProof/>
            <w:webHidden/>
          </w:rPr>
          <w:instrText xml:space="preserve"> PAGEREF _Toc138068742 \h </w:instrText>
        </w:r>
        <w:r>
          <w:rPr>
            <w:noProof/>
            <w:webHidden/>
          </w:rPr>
        </w:r>
        <w:r>
          <w:rPr>
            <w:noProof/>
            <w:webHidden/>
          </w:rPr>
          <w:fldChar w:fldCharType="separate"/>
        </w:r>
        <w:r w:rsidR="00F45E44">
          <w:rPr>
            <w:noProof/>
            <w:webHidden/>
          </w:rPr>
          <w:t>3</w:t>
        </w:r>
        <w:r>
          <w:rPr>
            <w:noProof/>
            <w:webHidden/>
          </w:rPr>
          <w:fldChar w:fldCharType="end"/>
        </w:r>
      </w:hyperlink>
    </w:p>
    <w:p w14:paraId="54AC5E53" w14:textId="77777777" w:rsidR="00AF4BB5" w:rsidRPr="007426D8" w:rsidRDefault="00AF4BB5">
      <w:pPr>
        <w:pStyle w:val="TJ2"/>
        <w:tabs>
          <w:tab w:val="right" w:leader="dot" w:pos="9487"/>
        </w:tabs>
        <w:rPr>
          <w:noProof/>
          <w:kern w:val="2"/>
          <w:szCs w:val="22"/>
        </w:rPr>
      </w:pPr>
      <w:hyperlink w:anchor="_Toc138068743" w:history="1">
        <w:r w:rsidRPr="001000B9">
          <w:rPr>
            <w:rStyle w:val="Hiperhivatkozs"/>
            <w:rFonts w:ascii="Times New Roman" w:hAnsi="Times New Roman"/>
            <w:noProof/>
          </w:rPr>
          <w:t>Értékeink, küldetésünk</w:t>
        </w:r>
        <w:r>
          <w:rPr>
            <w:noProof/>
            <w:webHidden/>
          </w:rPr>
          <w:tab/>
        </w:r>
        <w:r>
          <w:rPr>
            <w:noProof/>
            <w:webHidden/>
          </w:rPr>
          <w:fldChar w:fldCharType="begin"/>
        </w:r>
        <w:r>
          <w:rPr>
            <w:noProof/>
            <w:webHidden/>
          </w:rPr>
          <w:instrText xml:space="preserve"> PAGEREF _Toc138068743 \h </w:instrText>
        </w:r>
        <w:r>
          <w:rPr>
            <w:noProof/>
            <w:webHidden/>
          </w:rPr>
        </w:r>
        <w:r>
          <w:rPr>
            <w:noProof/>
            <w:webHidden/>
          </w:rPr>
          <w:fldChar w:fldCharType="separate"/>
        </w:r>
        <w:r w:rsidR="00F45E44">
          <w:rPr>
            <w:noProof/>
            <w:webHidden/>
          </w:rPr>
          <w:t>12</w:t>
        </w:r>
        <w:r>
          <w:rPr>
            <w:noProof/>
            <w:webHidden/>
          </w:rPr>
          <w:fldChar w:fldCharType="end"/>
        </w:r>
      </w:hyperlink>
    </w:p>
    <w:p w14:paraId="73AB8784" w14:textId="77777777" w:rsidR="00AF4BB5" w:rsidRPr="007426D8" w:rsidRDefault="00AF4BB5">
      <w:pPr>
        <w:pStyle w:val="TJ2"/>
        <w:tabs>
          <w:tab w:val="right" w:leader="dot" w:pos="9487"/>
        </w:tabs>
        <w:rPr>
          <w:noProof/>
          <w:kern w:val="2"/>
          <w:szCs w:val="22"/>
        </w:rPr>
      </w:pPr>
      <w:hyperlink w:anchor="_Toc138068744" w:history="1">
        <w:r w:rsidRPr="001000B9">
          <w:rPr>
            <w:rStyle w:val="Hiperhivatkozs"/>
            <w:rFonts w:ascii="Times New Roman" w:hAnsi="Times New Roman"/>
            <w:noProof/>
          </w:rPr>
          <w:t>Célok</w:t>
        </w:r>
        <w:r>
          <w:rPr>
            <w:noProof/>
            <w:webHidden/>
          </w:rPr>
          <w:tab/>
        </w:r>
        <w:r>
          <w:rPr>
            <w:noProof/>
            <w:webHidden/>
          </w:rPr>
          <w:fldChar w:fldCharType="begin"/>
        </w:r>
        <w:r>
          <w:rPr>
            <w:noProof/>
            <w:webHidden/>
          </w:rPr>
          <w:instrText xml:space="preserve"> PAGEREF _Toc138068744 \h </w:instrText>
        </w:r>
        <w:r>
          <w:rPr>
            <w:noProof/>
            <w:webHidden/>
          </w:rPr>
        </w:r>
        <w:r>
          <w:rPr>
            <w:noProof/>
            <w:webHidden/>
          </w:rPr>
          <w:fldChar w:fldCharType="separate"/>
        </w:r>
        <w:r w:rsidR="00F45E44">
          <w:rPr>
            <w:noProof/>
            <w:webHidden/>
          </w:rPr>
          <w:t>13</w:t>
        </w:r>
        <w:r>
          <w:rPr>
            <w:noProof/>
            <w:webHidden/>
          </w:rPr>
          <w:fldChar w:fldCharType="end"/>
        </w:r>
      </w:hyperlink>
    </w:p>
    <w:p w14:paraId="167ACC57" w14:textId="77777777" w:rsidR="00AF4BB5" w:rsidRPr="007426D8" w:rsidRDefault="00AF4BB5">
      <w:pPr>
        <w:pStyle w:val="TJ2"/>
        <w:tabs>
          <w:tab w:val="right" w:leader="dot" w:pos="9487"/>
        </w:tabs>
        <w:rPr>
          <w:noProof/>
          <w:kern w:val="2"/>
          <w:szCs w:val="22"/>
        </w:rPr>
      </w:pPr>
      <w:hyperlink w:anchor="_Toc138068745" w:history="1">
        <w:r w:rsidRPr="001000B9">
          <w:rPr>
            <w:rStyle w:val="Hiperhivatkozs"/>
            <w:rFonts w:ascii="Times New Roman" w:hAnsi="Times New Roman"/>
            <w:noProof/>
          </w:rPr>
          <w:t>A Helyi Esélyegyenlőségi Program Helyzetelemzése (HEP HE)</w:t>
        </w:r>
        <w:r>
          <w:rPr>
            <w:noProof/>
            <w:webHidden/>
          </w:rPr>
          <w:tab/>
        </w:r>
        <w:r>
          <w:rPr>
            <w:noProof/>
            <w:webHidden/>
          </w:rPr>
          <w:fldChar w:fldCharType="begin"/>
        </w:r>
        <w:r>
          <w:rPr>
            <w:noProof/>
            <w:webHidden/>
          </w:rPr>
          <w:instrText xml:space="preserve"> PAGEREF _Toc138068745 \h </w:instrText>
        </w:r>
        <w:r>
          <w:rPr>
            <w:noProof/>
            <w:webHidden/>
          </w:rPr>
        </w:r>
        <w:r>
          <w:rPr>
            <w:noProof/>
            <w:webHidden/>
          </w:rPr>
          <w:fldChar w:fldCharType="separate"/>
        </w:r>
        <w:r w:rsidR="00F45E44">
          <w:rPr>
            <w:noProof/>
            <w:webHidden/>
          </w:rPr>
          <w:t>15</w:t>
        </w:r>
        <w:r>
          <w:rPr>
            <w:noProof/>
            <w:webHidden/>
          </w:rPr>
          <w:fldChar w:fldCharType="end"/>
        </w:r>
      </w:hyperlink>
    </w:p>
    <w:p w14:paraId="7FFDE2F8" w14:textId="77777777" w:rsidR="00AF4BB5" w:rsidRPr="007426D8" w:rsidRDefault="00AF4BB5">
      <w:pPr>
        <w:pStyle w:val="TJ3"/>
        <w:tabs>
          <w:tab w:val="right" w:leader="dot" w:pos="9487"/>
        </w:tabs>
        <w:rPr>
          <w:noProof/>
          <w:kern w:val="2"/>
          <w:szCs w:val="22"/>
        </w:rPr>
      </w:pPr>
      <w:hyperlink w:anchor="_Toc138068746" w:history="1">
        <w:r w:rsidRPr="001000B9">
          <w:rPr>
            <w:rStyle w:val="Hiperhivatkozs"/>
            <w:rFonts w:ascii="Times New Roman" w:hAnsi="Times New Roman"/>
            <w:noProof/>
          </w:rPr>
          <w:t>1. Jogszabályi háttér bemutatása</w:t>
        </w:r>
        <w:r>
          <w:rPr>
            <w:noProof/>
            <w:webHidden/>
          </w:rPr>
          <w:tab/>
        </w:r>
        <w:r>
          <w:rPr>
            <w:noProof/>
            <w:webHidden/>
          </w:rPr>
          <w:fldChar w:fldCharType="begin"/>
        </w:r>
        <w:r>
          <w:rPr>
            <w:noProof/>
            <w:webHidden/>
          </w:rPr>
          <w:instrText xml:space="preserve"> PAGEREF _Toc138068746 \h </w:instrText>
        </w:r>
        <w:r>
          <w:rPr>
            <w:noProof/>
            <w:webHidden/>
          </w:rPr>
        </w:r>
        <w:r>
          <w:rPr>
            <w:noProof/>
            <w:webHidden/>
          </w:rPr>
          <w:fldChar w:fldCharType="separate"/>
        </w:r>
        <w:r w:rsidR="00F45E44">
          <w:rPr>
            <w:noProof/>
            <w:webHidden/>
          </w:rPr>
          <w:t>15</w:t>
        </w:r>
        <w:r>
          <w:rPr>
            <w:noProof/>
            <w:webHidden/>
          </w:rPr>
          <w:fldChar w:fldCharType="end"/>
        </w:r>
      </w:hyperlink>
    </w:p>
    <w:p w14:paraId="49F93B3B" w14:textId="77777777" w:rsidR="00AF4BB5" w:rsidRPr="007426D8" w:rsidRDefault="00AF4BB5">
      <w:pPr>
        <w:pStyle w:val="TJ3"/>
        <w:tabs>
          <w:tab w:val="right" w:leader="dot" w:pos="9487"/>
        </w:tabs>
        <w:rPr>
          <w:noProof/>
          <w:kern w:val="2"/>
          <w:szCs w:val="22"/>
        </w:rPr>
      </w:pPr>
      <w:hyperlink w:anchor="_Toc138068747" w:history="1">
        <w:r w:rsidRPr="001000B9">
          <w:rPr>
            <w:rStyle w:val="Hiperhivatkozs"/>
            <w:rFonts w:ascii="Times New Roman" w:hAnsi="Times New Roman"/>
            <w:noProof/>
          </w:rPr>
          <w:t>2. Stratégiai környezet bemutatása</w:t>
        </w:r>
        <w:r>
          <w:rPr>
            <w:noProof/>
            <w:webHidden/>
          </w:rPr>
          <w:tab/>
        </w:r>
        <w:r>
          <w:rPr>
            <w:noProof/>
            <w:webHidden/>
          </w:rPr>
          <w:fldChar w:fldCharType="begin"/>
        </w:r>
        <w:r>
          <w:rPr>
            <w:noProof/>
            <w:webHidden/>
          </w:rPr>
          <w:instrText xml:space="preserve"> PAGEREF _Toc138068747 \h </w:instrText>
        </w:r>
        <w:r>
          <w:rPr>
            <w:noProof/>
            <w:webHidden/>
          </w:rPr>
        </w:r>
        <w:r>
          <w:rPr>
            <w:noProof/>
            <w:webHidden/>
          </w:rPr>
          <w:fldChar w:fldCharType="separate"/>
        </w:r>
        <w:r w:rsidR="00F45E44">
          <w:rPr>
            <w:noProof/>
            <w:webHidden/>
          </w:rPr>
          <w:t>16</w:t>
        </w:r>
        <w:r>
          <w:rPr>
            <w:noProof/>
            <w:webHidden/>
          </w:rPr>
          <w:fldChar w:fldCharType="end"/>
        </w:r>
      </w:hyperlink>
    </w:p>
    <w:p w14:paraId="79621914" w14:textId="77777777" w:rsidR="00AF4BB5" w:rsidRPr="007426D8" w:rsidRDefault="00AF4BB5">
      <w:pPr>
        <w:pStyle w:val="TJ3"/>
        <w:tabs>
          <w:tab w:val="right" w:leader="dot" w:pos="9487"/>
        </w:tabs>
        <w:rPr>
          <w:noProof/>
          <w:kern w:val="2"/>
          <w:szCs w:val="22"/>
        </w:rPr>
      </w:pPr>
      <w:hyperlink w:anchor="_Toc138068748" w:history="1">
        <w:r w:rsidRPr="001000B9">
          <w:rPr>
            <w:rStyle w:val="Hiperhivatkozs"/>
            <w:rFonts w:ascii="Times New Roman" w:hAnsi="Times New Roman"/>
            <w:noProof/>
          </w:rPr>
          <w:t>3. A mélyszegénységben élők és a romák helyzete, esélyegyenlősége</w:t>
        </w:r>
        <w:r>
          <w:rPr>
            <w:noProof/>
            <w:webHidden/>
          </w:rPr>
          <w:tab/>
        </w:r>
        <w:r>
          <w:rPr>
            <w:noProof/>
            <w:webHidden/>
          </w:rPr>
          <w:fldChar w:fldCharType="begin"/>
        </w:r>
        <w:r>
          <w:rPr>
            <w:noProof/>
            <w:webHidden/>
          </w:rPr>
          <w:instrText xml:space="preserve"> PAGEREF _Toc138068748 \h </w:instrText>
        </w:r>
        <w:r>
          <w:rPr>
            <w:noProof/>
            <w:webHidden/>
          </w:rPr>
        </w:r>
        <w:r>
          <w:rPr>
            <w:noProof/>
            <w:webHidden/>
          </w:rPr>
          <w:fldChar w:fldCharType="separate"/>
        </w:r>
        <w:r w:rsidR="00F45E44">
          <w:rPr>
            <w:noProof/>
            <w:webHidden/>
          </w:rPr>
          <w:t>21</w:t>
        </w:r>
        <w:r>
          <w:rPr>
            <w:noProof/>
            <w:webHidden/>
          </w:rPr>
          <w:fldChar w:fldCharType="end"/>
        </w:r>
      </w:hyperlink>
    </w:p>
    <w:p w14:paraId="4368FB84" w14:textId="77777777" w:rsidR="00AF4BB5" w:rsidRPr="007426D8" w:rsidRDefault="00AF4BB5">
      <w:pPr>
        <w:pStyle w:val="TJ3"/>
        <w:tabs>
          <w:tab w:val="right" w:leader="dot" w:pos="9487"/>
        </w:tabs>
        <w:rPr>
          <w:noProof/>
          <w:kern w:val="2"/>
          <w:szCs w:val="22"/>
        </w:rPr>
      </w:pPr>
      <w:hyperlink w:anchor="_Toc138068749" w:history="1">
        <w:r w:rsidRPr="001000B9">
          <w:rPr>
            <w:rStyle w:val="Hiperhivatkozs"/>
            <w:rFonts w:ascii="Times New Roman" w:hAnsi="Times New Roman"/>
            <w:noProof/>
          </w:rPr>
          <w:t>4. A gyermekek helyzete, esélyegyenlősége, gyermekszegénység</w:t>
        </w:r>
        <w:r>
          <w:rPr>
            <w:noProof/>
            <w:webHidden/>
          </w:rPr>
          <w:tab/>
        </w:r>
        <w:r>
          <w:rPr>
            <w:noProof/>
            <w:webHidden/>
          </w:rPr>
          <w:fldChar w:fldCharType="begin"/>
        </w:r>
        <w:r>
          <w:rPr>
            <w:noProof/>
            <w:webHidden/>
          </w:rPr>
          <w:instrText xml:space="preserve"> PAGEREF _Toc138068749 \h </w:instrText>
        </w:r>
        <w:r>
          <w:rPr>
            <w:noProof/>
            <w:webHidden/>
          </w:rPr>
        </w:r>
        <w:r>
          <w:rPr>
            <w:noProof/>
            <w:webHidden/>
          </w:rPr>
          <w:fldChar w:fldCharType="separate"/>
        </w:r>
        <w:r w:rsidR="00F45E44">
          <w:rPr>
            <w:noProof/>
            <w:webHidden/>
          </w:rPr>
          <w:t>66</w:t>
        </w:r>
        <w:r>
          <w:rPr>
            <w:noProof/>
            <w:webHidden/>
          </w:rPr>
          <w:fldChar w:fldCharType="end"/>
        </w:r>
      </w:hyperlink>
    </w:p>
    <w:p w14:paraId="2D85DC7B" w14:textId="77777777" w:rsidR="00AF4BB5" w:rsidRPr="007426D8" w:rsidRDefault="00AF4BB5">
      <w:pPr>
        <w:pStyle w:val="TJ3"/>
        <w:tabs>
          <w:tab w:val="right" w:leader="dot" w:pos="9487"/>
        </w:tabs>
        <w:rPr>
          <w:noProof/>
          <w:kern w:val="2"/>
          <w:szCs w:val="22"/>
        </w:rPr>
      </w:pPr>
      <w:hyperlink w:anchor="_Toc138068750" w:history="1">
        <w:r w:rsidRPr="001000B9">
          <w:rPr>
            <w:rStyle w:val="Hiperhivatkozs"/>
            <w:rFonts w:ascii="Times New Roman" w:hAnsi="Times New Roman"/>
            <w:noProof/>
          </w:rPr>
          <w:t>5. A nők helyzete, esélyegyenlősége</w:t>
        </w:r>
        <w:r>
          <w:rPr>
            <w:noProof/>
            <w:webHidden/>
          </w:rPr>
          <w:tab/>
        </w:r>
        <w:r>
          <w:rPr>
            <w:noProof/>
            <w:webHidden/>
          </w:rPr>
          <w:fldChar w:fldCharType="begin"/>
        </w:r>
        <w:r>
          <w:rPr>
            <w:noProof/>
            <w:webHidden/>
          </w:rPr>
          <w:instrText xml:space="preserve"> PAGEREF _Toc138068750 \h </w:instrText>
        </w:r>
        <w:r>
          <w:rPr>
            <w:noProof/>
            <w:webHidden/>
          </w:rPr>
        </w:r>
        <w:r>
          <w:rPr>
            <w:noProof/>
            <w:webHidden/>
          </w:rPr>
          <w:fldChar w:fldCharType="separate"/>
        </w:r>
        <w:r w:rsidR="00F45E44">
          <w:rPr>
            <w:noProof/>
            <w:webHidden/>
          </w:rPr>
          <w:t>92</w:t>
        </w:r>
        <w:r>
          <w:rPr>
            <w:noProof/>
            <w:webHidden/>
          </w:rPr>
          <w:fldChar w:fldCharType="end"/>
        </w:r>
      </w:hyperlink>
    </w:p>
    <w:p w14:paraId="0368393F" w14:textId="77777777" w:rsidR="00AF4BB5" w:rsidRPr="007426D8" w:rsidRDefault="00AF4BB5">
      <w:pPr>
        <w:pStyle w:val="TJ3"/>
        <w:tabs>
          <w:tab w:val="right" w:leader="dot" w:pos="9487"/>
        </w:tabs>
        <w:rPr>
          <w:noProof/>
          <w:kern w:val="2"/>
          <w:szCs w:val="22"/>
        </w:rPr>
      </w:pPr>
      <w:hyperlink w:anchor="_Toc138068751" w:history="1">
        <w:r w:rsidRPr="001000B9">
          <w:rPr>
            <w:rStyle w:val="Hiperhivatkozs"/>
            <w:rFonts w:ascii="Times New Roman" w:hAnsi="Times New Roman"/>
            <w:noProof/>
          </w:rPr>
          <w:t>6. Az idősek helyzete, esélyegyenlősége</w:t>
        </w:r>
        <w:r>
          <w:rPr>
            <w:noProof/>
            <w:webHidden/>
          </w:rPr>
          <w:tab/>
        </w:r>
        <w:r>
          <w:rPr>
            <w:noProof/>
            <w:webHidden/>
          </w:rPr>
          <w:fldChar w:fldCharType="begin"/>
        </w:r>
        <w:r>
          <w:rPr>
            <w:noProof/>
            <w:webHidden/>
          </w:rPr>
          <w:instrText xml:space="preserve"> PAGEREF _Toc138068751 \h </w:instrText>
        </w:r>
        <w:r>
          <w:rPr>
            <w:noProof/>
            <w:webHidden/>
          </w:rPr>
        </w:r>
        <w:r>
          <w:rPr>
            <w:noProof/>
            <w:webHidden/>
          </w:rPr>
          <w:fldChar w:fldCharType="separate"/>
        </w:r>
        <w:r w:rsidR="00F45E44">
          <w:rPr>
            <w:noProof/>
            <w:webHidden/>
          </w:rPr>
          <w:t>103</w:t>
        </w:r>
        <w:r>
          <w:rPr>
            <w:noProof/>
            <w:webHidden/>
          </w:rPr>
          <w:fldChar w:fldCharType="end"/>
        </w:r>
      </w:hyperlink>
    </w:p>
    <w:p w14:paraId="5068E234" w14:textId="77777777" w:rsidR="00AF4BB5" w:rsidRPr="007426D8" w:rsidRDefault="00AF4BB5">
      <w:pPr>
        <w:pStyle w:val="TJ3"/>
        <w:tabs>
          <w:tab w:val="right" w:leader="dot" w:pos="9487"/>
        </w:tabs>
        <w:rPr>
          <w:noProof/>
          <w:kern w:val="2"/>
          <w:szCs w:val="22"/>
        </w:rPr>
      </w:pPr>
      <w:hyperlink w:anchor="_Toc138068752" w:history="1">
        <w:r w:rsidRPr="001000B9">
          <w:rPr>
            <w:rStyle w:val="Hiperhivatkozs"/>
            <w:rFonts w:ascii="Times New Roman" w:hAnsi="Times New Roman"/>
            <w:noProof/>
          </w:rPr>
          <w:t>7. A fogyatékkal élők helyzete, esélyegyenlősége</w:t>
        </w:r>
        <w:r>
          <w:rPr>
            <w:noProof/>
            <w:webHidden/>
          </w:rPr>
          <w:tab/>
        </w:r>
        <w:r>
          <w:rPr>
            <w:noProof/>
            <w:webHidden/>
          </w:rPr>
          <w:fldChar w:fldCharType="begin"/>
        </w:r>
        <w:r>
          <w:rPr>
            <w:noProof/>
            <w:webHidden/>
          </w:rPr>
          <w:instrText xml:space="preserve"> PAGEREF _Toc138068752 \h </w:instrText>
        </w:r>
        <w:r>
          <w:rPr>
            <w:noProof/>
            <w:webHidden/>
          </w:rPr>
        </w:r>
        <w:r>
          <w:rPr>
            <w:noProof/>
            <w:webHidden/>
          </w:rPr>
          <w:fldChar w:fldCharType="separate"/>
        </w:r>
        <w:r w:rsidR="00F45E44">
          <w:rPr>
            <w:noProof/>
            <w:webHidden/>
          </w:rPr>
          <w:t>117</w:t>
        </w:r>
        <w:r>
          <w:rPr>
            <w:noProof/>
            <w:webHidden/>
          </w:rPr>
          <w:fldChar w:fldCharType="end"/>
        </w:r>
      </w:hyperlink>
    </w:p>
    <w:p w14:paraId="62BAC732" w14:textId="77777777" w:rsidR="00AF4BB5" w:rsidRPr="007426D8" w:rsidRDefault="00AF4BB5">
      <w:pPr>
        <w:pStyle w:val="TJ3"/>
        <w:tabs>
          <w:tab w:val="right" w:leader="dot" w:pos="9487"/>
        </w:tabs>
        <w:rPr>
          <w:noProof/>
          <w:kern w:val="2"/>
          <w:szCs w:val="22"/>
        </w:rPr>
      </w:pPr>
      <w:hyperlink w:anchor="_Toc138068753" w:history="1">
        <w:r w:rsidRPr="001000B9">
          <w:rPr>
            <w:rStyle w:val="Hiperhivatkozs"/>
            <w:rFonts w:ascii="Times New Roman" w:hAnsi="Times New Roman"/>
            <w:noProof/>
          </w:rPr>
          <w:t>8. Helyi partnerség, lakossági önszerveződések, civil szervezetek és for-profit szereplők társadalmi felelősségvállalása</w:t>
        </w:r>
        <w:r>
          <w:rPr>
            <w:noProof/>
            <w:webHidden/>
          </w:rPr>
          <w:tab/>
        </w:r>
        <w:r>
          <w:rPr>
            <w:noProof/>
            <w:webHidden/>
          </w:rPr>
          <w:fldChar w:fldCharType="begin"/>
        </w:r>
        <w:r>
          <w:rPr>
            <w:noProof/>
            <w:webHidden/>
          </w:rPr>
          <w:instrText xml:space="preserve"> PAGEREF _Toc138068753 \h </w:instrText>
        </w:r>
        <w:r>
          <w:rPr>
            <w:noProof/>
            <w:webHidden/>
          </w:rPr>
        </w:r>
        <w:r>
          <w:rPr>
            <w:noProof/>
            <w:webHidden/>
          </w:rPr>
          <w:fldChar w:fldCharType="separate"/>
        </w:r>
        <w:r w:rsidR="00F45E44">
          <w:rPr>
            <w:noProof/>
            <w:webHidden/>
          </w:rPr>
          <w:t>140</w:t>
        </w:r>
        <w:r>
          <w:rPr>
            <w:noProof/>
            <w:webHidden/>
          </w:rPr>
          <w:fldChar w:fldCharType="end"/>
        </w:r>
      </w:hyperlink>
    </w:p>
    <w:p w14:paraId="3278AEFE" w14:textId="77777777" w:rsidR="00AF4BB5" w:rsidRPr="007426D8" w:rsidRDefault="00AF4BB5">
      <w:pPr>
        <w:pStyle w:val="TJ3"/>
        <w:tabs>
          <w:tab w:val="right" w:leader="dot" w:pos="9487"/>
        </w:tabs>
        <w:rPr>
          <w:noProof/>
          <w:kern w:val="2"/>
          <w:szCs w:val="22"/>
        </w:rPr>
      </w:pPr>
      <w:hyperlink w:anchor="_Toc138068754" w:history="1">
        <w:r w:rsidRPr="001000B9">
          <w:rPr>
            <w:rStyle w:val="Hiperhivatkozs"/>
            <w:rFonts w:ascii="Times New Roman" w:hAnsi="Times New Roman"/>
            <w:noProof/>
          </w:rPr>
          <w:t>9. A helyi esélyegyenlőségi program nyilvánossága</w:t>
        </w:r>
        <w:r>
          <w:rPr>
            <w:noProof/>
            <w:webHidden/>
          </w:rPr>
          <w:tab/>
        </w:r>
        <w:r>
          <w:rPr>
            <w:noProof/>
            <w:webHidden/>
          </w:rPr>
          <w:fldChar w:fldCharType="begin"/>
        </w:r>
        <w:r>
          <w:rPr>
            <w:noProof/>
            <w:webHidden/>
          </w:rPr>
          <w:instrText xml:space="preserve"> PAGEREF _Toc138068754 \h </w:instrText>
        </w:r>
        <w:r>
          <w:rPr>
            <w:noProof/>
            <w:webHidden/>
          </w:rPr>
        </w:r>
        <w:r>
          <w:rPr>
            <w:noProof/>
            <w:webHidden/>
          </w:rPr>
          <w:fldChar w:fldCharType="separate"/>
        </w:r>
        <w:r w:rsidR="00F45E44">
          <w:rPr>
            <w:noProof/>
            <w:webHidden/>
          </w:rPr>
          <w:t>146</w:t>
        </w:r>
        <w:r>
          <w:rPr>
            <w:noProof/>
            <w:webHidden/>
          </w:rPr>
          <w:fldChar w:fldCharType="end"/>
        </w:r>
      </w:hyperlink>
    </w:p>
    <w:p w14:paraId="5ADE1A57" w14:textId="77777777" w:rsidR="00AF4BB5" w:rsidRPr="007426D8" w:rsidRDefault="00AF4BB5">
      <w:pPr>
        <w:pStyle w:val="TJ2"/>
        <w:tabs>
          <w:tab w:val="right" w:leader="dot" w:pos="9487"/>
        </w:tabs>
        <w:rPr>
          <w:noProof/>
          <w:kern w:val="2"/>
          <w:szCs w:val="22"/>
        </w:rPr>
      </w:pPr>
      <w:hyperlink w:anchor="_Toc138068755" w:history="1">
        <w:r w:rsidRPr="001000B9">
          <w:rPr>
            <w:rStyle w:val="Hiperhivatkozs"/>
            <w:rFonts w:ascii="Times New Roman" w:hAnsi="Times New Roman"/>
            <w:noProof/>
          </w:rPr>
          <w:t>A Helyi Esélyegyenlőségi Program Intézkedési Terve (HEP IT)</w:t>
        </w:r>
        <w:r>
          <w:rPr>
            <w:noProof/>
            <w:webHidden/>
          </w:rPr>
          <w:tab/>
        </w:r>
        <w:r>
          <w:rPr>
            <w:noProof/>
            <w:webHidden/>
          </w:rPr>
          <w:fldChar w:fldCharType="begin"/>
        </w:r>
        <w:r>
          <w:rPr>
            <w:noProof/>
            <w:webHidden/>
          </w:rPr>
          <w:instrText xml:space="preserve"> PAGEREF _Toc138068755 \h </w:instrText>
        </w:r>
        <w:r>
          <w:rPr>
            <w:noProof/>
            <w:webHidden/>
          </w:rPr>
        </w:r>
        <w:r>
          <w:rPr>
            <w:noProof/>
            <w:webHidden/>
          </w:rPr>
          <w:fldChar w:fldCharType="separate"/>
        </w:r>
        <w:r w:rsidR="00F45E44">
          <w:rPr>
            <w:noProof/>
            <w:webHidden/>
          </w:rPr>
          <w:t>147</w:t>
        </w:r>
        <w:r>
          <w:rPr>
            <w:noProof/>
            <w:webHidden/>
          </w:rPr>
          <w:fldChar w:fldCharType="end"/>
        </w:r>
      </w:hyperlink>
    </w:p>
    <w:p w14:paraId="15A5742B" w14:textId="77777777" w:rsidR="00AF4BB5" w:rsidRPr="007426D8" w:rsidRDefault="00AF4BB5">
      <w:pPr>
        <w:pStyle w:val="TJ3"/>
        <w:tabs>
          <w:tab w:val="right" w:leader="dot" w:pos="9487"/>
        </w:tabs>
        <w:rPr>
          <w:noProof/>
          <w:kern w:val="2"/>
          <w:szCs w:val="22"/>
        </w:rPr>
      </w:pPr>
      <w:hyperlink w:anchor="_Toc138068756" w:history="1">
        <w:r w:rsidRPr="001000B9">
          <w:rPr>
            <w:rStyle w:val="Hiperhivatkozs"/>
            <w:rFonts w:ascii="Times New Roman" w:hAnsi="Times New Roman"/>
            <w:noProof/>
          </w:rPr>
          <w:t>1. A HEP IT részletei</w:t>
        </w:r>
        <w:r>
          <w:rPr>
            <w:noProof/>
            <w:webHidden/>
          </w:rPr>
          <w:tab/>
        </w:r>
        <w:r>
          <w:rPr>
            <w:noProof/>
            <w:webHidden/>
          </w:rPr>
          <w:fldChar w:fldCharType="begin"/>
        </w:r>
        <w:r>
          <w:rPr>
            <w:noProof/>
            <w:webHidden/>
          </w:rPr>
          <w:instrText xml:space="preserve"> PAGEREF _Toc138068756 \h </w:instrText>
        </w:r>
        <w:r>
          <w:rPr>
            <w:noProof/>
            <w:webHidden/>
          </w:rPr>
        </w:r>
        <w:r>
          <w:rPr>
            <w:noProof/>
            <w:webHidden/>
          </w:rPr>
          <w:fldChar w:fldCharType="separate"/>
        </w:r>
        <w:r w:rsidR="00F45E44">
          <w:rPr>
            <w:noProof/>
            <w:webHidden/>
          </w:rPr>
          <w:t>147</w:t>
        </w:r>
        <w:r>
          <w:rPr>
            <w:noProof/>
            <w:webHidden/>
          </w:rPr>
          <w:fldChar w:fldCharType="end"/>
        </w:r>
      </w:hyperlink>
    </w:p>
    <w:p w14:paraId="07665311" w14:textId="77777777" w:rsidR="00AF4BB5" w:rsidRPr="007426D8" w:rsidRDefault="00AF4BB5">
      <w:pPr>
        <w:pStyle w:val="TJ4"/>
        <w:tabs>
          <w:tab w:val="right" w:leader="dot" w:pos="9487"/>
        </w:tabs>
        <w:rPr>
          <w:noProof/>
          <w:kern w:val="2"/>
          <w:szCs w:val="22"/>
        </w:rPr>
      </w:pPr>
      <w:hyperlink w:anchor="_Toc138068757" w:history="1">
        <w:r w:rsidRPr="001000B9">
          <w:rPr>
            <w:rStyle w:val="Hiperhivatkozs"/>
            <w:rFonts w:ascii="Times New Roman" w:hAnsi="Times New Roman"/>
            <w:b/>
            <w:noProof/>
          </w:rPr>
          <w:t>A helyzetelemzés megállapításainak összegzése</w:t>
        </w:r>
        <w:r>
          <w:rPr>
            <w:noProof/>
            <w:webHidden/>
          </w:rPr>
          <w:tab/>
        </w:r>
        <w:r>
          <w:rPr>
            <w:noProof/>
            <w:webHidden/>
          </w:rPr>
          <w:fldChar w:fldCharType="begin"/>
        </w:r>
        <w:r>
          <w:rPr>
            <w:noProof/>
            <w:webHidden/>
          </w:rPr>
          <w:instrText xml:space="preserve"> PAGEREF _Toc138068757 \h </w:instrText>
        </w:r>
        <w:r>
          <w:rPr>
            <w:noProof/>
            <w:webHidden/>
          </w:rPr>
        </w:r>
        <w:r>
          <w:rPr>
            <w:noProof/>
            <w:webHidden/>
          </w:rPr>
          <w:fldChar w:fldCharType="separate"/>
        </w:r>
        <w:r w:rsidR="00F45E44">
          <w:rPr>
            <w:noProof/>
            <w:webHidden/>
          </w:rPr>
          <w:t>147</w:t>
        </w:r>
        <w:r>
          <w:rPr>
            <w:noProof/>
            <w:webHidden/>
          </w:rPr>
          <w:fldChar w:fldCharType="end"/>
        </w:r>
      </w:hyperlink>
    </w:p>
    <w:p w14:paraId="7B8D648D" w14:textId="77777777" w:rsidR="00AF4BB5" w:rsidRPr="007426D8" w:rsidRDefault="00AF4BB5">
      <w:pPr>
        <w:pStyle w:val="TJ4"/>
        <w:tabs>
          <w:tab w:val="right" w:leader="dot" w:pos="9487"/>
        </w:tabs>
        <w:rPr>
          <w:noProof/>
          <w:kern w:val="2"/>
          <w:szCs w:val="22"/>
        </w:rPr>
      </w:pPr>
      <w:hyperlink w:anchor="_Toc138068758" w:history="1">
        <w:r w:rsidRPr="001000B9">
          <w:rPr>
            <w:rStyle w:val="Hiperhivatkozs"/>
            <w:rFonts w:ascii="Times New Roman" w:hAnsi="Times New Roman"/>
            <w:b/>
            <w:noProof/>
          </w:rPr>
          <w:t>Jövőképünk</w:t>
        </w:r>
        <w:r>
          <w:rPr>
            <w:noProof/>
            <w:webHidden/>
          </w:rPr>
          <w:tab/>
        </w:r>
        <w:r>
          <w:rPr>
            <w:noProof/>
            <w:webHidden/>
          </w:rPr>
          <w:fldChar w:fldCharType="begin"/>
        </w:r>
        <w:r>
          <w:rPr>
            <w:noProof/>
            <w:webHidden/>
          </w:rPr>
          <w:instrText xml:space="preserve"> PAGEREF _Toc138068758 \h </w:instrText>
        </w:r>
        <w:r>
          <w:rPr>
            <w:noProof/>
            <w:webHidden/>
          </w:rPr>
        </w:r>
        <w:r>
          <w:rPr>
            <w:noProof/>
            <w:webHidden/>
          </w:rPr>
          <w:fldChar w:fldCharType="separate"/>
        </w:r>
        <w:r w:rsidR="00F45E44">
          <w:rPr>
            <w:noProof/>
            <w:webHidden/>
          </w:rPr>
          <w:t>160</w:t>
        </w:r>
        <w:r>
          <w:rPr>
            <w:noProof/>
            <w:webHidden/>
          </w:rPr>
          <w:fldChar w:fldCharType="end"/>
        </w:r>
      </w:hyperlink>
    </w:p>
    <w:p w14:paraId="7A5769F5" w14:textId="77777777" w:rsidR="00AF4BB5" w:rsidRPr="007426D8" w:rsidRDefault="00AF4BB5">
      <w:pPr>
        <w:pStyle w:val="TJ3"/>
        <w:tabs>
          <w:tab w:val="right" w:leader="dot" w:pos="9487"/>
        </w:tabs>
        <w:rPr>
          <w:noProof/>
          <w:kern w:val="2"/>
          <w:szCs w:val="22"/>
        </w:rPr>
      </w:pPr>
      <w:hyperlink w:anchor="_Toc138068759" w:history="1">
        <w:r w:rsidRPr="001000B9">
          <w:rPr>
            <w:rStyle w:val="Hiperhivatkozs"/>
            <w:rFonts w:ascii="Times New Roman" w:hAnsi="Times New Roman"/>
            <w:noProof/>
          </w:rPr>
          <w:t>2. Összegző táblázat - A Helyi Esélyegyenlőségi Program Intézkedési Terve (HEP IT)</w:t>
        </w:r>
        <w:r>
          <w:rPr>
            <w:noProof/>
            <w:webHidden/>
          </w:rPr>
          <w:tab/>
        </w:r>
        <w:r>
          <w:rPr>
            <w:noProof/>
            <w:webHidden/>
          </w:rPr>
          <w:fldChar w:fldCharType="begin"/>
        </w:r>
        <w:r>
          <w:rPr>
            <w:noProof/>
            <w:webHidden/>
          </w:rPr>
          <w:instrText xml:space="preserve"> PAGEREF _Toc138068759 \h </w:instrText>
        </w:r>
        <w:r>
          <w:rPr>
            <w:noProof/>
            <w:webHidden/>
          </w:rPr>
        </w:r>
        <w:r>
          <w:rPr>
            <w:noProof/>
            <w:webHidden/>
          </w:rPr>
          <w:fldChar w:fldCharType="separate"/>
        </w:r>
        <w:r w:rsidR="00F45E44">
          <w:rPr>
            <w:noProof/>
            <w:webHidden/>
          </w:rPr>
          <w:t>161</w:t>
        </w:r>
        <w:r>
          <w:rPr>
            <w:noProof/>
            <w:webHidden/>
          </w:rPr>
          <w:fldChar w:fldCharType="end"/>
        </w:r>
      </w:hyperlink>
    </w:p>
    <w:p w14:paraId="0688DC36" w14:textId="77777777" w:rsidR="00AF4BB5" w:rsidRPr="007426D8" w:rsidRDefault="00AF4BB5">
      <w:pPr>
        <w:pStyle w:val="TJ3"/>
        <w:tabs>
          <w:tab w:val="right" w:leader="dot" w:pos="9487"/>
        </w:tabs>
        <w:rPr>
          <w:noProof/>
          <w:kern w:val="2"/>
          <w:szCs w:val="22"/>
        </w:rPr>
      </w:pPr>
      <w:hyperlink w:anchor="_Toc138068760" w:history="1">
        <w:r w:rsidRPr="001000B9">
          <w:rPr>
            <w:rStyle w:val="Hiperhivatkozs"/>
            <w:rFonts w:ascii="Times New Roman" w:hAnsi="Times New Roman"/>
            <w:noProof/>
          </w:rPr>
          <w:t>3. Megvalósítás</w:t>
        </w:r>
        <w:r>
          <w:rPr>
            <w:noProof/>
            <w:webHidden/>
          </w:rPr>
          <w:tab/>
        </w:r>
        <w:r>
          <w:rPr>
            <w:noProof/>
            <w:webHidden/>
          </w:rPr>
          <w:fldChar w:fldCharType="begin"/>
        </w:r>
        <w:r>
          <w:rPr>
            <w:noProof/>
            <w:webHidden/>
          </w:rPr>
          <w:instrText xml:space="preserve"> PAGEREF _Toc138068760 \h </w:instrText>
        </w:r>
        <w:r>
          <w:rPr>
            <w:noProof/>
            <w:webHidden/>
          </w:rPr>
        </w:r>
        <w:r>
          <w:rPr>
            <w:noProof/>
            <w:webHidden/>
          </w:rPr>
          <w:fldChar w:fldCharType="separate"/>
        </w:r>
        <w:r w:rsidR="00F45E44">
          <w:rPr>
            <w:noProof/>
            <w:webHidden/>
          </w:rPr>
          <w:t>182</w:t>
        </w:r>
        <w:r>
          <w:rPr>
            <w:noProof/>
            <w:webHidden/>
          </w:rPr>
          <w:fldChar w:fldCharType="end"/>
        </w:r>
      </w:hyperlink>
    </w:p>
    <w:p w14:paraId="4B74AF00" w14:textId="77777777" w:rsidR="00AF4BB5" w:rsidRPr="007426D8" w:rsidRDefault="00AF4BB5">
      <w:pPr>
        <w:pStyle w:val="TJ4"/>
        <w:tabs>
          <w:tab w:val="right" w:leader="dot" w:pos="9487"/>
        </w:tabs>
        <w:rPr>
          <w:noProof/>
          <w:kern w:val="2"/>
          <w:szCs w:val="22"/>
        </w:rPr>
      </w:pPr>
      <w:hyperlink w:anchor="_Toc138068761" w:history="1">
        <w:r w:rsidRPr="001000B9">
          <w:rPr>
            <w:rStyle w:val="Hiperhivatkozs"/>
            <w:rFonts w:ascii="Times New Roman" w:hAnsi="Times New Roman"/>
            <w:b/>
            <w:noProof/>
          </w:rPr>
          <w:t>3.1 A megvalósítás előkészítése</w:t>
        </w:r>
        <w:r>
          <w:rPr>
            <w:noProof/>
            <w:webHidden/>
          </w:rPr>
          <w:tab/>
        </w:r>
        <w:r>
          <w:rPr>
            <w:noProof/>
            <w:webHidden/>
          </w:rPr>
          <w:fldChar w:fldCharType="begin"/>
        </w:r>
        <w:r>
          <w:rPr>
            <w:noProof/>
            <w:webHidden/>
          </w:rPr>
          <w:instrText xml:space="preserve"> PAGEREF _Toc138068761 \h </w:instrText>
        </w:r>
        <w:r>
          <w:rPr>
            <w:noProof/>
            <w:webHidden/>
          </w:rPr>
        </w:r>
        <w:r>
          <w:rPr>
            <w:noProof/>
            <w:webHidden/>
          </w:rPr>
          <w:fldChar w:fldCharType="separate"/>
        </w:r>
        <w:r w:rsidR="00F45E44">
          <w:rPr>
            <w:noProof/>
            <w:webHidden/>
          </w:rPr>
          <w:t>182</w:t>
        </w:r>
        <w:r>
          <w:rPr>
            <w:noProof/>
            <w:webHidden/>
          </w:rPr>
          <w:fldChar w:fldCharType="end"/>
        </w:r>
      </w:hyperlink>
    </w:p>
    <w:p w14:paraId="566A735B" w14:textId="77777777" w:rsidR="00AF4BB5" w:rsidRPr="007426D8" w:rsidRDefault="00AF4BB5">
      <w:pPr>
        <w:pStyle w:val="TJ4"/>
        <w:tabs>
          <w:tab w:val="right" w:leader="dot" w:pos="9487"/>
        </w:tabs>
        <w:rPr>
          <w:noProof/>
          <w:kern w:val="2"/>
          <w:szCs w:val="22"/>
        </w:rPr>
      </w:pPr>
      <w:hyperlink w:anchor="_Toc138068762" w:history="1">
        <w:r w:rsidRPr="001000B9">
          <w:rPr>
            <w:rStyle w:val="Hiperhivatkozs"/>
            <w:rFonts w:ascii="Times New Roman" w:hAnsi="Times New Roman"/>
            <w:b/>
            <w:noProof/>
          </w:rPr>
          <w:t>3.2 A megvalósítás folyamata</w:t>
        </w:r>
        <w:r>
          <w:rPr>
            <w:noProof/>
            <w:webHidden/>
          </w:rPr>
          <w:tab/>
        </w:r>
        <w:r>
          <w:rPr>
            <w:noProof/>
            <w:webHidden/>
          </w:rPr>
          <w:fldChar w:fldCharType="begin"/>
        </w:r>
        <w:r>
          <w:rPr>
            <w:noProof/>
            <w:webHidden/>
          </w:rPr>
          <w:instrText xml:space="preserve"> PAGEREF _Toc138068762 \h </w:instrText>
        </w:r>
        <w:r>
          <w:rPr>
            <w:noProof/>
            <w:webHidden/>
          </w:rPr>
        </w:r>
        <w:r>
          <w:rPr>
            <w:noProof/>
            <w:webHidden/>
          </w:rPr>
          <w:fldChar w:fldCharType="separate"/>
        </w:r>
        <w:r w:rsidR="00F45E44">
          <w:rPr>
            <w:noProof/>
            <w:webHidden/>
          </w:rPr>
          <w:t>182</w:t>
        </w:r>
        <w:r>
          <w:rPr>
            <w:noProof/>
            <w:webHidden/>
          </w:rPr>
          <w:fldChar w:fldCharType="end"/>
        </w:r>
      </w:hyperlink>
    </w:p>
    <w:p w14:paraId="4CD85A87" w14:textId="77777777" w:rsidR="00AF4BB5" w:rsidRPr="007426D8" w:rsidRDefault="00AF4BB5">
      <w:pPr>
        <w:pStyle w:val="TJ4"/>
        <w:tabs>
          <w:tab w:val="right" w:leader="dot" w:pos="9487"/>
        </w:tabs>
        <w:rPr>
          <w:noProof/>
          <w:kern w:val="2"/>
          <w:szCs w:val="22"/>
        </w:rPr>
      </w:pPr>
      <w:hyperlink w:anchor="_Toc138068763" w:history="1">
        <w:r w:rsidRPr="001000B9">
          <w:rPr>
            <w:rStyle w:val="Hiperhivatkozs"/>
            <w:rFonts w:ascii="Times New Roman" w:hAnsi="Times New Roman"/>
            <w:b/>
            <w:noProof/>
          </w:rPr>
          <w:t>3.3 Monitoring és visszacsatolás</w:t>
        </w:r>
        <w:r>
          <w:rPr>
            <w:noProof/>
            <w:webHidden/>
          </w:rPr>
          <w:tab/>
        </w:r>
        <w:r>
          <w:rPr>
            <w:noProof/>
            <w:webHidden/>
          </w:rPr>
          <w:fldChar w:fldCharType="begin"/>
        </w:r>
        <w:r>
          <w:rPr>
            <w:noProof/>
            <w:webHidden/>
          </w:rPr>
          <w:instrText xml:space="preserve"> PAGEREF _Toc138068763 \h </w:instrText>
        </w:r>
        <w:r>
          <w:rPr>
            <w:noProof/>
            <w:webHidden/>
          </w:rPr>
        </w:r>
        <w:r>
          <w:rPr>
            <w:noProof/>
            <w:webHidden/>
          </w:rPr>
          <w:fldChar w:fldCharType="separate"/>
        </w:r>
        <w:r w:rsidR="00F45E44">
          <w:rPr>
            <w:noProof/>
            <w:webHidden/>
          </w:rPr>
          <w:t>184</w:t>
        </w:r>
        <w:r>
          <w:rPr>
            <w:noProof/>
            <w:webHidden/>
          </w:rPr>
          <w:fldChar w:fldCharType="end"/>
        </w:r>
      </w:hyperlink>
    </w:p>
    <w:p w14:paraId="2315B92C" w14:textId="77777777" w:rsidR="00AF4BB5" w:rsidRPr="007426D8" w:rsidRDefault="00AF4BB5">
      <w:pPr>
        <w:pStyle w:val="TJ4"/>
        <w:tabs>
          <w:tab w:val="right" w:leader="dot" w:pos="9487"/>
        </w:tabs>
        <w:rPr>
          <w:noProof/>
          <w:kern w:val="2"/>
          <w:szCs w:val="22"/>
        </w:rPr>
      </w:pPr>
      <w:hyperlink w:anchor="_Toc138068764" w:history="1">
        <w:r w:rsidRPr="001000B9">
          <w:rPr>
            <w:rStyle w:val="Hiperhivatkozs"/>
            <w:rFonts w:ascii="Times New Roman" w:hAnsi="Times New Roman"/>
            <w:b/>
            <w:noProof/>
          </w:rPr>
          <w:t>3.4 Nyilvánosság</w:t>
        </w:r>
        <w:r>
          <w:rPr>
            <w:noProof/>
            <w:webHidden/>
          </w:rPr>
          <w:tab/>
        </w:r>
        <w:r>
          <w:rPr>
            <w:noProof/>
            <w:webHidden/>
          </w:rPr>
          <w:fldChar w:fldCharType="begin"/>
        </w:r>
        <w:r>
          <w:rPr>
            <w:noProof/>
            <w:webHidden/>
          </w:rPr>
          <w:instrText xml:space="preserve"> PAGEREF _Toc138068764 \h </w:instrText>
        </w:r>
        <w:r>
          <w:rPr>
            <w:noProof/>
            <w:webHidden/>
          </w:rPr>
        </w:r>
        <w:r>
          <w:rPr>
            <w:noProof/>
            <w:webHidden/>
          </w:rPr>
          <w:fldChar w:fldCharType="separate"/>
        </w:r>
        <w:r w:rsidR="00F45E44">
          <w:rPr>
            <w:noProof/>
            <w:webHidden/>
          </w:rPr>
          <w:t>185</w:t>
        </w:r>
        <w:r>
          <w:rPr>
            <w:noProof/>
            <w:webHidden/>
          </w:rPr>
          <w:fldChar w:fldCharType="end"/>
        </w:r>
      </w:hyperlink>
    </w:p>
    <w:p w14:paraId="136D9571" w14:textId="77777777" w:rsidR="00AF4BB5" w:rsidRPr="007426D8" w:rsidRDefault="00AF4BB5">
      <w:pPr>
        <w:pStyle w:val="TJ4"/>
        <w:tabs>
          <w:tab w:val="right" w:leader="dot" w:pos="9487"/>
        </w:tabs>
        <w:rPr>
          <w:noProof/>
          <w:kern w:val="2"/>
          <w:szCs w:val="22"/>
        </w:rPr>
      </w:pPr>
      <w:hyperlink w:anchor="_Toc138068765" w:history="1">
        <w:r w:rsidRPr="001000B9">
          <w:rPr>
            <w:rStyle w:val="Hiperhivatkozs"/>
            <w:rFonts w:ascii="Times New Roman" w:hAnsi="Times New Roman"/>
            <w:b/>
            <w:noProof/>
          </w:rPr>
          <w:t>3.6 Érvényesülés, módosítás</w:t>
        </w:r>
        <w:r>
          <w:rPr>
            <w:noProof/>
            <w:webHidden/>
          </w:rPr>
          <w:tab/>
        </w:r>
        <w:r>
          <w:rPr>
            <w:noProof/>
            <w:webHidden/>
          </w:rPr>
          <w:fldChar w:fldCharType="begin"/>
        </w:r>
        <w:r>
          <w:rPr>
            <w:noProof/>
            <w:webHidden/>
          </w:rPr>
          <w:instrText xml:space="preserve"> PAGEREF _Toc138068765 \h </w:instrText>
        </w:r>
        <w:r>
          <w:rPr>
            <w:noProof/>
            <w:webHidden/>
          </w:rPr>
        </w:r>
        <w:r>
          <w:rPr>
            <w:noProof/>
            <w:webHidden/>
          </w:rPr>
          <w:fldChar w:fldCharType="separate"/>
        </w:r>
        <w:r w:rsidR="00F45E44">
          <w:rPr>
            <w:noProof/>
            <w:webHidden/>
          </w:rPr>
          <w:t>186</w:t>
        </w:r>
        <w:r>
          <w:rPr>
            <w:noProof/>
            <w:webHidden/>
          </w:rPr>
          <w:fldChar w:fldCharType="end"/>
        </w:r>
      </w:hyperlink>
    </w:p>
    <w:p w14:paraId="6E0ADC53" w14:textId="77777777" w:rsidR="00AF4BB5" w:rsidRPr="007426D8" w:rsidRDefault="00AF4BB5">
      <w:pPr>
        <w:pStyle w:val="TJ3"/>
        <w:tabs>
          <w:tab w:val="right" w:leader="dot" w:pos="9487"/>
        </w:tabs>
        <w:rPr>
          <w:noProof/>
          <w:kern w:val="2"/>
          <w:szCs w:val="22"/>
        </w:rPr>
      </w:pPr>
      <w:hyperlink w:anchor="_Toc138068766" w:history="1">
        <w:r w:rsidRPr="001000B9">
          <w:rPr>
            <w:rStyle w:val="Hiperhivatkozs"/>
            <w:rFonts w:ascii="Times New Roman" w:hAnsi="Times New Roman"/>
            <w:noProof/>
          </w:rPr>
          <w:t>4. Elfogadás módja és dátuma</w:t>
        </w:r>
        <w:r>
          <w:rPr>
            <w:noProof/>
            <w:webHidden/>
          </w:rPr>
          <w:tab/>
        </w:r>
        <w:r>
          <w:rPr>
            <w:noProof/>
            <w:webHidden/>
          </w:rPr>
          <w:fldChar w:fldCharType="begin"/>
        </w:r>
        <w:r>
          <w:rPr>
            <w:noProof/>
            <w:webHidden/>
          </w:rPr>
          <w:instrText xml:space="preserve"> PAGEREF _Toc138068766 \h </w:instrText>
        </w:r>
        <w:r>
          <w:rPr>
            <w:noProof/>
            <w:webHidden/>
          </w:rPr>
        </w:r>
        <w:r>
          <w:rPr>
            <w:noProof/>
            <w:webHidden/>
          </w:rPr>
          <w:fldChar w:fldCharType="separate"/>
        </w:r>
        <w:r w:rsidR="00F45E44">
          <w:rPr>
            <w:noProof/>
            <w:webHidden/>
          </w:rPr>
          <w:t>187</w:t>
        </w:r>
        <w:r>
          <w:rPr>
            <w:noProof/>
            <w:webHidden/>
          </w:rPr>
          <w:fldChar w:fldCharType="end"/>
        </w:r>
      </w:hyperlink>
    </w:p>
    <w:p w14:paraId="31B358E9" w14:textId="77777777" w:rsidR="004B543E" w:rsidRPr="00232E28" w:rsidRDefault="007002F1" w:rsidP="00A0661D">
      <w:pPr>
        <w:spacing w:line="276" w:lineRule="auto"/>
        <w:rPr>
          <w:rFonts w:ascii="Times New Roman" w:hAnsi="Times New Roman"/>
          <w:sz w:val="24"/>
        </w:rPr>
      </w:pPr>
      <w:r w:rsidRPr="00232E28">
        <w:rPr>
          <w:rFonts w:ascii="Times New Roman" w:hAnsi="Times New Roman"/>
          <w:sz w:val="24"/>
        </w:rPr>
        <w:fldChar w:fldCharType="end"/>
      </w:r>
    </w:p>
    <w:p w14:paraId="4866A6C1" w14:textId="77777777" w:rsidR="004B543E" w:rsidRPr="00232E28" w:rsidRDefault="004B543E" w:rsidP="00A0661D">
      <w:pPr>
        <w:spacing w:line="276" w:lineRule="auto"/>
        <w:rPr>
          <w:rFonts w:ascii="Times New Roman" w:hAnsi="Times New Roman"/>
          <w:sz w:val="24"/>
        </w:rPr>
      </w:pPr>
    </w:p>
    <w:p w14:paraId="2518183A" w14:textId="77777777" w:rsidR="004B543E" w:rsidRPr="00232E28" w:rsidRDefault="004B543E" w:rsidP="00A0661D">
      <w:pPr>
        <w:spacing w:line="276" w:lineRule="auto"/>
        <w:rPr>
          <w:rFonts w:ascii="Times New Roman" w:hAnsi="Times New Roman"/>
          <w:sz w:val="24"/>
        </w:rPr>
      </w:pPr>
    </w:p>
    <w:p w14:paraId="286621F1" w14:textId="77777777" w:rsidR="004B543E" w:rsidRPr="00232E28" w:rsidRDefault="004B543E" w:rsidP="00A0661D">
      <w:pPr>
        <w:spacing w:line="276" w:lineRule="auto"/>
        <w:rPr>
          <w:rFonts w:ascii="Times New Roman" w:hAnsi="Times New Roman"/>
          <w:sz w:val="24"/>
        </w:rPr>
      </w:pPr>
    </w:p>
    <w:p w14:paraId="7130EF38" w14:textId="77777777" w:rsidR="00E42163" w:rsidRPr="002B4853" w:rsidRDefault="002B4853" w:rsidP="00A0661D">
      <w:pPr>
        <w:pStyle w:val="Cmsor1"/>
        <w:shd w:val="clear" w:color="auto" w:fill="auto"/>
        <w:spacing w:line="276" w:lineRule="auto"/>
        <w:rPr>
          <w:rFonts w:ascii="Times New Roman" w:hAnsi="Times New Roman" w:cs="Times New Roman"/>
          <w:sz w:val="24"/>
          <w:szCs w:val="24"/>
        </w:rPr>
      </w:pPr>
      <w:bookmarkStart w:id="21" w:name="_Toc188863080"/>
      <w:bookmarkStart w:id="22" w:name="_Toc212560414"/>
      <w:bookmarkStart w:id="23" w:name="_Toc212562030"/>
      <w:bookmarkStart w:id="24" w:name="_Toc212697717"/>
      <w:bookmarkStart w:id="25" w:name="_Toc212699612"/>
      <w:bookmarkStart w:id="26" w:name="_Toc212716870"/>
      <w:bookmarkStart w:id="27" w:name="_Toc212716987"/>
      <w:bookmarkStart w:id="28" w:name="_Toc214529824"/>
      <w:r>
        <w:rPr>
          <w:rFonts w:ascii="Times New Roman" w:hAnsi="Times New Roman" w:cs="Times New Roman"/>
          <w:sz w:val="24"/>
          <w:szCs w:val="24"/>
        </w:rPr>
        <w:br w:type="page"/>
      </w:r>
      <w:bookmarkStart w:id="29" w:name="_Toc138068740"/>
      <w:r w:rsidR="00E42163" w:rsidRPr="002B4853">
        <w:rPr>
          <w:rFonts w:ascii="Times New Roman" w:hAnsi="Times New Roman" w:cs="Times New Roman"/>
          <w:sz w:val="24"/>
          <w:szCs w:val="24"/>
        </w:rPr>
        <w:lastRenderedPageBreak/>
        <w:t>Helyi Esélyegyenlőségi Program</w:t>
      </w:r>
      <w:r w:rsidR="00580BCB" w:rsidRPr="002B4853">
        <w:rPr>
          <w:rFonts w:ascii="Times New Roman" w:hAnsi="Times New Roman" w:cs="Times New Roman"/>
          <w:sz w:val="24"/>
          <w:szCs w:val="24"/>
        </w:rPr>
        <w:t xml:space="preserve"> (HEP)</w:t>
      </w:r>
      <w:bookmarkEnd w:id="29"/>
    </w:p>
    <w:p w14:paraId="7D561AEC" w14:textId="77777777" w:rsidR="0054318E" w:rsidRPr="002B4853" w:rsidRDefault="0054318E" w:rsidP="00A0661D">
      <w:pPr>
        <w:spacing w:line="276" w:lineRule="auto"/>
        <w:rPr>
          <w:rFonts w:ascii="Times New Roman" w:hAnsi="Times New Roman"/>
          <w:sz w:val="24"/>
        </w:rPr>
      </w:pPr>
    </w:p>
    <w:p w14:paraId="6B53B902" w14:textId="77777777" w:rsidR="007B476A" w:rsidRPr="002B4853" w:rsidRDefault="007B476A" w:rsidP="00A0661D">
      <w:pPr>
        <w:pStyle w:val="Cmsor2"/>
        <w:spacing w:line="276" w:lineRule="auto"/>
        <w:rPr>
          <w:rFonts w:ascii="Times New Roman" w:hAnsi="Times New Roman"/>
          <w:sz w:val="24"/>
          <w:szCs w:val="24"/>
        </w:rPr>
      </w:pPr>
      <w:bookmarkStart w:id="30" w:name="_Toc138068741"/>
      <w:r w:rsidRPr="002B4853">
        <w:rPr>
          <w:rFonts w:ascii="Times New Roman" w:hAnsi="Times New Roman"/>
          <w:sz w:val="24"/>
          <w:szCs w:val="24"/>
        </w:rPr>
        <w:t>Bevezetés</w:t>
      </w:r>
      <w:bookmarkEnd w:id="21"/>
      <w:bookmarkEnd w:id="30"/>
    </w:p>
    <w:p w14:paraId="05ED6383" w14:textId="77777777" w:rsidR="007B476A" w:rsidRPr="002B4853" w:rsidRDefault="007B476A" w:rsidP="00A0661D">
      <w:pPr>
        <w:spacing w:line="276" w:lineRule="auto"/>
        <w:rPr>
          <w:rFonts w:ascii="Times New Roman" w:hAnsi="Times New Roman"/>
          <w:sz w:val="24"/>
        </w:rPr>
      </w:pPr>
    </w:p>
    <w:p w14:paraId="7F0F4DB6" w14:textId="77777777" w:rsidR="009E144E" w:rsidRPr="002B4853" w:rsidRDefault="007B476A" w:rsidP="00A0661D">
      <w:pPr>
        <w:spacing w:line="276" w:lineRule="auto"/>
        <w:rPr>
          <w:rFonts w:ascii="Times New Roman" w:hAnsi="Times New Roman"/>
          <w:sz w:val="24"/>
        </w:rPr>
      </w:pPr>
      <w:r w:rsidRPr="002B4853">
        <w:rPr>
          <w:rFonts w:ascii="Times New Roman" w:hAnsi="Times New Roman"/>
          <w:sz w:val="24"/>
        </w:rPr>
        <w:t>Összhangban az Egyenlő Bánásmódról és az Esélyegyenlőség Előmozdításáról szóló 2003. évi CXXV. törvény</w:t>
      </w:r>
      <w:r w:rsidR="009E144E" w:rsidRPr="002B4853">
        <w:rPr>
          <w:rFonts w:ascii="Times New Roman" w:hAnsi="Times New Roman"/>
          <w:sz w:val="24"/>
        </w:rPr>
        <w:t xml:space="preserve">, a </w:t>
      </w:r>
      <w:r w:rsidR="009E144E" w:rsidRPr="002B4853">
        <w:rPr>
          <w:rFonts w:ascii="Times New Roman" w:hAnsi="Times New Roman"/>
          <w:bCs/>
          <w:sz w:val="24"/>
        </w:rPr>
        <w:t xml:space="preserve">helyi esélyegyenlőségi programok elkészítésének szabályairól és az esélyegyenlőségi mentorokról szóló </w:t>
      </w:r>
      <w:r w:rsidR="00BF62F7" w:rsidRPr="002B4853">
        <w:rPr>
          <w:rFonts w:ascii="Times New Roman" w:hAnsi="Times New Roman"/>
          <w:b/>
          <w:bCs/>
          <w:sz w:val="24"/>
        </w:rPr>
        <w:t xml:space="preserve">2021.06.30-án módosított </w:t>
      </w:r>
      <w:r w:rsidR="009E144E" w:rsidRPr="002B4853">
        <w:rPr>
          <w:rFonts w:ascii="Times New Roman" w:hAnsi="Times New Roman"/>
          <w:b/>
          <w:bCs/>
          <w:sz w:val="24"/>
        </w:rPr>
        <w:t xml:space="preserve">321/2011. (XII. 27.) Korm. rendelet </w:t>
      </w:r>
      <w:r w:rsidR="008F4704" w:rsidRPr="002B4853">
        <w:rPr>
          <w:rFonts w:ascii="Times New Roman" w:hAnsi="Times New Roman"/>
          <w:b/>
          <w:bCs/>
          <w:sz w:val="24"/>
        </w:rPr>
        <w:t>alapján megjelent Belügyminisztérium „Módszertani útmutató a helyi esélyegyenlőségi programok elkészítésének szempontjaihoz és a program felülvizs</w:t>
      </w:r>
      <w:r w:rsidR="00BF62F7" w:rsidRPr="002B4853">
        <w:rPr>
          <w:rFonts w:ascii="Times New Roman" w:hAnsi="Times New Roman"/>
          <w:b/>
          <w:bCs/>
          <w:sz w:val="24"/>
        </w:rPr>
        <w:t>gálatához” c. dokumentum szerint átdolgozva</w:t>
      </w:r>
      <w:r w:rsidR="008F4704" w:rsidRPr="002B4853">
        <w:rPr>
          <w:rFonts w:ascii="Times New Roman" w:hAnsi="Times New Roman"/>
          <w:sz w:val="24"/>
        </w:rPr>
        <w:t>,</w:t>
      </w:r>
      <w:r w:rsidR="007B1DD9" w:rsidRPr="002B4853">
        <w:rPr>
          <w:rFonts w:ascii="Times New Roman" w:hAnsi="Times New Roman"/>
          <w:sz w:val="24"/>
        </w:rPr>
        <w:t xml:space="preserve"> Tolna Város </w:t>
      </w:r>
      <w:r w:rsidR="00EB4686" w:rsidRPr="002B4853">
        <w:rPr>
          <w:rFonts w:ascii="Times New Roman" w:hAnsi="Times New Roman"/>
          <w:sz w:val="24"/>
        </w:rPr>
        <w:t>Önkorm</w:t>
      </w:r>
      <w:r w:rsidRPr="002B4853">
        <w:rPr>
          <w:rFonts w:ascii="Times New Roman" w:hAnsi="Times New Roman"/>
          <w:sz w:val="24"/>
        </w:rPr>
        <w:t xml:space="preserve">ányzata Esélyegyenlőségi Programban </w:t>
      </w:r>
      <w:r w:rsidR="00E21B0F" w:rsidRPr="002B4853">
        <w:rPr>
          <w:rFonts w:ascii="Times New Roman" w:hAnsi="Times New Roman"/>
          <w:sz w:val="24"/>
        </w:rPr>
        <w:t>rögzíti</w:t>
      </w:r>
      <w:r w:rsidRPr="002B4853">
        <w:rPr>
          <w:rFonts w:ascii="Times New Roman" w:hAnsi="Times New Roman"/>
          <w:sz w:val="24"/>
        </w:rPr>
        <w:t xml:space="preserve"> az esélyegyenlőség érdekében szükséges feladatokat. </w:t>
      </w:r>
    </w:p>
    <w:p w14:paraId="09253702" w14:textId="77777777" w:rsidR="009E144E" w:rsidRPr="002B4853" w:rsidRDefault="009E144E" w:rsidP="00A0661D">
      <w:pPr>
        <w:spacing w:line="276" w:lineRule="auto"/>
        <w:rPr>
          <w:rFonts w:ascii="Times New Roman" w:hAnsi="Times New Roman"/>
          <w:sz w:val="24"/>
        </w:rPr>
      </w:pPr>
    </w:p>
    <w:p w14:paraId="73BBECD0" w14:textId="77777777" w:rsidR="007B476A" w:rsidRPr="002B4853" w:rsidRDefault="007B476A" w:rsidP="00A0661D">
      <w:pPr>
        <w:spacing w:line="276" w:lineRule="auto"/>
        <w:rPr>
          <w:rFonts w:ascii="Times New Roman" w:hAnsi="Times New Roman"/>
          <w:sz w:val="24"/>
        </w:rPr>
      </w:pPr>
      <w:r w:rsidRPr="002B4853">
        <w:rPr>
          <w:rFonts w:ascii="Times New Roman" w:hAnsi="Times New Roman"/>
          <w:sz w:val="24"/>
        </w:rPr>
        <w:t xml:space="preserve">Az önkormányzat vállalja, hogy az elkészült és elfogadott Esélyegyenlőségi Programmal összehangolja a település </w:t>
      </w:r>
      <w:r w:rsidR="00EB4686" w:rsidRPr="002B4853">
        <w:rPr>
          <w:rFonts w:ascii="Times New Roman" w:hAnsi="Times New Roman"/>
          <w:sz w:val="24"/>
        </w:rPr>
        <w:t xml:space="preserve">más </w:t>
      </w:r>
      <w:r w:rsidRPr="002B4853">
        <w:rPr>
          <w:rFonts w:ascii="Times New Roman" w:hAnsi="Times New Roman"/>
          <w:sz w:val="24"/>
        </w:rPr>
        <w:t>dokumentumait</w:t>
      </w:r>
      <w:r w:rsidR="00B83BE4" w:rsidRPr="002B4853">
        <w:rPr>
          <w:rStyle w:val="Lbjegyzet-hivatkozs"/>
          <w:rFonts w:ascii="Times New Roman" w:hAnsi="Times New Roman"/>
          <w:sz w:val="24"/>
        </w:rPr>
        <w:footnoteReference w:id="1"/>
      </w:r>
      <w:r w:rsidRPr="002B4853">
        <w:rPr>
          <w:rFonts w:ascii="Times New Roman" w:hAnsi="Times New Roman"/>
          <w:sz w:val="24"/>
        </w:rPr>
        <w:t>, valamint az önkorm</w:t>
      </w:r>
      <w:r w:rsidR="00EB4686" w:rsidRPr="002B4853">
        <w:rPr>
          <w:rFonts w:ascii="Times New Roman" w:hAnsi="Times New Roman"/>
          <w:sz w:val="24"/>
        </w:rPr>
        <w:t xml:space="preserve">ányzat fenntartásában lévő </w:t>
      </w:r>
      <w:r w:rsidRPr="002B4853">
        <w:rPr>
          <w:rFonts w:ascii="Times New Roman" w:hAnsi="Times New Roman"/>
          <w:sz w:val="24"/>
        </w:rPr>
        <w:t>intézmények működtetését</w:t>
      </w:r>
      <w:r w:rsidR="002D3F16" w:rsidRPr="002B4853">
        <w:rPr>
          <w:rFonts w:ascii="Times New Roman" w:hAnsi="Times New Roman"/>
          <w:sz w:val="24"/>
        </w:rPr>
        <w:t>.</w:t>
      </w:r>
      <w:r w:rsidRPr="002B4853">
        <w:rPr>
          <w:rFonts w:ascii="Times New Roman" w:hAnsi="Times New Roman"/>
          <w:sz w:val="24"/>
        </w:rPr>
        <w:t xml:space="preserve"> </w:t>
      </w:r>
      <w:r w:rsidR="002D3F16" w:rsidRPr="002B4853">
        <w:rPr>
          <w:rFonts w:ascii="Times New Roman" w:hAnsi="Times New Roman"/>
          <w:sz w:val="24"/>
        </w:rPr>
        <w:t>Vállalja továbbá, hogy az Esélyegyenlőségi Program elkészítése során bevonja</w:t>
      </w:r>
      <w:r w:rsidR="00EB4686" w:rsidRPr="002B4853">
        <w:rPr>
          <w:rFonts w:ascii="Times New Roman" w:hAnsi="Times New Roman"/>
          <w:sz w:val="24"/>
        </w:rPr>
        <w:t xml:space="preserve"> partneri kapcsolatrendszerét, különös tekintettel a köznevelés állami és nem állami intézményfenntartóira. </w:t>
      </w:r>
    </w:p>
    <w:p w14:paraId="0B78E466" w14:textId="77777777" w:rsidR="007B476A" w:rsidRPr="002B4853" w:rsidRDefault="007B476A" w:rsidP="00A0661D">
      <w:pPr>
        <w:spacing w:line="276" w:lineRule="auto"/>
        <w:rPr>
          <w:rFonts w:ascii="Times New Roman" w:hAnsi="Times New Roman"/>
          <w:sz w:val="24"/>
        </w:rPr>
      </w:pPr>
      <w:r w:rsidRPr="002B4853">
        <w:rPr>
          <w:rFonts w:ascii="Times New Roman" w:hAnsi="Times New Roman"/>
          <w:sz w:val="24"/>
        </w:rPr>
        <w:t xml:space="preserve">Jelen helyzetelemzés </w:t>
      </w:r>
      <w:r w:rsidR="00143C62" w:rsidRPr="002B4853">
        <w:rPr>
          <w:rFonts w:ascii="Times New Roman" w:hAnsi="Times New Roman"/>
          <w:sz w:val="24"/>
        </w:rPr>
        <w:t>az Esélyegyenlőségi P</w:t>
      </w:r>
      <w:r w:rsidRPr="002B4853">
        <w:rPr>
          <w:rFonts w:ascii="Times New Roman" w:hAnsi="Times New Roman"/>
          <w:sz w:val="24"/>
        </w:rPr>
        <w:t>rogram megalapozását szolgálja.</w:t>
      </w:r>
    </w:p>
    <w:p w14:paraId="37DEC1D8" w14:textId="77777777" w:rsidR="00F72992" w:rsidRPr="002B4853" w:rsidRDefault="00F72992" w:rsidP="00A0661D">
      <w:pPr>
        <w:spacing w:line="276" w:lineRule="auto"/>
        <w:rPr>
          <w:rFonts w:ascii="Times New Roman" w:hAnsi="Times New Roman"/>
          <w:sz w:val="24"/>
        </w:rPr>
      </w:pPr>
      <w:bookmarkStart w:id="31" w:name="_Toc212110157"/>
      <w:bookmarkStart w:id="32" w:name="_Toc212110230"/>
      <w:bookmarkStart w:id="33" w:name="_Toc212110688"/>
      <w:bookmarkStart w:id="34" w:name="_Toc212115930"/>
      <w:bookmarkStart w:id="35" w:name="_Toc212118937"/>
      <w:bookmarkStart w:id="36" w:name="_Toc212124924"/>
      <w:bookmarkStart w:id="37" w:name="_Toc212141184"/>
      <w:bookmarkStart w:id="38" w:name="_Toc212141251"/>
      <w:bookmarkStart w:id="39" w:name="_Toc212144760"/>
      <w:bookmarkStart w:id="40" w:name="_Toc212172174"/>
      <w:bookmarkStart w:id="41" w:name="_Toc212178435"/>
      <w:bookmarkStart w:id="42" w:name="_Toc212179297"/>
      <w:bookmarkStart w:id="43" w:name="_Toc212183718"/>
      <w:bookmarkStart w:id="44" w:name="_Toc212183772"/>
      <w:bookmarkStart w:id="45" w:name="_Toc212183818"/>
      <w:bookmarkStart w:id="46" w:name="_Toc212183856"/>
      <w:bookmarkStart w:id="47" w:name="_Toc212268306"/>
      <w:bookmarkStart w:id="48" w:name="_Toc212268342"/>
      <w:bookmarkStart w:id="49" w:name="_Toc212270489"/>
      <w:bookmarkStart w:id="50" w:name="_Toc212560416"/>
      <w:bookmarkStart w:id="51" w:name="_Toc212562032"/>
      <w:bookmarkStart w:id="52" w:name="_Toc212697719"/>
      <w:bookmarkStart w:id="53" w:name="_Toc212699614"/>
      <w:bookmarkStart w:id="54" w:name="_Toc212716872"/>
      <w:bookmarkStart w:id="55" w:name="_Toc212716989"/>
      <w:bookmarkStart w:id="56" w:name="_Toc214529826"/>
    </w:p>
    <w:p w14:paraId="77BF5C6C" w14:textId="77777777" w:rsidR="00547067" w:rsidRPr="002B4853" w:rsidRDefault="008322A6" w:rsidP="00A0661D">
      <w:pPr>
        <w:pStyle w:val="Cmsor2"/>
        <w:spacing w:line="276" w:lineRule="auto"/>
        <w:rPr>
          <w:rFonts w:ascii="Times New Roman" w:hAnsi="Times New Roman"/>
          <w:sz w:val="24"/>
          <w:szCs w:val="24"/>
        </w:rPr>
      </w:pPr>
      <w:bookmarkStart w:id="57" w:name="_Toc138068742"/>
      <w:r w:rsidRPr="002B4853">
        <w:rPr>
          <w:rFonts w:ascii="Times New Roman" w:hAnsi="Times New Roman"/>
          <w:sz w:val="24"/>
          <w:szCs w:val="24"/>
        </w:rPr>
        <w:t xml:space="preserve">A település </w:t>
      </w:r>
      <w:r w:rsidR="00547067" w:rsidRPr="002B4853">
        <w:rPr>
          <w:rFonts w:ascii="Times New Roman" w:hAnsi="Times New Roman"/>
          <w:sz w:val="24"/>
          <w:szCs w:val="24"/>
        </w:rPr>
        <w:t>bemutatása</w:t>
      </w:r>
      <w:bookmarkEnd w:id="57"/>
    </w:p>
    <w:p w14:paraId="03499D17" w14:textId="77777777" w:rsidR="00547067" w:rsidRPr="002B4853" w:rsidRDefault="00547067" w:rsidP="00A0661D">
      <w:pPr>
        <w:spacing w:line="276" w:lineRule="auto"/>
        <w:rPr>
          <w:rFonts w:ascii="Times New Roman" w:hAnsi="Times New Roman"/>
          <w:sz w:val="24"/>
        </w:rPr>
      </w:pPr>
    </w:p>
    <w:p w14:paraId="3A1C2697" w14:textId="77777777" w:rsidR="005A3A1A" w:rsidRDefault="005A3A1A" w:rsidP="00A0661D">
      <w:pPr>
        <w:spacing w:line="276" w:lineRule="auto"/>
        <w:rPr>
          <w:rFonts w:ascii="Times New Roman" w:hAnsi="Times New Roman"/>
          <w:sz w:val="24"/>
        </w:rPr>
      </w:pPr>
      <w:r w:rsidRPr="005A3A1A">
        <w:rPr>
          <w:rFonts w:ascii="Times New Roman" w:hAnsi="Times New Roman"/>
          <w:sz w:val="24"/>
        </w:rPr>
        <w:t xml:space="preserve">Tolna (németül: </w:t>
      </w:r>
      <w:proofErr w:type="spellStart"/>
      <w:r w:rsidRPr="005A3A1A">
        <w:rPr>
          <w:rFonts w:ascii="Times New Roman" w:hAnsi="Times New Roman"/>
          <w:sz w:val="24"/>
        </w:rPr>
        <w:t>Tolnau</w:t>
      </w:r>
      <w:proofErr w:type="spellEnd"/>
      <w:r w:rsidRPr="005A3A1A">
        <w:rPr>
          <w:rFonts w:ascii="Times New Roman" w:hAnsi="Times New Roman"/>
          <w:sz w:val="24"/>
        </w:rPr>
        <w:t>) város Tolna vármegyében, a Tolnai járás székhelye</w:t>
      </w:r>
      <w:r w:rsidR="00A7440F">
        <w:rPr>
          <w:rFonts w:ascii="Times New Roman" w:hAnsi="Times New Roman"/>
          <w:sz w:val="24"/>
        </w:rPr>
        <w:t xml:space="preserve"> 2013 óta</w:t>
      </w:r>
      <w:r w:rsidRPr="005A3A1A">
        <w:rPr>
          <w:rFonts w:ascii="Times New Roman" w:hAnsi="Times New Roman"/>
          <w:sz w:val="24"/>
        </w:rPr>
        <w:t xml:space="preserve">. Hozzá tartozik </w:t>
      </w:r>
      <w:proofErr w:type="spellStart"/>
      <w:r w:rsidRPr="005A3A1A">
        <w:rPr>
          <w:rFonts w:ascii="Times New Roman" w:hAnsi="Times New Roman"/>
          <w:sz w:val="24"/>
        </w:rPr>
        <w:t>közigazgatásilag</w:t>
      </w:r>
      <w:proofErr w:type="spellEnd"/>
      <w:r w:rsidRPr="005A3A1A">
        <w:rPr>
          <w:rFonts w:ascii="Times New Roman" w:hAnsi="Times New Roman"/>
          <w:sz w:val="24"/>
        </w:rPr>
        <w:t xml:space="preserve"> Mözs is, amely egészen 1989-ig önálló község volt, s csak akkor csatolták Tolnához; ez volt az elmúlt évtizedek utolsó magyarországi településegyesítése.</w:t>
      </w:r>
    </w:p>
    <w:p w14:paraId="65014147" w14:textId="77777777" w:rsidR="005A3A1A" w:rsidRDefault="005A3A1A" w:rsidP="00A0661D">
      <w:pPr>
        <w:spacing w:line="276" w:lineRule="auto"/>
        <w:rPr>
          <w:rFonts w:ascii="Times New Roman" w:hAnsi="Times New Roman"/>
          <w:sz w:val="24"/>
        </w:rPr>
      </w:pPr>
      <w:r w:rsidRPr="005A3A1A">
        <w:rPr>
          <w:rFonts w:ascii="Times New Roman" w:hAnsi="Times New Roman"/>
          <w:sz w:val="24"/>
        </w:rPr>
        <w:t xml:space="preserve">Szekszárdtól 10 kilométerre északkeletre található, a Duna egyik holtágának jobb partján. A szomszédos települések: észak felől Tengelic, északkelet felől Fadd, délkelet felől Bogyiszló, délnyugat felől Szekszárd, északnyugat felől pedig Szedres és Fácánkert. </w:t>
      </w:r>
      <w:r w:rsidR="003416D5" w:rsidRPr="005A3A1A">
        <w:rPr>
          <w:rFonts w:ascii="Times New Roman" w:hAnsi="Times New Roman"/>
          <w:sz w:val="24"/>
        </w:rPr>
        <w:t>A három tájegység – Mezőföld, Sárköz, és a Tolnai-dombság – találkozásánál fekvő település</w:t>
      </w:r>
      <w:r w:rsidR="003416D5">
        <w:rPr>
          <w:rFonts w:ascii="Times New Roman" w:hAnsi="Times New Roman"/>
          <w:sz w:val="24"/>
        </w:rPr>
        <w:t xml:space="preserve"> </w:t>
      </w:r>
      <w:r w:rsidR="003416D5" w:rsidRPr="005A3A1A">
        <w:rPr>
          <w:rFonts w:ascii="Times New Roman" w:hAnsi="Times New Roman"/>
          <w:sz w:val="24"/>
        </w:rPr>
        <w:t xml:space="preserve">közvetlen környezetében található a Gemenci-erdő és a Duna-Dráva Nemzeti Park. </w:t>
      </w:r>
      <w:r w:rsidR="00A7440F" w:rsidRPr="00A7440F">
        <w:rPr>
          <w:rFonts w:ascii="Times New Roman" w:hAnsi="Times New Roman"/>
          <w:sz w:val="24"/>
        </w:rPr>
        <w:t>A helyiek identitásának meghatározó eleme a víz, a hal, a halászlé, a bárka.</w:t>
      </w:r>
    </w:p>
    <w:p w14:paraId="7C322A24" w14:textId="77777777" w:rsidR="005A3A1A" w:rsidRDefault="005A3A1A" w:rsidP="00A0661D">
      <w:pPr>
        <w:spacing w:line="276" w:lineRule="auto"/>
        <w:rPr>
          <w:rFonts w:ascii="Times New Roman" w:hAnsi="Times New Roman"/>
          <w:sz w:val="24"/>
        </w:rPr>
      </w:pPr>
    </w:p>
    <w:p w14:paraId="2B878FC1" w14:textId="77777777" w:rsidR="005A3A1A" w:rsidRDefault="005A3A1A" w:rsidP="00A0661D">
      <w:pPr>
        <w:spacing w:line="276" w:lineRule="auto"/>
        <w:rPr>
          <w:rFonts w:ascii="Times New Roman" w:hAnsi="Times New Roman"/>
          <w:sz w:val="24"/>
        </w:rPr>
      </w:pPr>
      <w:r w:rsidRPr="005A3A1A">
        <w:rPr>
          <w:rFonts w:ascii="Times New Roman" w:hAnsi="Times New Roman"/>
          <w:sz w:val="24"/>
        </w:rPr>
        <w:t>Közigazgatási területén áthalad</w:t>
      </w:r>
      <w:r>
        <w:rPr>
          <w:rFonts w:ascii="Times New Roman" w:hAnsi="Times New Roman"/>
          <w:sz w:val="24"/>
        </w:rPr>
        <w:t xml:space="preserve"> – </w:t>
      </w:r>
      <w:r w:rsidRPr="005A3A1A">
        <w:rPr>
          <w:rFonts w:ascii="Times New Roman" w:hAnsi="Times New Roman"/>
          <w:sz w:val="24"/>
        </w:rPr>
        <w:t>a belterület északi szélét is érintve</w:t>
      </w:r>
      <w:r>
        <w:rPr>
          <w:rFonts w:ascii="Times New Roman" w:hAnsi="Times New Roman"/>
          <w:sz w:val="24"/>
        </w:rPr>
        <w:t xml:space="preserve"> – </w:t>
      </w:r>
      <w:r w:rsidRPr="005A3A1A">
        <w:rPr>
          <w:rFonts w:ascii="Times New Roman" w:hAnsi="Times New Roman"/>
          <w:sz w:val="24"/>
        </w:rPr>
        <w:t xml:space="preserve">a 6-os főút, valamint központjától pár kilométerre nyugatra az M6-os autópálya is, így ezek a legfontosabb közúti megközelítési útvonalai az ország távolabbi részei felől. Határai közt ágazik ki a 6-os főútból a 63-as főút, ez kapcsolja össze a várost Fejér vármegyével, Cece-Sárbogárd–Székesfehérvár térségével </w:t>
      </w:r>
    </w:p>
    <w:p w14:paraId="0AA2AF84" w14:textId="77777777" w:rsidR="005A3A1A" w:rsidRPr="005A3A1A" w:rsidRDefault="005A3A1A" w:rsidP="00A0661D">
      <w:pPr>
        <w:spacing w:line="276" w:lineRule="auto"/>
        <w:rPr>
          <w:rFonts w:ascii="Times New Roman" w:hAnsi="Times New Roman"/>
          <w:sz w:val="24"/>
        </w:rPr>
      </w:pPr>
      <w:r w:rsidRPr="005A3A1A">
        <w:rPr>
          <w:rFonts w:ascii="Times New Roman" w:hAnsi="Times New Roman"/>
          <w:sz w:val="24"/>
        </w:rPr>
        <w:t xml:space="preserve">Központját a főútvonalak elkerülik, azt csak a Dunaszentgyörgytől Szekszárdig húzódó 5112-es út és az abból Bogyiszló felé kiágazó 5116-os út érinti, valamint néhány alsóbbrendű út, úgymint a belvárost a 6-ossal északi irányban összekötő 51 163-as vagy a Fácánkertre vezető 51 164-es számú mellékutak. Elhalad a város közigazgatási területének déli részén az M9-es autóút is. </w:t>
      </w:r>
    </w:p>
    <w:p w14:paraId="1E340A9C" w14:textId="77777777" w:rsidR="005A3A1A" w:rsidRDefault="005A3A1A" w:rsidP="00A0661D">
      <w:pPr>
        <w:spacing w:line="276" w:lineRule="auto"/>
        <w:rPr>
          <w:rFonts w:ascii="Times New Roman" w:hAnsi="Times New Roman"/>
          <w:sz w:val="24"/>
        </w:rPr>
      </w:pPr>
      <w:r w:rsidRPr="005A3A1A">
        <w:rPr>
          <w:rFonts w:ascii="Times New Roman" w:hAnsi="Times New Roman"/>
          <w:sz w:val="24"/>
        </w:rPr>
        <w:t xml:space="preserve">Vonattal a város a Sárbogárd–Bátaszék-vasútvonalon érhető el, melynek egy megállási pontja van itt, Tolna-Mözs vasútállomás, a névadó – egykor önálló községnek számító – városrész északi részén. Az állomás az 5112-es út vasúti keresztezésétől északra helyezkedik el, közúti elérését az </w:t>
      </w:r>
      <w:r w:rsidRPr="005A3A1A">
        <w:rPr>
          <w:rFonts w:ascii="Times New Roman" w:hAnsi="Times New Roman"/>
          <w:sz w:val="24"/>
        </w:rPr>
        <w:lastRenderedPageBreak/>
        <w:t>abból kiágazó 51 367-es számú mellékút teszi lehetővé. A várost naponta többször érintik vonatok</w:t>
      </w:r>
      <w:r w:rsidR="003416D5">
        <w:rPr>
          <w:rFonts w:ascii="Times New Roman" w:hAnsi="Times New Roman"/>
          <w:sz w:val="24"/>
        </w:rPr>
        <w:t xml:space="preserve"> </w:t>
      </w:r>
      <w:r w:rsidRPr="005A3A1A">
        <w:rPr>
          <w:rFonts w:ascii="Times New Roman" w:hAnsi="Times New Roman"/>
          <w:sz w:val="24"/>
        </w:rPr>
        <w:t>Baja és Székesfehérvár között, melyek Sárbogárdon</w:t>
      </w:r>
      <w:r w:rsidR="003416D5">
        <w:rPr>
          <w:rFonts w:ascii="Times New Roman" w:hAnsi="Times New Roman"/>
          <w:sz w:val="24"/>
        </w:rPr>
        <w:t xml:space="preserve"> </w:t>
      </w:r>
      <w:r w:rsidRPr="005A3A1A">
        <w:rPr>
          <w:rFonts w:ascii="Times New Roman" w:hAnsi="Times New Roman"/>
          <w:sz w:val="24"/>
        </w:rPr>
        <w:t xml:space="preserve">csatlakozást biztosítanak Pécs és Budapest felé. </w:t>
      </w:r>
    </w:p>
    <w:p w14:paraId="4D87CA3A" w14:textId="77777777" w:rsidR="005A3A1A" w:rsidRDefault="005A3A1A" w:rsidP="00A0661D">
      <w:pPr>
        <w:spacing w:line="276" w:lineRule="auto"/>
        <w:rPr>
          <w:rFonts w:ascii="Times New Roman" w:hAnsi="Times New Roman"/>
          <w:sz w:val="24"/>
        </w:rPr>
      </w:pPr>
    </w:p>
    <w:p w14:paraId="6D65FED1" w14:textId="77777777" w:rsidR="005A3A1A" w:rsidRPr="005A3A1A" w:rsidRDefault="005A3A1A" w:rsidP="00A0661D">
      <w:pPr>
        <w:spacing w:line="276" w:lineRule="auto"/>
        <w:rPr>
          <w:rFonts w:ascii="Times New Roman" w:hAnsi="Times New Roman"/>
          <w:sz w:val="24"/>
        </w:rPr>
      </w:pPr>
      <w:r w:rsidRPr="005A3A1A">
        <w:rPr>
          <w:rFonts w:ascii="Times New Roman" w:hAnsi="Times New Roman"/>
          <w:sz w:val="24"/>
        </w:rPr>
        <w:t xml:space="preserve">A Duna jobb partján haladó nagy fontosságú, évezredes út mentén alakult ki </w:t>
      </w:r>
      <w:proofErr w:type="spellStart"/>
      <w:r w:rsidRPr="005A3A1A">
        <w:rPr>
          <w:rFonts w:ascii="Times New Roman" w:hAnsi="Times New Roman"/>
          <w:sz w:val="24"/>
        </w:rPr>
        <w:t>Alta-Ripa</w:t>
      </w:r>
      <w:proofErr w:type="spellEnd"/>
      <w:r w:rsidRPr="005A3A1A">
        <w:rPr>
          <w:rFonts w:ascii="Times New Roman" w:hAnsi="Times New Roman"/>
          <w:sz w:val="24"/>
        </w:rPr>
        <w:t>, a mai város elődje. A rómaiak erődítményt emeltek határuk és az itt működő rév- és vámhely védelmére, az akkor még az élő Duna partján fekvő területen.</w:t>
      </w:r>
    </w:p>
    <w:p w14:paraId="7CED7967" w14:textId="77777777" w:rsidR="005A3A1A" w:rsidRDefault="005A3A1A" w:rsidP="00A0661D">
      <w:pPr>
        <w:spacing w:line="276" w:lineRule="auto"/>
        <w:rPr>
          <w:rFonts w:ascii="Times New Roman" w:hAnsi="Times New Roman"/>
          <w:sz w:val="24"/>
        </w:rPr>
      </w:pPr>
      <w:r w:rsidRPr="005A3A1A">
        <w:rPr>
          <w:rFonts w:ascii="Times New Roman" w:hAnsi="Times New Roman"/>
          <w:sz w:val="24"/>
        </w:rPr>
        <w:t>Területe már a római korban is lakott volt, majd a honfoglalás után a fejedelmek fiainak és unokáinak szálláshelye, Szent Istváné is; később is a trónörökösök birtoka, egészen a 12. századig. A települést 1055-ben, a tihanyi apátság alapítólevelében említik először</w:t>
      </w:r>
      <w:r w:rsidR="00917E76">
        <w:rPr>
          <w:rFonts w:ascii="Times New Roman" w:hAnsi="Times New Roman"/>
          <w:sz w:val="24"/>
        </w:rPr>
        <w:t>, „</w:t>
      </w:r>
      <w:proofErr w:type="spellStart"/>
      <w:r w:rsidR="00917E76" w:rsidRPr="005A3A1A">
        <w:rPr>
          <w:rFonts w:ascii="Times New Roman" w:hAnsi="Times New Roman"/>
          <w:sz w:val="24"/>
        </w:rPr>
        <w:t>Thelena</w:t>
      </w:r>
      <w:proofErr w:type="spellEnd"/>
      <w:r w:rsidR="00917E76">
        <w:rPr>
          <w:rFonts w:ascii="Times New Roman" w:hAnsi="Times New Roman"/>
          <w:sz w:val="24"/>
        </w:rPr>
        <w:t>”</w:t>
      </w:r>
      <w:r w:rsidR="00917E76" w:rsidRPr="005A3A1A">
        <w:rPr>
          <w:rFonts w:ascii="Times New Roman" w:hAnsi="Times New Roman"/>
          <w:sz w:val="24"/>
        </w:rPr>
        <w:t xml:space="preserve"> alakban</w:t>
      </w:r>
      <w:r w:rsidR="00917E76">
        <w:rPr>
          <w:rFonts w:ascii="Times New Roman" w:hAnsi="Times New Roman"/>
          <w:sz w:val="24"/>
        </w:rPr>
        <w:t xml:space="preserve">. </w:t>
      </w:r>
      <w:r w:rsidR="00917E76" w:rsidRPr="005A3A1A">
        <w:rPr>
          <w:rFonts w:ascii="Times New Roman" w:hAnsi="Times New Roman"/>
          <w:sz w:val="24"/>
        </w:rPr>
        <w:t>A középkorban fontos átkelő- és vámszedőhely, jelentős település volt</w:t>
      </w:r>
      <w:r w:rsidR="00917E76">
        <w:rPr>
          <w:rFonts w:ascii="Times New Roman" w:hAnsi="Times New Roman"/>
          <w:sz w:val="24"/>
        </w:rPr>
        <w:t>, így n</w:t>
      </w:r>
      <w:r w:rsidRPr="005A3A1A">
        <w:rPr>
          <w:rFonts w:ascii="Times New Roman" w:hAnsi="Times New Roman"/>
          <w:sz w:val="24"/>
        </w:rPr>
        <w:t xml:space="preserve">eve valószínűleg a </w:t>
      </w:r>
      <w:proofErr w:type="spellStart"/>
      <w:r w:rsidRPr="005A3A1A">
        <w:rPr>
          <w:rFonts w:ascii="Times New Roman" w:hAnsi="Times New Roman"/>
          <w:sz w:val="24"/>
        </w:rPr>
        <w:t>telona</w:t>
      </w:r>
      <w:proofErr w:type="spellEnd"/>
      <w:r w:rsidRPr="005A3A1A">
        <w:rPr>
          <w:rFonts w:ascii="Times New Roman" w:hAnsi="Times New Roman"/>
          <w:sz w:val="24"/>
        </w:rPr>
        <w:t xml:space="preserve">, azaz „vámok” szóból ered. </w:t>
      </w:r>
    </w:p>
    <w:p w14:paraId="3D5770C2" w14:textId="77777777" w:rsidR="005A3A1A" w:rsidRPr="005A3A1A" w:rsidRDefault="005A3A1A" w:rsidP="00A0661D">
      <w:pPr>
        <w:spacing w:line="276" w:lineRule="auto"/>
        <w:rPr>
          <w:rFonts w:ascii="Times New Roman" w:hAnsi="Times New Roman"/>
          <w:sz w:val="24"/>
        </w:rPr>
      </w:pPr>
      <w:r w:rsidRPr="005A3A1A">
        <w:rPr>
          <w:rFonts w:ascii="Times New Roman" w:hAnsi="Times New Roman"/>
          <w:sz w:val="24"/>
        </w:rPr>
        <w:t xml:space="preserve">A vár – valószínűleg földvár – Szent István uralkodása alatt épült. A települést a 15. század végéig Tolnavár néven említik. A tatárjárás után a Kőszegiek birtoka volt, tőlük foglalta vissza Károly Róbert. 1279-ben jelenik meg először egy oklevélben külön a vár és a falu. </w:t>
      </w:r>
    </w:p>
    <w:p w14:paraId="5E8DA48E" w14:textId="77777777" w:rsidR="005A3A1A" w:rsidRPr="005A3A1A" w:rsidRDefault="00917E76" w:rsidP="00A0661D">
      <w:pPr>
        <w:spacing w:line="276" w:lineRule="auto"/>
        <w:rPr>
          <w:rFonts w:ascii="Times New Roman" w:hAnsi="Times New Roman"/>
          <w:sz w:val="24"/>
        </w:rPr>
      </w:pPr>
      <w:r w:rsidRPr="005A3A1A">
        <w:rPr>
          <w:rFonts w:ascii="Times New Roman" w:hAnsi="Times New Roman"/>
          <w:sz w:val="24"/>
        </w:rPr>
        <w:t xml:space="preserve">A </w:t>
      </w:r>
      <w:r>
        <w:rPr>
          <w:rFonts w:ascii="Times New Roman" w:hAnsi="Times New Roman"/>
          <w:sz w:val="24"/>
        </w:rPr>
        <w:t>15.</w:t>
      </w:r>
      <w:r w:rsidRPr="005A3A1A">
        <w:rPr>
          <w:rFonts w:ascii="Times New Roman" w:hAnsi="Times New Roman"/>
          <w:sz w:val="24"/>
        </w:rPr>
        <w:t xml:space="preserve"> században mezővárosi rangot kapott település virágkora a </w:t>
      </w:r>
      <w:r>
        <w:rPr>
          <w:rFonts w:ascii="Times New Roman" w:hAnsi="Times New Roman"/>
          <w:sz w:val="24"/>
        </w:rPr>
        <w:t>16</w:t>
      </w:r>
      <w:r w:rsidRPr="005A3A1A">
        <w:rPr>
          <w:rFonts w:ascii="Times New Roman" w:hAnsi="Times New Roman"/>
          <w:sz w:val="24"/>
        </w:rPr>
        <w:t>. sz. közepéig tartott, melyet virágzó kereskedelme és kikötője biztosított. 1556-ban Tolnát – Budától a Fekete-tengerig – a legnagyobb településként, s az ország kiemelkedő bortermelőjeként tartották számon.</w:t>
      </w:r>
      <w:r>
        <w:rPr>
          <w:rFonts w:ascii="Times New Roman" w:hAnsi="Times New Roman"/>
          <w:sz w:val="24"/>
        </w:rPr>
        <w:t xml:space="preserve"> M</w:t>
      </w:r>
      <w:r w:rsidR="005A3A1A" w:rsidRPr="005A3A1A">
        <w:rPr>
          <w:rFonts w:ascii="Times New Roman" w:hAnsi="Times New Roman"/>
          <w:sz w:val="24"/>
        </w:rPr>
        <w:t>egyegyűléseket is tartottak itt</w:t>
      </w:r>
      <w:r>
        <w:rPr>
          <w:rFonts w:ascii="Times New Roman" w:hAnsi="Times New Roman"/>
          <w:sz w:val="24"/>
        </w:rPr>
        <w:t>, sőt, t</w:t>
      </w:r>
      <w:r w:rsidRPr="005A3A1A">
        <w:rPr>
          <w:rFonts w:ascii="Times New Roman" w:hAnsi="Times New Roman"/>
          <w:sz w:val="24"/>
        </w:rPr>
        <w:t xml:space="preserve">öbbször tartottak itt országgyűlést is. </w:t>
      </w:r>
      <w:r w:rsidR="005A3A1A" w:rsidRPr="005A3A1A">
        <w:rPr>
          <w:rFonts w:ascii="Times New Roman" w:hAnsi="Times New Roman"/>
          <w:sz w:val="24"/>
        </w:rPr>
        <w:t xml:space="preserve">A század közepén a város címerhasználati jogot kapott V. Lászlótól. Mátyás király országjáró útjai idején gyakran megszállt Tolnaváron, 1463-ban országgyűlést is tartott itt, a török elleni hadjáratra készülve. 1466-ban újra országgyűlés volt a városban. </w:t>
      </w:r>
    </w:p>
    <w:p w14:paraId="7AEED2DE" w14:textId="77777777" w:rsidR="005A3A1A" w:rsidRPr="00917E76" w:rsidRDefault="005A3A1A" w:rsidP="00A0661D">
      <w:pPr>
        <w:spacing w:line="276" w:lineRule="auto"/>
        <w:rPr>
          <w:rFonts w:ascii="Times New Roman" w:hAnsi="Times New Roman"/>
          <w:sz w:val="24"/>
        </w:rPr>
      </w:pPr>
      <w:r w:rsidRPr="00917E76">
        <w:rPr>
          <w:rFonts w:ascii="Times New Roman" w:hAnsi="Times New Roman"/>
          <w:sz w:val="24"/>
        </w:rPr>
        <w:t>A 16. századtól Tolnavár helyett már Tolna néven említik a települést, amely ebben az időben gyorsan fejlődő, virágzó helység volt, színvonalas iskolával, és mezővárosként is szabad királyi városi kiváltságokkal. A török hódoltság idején fejlődése megtorpant</w:t>
      </w:r>
      <w:r w:rsidR="00917E76">
        <w:rPr>
          <w:rFonts w:ascii="Times New Roman" w:hAnsi="Times New Roman"/>
          <w:sz w:val="24"/>
        </w:rPr>
        <w:t xml:space="preserve">, </w:t>
      </w:r>
      <w:r w:rsidR="00917E76" w:rsidRPr="005A3A1A">
        <w:rPr>
          <w:rFonts w:ascii="Times New Roman" w:hAnsi="Times New Roman"/>
          <w:sz w:val="24"/>
        </w:rPr>
        <w:t>a hódoltság végére lakosainak száma jelentősen lecsökkent.</w:t>
      </w:r>
      <w:r w:rsidRPr="00917E76">
        <w:rPr>
          <w:rFonts w:ascii="Times New Roman" w:hAnsi="Times New Roman"/>
          <w:sz w:val="24"/>
        </w:rPr>
        <w:t xml:space="preserve"> II. Lajos király innen indult a mohácsi csatába. A győztes törökök hamar megszállták a várost. A következő évtizedekből kevés adat maradt fenn, de több utazó is nagy városként említi, 8000 lakossal, ami kiemelkedően nagynak számított. A 16. század végi és </w:t>
      </w:r>
      <w:hyperlink r:id="rId9" w:tooltip="17. század" w:history="1">
        <w:r w:rsidRPr="00917E76">
          <w:rPr>
            <w:rFonts w:ascii="Times New Roman" w:hAnsi="Times New Roman"/>
            <w:sz w:val="24"/>
          </w:rPr>
          <w:t>17. század</w:t>
        </w:r>
      </w:hyperlink>
      <w:r w:rsidRPr="00917E76">
        <w:rPr>
          <w:rFonts w:ascii="Times New Roman" w:hAnsi="Times New Roman"/>
          <w:sz w:val="24"/>
        </w:rPr>
        <w:t xml:space="preserve"> eleji török elleni harcok során azonban Tolnát többször is feldúlták, lakosai elmenekültek, a város elnéptelenedett. 1696-ban már csak mintegy harminc család élt a városban. </w:t>
      </w:r>
    </w:p>
    <w:p w14:paraId="371C9572" w14:textId="77777777" w:rsidR="00917E76" w:rsidRPr="005A3A1A" w:rsidRDefault="005A3A1A" w:rsidP="00A0661D">
      <w:pPr>
        <w:spacing w:line="276" w:lineRule="auto"/>
        <w:rPr>
          <w:rFonts w:ascii="Times New Roman" w:hAnsi="Times New Roman"/>
          <w:sz w:val="24"/>
        </w:rPr>
      </w:pPr>
      <w:r w:rsidRPr="00917E76">
        <w:rPr>
          <w:rFonts w:ascii="Times New Roman" w:hAnsi="Times New Roman"/>
          <w:sz w:val="24"/>
        </w:rPr>
        <w:t xml:space="preserve">A 18. század első felében III. Károly király a Wallis grófoknak adományozta a területet. Az új urak német telepeseket hívtak a mezővárosba, amelynek újra volt vásártartási joga is. Tolna hamarosan újra gazdát cserélt, az </w:t>
      </w:r>
      <w:proofErr w:type="spellStart"/>
      <w:r w:rsidRPr="00917E76">
        <w:rPr>
          <w:rFonts w:ascii="Times New Roman" w:hAnsi="Times New Roman"/>
          <w:sz w:val="24"/>
        </w:rPr>
        <w:t>Apponyiaké</w:t>
      </w:r>
      <w:proofErr w:type="spellEnd"/>
      <w:r w:rsidRPr="00917E76">
        <w:rPr>
          <w:rFonts w:ascii="Times New Roman" w:hAnsi="Times New Roman"/>
          <w:sz w:val="24"/>
        </w:rPr>
        <w:t xml:space="preserve">, majd a Festeticseké lett. </w:t>
      </w:r>
      <w:r w:rsidR="00917E76" w:rsidRPr="005A3A1A">
        <w:rPr>
          <w:rFonts w:ascii="Times New Roman" w:hAnsi="Times New Roman"/>
          <w:sz w:val="24"/>
        </w:rPr>
        <w:t xml:space="preserve">A városalapító népcsoportok összefogásának köszönhető, hogy Tolna ismét felvirágzott. </w:t>
      </w:r>
      <w:r w:rsidRPr="00917E76">
        <w:rPr>
          <w:rFonts w:ascii="Times New Roman" w:hAnsi="Times New Roman"/>
          <w:sz w:val="24"/>
        </w:rPr>
        <w:t xml:space="preserve">1745-ben tűzvész pusztított a városban, de ez csak rövid időre akasztotta meg a fejlődést. </w:t>
      </w:r>
      <w:r w:rsidR="00917E76" w:rsidRPr="005A3A1A">
        <w:rPr>
          <w:rFonts w:ascii="Times New Roman" w:hAnsi="Times New Roman"/>
          <w:sz w:val="24"/>
        </w:rPr>
        <w:t xml:space="preserve">A </w:t>
      </w:r>
      <w:r w:rsidR="00917E76">
        <w:rPr>
          <w:rFonts w:ascii="Times New Roman" w:hAnsi="Times New Roman"/>
          <w:sz w:val="24"/>
        </w:rPr>
        <w:t>19.</w:t>
      </w:r>
      <w:r w:rsidR="00917E76" w:rsidRPr="005A3A1A">
        <w:rPr>
          <w:rFonts w:ascii="Times New Roman" w:hAnsi="Times New Roman"/>
          <w:sz w:val="24"/>
        </w:rPr>
        <w:t xml:space="preserve"> században a mezőváros lakossága már 6000 főre volt tehető.</w:t>
      </w:r>
    </w:p>
    <w:p w14:paraId="5E9E078F" w14:textId="77777777" w:rsidR="005A3A1A" w:rsidRPr="00917E76" w:rsidRDefault="005A3A1A" w:rsidP="00A0661D">
      <w:pPr>
        <w:spacing w:line="276" w:lineRule="auto"/>
        <w:rPr>
          <w:rFonts w:ascii="Times New Roman" w:hAnsi="Times New Roman"/>
          <w:sz w:val="24"/>
        </w:rPr>
      </w:pPr>
      <w:r w:rsidRPr="00917E76">
        <w:rPr>
          <w:rFonts w:ascii="Times New Roman" w:hAnsi="Times New Roman"/>
          <w:sz w:val="24"/>
        </w:rPr>
        <w:t>A 19. században</w:t>
      </w:r>
      <w:r w:rsidR="00917E76">
        <w:rPr>
          <w:rFonts w:ascii="Times New Roman" w:hAnsi="Times New Roman"/>
          <w:sz w:val="24"/>
        </w:rPr>
        <w:t xml:space="preserve">, egészen pontosan </w:t>
      </w:r>
      <w:r w:rsidR="00917E76" w:rsidRPr="005A3A1A">
        <w:rPr>
          <w:rFonts w:ascii="Times New Roman" w:hAnsi="Times New Roman"/>
          <w:sz w:val="24"/>
        </w:rPr>
        <w:t xml:space="preserve">1856-ban </w:t>
      </w:r>
      <w:r w:rsidRPr="00917E76">
        <w:rPr>
          <w:rFonts w:ascii="Times New Roman" w:hAnsi="Times New Roman"/>
          <w:sz w:val="24"/>
        </w:rPr>
        <w:t xml:space="preserve">szabályozták a Duna déli szakaszát, </w:t>
      </w:r>
      <w:r w:rsidR="00917E76">
        <w:rPr>
          <w:rFonts w:ascii="Times New Roman" w:hAnsi="Times New Roman"/>
          <w:sz w:val="24"/>
        </w:rPr>
        <w:t xml:space="preserve">amivel </w:t>
      </w:r>
      <w:r w:rsidR="00917E76" w:rsidRPr="005A3A1A">
        <w:rPr>
          <w:rFonts w:ascii="Times New Roman" w:hAnsi="Times New Roman"/>
          <w:sz w:val="24"/>
        </w:rPr>
        <w:t>alapvetően megváltozott a város helyzete</w:t>
      </w:r>
      <w:r w:rsidR="00917E76">
        <w:rPr>
          <w:rFonts w:ascii="Times New Roman" w:hAnsi="Times New Roman"/>
          <w:sz w:val="24"/>
        </w:rPr>
        <w:t>. A</w:t>
      </w:r>
      <w:r w:rsidRPr="00917E76">
        <w:rPr>
          <w:rFonts w:ascii="Times New Roman" w:hAnsi="Times New Roman"/>
          <w:sz w:val="24"/>
        </w:rPr>
        <w:t xml:space="preserve"> tolnai ág eliszaposodott, így a város megmenekült az állandó árvízveszélytől, de kikötőjét elveszítette, a halászatot jelentősen sújtotta az intézkedés, és a vízimalmokat is át kellett telepíteni. </w:t>
      </w:r>
      <w:r w:rsidR="00917E76" w:rsidRPr="005A3A1A">
        <w:rPr>
          <w:rFonts w:ascii="Times New Roman" w:hAnsi="Times New Roman"/>
          <w:sz w:val="24"/>
        </w:rPr>
        <w:t>A gazdaság jelentős térvesztése miatt jelentősége fokozatosan csökkent a térségben.</w:t>
      </w:r>
    </w:p>
    <w:p w14:paraId="6F94EE49" w14:textId="77777777" w:rsidR="005A3A1A" w:rsidRPr="00917E76" w:rsidRDefault="005A3A1A" w:rsidP="00A0661D">
      <w:pPr>
        <w:spacing w:line="276" w:lineRule="auto"/>
        <w:rPr>
          <w:rFonts w:ascii="Times New Roman" w:hAnsi="Times New Roman"/>
          <w:sz w:val="24"/>
        </w:rPr>
      </w:pPr>
      <w:r w:rsidRPr="00917E76">
        <w:rPr>
          <w:rFonts w:ascii="Times New Roman" w:hAnsi="Times New Roman"/>
          <w:sz w:val="24"/>
        </w:rPr>
        <w:t>A selyemfonó 1900 és 1971 között működött, kis múzeum állít neki emléket.</w:t>
      </w:r>
      <w:r w:rsidR="00917E76" w:rsidRPr="00917E76">
        <w:rPr>
          <w:rFonts w:ascii="Times New Roman" w:hAnsi="Times New Roman"/>
          <w:sz w:val="24"/>
        </w:rPr>
        <w:t xml:space="preserve"> </w:t>
      </w:r>
      <w:r w:rsidR="00917E76" w:rsidRPr="005A3A1A">
        <w:rPr>
          <w:rFonts w:ascii="Times New Roman" w:hAnsi="Times New Roman"/>
          <w:sz w:val="24"/>
        </w:rPr>
        <w:t>A település az 1960-70-es években ismét fejlődésnek indult,</w:t>
      </w:r>
      <w:r w:rsidR="00917E76" w:rsidRPr="00917E76">
        <w:rPr>
          <w:rFonts w:ascii="Times New Roman" w:hAnsi="Times New Roman"/>
          <w:sz w:val="24"/>
        </w:rPr>
        <w:t xml:space="preserve"> </w:t>
      </w:r>
      <w:r w:rsidR="00917E76" w:rsidRPr="005A3A1A">
        <w:rPr>
          <w:rFonts w:ascii="Times New Roman" w:hAnsi="Times New Roman"/>
          <w:sz w:val="24"/>
        </w:rPr>
        <w:t>s 1989-ben Tolna nagyközségből</w:t>
      </w:r>
      <w:r w:rsidR="00917E76">
        <w:rPr>
          <w:rFonts w:ascii="Times New Roman" w:hAnsi="Times New Roman"/>
          <w:sz w:val="24"/>
        </w:rPr>
        <w:t xml:space="preserve"> város lett.</w:t>
      </w:r>
    </w:p>
    <w:p w14:paraId="3F865198" w14:textId="77777777" w:rsidR="005A3A1A" w:rsidRPr="00917E76" w:rsidRDefault="005A3A1A" w:rsidP="00A0661D">
      <w:pPr>
        <w:spacing w:line="276" w:lineRule="auto"/>
        <w:rPr>
          <w:rFonts w:ascii="Times New Roman" w:hAnsi="Times New Roman"/>
          <w:sz w:val="24"/>
        </w:rPr>
      </w:pPr>
      <w:r w:rsidRPr="00917E76">
        <w:rPr>
          <w:rFonts w:ascii="Times New Roman" w:hAnsi="Times New Roman"/>
          <w:sz w:val="24"/>
        </w:rPr>
        <w:t xml:space="preserve">1989-ben Tolnához csatolták Mözs községet, ezzel egy időben városi rangot kapott. </w:t>
      </w:r>
    </w:p>
    <w:p w14:paraId="1EF4FD6D" w14:textId="77777777" w:rsidR="00917E76" w:rsidRDefault="00917E76" w:rsidP="00A0661D">
      <w:pPr>
        <w:pStyle w:val="NormlCalibri"/>
        <w:spacing w:line="276" w:lineRule="auto"/>
        <w:rPr>
          <w:rFonts w:ascii="Times New Roman" w:hAnsi="Times New Roman"/>
          <w:b w:val="0"/>
          <w:sz w:val="24"/>
          <w:szCs w:val="24"/>
        </w:rPr>
      </w:pPr>
    </w:p>
    <w:p w14:paraId="37AB03D5" w14:textId="77777777" w:rsidR="00F97ACE" w:rsidRDefault="00DB7EC0" w:rsidP="00A0661D">
      <w:pPr>
        <w:pStyle w:val="NormlCalibri"/>
        <w:spacing w:line="276" w:lineRule="auto"/>
        <w:rPr>
          <w:rFonts w:ascii="Times New Roman" w:hAnsi="Times New Roman"/>
          <w:b w:val="0"/>
          <w:sz w:val="24"/>
          <w:szCs w:val="24"/>
        </w:rPr>
      </w:pPr>
      <w:r w:rsidRPr="002B4853">
        <w:rPr>
          <w:rFonts w:ascii="Times New Roman" w:hAnsi="Times New Roman"/>
          <w:b w:val="0"/>
          <w:sz w:val="24"/>
          <w:szCs w:val="24"/>
        </w:rPr>
        <w:t>Táblák: 1. 2. 3. 4. 5.</w:t>
      </w:r>
    </w:p>
    <w:tbl>
      <w:tblPr>
        <w:tblW w:w="5180" w:type="dxa"/>
        <w:jc w:val="center"/>
        <w:tblCellMar>
          <w:left w:w="70" w:type="dxa"/>
          <w:right w:w="70" w:type="dxa"/>
        </w:tblCellMar>
        <w:tblLook w:val="04A0" w:firstRow="1" w:lastRow="0" w:firstColumn="1" w:lastColumn="0" w:noHBand="0" w:noVBand="1"/>
      </w:tblPr>
      <w:tblGrid>
        <w:gridCol w:w="1760"/>
        <w:gridCol w:w="1640"/>
        <w:gridCol w:w="1780"/>
      </w:tblGrid>
      <w:tr w:rsidR="008E717A" w:rsidRPr="008E717A" w14:paraId="5221ACE1" w14:textId="77777777" w:rsidTr="00DC5CE8">
        <w:trPr>
          <w:trHeight w:val="286"/>
          <w:jc w:val="center"/>
        </w:trPr>
        <w:tc>
          <w:tcPr>
            <w:tcW w:w="5180" w:type="dxa"/>
            <w:gridSpan w:val="3"/>
            <w:tcBorders>
              <w:top w:val="single" w:sz="4" w:space="0" w:color="auto"/>
              <w:left w:val="single" w:sz="4" w:space="0" w:color="auto"/>
              <w:bottom w:val="single" w:sz="4" w:space="0" w:color="auto"/>
              <w:right w:val="single" w:sz="4" w:space="0" w:color="auto"/>
            </w:tcBorders>
            <w:vAlign w:val="center"/>
            <w:hideMark/>
          </w:tcPr>
          <w:p w14:paraId="36BED5ED" w14:textId="77777777" w:rsidR="008E717A" w:rsidRPr="008E717A" w:rsidRDefault="008E717A" w:rsidP="00A0661D">
            <w:pPr>
              <w:spacing w:line="276" w:lineRule="auto"/>
              <w:jc w:val="center"/>
              <w:rPr>
                <w:rFonts w:cs="Calibri"/>
                <w:b/>
                <w:bCs/>
                <w:szCs w:val="22"/>
              </w:rPr>
            </w:pPr>
            <w:r w:rsidRPr="008E717A">
              <w:rPr>
                <w:rFonts w:cs="Calibri"/>
                <w:b/>
                <w:bCs/>
                <w:szCs w:val="22"/>
              </w:rPr>
              <w:lastRenderedPageBreak/>
              <w:t>1. számú táblázat - Lakónépesség száma az év végén</w:t>
            </w:r>
          </w:p>
        </w:tc>
      </w:tr>
      <w:tr w:rsidR="008E717A" w:rsidRPr="008E717A" w14:paraId="5A4900B5" w14:textId="77777777" w:rsidTr="00A008C3">
        <w:trPr>
          <w:trHeight w:val="194"/>
          <w:jc w:val="center"/>
        </w:trPr>
        <w:tc>
          <w:tcPr>
            <w:tcW w:w="1760" w:type="dxa"/>
            <w:tcBorders>
              <w:top w:val="nil"/>
              <w:left w:val="single" w:sz="4" w:space="0" w:color="auto"/>
              <w:bottom w:val="single" w:sz="4" w:space="0" w:color="auto"/>
              <w:right w:val="single" w:sz="4" w:space="0" w:color="auto"/>
            </w:tcBorders>
            <w:shd w:val="clear" w:color="000000" w:fill="E2EFDA"/>
            <w:noWrap/>
            <w:vAlign w:val="center"/>
            <w:hideMark/>
          </w:tcPr>
          <w:p w14:paraId="70F20E06" w14:textId="77777777" w:rsidR="008E717A" w:rsidRPr="008E717A" w:rsidRDefault="008E717A" w:rsidP="00A0661D">
            <w:pPr>
              <w:spacing w:line="276" w:lineRule="auto"/>
              <w:jc w:val="center"/>
              <w:rPr>
                <w:rFonts w:cs="Calibri"/>
                <w:b/>
                <w:bCs/>
                <w:szCs w:val="22"/>
              </w:rPr>
            </w:pPr>
            <w:r w:rsidRPr="008E717A">
              <w:rPr>
                <w:rFonts w:cs="Calibri"/>
                <w:b/>
                <w:bCs/>
                <w:szCs w:val="22"/>
              </w:rPr>
              <w:t>Év</w:t>
            </w:r>
          </w:p>
        </w:tc>
        <w:tc>
          <w:tcPr>
            <w:tcW w:w="1640" w:type="dxa"/>
            <w:tcBorders>
              <w:top w:val="nil"/>
              <w:left w:val="nil"/>
              <w:bottom w:val="single" w:sz="4" w:space="0" w:color="auto"/>
              <w:right w:val="single" w:sz="4" w:space="0" w:color="auto"/>
            </w:tcBorders>
            <w:shd w:val="clear" w:color="000000" w:fill="E2EFDA"/>
            <w:vAlign w:val="center"/>
            <w:hideMark/>
          </w:tcPr>
          <w:p w14:paraId="1110F7AA" w14:textId="77777777" w:rsidR="008E717A" w:rsidRPr="008E717A" w:rsidRDefault="008E717A" w:rsidP="00A0661D">
            <w:pPr>
              <w:spacing w:line="276" w:lineRule="auto"/>
              <w:jc w:val="center"/>
              <w:rPr>
                <w:rFonts w:cs="Calibri"/>
                <w:b/>
                <w:bCs/>
                <w:szCs w:val="22"/>
              </w:rPr>
            </w:pPr>
            <w:r w:rsidRPr="008E717A">
              <w:rPr>
                <w:rFonts w:cs="Calibri"/>
                <w:b/>
                <w:bCs/>
                <w:szCs w:val="22"/>
              </w:rPr>
              <w:t>Fő</w:t>
            </w:r>
            <w:r w:rsidR="00A008C3">
              <w:rPr>
                <w:rFonts w:cs="Calibri"/>
                <w:b/>
                <w:bCs/>
                <w:szCs w:val="22"/>
              </w:rPr>
              <w:t xml:space="preserve"> </w:t>
            </w:r>
            <w:r w:rsidRPr="008E717A">
              <w:rPr>
                <w:rFonts w:cs="Calibri"/>
                <w:szCs w:val="22"/>
              </w:rPr>
              <w:t>(TS 001)</w:t>
            </w:r>
          </w:p>
        </w:tc>
        <w:tc>
          <w:tcPr>
            <w:tcW w:w="1780" w:type="dxa"/>
            <w:tcBorders>
              <w:top w:val="nil"/>
              <w:left w:val="nil"/>
              <w:bottom w:val="single" w:sz="4" w:space="0" w:color="auto"/>
              <w:right w:val="single" w:sz="4" w:space="0" w:color="auto"/>
            </w:tcBorders>
            <w:shd w:val="clear" w:color="000000" w:fill="E2EFDA"/>
            <w:noWrap/>
            <w:vAlign w:val="center"/>
            <w:hideMark/>
          </w:tcPr>
          <w:p w14:paraId="52F9F56C" w14:textId="77777777" w:rsidR="008E717A" w:rsidRPr="008E717A" w:rsidRDefault="008E717A" w:rsidP="00A0661D">
            <w:pPr>
              <w:spacing w:line="276" w:lineRule="auto"/>
              <w:jc w:val="center"/>
              <w:rPr>
                <w:rFonts w:cs="Calibri"/>
                <w:b/>
                <w:bCs/>
                <w:szCs w:val="22"/>
              </w:rPr>
            </w:pPr>
            <w:r w:rsidRPr="008E717A">
              <w:rPr>
                <w:rFonts w:cs="Calibri"/>
                <w:b/>
                <w:bCs/>
                <w:szCs w:val="22"/>
              </w:rPr>
              <w:t>Változás</w:t>
            </w:r>
          </w:p>
        </w:tc>
      </w:tr>
      <w:tr w:rsidR="008E717A" w:rsidRPr="008E717A" w14:paraId="105A0417" w14:textId="77777777" w:rsidTr="00D518B2">
        <w:trPr>
          <w:trHeight w:val="61"/>
          <w:jc w:val="center"/>
        </w:trPr>
        <w:tc>
          <w:tcPr>
            <w:tcW w:w="1760" w:type="dxa"/>
            <w:tcBorders>
              <w:top w:val="nil"/>
              <w:left w:val="single" w:sz="4" w:space="0" w:color="auto"/>
              <w:bottom w:val="single" w:sz="4" w:space="0" w:color="auto"/>
              <w:right w:val="single" w:sz="4" w:space="0" w:color="auto"/>
            </w:tcBorders>
            <w:vAlign w:val="center"/>
            <w:hideMark/>
          </w:tcPr>
          <w:p w14:paraId="3DACFCBE" w14:textId="77777777" w:rsidR="008E717A" w:rsidRPr="008E717A" w:rsidRDefault="008E717A" w:rsidP="00A0661D">
            <w:pPr>
              <w:spacing w:line="276" w:lineRule="auto"/>
              <w:jc w:val="center"/>
              <w:rPr>
                <w:rFonts w:cs="Calibri"/>
                <w:szCs w:val="22"/>
              </w:rPr>
            </w:pPr>
            <w:r w:rsidRPr="008E717A">
              <w:rPr>
                <w:rFonts w:cs="Calibri"/>
                <w:szCs w:val="22"/>
              </w:rPr>
              <w:t>2015</w:t>
            </w:r>
          </w:p>
        </w:tc>
        <w:tc>
          <w:tcPr>
            <w:tcW w:w="1640" w:type="dxa"/>
            <w:tcBorders>
              <w:top w:val="nil"/>
              <w:left w:val="nil"/>
              <w:bottom w:val="single" w:sz="4" w:space="0" w:color="auto"/>
              <w:right w:val="single" w:sz="4" w:space="0" w:color="auto"/>
            </w:tcBorders>
            <w:vAlign w:val="center"/>
            <w:hideMark/>
          </w:tcPr>
          <w:p w14:paraId="3068C876" w14:textId="77777777" w:rsidR="008E717A" w:rsidRPr="008E717A" w:rsidRDefault="008E717A" w:rsidP="00A0661D">
            <w:pPr>
              <w:spacing w:line="276" w:lineRule="auto"/>
              <w:jc w:val="center"/>
              <w:rPr>
                <w:rFonts w:cs="Calibri"/>
                <w:sz w:val="20"/>
                <w:szCs w:val="20"/>
              </w:rPr>
            </w:pPr>
            <w:r w:rsidRPr="008E717A">
              <w:rPr>
                <w:rFonts w:cs="Calibri"/>
                <w:sz w:val="20"/>
                <w:szCs w:val="20"/>
              </w:rPr>
              <w:t>11 880</w:t>
            </w:r>
          </w:p>
        </w:tc>
        <w:tc>
          <w:tcPr>
            <w:tcW w:w="1780" w:type="dxa"/>
            <w:tcBorders>
              <w:top w:val="nil"/>
              <w:left w:val="nil"/>
              <w:bottom w:val="single" w:sz="4" w:space="0" w:color="auto"/>
              <w:right w:val="single" w:sz="4" w:space="0" w:color="auto"/>
            </w:tcBorders>
            <w:shd w:val="clear" w:color="000000" w:fill="FCE4D6"/>
            <w:noWrap/>
            <w:vAlign w:val="center"/>
            <w:hideMark/>
          </w:tcPr>
          <w:p w14:paraId="3EDF1CA0" w14:textId="77777777" w:rsidR="008E717A" w:rsidRPr="008E717A" w:rsidRDefault="008E717A" w:rsidP="00A0661D">
            <w:pPr>
              <w:spacing w:line="276" w:lineRule="auto"/>
              <w:jc w:val="center"/>
              <w:rPr>
                <w:rFonts w:cs="Calibri"/>
                <w:szCs w:val="22"/>
              </w:rPr>
            </w:pPr>
            <w:r w:rsidRPr="008E717A">
              <w:rPr>
                <w:rFonts w:cs="Calibri"/>
                <w:szCs w:val="22"/>
              </w:rPr>
              <w:t>bázis év</w:t>
            </w:r>
          </w:p>
        </w:tc>
      </w:tr>
      <w:tr w:rsidR="008E717A" w:rsidRPr="008E717A" w14:paraId="3EB8EDA5" w14:textId="77777777" w:rsidTr="00D518B2">
        <w:trPr>
          <w:trHeight w:val="178"/>
          <w:jc w:val="center"/>
        </w:trPr>
        <w:tc>
          <w:tcPr>
            <w:tcW w:w="1760" w:type="dxa"/>
            <w:tcBorders>
              <w:top w:val="nil"/>
              <w:left w:val="single" w:sz="4" w:space="0" w:color="auto"/>
              <w:bottom w:val="single" w:sz="4" w:space="0" w:color="auto"/>
              <w:right w:val="single" w:sz="4" w:space="0" w:color="auto"/>
            </w:tcBorders>
            <w:vAlign w:val="center"/>
            <w:hideMark/>
          </w:tcPr>
          <w:p w14:paraId="685B914A" w14:textId="77777777" w:rsidR="008E717A" w:rsidRPr="008E717A" w:rsidRDefault="008E717A" w:rsidP="00A0661D">
            <w:pPr>
              <w:spacing w:line="276" w:lineRule="auto"/>
              <w:jc w:val="center"/>
              <w:rPr>
                <w:rFonts w:cs="Calibri"/>
                <w:szCs w:val="22"/>
              </w:rPr>
            </w:pPr>
            <w:r w:rsidRPr="008E717A">
              <w:rPr>
                <w:rFonts w:cs="Calibri"/>
                <w:szCs w:val="22"/>
              </w:rPr>
              <w:t>2016</w:t>
            </w:r>
          </w:p>
        </w:tc>
        <w:tc>
          <w:tcPr>
            <w:tcW w:w="1640" w:type="dxa"/>
            <w:tcBorders>
              <w:top w:val="nil"/>
              <w:left w:val="nil"/>
              <w:bottom w:val="single" w:sz="4" w:space="0" w:color="auto"/>
              <w:right w:val="single" w:sz="4" w:space="0" w:color="auto"/>
            </w:tcBorders>
            <w:vAlign w:val="center"/>
            <w:hideMark/>
          </w:tcPr>
          <w:p w14:paraId="1BE1A0CC" w14:textId="77777777" w:rsidR="008E717A" w:rsidRPr="008E717A" w:rsidRDefault="008E717A" w:rsidP="00A0661D">
            <w:pPr>
              <w:spacing w:line="276" w:lineRule="auto"/>
              <w:jc w:val="center"/>
              <w:rPr>
                <w:rFonts w:cs="Calibri"/>
                <w:sz w:val="20"/>
                <w:szCs w:val="20"/>
              </w:rPr>
            </w:pPr>
            <w:r w:rsidRPr="008E717A">
              <w:rPr>
                <w:rFonts w:cs="Calibri"/>
                <w:sz w:val="20"/>
                <w:szCs w:val="20"/>
              </w:rPr>
              <w:t>10 997</w:t>
            </w:r>
          </w:p>
        </w:tc>
        <w:tc>
          <w:tcPr>
            <w:tcW w:w="1780" w:type="dxa"/>
            <w:tcBorders>
              <w:top w:val="nil"/>
              <w:left w:val="nil"/>
              <w:bottom w:val="single" w:sz="4" w:space="0" w:color="auto"/>
              <w:right w:val="single" w:sz="4" w:space="0" w:color="auto"/>
            </w:tcBorders>
            <w:shd w:val="clear" w:color="000000" w:fill="FCE4D6"/>
            <w:noWrap/>
            <w:vAlign w:val="center"/>
            <w:hideMark/>
          </w:tcPr>
          <w:p w14:paraId="39E26E94" w14:textId="77777777" w:rsidR="008E717A" w:rsidRPr="008E717A" w:rsidRDefault="008E717A" w:rsidP="00A0661D">
            <w:pPr>
              <w:spacing w:line="276" w:lineRule="auto"/>
              <w:jc w:val="center"/>
              <w:rPr>
                <w:rFonts w:cs="Calibri"/>
                <w:szCs w:val="22"/>
              </w:rPr>
            </w:pPr>
            <w:r w:rsidRPr="008E717A">
              <w:rPr>
                <w:rFonts w:cs="Calibri"/>
                <w:szCs w:val="22"/>
              </w:rPr>
              <w:t>92,57%</w:t>
            </w:r>
          </w:p>
        </w:tc>
      </w:tr>
      <w:tr w:rsidR="008E717A" w:rsidRPr="008E717A" w14:paraId="487185A5" w14:textId="77777777" w:rsidTr="00D518B2">
        <w:trPr>
          <w:trHeight w:val="58"/>
          <w:jc w:val="center"/>
        </w:trPr>
        <w:tc>
          <w:tcPr>
            <w:tcW w:w="1760" w:type="dxa"/>
            <w:tcBorders>
              <w:top w:val="nil"/>
              <w:left w:val="single" w:sz="4" w:space="0" w:color="auto"/>
              <w:bottom w:val="single" w:sz="4" w:space="0" w:color="auto"/>
              <w:right w:val="single" w:sz="4" w:space="0" w:color="auto"/>
            </w:tcBorders>
            <w:vAlign w:val="center"/>
            <w:hideMark/>
          </w:tcPr>
          <w:p w14:paraId="5781B087" w14:textId="77777777" w:rsidR="008E717A" w:rsidRPr="008E717A" w:rsidRDefault="008E717A" w:rsidP="00A0661D">
            <w:pPr>
              <w:spacing w:line="276" w:lineRule="auto"/>
              <w:jc w:val="center"/>
              <w:rPr>
                <w:rFonts w:cs="Calibri"/>
                <w:szCs w:val="22"/>
              </w:rPr>
            </w:pPr>
            <w:r w:rsidRPr="008E717A">
              <w:rPr>
                <w:rFonts w:cs="Calibri"/>
                <w:szCs w:val="22"/>
              </w:rPr>
              <w:t>2017</w:t>
            </w:r>
          </w:p>
        </w:tc>
        <w:tc>
          <w:tcPr>
            <w:tcW w:w="1640" w:type="dxa"/>
            <w:tcBorders>
              <w:top w:val="nil"/>
              <w:left w:val="nil"/>
              <w:bottom w:val="single" w:sz="4" w:space="0" w:color="auto"/>
              <w:right w:val="single" w:sz="4" w:space="0" w:color="auto"/>
            </w:tcBorders>
            <w:vAlign w:val="center"/>
            <w:hideMark/>
          </w:tcPr>
          <w:p w14:paraId="255DFFDD" w14:textId="77777777" w:rsidR="008E717A" w:rsidRPr="008E717A" w:rsidRDefault="008E717A" w:rsidP="00A0661D">
            <w:pPr>
              <w:spacing w:line="276" w:lineRule="auto"/>
              <w:jc w:val="center"/>
              <w:rPr>
                <w:rFonts w:cs="Calibri"/>
                <w:sz w:val="20"/>
                <w:szCs w:val="20"/>
              </w:rPr>
            </w:pPr>
            <w:r w:rsidRPr="008E717A">
              <w:rPr>
                <w:rFonts w:cs="Calibri"/>
                <w:sz w:val="20"/>
                <w:szCs w:val="20"/>
              </w:rPr>
              <w:t>10 987</w:t>
            </w:r>
          </w:p>
        </w:tc>
        <w:tc>
          <w:tcPr>
            <w:tcW w:w="1780" w:type="dxa"/>
            <w:tcBorders>
              <w:top w:val="nil"/>
              <w:left w:val="nil"/>
              <w:bottom w:val="single" w:sz="4" w:space="0" w:color="auto"/>
              <w:right w:val="single" w:sz="4" w:space="0" w:color="auto"/>
            </w:tcBorders>
            <w:shd w:val="clear" w:color="000000" w:fill="FCE4D6"/>
            <w:noWrap/>
            <w:vAlign w:val="center"/>
            <w:hideMark/>
          </w:tcPr>
          <w:p w14:paraId="222D8C71" w14:textId="77777777" w:rsidR="008E717A" w:rsidRPr="008E717A" w:rsidRDefault="008E717A" w:rsidP="00A0661D">
            <w:pPr>
              <w:spacing w:line="276" w:lineRule="auto"/>
              <w:jc w:val="center"/>
              <w:rPr>
                <w:rFonts w:cs="Calibri"/>
                <w:szCs w:val="22"/>
              </w:rPr>
            </w:pPr>
            <w:r w:rsidRPr="008E717A">
              <w:rPr>
                <w:rFonts w:cs="Calibri"/>
                <w:szCs w:val="22"/>
              </w:rPr>
              <w:t>99,91%</w:t>
            </w:r>
          </w:p>
        </w:tc>
      </w:tr>
      <w:tr w:rsidR="008E717A" w:rsidRPr="008E717A" w14:paraId="20F4D80B" w14:textId="77777777" w:rsidTr="00D518B2">
        <w:trPr>
          <w:trHeight w:val="58"/>
          <w:jc w:val="center"/>
        </w:trPr>
        <w:tc>
          <w:tcPr>
            <w:tcW w:w="1760" w:type="dxa"/>
            <w:tcBorders>
              <w:top w:val="nil"/>
              <w:left w:val="single" w:sz="4" w:space="0" w:color="auto"/>
              <w:bottom w:val="single" w:sz="4" w:space="0" w:color="auto"/>
              <w:right w:val="single" w:sz="4" w:space="0" w:color="auto"/>
            </w:tcBorders>
            <w:vAlign w:val="center"/>
            <w:hideMark/>
          </w:tcPr>
          <w:p w14:paraId="4620E66E" w14:textId="77777777" w:rsidR="008E717A" w:rsidRPr="008E717A" w:rsidRDefault="008E717A" w:rsidP="00A0661D">
            <w:pPr>
              <w:spacing w:line="276" w:lineRule="auto"/>
              <w:jc w:val="center"/>
              <w:rPr>
                <w:rFonts w:cs="Calibri"/>
                <w:szCs w:val="22"/>
              </w:rPr>
            </w:pPr>
            <w:r w:rsidRPr="008E717A">
              <w:rPr>
                <w:rFonts w:cs="Calibri"/>
                <w:szCs w:val="22"/>
              </w:rPr>
              <w:t>2018</w:t>
            </w:r>
          </w:p>
        </w:tc>
        <w:tc>
          <w:tcPr>
            <w:tcW w:w="1640" w:type="dxa"/>
            <w:tcBorders>
              <w:top w:val="nil"/>
              <w:left w:val="nil"/>
              <w:bottom w:val="single" w:sz="4" w:space="0" w:color="auto"/>
              <w:right w:val="single" w:sz="4" w:space="0" w:color="auto"/>
            </w:tcBorders>
            <w:vAlign w:val="center"/>
            <w:hideMark/>
          </w:tcPr>
          <w:p w14:paraId="7734DB7B" w14:textId="77777777" w:rsidR="008E717A" w:rsidRPr="008E717A" w:rsidRDefault="008E717A" w:rsidP="00A0661D">
            <w:pPr>
              <w:spacing w:line="276" w:lineRule="auto"/>
              <w:jc w:val="center"/>
              <w:rPr>
                <w:rFonts w:cs="Calibri"/>
                <w:sz w:val="20"/>
                <w:szCs w:val="20"/>
              </w:rPr>
            </w:pPr>
            <w:r w:rsidRPr="008E717A">
              <w:rPr>
                <w:rFonts w:cs="Calibri"/>
                <w:sz w:val="20"/>
                <w:szCs w:val="20"/>
              </w:rPr>
              <w:t>11 053</w:t>
            </w:r>
          </w:p>
        </w:tc>
        <w:tc>
          <w:tcPr>
            <w:tcW w:w="1780" w:type="dxa"/>
            <w:tcBorders>
              <w:top w:val="nil"/>
              <w:left w:val="nil"/>
              <w:bottom w:val="single" w:sz="4" w:space="0" w:color="auto"/>
              <w:right w:val="single" w:sz="4" w:space="0" w:color="auto"/>
            </w:tcBorders>
            <w:shd w:val="clear" w:color="000000" w:fill="FCE4D6"/>
            <w:noWrap/>
            <w:vAlign w:val="center"/>
            <w:hideMark/>
          </w:tcPr>
          <w:p w14:paraId="41D4EF80" w14:textId="77777777" w:rsidR="008E717A" w:rsidRPr="008E717A" w:rsidRDefault="008E717A" w:rsidP="00A0661D">
            <w:pPr>
              <w:spacing w:line="276" w:lineRule="auto"/>
              <w:jc w:val="center"/>
              <w:rPr>
                <w:rFonts w:cs="Calibri"/>
                <w:szCs w:val="22"/>
              </w:rPr>
            </w:pPr>
            <w:r w:rsidRPr="008E717A">
              <w:rPr>
                <w:rFonts w:cs="Calibri"/>
                <w:szCs w:val="22"/>
              </w:rPr>
              <w:t>100,60%</w:t>
            </w:r>
          </w:p>
        </w:tc>
      </w:tr>
      <w:tr w:rsidR="008E717A" w:rsidRPr="008E717A" w14:paraId="27393D5D" w14:textId="77777777" w:rsidTr="00D518B2">
        <w:trPr>
          <w:trHeight w:val="58"/>
          <w:jc w:val="center"/>
        </w:trPr>
        <w:tc>
          <w:tcPr>
            <w:tcW w:w="1760" w:type="dxa"/>
            <w:tcBorders>
              <w:top w:val="nil"/>
              <w:left w:val="single" w:sz="4" w:space="0" w:color="auto"/>
              <w:bottom w:val="single" w:sz="4" w:space="0" w:color="auto"/>
              <w:right w:val="single" w:sz="4" w:space="0" w:color="auto"/>
            </w:tcBorders>
            <w:vAlign w:val="center"/>
            <w:hideMark/>
          </w:tcPr>
          <w:p w14:paraId="6C10EFF7" w14:textId="77777777" w:rsidR="008E717A" w:rsidRPr="008E717A" w:rsidRDefault="008E717A" w:rsidP="00A0661D">
            <w:pPr>
              <w:spacing w:line="276" w:lineRule="auto"/>
              <w:jc w:val="center"/>
              <w:rPr>
                <w:rFonts w:cs="Calibri"/>
                <w:szCs w:val="22"/>
              </w:rPr>
            </w:pPr>
            <w:r w:rsidRPr="008E717A">
              <w:rPr>
                <w:rFonts w:cs="Calibri"/>
                <w:szCs w:val="22"/>
              </w:rPr>
              <w:t>2019</w:t>
            </w:r>
          </w:p>
        </w:tc>
        <w:tc>
          <w:tcPr>
            <w:tcW w:w="1640" w:type="dxa"/>
            <w:tcBorders>
              <w:top w:val="nil"/>
              <w:left w:val="nil"/>
              <w:bottom w:val="single" w:sz="4" w:space="0" w:color="auto"/>
              <w:right w:val="single" w:sz="4" w:space="0" w:color="auto"/>
            </w:tcBorders>
            <w:vAlign w:val="center"/>
            <w:hideMark/>
          </w:tcPr>
          <w:p w14:paraId="60D2CBFE" w14:textId="77777777" w:rsidR="008E717A" w:rsidRPr="008E717A" w:rsidRDefault="008E717A" w:rsidP="00A0661D">
            <w:pPr>
              <w:spacing w:line="276" w:lineRule="auto"/>
              <w:jc w:val="center"/>
              <w:rPr>
                <w:rFonts w:cs="Calibri"/>
                <w:sz w:val="20"/>
                <w:szCs w:val="20"/>
              </w:rPr>
            </w:pPr>
            <w:r w:rsidRPr="008E717A">
              <w:rPr>
                <w:rFonts w:cs="Calibri"/>
                <w:sz w:val="20"/>
                <w:szCs w:val="20"/>
              </w:rPr>
              <w:t>10 906</w:t>
            </w:r>
          </w:p>
        </w:tc>
        <w:tc>
          <w:tcPr>
            <w:tcW w:w="1780" w:type="dxa"/>
            <w:tcBorders>
              <w:top w:val="nil"/>
              <w:left w:val="nil"/>
              <w:bottom w:val="single" w:sz="4" w:space="0" w:color="auto"/>
              <w:right w:val="single" w:sz="4" w:space="0" w:color="auto"/>
            </w:tcBorders>
            <w:shd w:val="clear" w:color="000000" w:fill="FCE4D6"/>
            <w:noWrap/>
            <w:vAlign w:val="center"/>
            <w:hideMark/>
          </w:tcPr>
          <w:p w14:paraId="11E8B375" w14:textId="77777777" w:rsidR="008E717A" w:rsidRPr="008E717A" w:rsidRDefault="008E717A" w:rsidP="00A0661D">
            <w:pPr>
              <w:spacing w:line="276" w:lineRule="auto"/>
              <w:jc w:val="center"/>
              <w:rPr>
                <w:rFonts w:cs="Calibri"/>
                <w:szCs w:val="22"/>
              </w:rPr>
            </w:pPr>
            <w:r w:rsidRPr="008E717A">
              <w:rPr>
                <w:rFonts w:cs="Calibri"/>
                <w:szCs w:val="22"/>
              </w:rPr>
              <w:t>98,67%</w:t>
            </w:r>
          </w:p>
        </w:tc>
      </w:tr>
      <w:tr w:rsidR="008E717A" w:rsidRPr="008E717A" w14:paraId="23C7E205" w14:textId="77777777" w:rsidTr="00D518B2">
        <w:trPr>
          <w:trHeight w:val="58"/>
          <w:jc w:val="center"/>
        </w:trPr>
        <w:tc>
          <w:tcPr>
            <w:tcW w:w="1760" w:type="dxa"/>
            <w:tcBorders>
              <w:top w:val="nil"/>
              <w:left w:val="single" w:sz="4" w:space="0" w:color="auto"/>
              <w:bottom w:val="single" w:sz="4" w:space="0" w:color="auto"/>
              <w:right w:val="single" w:sz="4" w:space="0" w:color="auto"/>
            </w:tcBorders>
            <w:vAlign w:val="center"/>
            <w:hideMark/>
          </w:tcPr>
          <w:p w14:paraId="59F3D28E" w14:textId="77777777" w:rsidR="008E717A" w:rsidRPr="008E717A" w:rsidRDefault="008E717A" w:rsidP="00A0661D">
            <w:pPr>
              <w:spacing w:line="276" w:lineRule="auto"/>
              <w:jc w:val="center"/>
              <w:rPr>
                <w:rFonts w:cs="Calibri"/>
                <w:szCs w:val="22"/>
              </w:rPr>
            </w:pPr>
            <w:r w:rsidRPr="008E717A">
              <w:rPr>
                <w:rFonts w:cs="Calibri"/>
                <w:szCs w:val="22"/>
              </w:rPr>
              <w:t>2020</w:t>
            </w:r>
          </w:p>
        </w:tc>
        <w:tc>
          <w:tcPr>
            <w:tcW w:w="1640" w:type="dxa"/>
            <w:tcBorders>
              <w:top w:val="nil"/>
              <w:left w:val="nil"/>
              <w:bottom w:val="single" w:sz="4" w:space="0" w:color="auto"/>
              <w:right w:val="single" w:sz="4" w:space="0" w:color="auto"/>
            </w:tcBorders>
            <w:vAlign w:val="center"/>
            <w:hideMark/>
          </w:tcPr>
          <w:p w14:paraId="79E16D25" w14:textId="77777777" w:rsidR="008E717A" w:rsidRPr="008E717A" w:rsidRDefault="008E717A" w:rsidP="00A0661D">
            <w:pPr>
              <w:spacing w:line="276" w:lineRule="auto"/>
              <w:jc w:val="center"/>
              <w:rPr>
                <w:rFonts w:cs="Calibri"/>
                <w:sz w:val="20"/>
                <w:szCs w:val="20"/>
              </w:rPr>
            </w:pPr>
            <w:r w:rsidRPr="008E717A">
              <w:rPr>
                <w:rFonts w:cs="Calibri"/>
                <w:sz w:val="20"/>
                <w:szCs w:val="20"/>
              </w:rPr>
              <w:t>10 721</w:t>
            </w:r>
          </w:p>
        </w:tc>
        <w:tc>
          <w:tcPr>
            <w:tcW w:w="1780" w:type="dxa"/>
            <w:tcBorders>
              <w:top w:val="nil"/>
              <w:left w:val="nil"/>
              <w:bottom w:val="single" w:sz="4" w:space="0" w:color="auto"/>
              <w:right w:val="single" w:sz="4" w:space="0" w:color="auto"/>
            </w:tcBorders>
            <w:shd w:val="clear" w:color="000000" w:fill="FCE4D6"/>
            <w:noWrap/>
            <w:vAlign w:val="center"/>
            <w:hideMark/>
          </w:tcPr>
          <w:p w14:paraId="5825234B" w14:textId="77777777" w:rsidR="008E717A" w:rsidRPr="008E717A" w:rsidRDefault="008E717A" w:rsidP="00A0661D">
            <w:pPr>
              <w:spacing w:line="276" w:lineRule="auto"/>
              <w:jc w:val="center"/>
              <w:rPr>
                <w:rFonts w:cs="Calibri"/>
                <w:szCs w:val="22"/>
              </w:rPr>
            </w:pPr>
            <w:r w:rsidRPr="008E717A">
              <w:rPr>
                <w:rFonts w:cs="Calibri"/>
                <w:szCs w:val="22"/>
              </w:rPr>
              <w:t>98,30%</w:t>
            </w:r>
          </w:p>
        </w:tc>
      </w:tr>
      <w:tr w:rsidR="008E717A" w:rsidRPr="008E717A" w14:paraId="7382C7F6" w14:textId="77777777" w:rsidTr="008E717A">
        <w:trPr>
          <w:trHeight w:val="288"/>
          <w:jc w:val="center"/>
        </w:trPr>
        <w:tc>
          <w:tcPr>
            <w:tcW w:w="3400" w:type="dxa"/>
            <w:gridSpan w:val="2"/>
            <w:tcBorders>
              <w:top w:val="nil"/>
              <w:left w:val="nil"/>
              <w:bottom w:val="nil"/>
              <w:right w:val="nil"/>
            </w:tcBorders>
            <w:noWrap/>
            <w:vAlign w:val="bottom"/>
            <w:hideMark/>
          </w:tcPr>
          <w:p w14:paraId="46369143" w14:textId="77777777" w:rsidR="008E717A" w:rsidRPr="008E717A" w:rsidRDefault="008E717A" w:rsidP="00A0661D">
            <w:pPr>
              <w:spacing w:line="276" w:lineRule="auto"/>
              <w:jc w:val="left"/>
              <w:rPr>
                <w:rFonts w:cs="Calibri"/>
                <w:szCs w:val="22"/>
              </w:rPr>
            </w:pPr>
            <w:r w:rsidRPr="008E717A">
              <w:rPr>
                <w:rFonts w:cs="Calibri"/>
                <w:szCs w:val="22"/>
              </w:rPr>
              <w:t xml:space="preserve">Forrás: </w:t>
            </w:r>
            <w:proofErr w:type="spellStart"/>
            <w:r w:rsidRPr="008E717A">
              <w:rPr>
                <w:rFonts w:cs="Calibri"/>
                <w:szCs w:val="22"/>
              </w:rPr>
              <w:t>TeIR</w:t>
            </w:r>
            <w:proofErr w:type="spellEnd"/>
            <w:r w:rsidRPr="008E717A">
              <w:rPr>
                <w:rFonts w:cs="Calibri"/>
                <w:szCs w:val="22"/>
              </w:rPr>
              <w:t>, KSH-TSTAR</w:t>
            </w:r>
          </w:p>
        </w:tc>
        <w:tc>
          <w:tcPr>
            <w:tcW w:w="1780" w:type="dxa"/>
            <w:tcBorders>
              <w:top w:val="nil"/>
              <w:left w:val="nil"/>
              <w:bottom w:val="nil"/>
              <w:right w:val="nil"/>
            </w:tcBorders>
            <w:noWrap/>
            <w:vAlign w:val="bottom"/>
            <w:hideMark/>
          </w:tcPr>
          <w:p w14:paraId="366FA111" w14:textId="77777777" w:rsidR="008E717A" w:rsidRPr="008E717A" w:rsidRDefault="008E717A" w:rsidP="00A0661D">
            <w:pPr>
              <w:spacing w:line="276" w:lineRule="auto"/>
              <w:jc w:val="left"/>
              <w:rPr>
                <w:rFonts w:cs="Calibri"/>
                <w:szCs w:val="22"/>
              </w:rPr>
            </w:pPr>
          </w:p>
        </w:tc>
      </w:tr>
    </w:tbl>
    <w:p w14:paraId="7B3E30CF" w14:textId="77777777" w:rsidR="009C6EED" w:rsidRDefault="009C6EED" w:rsidP="00A0661D">
      <w:pPr>
        <w:pStyle w:val="NormlCalibri"/>
        <w:spacing w:line="276" w:lineRule="auto"/>
        <w:rPr>
          <w:rFonts w:ascii="Times New Roman" w:hAnsi="Times New Roman"/>
          <w:b w:val="0"/>
          <w:sz w:val="24"/>
          <w:szCs w:val="24"/>
        </w:rPr>
      </w:pPr>
    </w:p>
    <w:p w14:paraId="1BE36C90" w14:textId="77777777" w:rsidR="008E717A" w:rsidRDefault="00081123" w:rsidP="00A0661D">
      <w:pPr>
        <w:pStyle w:val="NormlCalibri"/>
        <w:spacing w:line="276" w:lineRule="auto"/>
        <w:jc w:val="center"/>
        <w:rPr>
          <w:rFonts w:ascii="Times New Roman" w:hAnsi="Times New Roman"/>
          <w:b w:val="0"/>
          <w:sz w:val="24"/>
          <w:szCs w:val="24"/>
        </w:rPr>
      </w:pPr>
      <w:r w:rsidRPr="000F2A06">
        <w:rPr>
          <w:noProof/>
        </w:rPr>
        <w:drawing>
          <wp:inline distT="0" distB="0" distL="0" distR="0" wp14:anchorId="3E848FF4" wp14:editId="7E935349">
            <wp:extent cx="3332480" cy="2227580"/>
            <wp:effectExtent l="0" t="0" r="0" b="0"/>
            <wp:docPr id="2"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EC8916C" w14:textId="77777777" w:rsidR="008E717A" w:rsidRDefault="008E717A" w:rsidP="00A0661D">
      <w:pPr>
        <w:pStyle w:val="NormlCalibri"/>
        <w:spacing w:line="276" w:lineRule="auto"/>
        <w:rPr>
          <w:rFonts w:ascii="Times New Roman" w:hAnsi="Times New Roman"/>
          <w:b w:val="0"/>
          <w:sz w:val="24"/>
          <w:szCs w:val="24"/>
        </w:rPr>
      </w:pPr>
    </w:p>
    <w:p w14:paraId="6F7FD684" w14:textId="77777777" w:rsidR="008E717A" w:rsidRDefault="003236F2" w:rsidP="00A0661D">
      <w:pPr>
        <w:spacing w:line="276" w:lineRule="auto"/>
        <w:rPr>
          <w:rFonts w:ascii="Times New Roman" w:hAnsi="Times New Roman"/>
          <w:sz w:val="24"/>
        </w:rPr>
      </w:pPr>
      <w:r>
        <w:rPr>
          <w:rFonts w:ascii="Times New Roman" w:hAnsi="Times New Roman"/>
          <w:sz w:val="24"/>
        </w:rPr>
        <w:t>A</w:t>
      </w:r>
      <w:r w:rsidR="00D518B2">
        <w:rPr>
          <w:rFonts w:ascii="Times New Roman" w:hAnsi="Times New Roman"/>
          <w:sz w:val="24"/>
        </w:rPr>
        <w:t xml:space="preserve">z. 1. számú táblázatból </w:t>
      </w:r>
      <w:r>
        <w:rPr>
          <w:rFonts w:ascii="Times New Roman" w:hAnsi="Times New Roman"/>
          <w:sz w:val="24"/>
        </w:rPr>
        <w:t>megállapítható, hogy a lakosság száma ugyan 2017-ről 2018-ra növekedésnek indult, azonban 2018-tól ismét csökkenésnek indult. A vizsgált időszakban a lakosságszámban a legnagyobb csökkenés 2015-ről 2016-a következett be. A HEP felülvizsgálata során érdemes lehet ennek okát felkutatni, hogy a jövőben elkerülhető legyen az ehhez hasonló, nagyszámú lakónépességcsökkenés.</w:t>
      </w:r>
      <w:r w:rsidR="00A008C3">
        <w:rPr>
          <w:rFonts w:ascii="Times New Roman" w:hAnsi="Times New Roman"/>
          <w:sz w:val="24"/>
        </w:rPr>
        <w:t xml:space="preserve"> A lakónépesség száma a 2021-es évre tovább csökkent, a l</w:t>
      </w:r>
      <w:r w:rsidR="00A008C3" w:rsidRPr="008E717A">
        <w:rPr>
          <w:rFonts w:ascii="Times New Roman" w:hAnsi="Times New Roman"/>
          <w:sz w:val="24"/>
        </w:rPr>
        <w:t>akónépesség száma az év végén</w:t>
      </w:r>
      <w:r w:rsidR="00A008C3">
        <w:rPr>
          <w:rFonts w:ascii="Times New Roman" w:hAnsi="Times New Roman"/>
          <w:sz w:val="24"/>
        </w:rPr>
        <w:t xml:space="preserve"> már csak </w:t>
      </w:r>
      <w:r w:rsidR="00A008C3" w:rsidRPr="00A008C3">
        <w:rPr>
          <w:rFonts w:ascii="Times New Roman" w:hAnsi="Times New Roman"/>
          <w:sz w:val="24"/>
        </w:rPr>
        <w:t>10654</w:t>
      </w:r>
      <w:r w:rsidR="00A008C3">
        <w:rPr>
          <w:rFonts w:ascii="Times New Roman" w:hAnsi="Times New Roman"/>
          <w:sz w:val="24"/>
        </w:rPr>
        <w:t xml:space="preserve"> fő volt. A HEP felülvizsgálatának részét képezheti a 2022-es évre vonatkozó adat begyűjtése és elemzése, amely a HEP készítésének időpontjában még nem állt rendelkezésre.</w:t>
      </w:r>
    </w:p>
    <w:p w14:paraId="16557094" w14:textId="77777777" w:rsidR="00D518B2" w:rsidRDefault="00D518B2" w:rsidP="00A0661D">
      <w:pPr>
        <w:spacing w:line="276" w:lineRule="auto"/>
        <w:rPr>
          <w:rFonts w:ascii="Times New Roman" w:hAnsi="Times New Roman"/>
          <w:sz w:val="24"/>
        </w:rPr>
      </w:pPr>
    </w:p>
    <w:tbl>
      <w:tblPr>
        <w:tblW w:w="11432" w:type="dxa"/>
        <w:jc w:val="center"/>
        <w:tblCellMar>
          <w:left w:w="70" w:type="dxa"/>
          <w:right w:w="70" w:type="dxa"/>
        </w:tblCellMar>
        <w:tblLook w:val="04A0" w:firstRow="1" w:lastRow="0" w:firstColumn="1" w:lastColumn="0" w:noHBand="0" w:noVBand="1"/>
      </w:tblPr>
      <w:tblGrid>
        <w:gridCol w:w="6497"/>
        <w:gridCol w:w="829"/>
        <w:gridCol w:w="587"/>
        <w:gridCol w:w="980"/>
        <w:gridCol w:w="1377"/>
        <w:gridCol w:w="1162"/>
      </w:tblGrid>
      <w:tr w:rsidR="00D518B2" w:rsidRPr="00D518B2" w14:paraId="53AA29A4" w14:textId="77777777" w:rsidTr="00DC5CE8">
        <w:trPr>
          <w:trHeight w:val="359"/>
          <w:jc w:val="center"/>
        </w:trPr>
        <w:tc>
          <w:tcPr>
            <w:tcW w:w="11432"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66CCA386" w14:textId="77777777" w:rsidR="00D518B2" w:rsidRPr="00D518B2" w:rsidRDefault="00D518B2" w:rsidP="00A0661D">
            <w:pPr>
              <w:spacing w:line="276" w:lineRule="auto"/>
              <w:jc w:val="center"/>
              <w:rPr>
                <w:rFonts w:cs="Calibri"/>
                <w:b/>
                <w:bCs/>
                <w:szCs w:val="22"/>
              </w:rPr>
            </w:pPr>
            <w:r w:rsidRPr="00D518B2">
              <w:rPr>
                <w:rFonts w:cs="Calibri"/>
                <w:b/>
                <w:bCs/>
                <w:szCs w:val="22"/>
              </w:rPr>
              <w:t>2. számú táblázat - Állandó népesség összetétele nemek és korcsoportok szerint (2018)</w:t>
            </w:r>
          </w:p>
        </w:tc>
      </w:tr>
      <w:tr w:rsidR="00D518B2" w:rsidRPr="00D518B2" w14:paraId="3B03B8A6" w14:textId="77777777" w:rsidTr="00DC5CE8">
        <w:trPr>
          <w:trHeight w:val="692"/>
          <w:jc w:val="center"/>
        </w:trPr>
        <w:tc>
          <w:tcPr>
            <w:tcW w:w="6497"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420C49E0" w14:textId="77777777" w:rsidR="00D518B2" w:rsidRPr="00D518B2" w:rsidRDefault="00D518B2" w:rsidP="00A0661D">
            <w:pPr>
              <w:spacing w:line="276" w:lineRule="auto"/>
              <w:jc w:val="center"/>
              <w:rPr>
                <w:rFonts w:cs="Calibri"/>
                <w:b/>
                <w:bCs/>
                <w:szCs w:val="22"/>
              </w:rPr>
            </w:pPr>
            <w:r w:rsidRPr="00D518B2">
              <w:rPr>
                <w:rFonts w:cs="Calibri"/>
                <w:b/>
                <w:bCs/>
                <w:szCs w:val="22"/>
              </w:rPr>
              <w:t xml:space="preserve">Korcsoport </w:t>
            </w:r>
          </w:p>
        </w:tc>
        <w:tc>
          <w:tcPr>
            <w:tcW w:w="2396" w:type="dxa"/>
            <w:gridSpan w:val="3"/>
            <w:tcBorders>
              <w:top w:val="single" w:sz="4" w:space="0" w:color="auto"/>
              <w:left w:val="nil"/>
              <w:bottom w:val="single" w:sz="4" w:space="0" w:color="auto"/>
              <w:right w:val="single" w:sz="4" w:space="0" w:color="000000"/>
            </w:tcBorders>
            <w:shd w:val="clear" w:color="000000" w:fill="E2EFDA"/>
            <w:noWrap/>
            <w:vAlign w:val="center"/>
            <w:hideMark/>
          </w:tcPr>
          <w:p w14:paraId="6C7AF349" w14:textId="77777777" w:rsidR="00D518B2" w:rsidRPr="00D518B2" w:rsidRDefault="00D518B2" w:rsidP="00A0661D">
            <w:pPr>
              <w:spacing w:line="276" w:lineRule="auto"/>
              <w:jc w:val="center"/>
              <w:rPr>
                <w:rFonts w:cs="Calibri"/>
                <w:b/>
                <w:bCs/>
                <w:szCs w:val="22"/>
              </w:rPr>
            </w:pPr>
            <w:r w:rsidRPr="00D518B2">
              <w:rPr>
                <w:rFonts w:cs="Calibri"/>
                <w:b/>
                <w:bCs/>
                <w:szCs w:val="22"/>
              </w:rPr>
              <w:t>Fő</w:t>
            </w:r>
          </w:p>
        </w:tc>
        <w:tc>
          <w:tcPr>
            <w:tcW w:w="2539" w:type="dxa"/>
            <w:gridSpan w:val="2"/>
            <w:tcBorders>
              <w:top w:val="single" w:sz="4" w:space="0" w:color="auto"/>
              <w:left w:val="nil"/>
              <w:bottom w:val="single" w:sz="4" w:space="0" w:color="auto"/>
              <w:right w:val="single" w:sz="4" w:space="0" w:color="000000"/>
            </w:tcBorders>
            <w:shd w:val="clear" w:color="000000" w:fill="E2EFDA"/>
            <w:vAlign w:val="center"/>
            <w:hideMark/>
          </w:tcPr>
          <w:p w14:paraId="43D41A5A" w14:textId="77777777" w:rsidR="00D518B2" w:rsidRPr="00D518B2" w:rsidRDefault="00D518B2" w:rsidP="00A0661D">
            <w:pPr>
              <w:spacing w:line="276" w:lineRule="auto"/>
              <w:jc w:val="center"/>
              <w:rPr>
                <w:rFonts w:cs="Calibri"/>
                <w:b/>
                <w:bCs/>
                <w:szCs w:val="22"/>
              </w:rPr>
            </w:pPr>
            <w:r w:rsidRPr="00D518B2">
              <w:rPr>
                <w:rFonts w:cs="Calibri"/>
                <w:b/>
                <w:bCs/>
                <w:szCs w:val="22"/>
              </w:rPr>
              <w:t>Az állandó népességből a megfelelő korcsoportú nők és férfiak aránya (%)</w:t>
            </w:r>
          </w:p>
        </w:tc>
      </w:tr>
      <w:tr w:rsidR="00D518B2" w:rsidRPr="00D518B2" w14:paraId="56ED1DD6" w14:textId="77777777" w:rsidTr="00DC5CE8">
        <w:trPr>
          <w:trHeight w:val="182"/>
          <w:jc w:val="center"/>
        </w:trPr>
        <w:tc>
          <w:tcPr>
            <w:tcW w:w="6497" w:type="dxa"/>
            <w:vMerge/>
            <w:tcBorders>
              <w:top w:val="nil"/>
              <w:left w:val="single" w:sz="4" w:space="0" w:color="auto"/>
              <w:bottom w:val="single" w:sz="4" w:space="0" w:color="000000"/>
              <w:right w:val="single" w:sz="4" w:space="0" w:color="auto"/>
            </w:tcBorders>
            <w:vAlign w:val="center"/>
            <w:hideMark/>
          </w:tcPr>
          <w:p w14:paraId="18CF9CDC" w14:textId="77777777" w:rsidR="00D518B2" w:rsidRPr="00D518B2" w:rsidRDefault="00D518B2" w:rsidP="00A0661D">
            <w:pPr>
              <w:spacing w:line="276" w:lineRule="auto"/>
              <w:jc w:val="left"/>
              <w:rPr>
                <w:rFonts w:cs="Calibri"/>
                <w:b/>
                <w:bCs/>
                <w:szCs w:val="22"/>
              </w:rPr>
            </w:pPr>
          </w:p>
        </w:tc>
        <w:tc>
          <w:tcPr>
            <w:tcW w:w="829" w:type="dxa"/>
            <w:tcBorders>
              <w:top w:val="nil"/>
              <w:left w:val="nil"/>
              <w:bottom w:val="single" w:sz="4" w:space="0" w:color="auto"/>
              <w:right w:val="single" w:sz="4" w:space="0" w:color="auto"/>
            </w:tcBorders>
            <w:shd w:val="clear" w:color="000000" w:fill="E2EFDA"/>
            <w:noWrap/>
            <w:vAlign w:val="center"/>
            <w:hideMark/>
          </w:tcPr>
          <w:p w14:paraId="6FC1749E" w14:textId="77777777" w:rsidR="00D518B2" w:rsidRPr="00D518B2" w:rsidRDefault="00D518B2" w:rsidP="00A0661D">
            <w:pPr>
              <w:spacing w:line="276" w:lineRule="auto"/>
              <w:jc w:val="center"/>
              <w:rPr>
                <w:rFonts w:cs="Calibri"/>
                <w:b/>
                <w:bCs/>
                <w:szCs w:val="22"/>
              </w:rPr>
            </w:pPr>
            <w:r w:rsidRPr="00D518B2">
              <w:rPr>
                <w:rFonts w:cs="Calibri"/>
                <w:b/>
                <w:bCs/>
                <w:szCs w:val="22"/>
              </w:rPr>
              <w:t>Férfiak</w:t>
            </w:r>
          </w:p>
        </w:tc>
        <w:tc>
          <w:tcPr>
            <w:tcW w:w="587" w:type="dxa"/>
            <w:tcBorders>
              <w:top w:val="nil"/>
              <w:left w:val="nil"/>
              <w:bottom w:val="single" w:sz="4" w:space="0" w:color="auto"/>
              <w:right w:val="single" w:sz="4" w:space="0" w:color="auto"/>
            </w:tcBorders>
            <w:shd w:val="clear" w:color="000000" w:fill="E2EFDA"/>
            <w:noWrap/>
            <w:vAlign w:val="center"/>
            <w:hideMark/>
          </w:tcPr>
          <w:p w14:paraId="6BA3C349" w14:textId="77777777" w:rsidR="00D518B2" w:rsidRPr="00D518B2" w:rsidRDefault="00D518B2" w:rsidP="00A0661D">
            <w:pPr>
              <w:spacing w:line="276" w:lineRule="auto"/>
              <w:jc w:val="center"/>
              <w:rPr>
                <w:rFonts w:cs="Calibri"/>
                <w:b/>
                <w:bCs/>
                <w:szCs w:val="22"/>
              </w:rPr>
            </w:pPr>
            <w:r w:rsidRPr="00D518B2">
              <w:rPr>
                <w:rFonts w:cs="Calibri"/>
                <w:b/>
                <w:bCs/>
                <w:szCs w:val="22"/>
              </w:rPr>
              <w:t>Nők</w:t>
            </w:r>
          </w:p>
        </w:tc>
        <w:tc>
          <w:tcPr>
            <w:tcW w:w="980" w:type="dxa"/>
            <w:tcBorders>
              <w:top w:val="nil"/>
              <w:left w:val="nil"/>
              <w:bottom w:val="single" w:sz="4" w:space="0" w:color="auto"/>
              <w:right w:val="single" w:sz="4" w:space="0" w:color="auto"/>
            </w:tcBorders>
            <w:shd w:val="clear" w:color="000000" w:fill="E2EFDA"/>
            <w:vAlign w:val="center"/>
            <w:hideMark/>
          </w:tcPr>
          <w:p w14:paraId="0487CB53" w14:textId="77777777" w:rsidR="00D518B2" w:rsidRPr="00D518B2" w:rsidRDefault="00D518B2" w:rsidP="00A0661D">
            <w:pPr>
              <w:spacing w:line="276" w:lineRule="auto"/>
              <w:jc w:val="center"/>
              <w:rPr>
                <w:rFonts w:cs="Calibri"/>
                <w:b/>
                <w:bCs/>
                <w:szCs w:val="22"/>
              </w:rPr>
            </w:pPr>
            <w:r w:rsidRPr="00D518B2">
              <w:rPr>
                <w:rFonts w:cs="Calibri"/>
                <w:b/>
                <w:bCs/>
                <w:szCs w:val="22"/>
              </w:rPr>
              <w:t>Összesen</w:t>
            </w:r>
            <w:r w:rsidRPr="00D518B2">
              <w:rPr>
                <w:rFonts w:cs="Calibri"/>
                <w:b/>
                <w:bCs/>
                <w:szCs w:val="22"/>
              </w:rPr>
              <w:br/>
            </w:r>
            <w:r w:rsidRPr="00D518B2">
              <w:rPr>
                <w:rFonts w:cs="Calibri"/>
                <w:szCs w:val="22"/>
              </w:rPr>
              <w:t>(TS 003)</w:t>
            </w:r>
          </w:p>
        </w:tc>
        <w:tc>
          <w:tcPr>
            <w:tcW w:w="1377" w:type="dxa"/>
            <w:tcBorders>
              <w:top w:val="nil"/>
              <w:left w:val="nil"/>
              <w:bottom w:val="single" w:sz="4" w:space="0" w:color="auto"/>
              <w:right w:val="single" w:sz="4" w:space="0" w:color="auto"/>
            </w:tcBorders>
            <w:shd w:val="clear" w:color="000000" w:fill="E2EFDA"/>
            <w:vAlign w:val="center"/>
            <w:hideMark/>
          </w:tcPr>
          <w:p w14:paraId="688FCFBE" w14:textId="77777777" w:rsidR="00D518B2" w:rsidRPr="00D518B2" w:rsidRDefault="00D518B2" w:rsidP="00A0661D">
            <w:pPr>
              <w:spacing w:line="276" w:lineRule="auto"/>
              <w:jc w:val="center"/>
              <w:rPr>
                <w:rFonts w:cs="Calibri"/>
                <w:b/>
                <w:bCs/>
                <w:szCs w:val="22"/>
              </w:rPr>
            </w:pPr>
            <w:r w:rsidRPr="00D518B2">
              <w:rPr>
                <w:rFonts w:cs="Calibri"/>
                <w:b/>
                <w:bCs/>
                <w:szCs w:val="22"/>
              </w:rPr>
              <w:t>Férfiak</w:t>
            </w:r>
            <w:r w:rsidRPr="00D518B2">
              <w:rPr>
                <w:rFonts w:cs="Calibri"/>
                <w:b/>
                <w:bCs/>
                <w:szCs w:val="22"/>
              </w:rPr>
              <w:br/>
            </w:r>
            <w:r w:rsidRPr="00D518B2">
              <w:rPr>
                <w:rFonts w:cs="Calibri"/>
                <w:szCs w:val="22"/>
              </w:rPr>
              <w:t>(TS 005)</w:t>
            </w:r>
          </w:p>
        </w:tc>
        <w:tc>
          <w:tcPr>
            <w:tcW w:w="1162" w:type="dxa"/>
            <w:tcBorders>
              <w:top w:val="nil"/>
              <w:left w:val="nil"/>
              <w:bottom w:val="single" w:sz="4" w:space="0" w:color="auto"/>
              <w:right w:val="single" w:sz="4" w:space="0" w:color="auto"/>
            </w:tcBorders>
            <w:shd w:val="clear" w:color="000000" w:fill="E2EFDA"/>
            <w:vAlign w:val="center"/>
            <w:hideMark/>
          </w:tcPr>
          <w:p w14:paraId="7021ACBF" w14:textId="77777777" w:rsidR="00D518B2" w:rsidRPr="00D518B2" w:rsidRDefault="00D518B2" w:rsidP="00A0661D">
            <w:pPr>
              <w:spacing w:line="276" w:lineRule="auto"/>
              <w:jc w:val="center"/>
              <w:rPr>
                <w:rFonts w:cs="Calibri"/>
                <w:b/>
                <w:bCs/>
                <w:szCs w:val="22"/>
              </w:rPr>
            </w:pPr>
            <w:r w:rsidRPr="00D518B2">
              <w:rPr>
                <w:rFonts w:cs="Calibri"/>
                <w:b/>
                <w:bCs/>
                <w:szCs w:val="22"/>
              </w:rPr>
              <w:t>Nők</w:t>
            </w:r>
            <w:r w:rsidRPr="00D518B2">
              <w:rPr>
                <w:rFonts w:cs="Calibri"/>
                <w:b/>
                <w:bCs/>
                <w:szCs w:val="22"/>
              </w:rPr>
              <w:br/>
            </w:r>
            <w:r w:rsidRPr="00D518B2">
              <w:rPr>
                <w:rFonts w:cs="Calibri"/>
                <w:szCs w:val="22"/>
              </w:rPr>
              <w:t>(TS 007)</w:t>
            </w:r>
          </w:p>
        </w:tc>
      </w:tr>
      <w:tr w:rsidR="00D518B2" w:rsidRPr="00D518B2" w14:paraId="68520DA3" w14:textId="77777777" w:rsidTr="00DC5CE8">
        <w:trPr>
          <w:trHeight w:val="288"/>
          <w:jc w:val="center"/>
        </w:trPr>
        <w:tc>
          <w:tcPr>
            <w:tcW w:w="6497" w:type="dxa"/>
            <w:tcBorders>
              <w:top w:val="nil"/>
              <w:left w:val="single" w:sz="4" w:space="0" w:color="auto"/>
              <w:bottom w:val="single" w:sz="4" w:space="0" w:color="auto"/>
              <w:right w:val="single" w:sz="4" w:space="0" w:color="auto"/>
            </w:tcBorders>
            <w:vAlign w:val="center"/>
            <w:hideMark/>
          </w:tcPr>
          <w:p w14:paraId="619E7DB9" w14:textId="77777777" w:rsidR="00D518B2" w:rsidRPr="00D518B2" w:rsidRDefault="00D518B2" w:rsidP="00A0661D">
            <w:pPr>
              <w:spacing w:line="276" w:lineRule="auto"/>
              <w:jc w:val="center"/>
              <w:rPr>
                <w:rFonts w:cs="Calibri"/>
                <w:szCs w:val="22"/>
              </w:rPr>
            </w:pPr>
            <w:r w:rsidRPr="00D518B2">
              <w:rPr>
                <w:rFonts w:cs="Calibri"/>
                <w:b/>
                <w:bCs/>
                <w:szCs w:val="22"/>
              </w:rPr>
              <w:t xml:space="preserve">Állandó népesség száma </w:t>
            </w:r>
            <w:r w:rsidRPr="00D518B2">
              <w:rPr>
                <w:rFonts w:cs="Calibri"/>
                <w:szCs w:val="22"/>
              </w:rPr>
              <w:t>(férfiak TS 004, nők TS 006)</w:t>
            </w:r>
          </w:p>
        </w:tc>
        <w:tc>
          <w:tcPr>
            <w:tcW w:w="829" w:type="dxa"/>
            <w:tcBorders>
              <w:top w:val="nil"/>
              <w:left w:val="nil"/>
              <w:bottom w:val="single" w:sz="4" w:space="0" w:color="auto"/>
              <w:right w:val="single" w:sz="4" w:space="0" w:color="auto"/>
            </w:tcBorders>
            <w:noWrap/>
            <w:vAlign w:val="center"/>
            <w:hideMark/>
          </w:tcPr>
          <w:p w14:paraId="1849FA07" w14:textId="77777777" w:rsidR="00D518B2" w:rsidRPr="00D518B2" w:rsidRDefault="00D518B2" w:rsidP="00A0661D">
            <w:pPr>
              <w:spacing w:line="276" w:lineRule="auto"/>
              <w:jc w:val="center"/>
              <w:rPr>
                <w:rFonts w:cs="Calibri"/>
                <w:color w:val="000000"/>
                <w:szCs w:val="22"/>
              </w:rPr>
            </w:pPr>
            <w:r w:rsidRPr="00D518B2">
              <w:rPr>
                <w:rFonts w:cs="Calibri"/>
                <w:color w:val="000000"/>
                <w:szCs w:val="22"/>
              </w:rPr>
              <w:t>5608</w:t>
            </w:r>
          </w:p>
        </w:tc>
        <w:tc>
          <w:tcPr>
            <w:tcW w:w="587" w:type="dxa"/>
            <w:tcBorders>
              <w:top w:val="nil"/>
              <w:left w:val="nil"/>
              <w:bottom w:val="single" w:sz="4" w:space="0" w:color="auto"/>
              <w:right w:val="single" w:sz="4" w:space="0" w:color="auto"/>
            </w:tcBorders>
            <w:noWrap/>
            <w:vAlign w:val="center"/>
            <w:hideMark/>
          </w:tcPr>
          <w:p w14:paraId="69098D85" w14:textId="77777777" w:rsidR="00D518B2" w:rsidRPr="00D518B2" w:rsidRDefault="00D518B2" w:rsidP="00A0661D">
            <w:pPr>
              <w:spacing w:line="276" w:lineRule="auto"/>
              <w:jc w:val="center"/>
              <w:rPr>
                <w:rFonts w:cs="Calibri"/>
                <w:color w:val="000000"/>
                <w:szCs w:val="22"/>
              </w:rPr>
            </w:pPr>
            <w:r w:rsidRPr="00D518B2">
              <w:rPr>
                <w:rFonts w:cs="Calibri"/>
                <w:color w:val="000000"/>
                <w:szCs w:val="22"/>
              </w:rPr>
              <w:t>5998</w:t>
            </w:r>
          </w:p>
        </w:tc>
        <w:tc>
          <w:tcPr>
            <w:tcW w:w="980" w:type="dxa"/>
            <w:tcBorders>
              <w:top w:val="nil"/>
              <w:left w:val="nil"/>
              <w:bottom w:val="single" w:sz="4" w:space="0" w:color="auto"/>
              <w:right w:val="single" w:sz="4" w:space="0" w:color="auto"/>
            </w:tcBorders>
            <w:shd w:val="clear" w:color="000000" w:fill="FFFFFF"/>
            <w:noWrap/>
            <w:vAlign w:val="center"/>
            <w:hideMark/>
          </w:tcPr>
          <w:p w14:paraId="2E872340" w14:textId="77777777" w:rsidR="00D518B2" w:rsidRPr="00D518B2" w:rsidRDefault="00D518B2" w:rsidP="00A0661D">
            <w:pPr>
              <w:spacing w:line="276" w:lineRule="auto"/>
              <w:jc w:val="center"/>
              <w:rPr>
                <w:rFonts w:cs="Calibri"/>
                <w:szCs w:val="22"/>
              </w:rPr>
            </w:pPr>
            <w:r w:rsidRPr="00D518B2">
              <w:rPr>
                <w:rFonts w:cs="Calibri"/>
                <w:szCs w:val="22"/>
              </w:rPr>
              <w:t>11606</w:t>
            </w:r>
          </w:p>
        </w:tc>
        <w:tc>
          <w:tcPr>
            <w:tcW w:w="1377" w:type="dxa"/>
            <w:tcBorders>
              <w:top w:val="nil"/>
              <w:left w:val="nil"/>
              <w:bottom w:val="single" w:sz="4" w:space="0" w:color="auto"/>
              <w:right w:val="single" w:sz="4" w:space="0" w:color="auto"/>
            </w:tcBorders>
            <w:shd w:val="clear" w:color="000000" w:fill="FFFFFF"/>
            <w:noWrap/>
            <w:vAlign w:val="center"/>
            <w:hideMark/>
          </w:tcPr>
          <w:p w14:paraId="1160125D" w14:textId="77777777" w:rsidR="00D518B2" w:rsidRPr="00D518B2" w:rsidRDefault="00D518B2" w:rsidP="00A0661D">
            <w:pPr>
              <w:spacing w:line="276" w:lineRule="auto"/>
              <w:jc w:val="center"/>
              <w:rPr>
                <w:rFonts w:cs="Calibri"/>
                <w:szCs w:val="22"/>
              </w:rPr>
            </w:pPr>
            <w:r w:rsidRPr="00D518B2">
              <w:rPr>
                <w:rFonts w:cs="Calibri"/>
                <w:szCs w:val="22"/>
              </w:rPr>
              <w:t>48,32%</w:t>
            </w:r>
          </w:p>
        </w:tc>
        <w:tc>
          <w:tcPr>
            <w:tcW w:w="1162" w:type="dxa"/>
            <w:tcBorders>
              <w:top w:val="nil"/>
              <w:left w:val="nil"/>
              <w:bottom w:val="single" w:sz="4" w:space="0" w:color="auto"/>
              <w:right w:val="single" w:sz="4" w:space="0" w:color="auto"/>
            </w:tcBorders>
            <w:shd w:val="clear" w:color="000000" w:fill="FFFFFF"/>
            <w:noWrap/>
            <w:vAlign w:val="center"/>
            <w:hideMark/>
          </w:tcPr>
          <w:p w14:paraId="2DAD3189" w14:textId="77777777" w:rsidR="00D518B2" w:rsidRPr="00D518B2" w:rsidRDefault="00D518B2" w:rsidP="00A0661D">
            <w:pPr>
              <w:spacing w:line="276" w:lineRule="auto"/>
              <w:jc w:val="center"/>
              <w:rPr>
                <w:rFonts w:cs="Calibri"/>
                <w:szCs w:val="22"/>
              </w:rPr>
            </w:pPr>
            <w:r w:rsidRPr="00D518B2">
              <w:rPr>
                <w:rFonts w:cs="Calibri"/>
                <w:szCs w:val="22"/>
              </w:rPr>
              <w:t>51,68%</w:t>
            </w:r>
          </w:p>
        </w:tc>
      </w:tr>
      <w:tr w:rsidR="00D518B2" w:rsidRPr="00D518B2" w14:paraId="1D1A1185" w14:textId="77777777" w:rsidTr="00DC5CE8">
        <w:trPr>
          <w:trHeight w:val="288"/>
          <w:jc w:val="center"/>
        </w:trPr>
        <w:tc>
          <w:tcPr>
            <w:tcW w:w="6497" w:type="dxa"/>
            <w:tcBorders>
              <w:top w:val="nil"/>
              <w:left w:val="single" w:sz="4" w:space="0" w:color="auto"/>
              <w:bottom w:val="single" w:sz="4" w:space="0" w:color="auto"/>
              <w:right w:val="single" w:sz="4" w:space="0" w:color="auto"/>
            </w:tcBorders>
            <w:vAlign w:val="center"/>
            <w:hideMark/>
          </w:tcPr>
          <w:p w14:paraId="2EE22140" w14:textId="77777777" w:rsidR="00D518B2" w:rsidRPr="00D518B2" w:rsidRDefault="00D518B2" w:rsidP="00A0661D">
            <w:pPr>
              <w:spacing w:line="276" w:lineRule="auto"/>
              <w:jc w:val="center"/>
              <w:rPr>
                <w:rFonts w:cs="Calibri"/>
                <w:szCs w:val="22"/>
              </w:rPr>
            </w:pPr>
            <w:r w:rsidRPr="00D518B2">
              <w:rPr>
                <w:rFonts w:cs="Calibri"/>
                <w:b/>
                <w:bCs/>
                <w:szCs w:val="22"/>
              </w:rPr>
              <w:t>0-2 évesek</w:t>
            </w:r>
            <w:r w:rsidRPr="00D518B2">
              <w:rPr>
                <w:rFonts w:cs="Calibri"/>
                <w:szCs w:val="22"/>
              </w:rPr>
              <w:t xml:space="preserve"> (összes száma TS 008, aránya TS 009)</w:t>
            </w:r>
          </w:p>
        </w:tc>
        <w:tc>
          <w:tcPr>
            <w:tcW w:w="829" w:type="dxa"/>
            <w:tcBorders>
              <w:top w:val="nil"/>
              <w:left w:val="nil"/>
              <w:bottom w:val="single" w:sz="4" w:space="0" w:color="auto"/>
              <w:right w:val="single" w:sz="4" w:space="0" w:color="auto"/>
            </w:tcBorders>
            <w:shd w:val="clear" w:color="000000" w:fill="D9D9D9"/>
            <w:noWrap/>
            <w:vAlign w:val="center"/>
            <w:hideMark/>
          </w:tcPr>
          <w:p w14:paraId="34225178" w14:textId="77777777" w:rsidR="00D518B2" w:rsidRPr="00D518B2" w:rsidRDefault="00D518B2" w:rsidP="00A0661D">
            <w:pPr>
              <w:spacing w:line="276" w:lineRule="auto"/>
              <w:jc w:val="center"/>
              <w:rPr>
                <w:rFonts w:cs="Calibri"/>
                <w:szCs w:val="22"/>
              </w:rPr>
            </w:pPr>
            <w:r w:rsidRPr="00D518B2">
              <w:rPr>
                <w:rFonts w:cs="Calibri"/>
                <w:szCs w:val="22"/>
              </w:rPr>
              <w:t> </w:t>
            </w:r>
          </w:p>
        </w:tc>
        <w:tc>
          <w:tcPr>
            <w:tcW w:w="587" w:type="dxa"/>
            <w:tcBorders>
              <w:top w:val="nil"/>
              <w:left w:val="nil"/>
              <w:bottom w:val="single" w:sz="4" w:space="0" w:color="auto"/>
              <w:right w:val="single" w:sz="4" w:space="0" w:color="auto"/>
            </w:tcBorders>
            <w:shd w:val="clear" w:color="000000" w:fill="D9D9D9"/>
            <w:noWrap/>
            <w:vAlign w:val="center"/>
            <w:hideMark/>
          </w:tcPr>
          <w:p w14:paraId="239C2B6F" w14:textId="77777777" w:rsidR="00D518B2" w:rsidRPr="00D518B2" w:rsidRDefault="00D518B2" w:rsidP="00A0661D">
            <w:pPr>
              <w:spacing w:line="276" w:lineRule="auto"/>
              <w:jc w:val="center"/>
              <w:rPr>
                <w:rFonts w:cs="Calibri"/>
                <w:szCs w:val="22"/>
              </w:rPr>
            </w:pPr>
            <w:r w:rsidRPr="00D518B2">
              <w:rPr>
                <w:rFonts w:cs="Calibri"/>
                <w:szCs w:val="22"/>
              </w:rPr>
              <w:t> </w:t>
            </w:r>
          </w:p>
        </w:tc>
        <w:tc>
          <w:tcPr>
            <w:tcW w:w="980" w:type="dxa"/>
            <w:tcBorders>
              <w:top w:val="nil"/>
              <w:left w:val="nil"/>
              <w:bottom w:val="nil"/>
              <w:right w:val="nil"/>
            </w:tcBorders>
            <w:noWrap/>
            <w:vAlign w:val="center"/>
            <w:hideMark/>
          </w:tcPr>
          <w:p w14:paraId="393AF5B3" w14:textId="77777777" w:rsidR="00D518B2" w:rsidRPr="00D518B2" w:rsidRDefault="00D518B2" w:rsidP="00A0661D">
            <w:pPr>
              <w:spacing w:line="276" w:lineRule="auto"/>
              <w:jc w:val="center"/>
              <w:rPr>
                <w:rFonts w:cs="Calibri"/>
                <w:color w:val="000000"/>
                <w:szCs w:val="22"/>
              </w:rPr>
            </w:pPr>
            <w:r w:rsidRPr="00D518B2">
              <w:rPr>
                <w:rFonts w:cs="Calibri"/>
                <w:color w:val="000000"/>
                <w:szCs w:val="22"/>
              </w:rPr>
              <w:t>324</w:t>
            </w:r>
          </w:p>
        </w:tc>
        <w:tc>
          <w:tcPr>
            <w:tcW w:w="253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5F0AC98" w14:textId="77777777" w:rsidR="00D518B2" w:rsidRPr="00D518B2" w:rsidRDefault="00D518B2" w:rsidP="00A0661D">
            <w:pPr>
              <w:spacing w:line="276" w:lineRule="auto"/>
              <w:jc w:val="center"/>
              <w:rPr>
                <w:rFonts w:cs="Calibri"/>
                <w:szCs w:val="22"/>
              </w:rPr>
            </w:pPr>
            <w:r w:rsidRPr="00D518B2">
              <w:rPr>
                <w:rFonts w:cs="Calibri"/>
                <w:szCs w:val="22"/>
              </w:rPr>
              <w:t>2,79%</w:t>
            </w:r>
          </w:p>
        </w:tc>
      </w:tr>
      <w:tr w:rsidR="00D518B2" w:rsidRPr="00D518B2" w14:paraId="01677452" w14:textId="77777777" w:rsidTr="00DC5CE8">
        <w:trPr>
          <w:trHeight w:val="288"/>
          <w:jc w:val="center"/>
        </w:trPr>
        <w:tc>
          <w:tcPr>
            <w:tcW w:w="6497" w:type="dxa"/>
            <w:tcBorders>
              <w:top w:val="nil"/>
              <w:left w:val="single" w:sz="4" w:space="0" w:color="auto"/>
              <w:bottom w:val="single" w:sz="4" w:space="0" w:color="auto"/>
              <w:right w:val="single" w:sz="4" w:space="0" w:color="auto"/>
            </w:tcBorders>
            <w:noWrap/>
            <w:vAlign w:val="center"/>
            <w:hideMark/>
          </w:tcPr>
          <w:p w14:paraId="0C1EEE0A" w14:textId="77777777" w:rsidR="00D518B2" w:rsidRPr="00D518B2" w:rsidRDefault="00D518B2" w:rsidP="00A0661D">
            <w:pPr>
              <w:spacing w:line="276" w:lineRule="auto"/>
              <w:jc w:val="center"/>
              <w:rPr>
                <w:rFonts w:cs="Calibri"/>
                <w:szCs w:val="22"/>
              </w:rPr>
            </w:pPr>
            <w:r w:rsidRPr="00D518B2">
              <w:rPr>
                <w:rFonts w:cs="Calibri"/>
                <w:b/>
                <w:bCs/>
                <w:szCs w:val="22"/>
              </w:rPr>
              <w:t>0-14 éves</w:t>
            </w:r>
            <w:r w:rsidRPr="00D518B2">
              <w:rPr>
                <w:rFonts w:cs="Calibri"/>
                <w:szCs w:val="22"/>
              </w:rPr>
              <w:t xml:space="preserve"> (férfiak TS 010, aránya TS 011; nők TS 012, aránya TS 013)</w:t>
            </w:r>
          </w:p>
        </w:tc>
        <w:tc>
          <w:tcPr>
            <w:tcW w:w="829" w:type="dxa"/>
            <w:tcBorders>
              <w:top w:val="nil"/>
              <w:left w:val="nil"/>
              <w:bottom w:val="single" w:sz="4" w:space="0" w:color="auto"/>
              <w:right w:val="single" w:sz="4" w:space="0" w:color="auto"/>
            </w:tcBorders>
            <w:noWrap/>
            <w:vAlign w:val="center"/>
            <w:hideMark/>
          </w:tcPr>
          <w:p w14:paraId="199EBD7E" w14:textId="77777777" w:rsidR="00D518B2" w:rsidRPr="00D518B2" w:rsidRDefault="00D518B2" w:rsidP="00A0661D">
            <w:pPr>
              <w:spacing w:line="276" w:lineRule="auto"/>
              <w:jc w:val="center"/>
              <w:rPr>
                <w:rFonts w:cs="Calibri"/>
                <w:color w:val="000000"/>
                <w:szCs w:val="22"/>
              </w:rPr>
            </w:pPr>
            <w:r w:rsidRPr="00D518B2">
              <w:rPr>
                <w:rFonts w:cs="Calibri"/>
                <w:color w:val="000000"/>
                <w:szCs w:val="22"/>
              </w:rPr>
              <w:t>855</w:t>
            </w:r>
          </w:p>
        </w:tc>
        <w:tc>
          <w:tcPr>
            <w:tcW w:w="587" w:type="dxa"/>
            <w:tcBorders>
              <w:top w:val="nil"/>
              <w:left w:val="nil"/>
              <w:bottom w:val="single" w:sz="4" w:space="0" w:color="auto"/>
              <w:right w:val="single" w:sz="4" w:space="0" w:color="auto"/>
            </w:tcBorders>
            <w:noWrap/>
            <w:vAlign w:val="center"/>
            <w:hideMark/>
          </w:tcPr>
          <w:p w14:paraId="79D845AA" w14:textId="77777777" w:rsidR="00D518B2" w:rsidRPr="00D518B2" w:rsidRDefault="00D518B2" w:rsidP="00A0661D">
            <w:pPr>
              <w:spacing w:line="276" w:lineRule="auto"/>
              <w:jc w:val="center"/>
              <w:rPr>
                <w:rFonts w:cs="Calibri"/>
                <w:color w:val="000000"/>
                <w:szCs w:val="22"/>
              </w:rPr>
            </w:pPr>
            <w:r w:rsidRPr="00D518B2">
              <w:rPr>
                <w:rFonts w:cs="Calibri"/>
                <w:color w:val="000000"/>
                <w:szCs w:val="22"/>
              </w:rPr>
              <w:t>809</w:t>
            </w:r>
          </w:p>
        </w:tc>
        <w:tc>
          <w:tcPr>
            <w:tcW w:w="980" w:type="dxa"/>
            <w:tcBorders>
              <w:top w:val="single" w:sz="4" w:space="0" w:color="auto"/>
              <w:left w:val="nil"/>
              <w:bottom w:val="single" w:sz="4" w:space="0" w:color="auto"/>
              <w:right w:val="single" w:sz="4" w:space="0" w:color="auto"/>
            </w:tcBorders>
            <w:shd w:val="clear" w:color="000000" w:fill="FCE4D6"/>
            <w:noWrap/>
            <w:vAlign w:val="center"/>
            <w:hideMark/>
          </w:tcPr>
          <w:p w14:paraId="78F5821E" w14:textId="77777777" w:rsidR="00D518B2" w:rsidRPr="00D518B2" w:rsidRDefault="00D518B2" w:rsidP="00A0661D">
            <w:pPr>
              <w:spacing w:line="276" w:lineRule="auto"/>
              <w:jc w:val="center"/>
              <w:rPr>
                <w:rFonts w:cs="Calibri"/>
                <w:szCs w:val="22"/>
              </w:rPr>
            </w:pPr>
            <w:r w:rsidRPr="00D518B2">
              <w:rPr>
                <w:rFonts w:cs="Calibri"/>
                <w:szCs w:val="22"/>
              </w:rPr>
              <w:t>1664</w:t>
            </w:r>
          </w:p>
        </w:tc>
        <w:tc>
          <w:tcPr>
            <w:tcW w:w="1377" w:type="dxa"/>
            <w:tcBorders>
              <w:top w:val="nil"/>
              <w:left w:val="nil"/>
              <w:bottom w:val="single" w:sz="4" w:space="0" w:color="auto"/>
              <w:right w:val="single" w:sz="4" w:space="0" w:color="auto"/>
            </w:tcBorders>
            <w:shd w:val="clear" w:color="000000" w:fill="FFFFFF"/>
            <w:noWrap/>
            <w:vAlign w:val="center"/>
            <w:hideMark/>
          </w:tcPr>
          <w:p w14:paraId="7D8DA05F" w14:textId="77777777" w:rsidR="00D518B2" w:rsidRPr="00D518B2" w:rsidRDefault="00D518B2" w:rsidP="00A0661D">
            <w:pPr>
              <w:spacing w:line="276" w:lineRule="auto"/>
              <w:jc w:val="center"/>
              <w:rPr>
                <w:rFonts w:cs="Calibri"/>
                <w:szCs w:val="22"/>
              </w:rPr>
            </w:pPr>
            <w:r w:rsidRPr="00D518B2">
              <w:rPr>
                <w:rFonts w:cs="Calibri"/>
                <w:szCs w:val="22"/>
              </w:rPr>
              <w:t>7,37%</w:t>
            </w:r>
          </w:p>
        </w:tc>
        <w:tc>
          <w:tcPr>
            <w:tcW w:w="1162" w:type="dxa"/>
            <w:tcBorders>
              <w:top w:val="nil"/>
              <w:left w:val="nil"/>
              <w:bottom w:val="single" w:sz="4" w:space="0" w:color="auto"/>
              <w:right w:val="single" w:sz="4" w:space="0" w:color="auto"/>
            </w:tcBorders>
            <w:shd w:val="clear" w:color="000000" w:fill="FFFFFF"/>
            <w:noWrap/>
            <w:vAlign w:val="center"/>
            <w:hideMark/>
          </w:tcPr>
          <w:p w14:paraId="3D4E56DF" w14:textId="77777777" w:rsidR="00D518B2" w:rsidRPr="00D518B2" w:rsidRDefault="00D518B2" w:rsidP="00A0661D">
            <w:pPr>
              <w:spacing w:line="276" w:lineRule="auto"/>
              <w:jc w:val="center"/>
              <w:rPr>
                <w:rFonts w:cs="Calibri"/>
                <w:szCs w:val="22"/>
              </w:rPr>
            </w:pPr>
            <w:r w:rsidRPr="00D518B2">
              <w:rPr>
                <w:rFonts w:cs="Calibri"/>
                <w:szCs w:val="22"/>
              </w:rPr>
              <w:t>6,97%</w:t>
            </w:r>
          </w:p>
        </w:tc>
      </w:tr>
      <w:tr w:rsidR="00D518B2" w:rsidRPr="00D518B2" w14:paraId="61508A66" w14:textId="77777777" w:rsidTr="00DC5CE8">
        <w:trPr>
          <w:trHeight w:val="288"/>
          <w:jc w:val="center"/>
        </w:trPr>
        <w:tc>
          <w:tcPr>
            <w:tcW w:w="6497" w:type="dxa"/>
            <w:tcBorders>
              <w:top w:val="nil"/>
              <w:left w:val="single" w:sz="4" w:space="0" w:color="auto"/>
              <w:bottom w:val="single" w:sz="4" w:space="0" w:color="auto"/>
              <w:right w:val="single" w:sz="4" w:space="0" w:color="auto"/>
            </w:tcBorders>
            <w:noWrap/>
            <w:vAlign w:val="center"/>
            <w:hideMark/>
          </w:tcPr>
          <w:p w14:paraId="78E60FF4" w14:textId="77777777" w:rsidR="00D518B2" w:rsidRPr="00D518B2" w:rsidRDefault="00D518B2" w:rsidP="00A0661D">
            <w:pPr>
              <w:spacing w:line="276" w:lineRule="auto"/>
              <w:jc w:val="center"/>
              <w:rPr>
                <w:rFonts w:cs="Calibri"/>
                <w:szCs w:val="22"/>
              </w:rPr>
            </w:pPr>
            <w:r w:rsidRPr="00D518B2">
              <w:rPr>
                <w:rFonts w:cs="Calibri"/>
                <w:b/>
                <w:bCs/>
                <w:szCs w:val="22"/>
              </w:rPr>
              <w:t>15-17 éves</w:t>
            </w:r>
            <w:r w:rsidRPr="00D518B2">
              <w:rPr>
                <w:rFonts w:cs="Calibri"/>
                <w:szCs w:val="22"/>
              </w:rPr>
              <w:t xml:space="preserve"> (férfiak TS 014, aránya TS 015; nők TS 016, aránya TS 017)</w:t>
            </w:r>
          </w:p>
        </w:tc>
        <w:tc>
          <w:tcPr>
            <w:tcW w:w="829" w:type="dxa"/>
            <w:tcBorders>
              <w:top w:val="nil"/>
              <w:left w:val="nil"/>
              <w:bottom w:val="single" w:sz="4" w:space="0" w:color="auto"/>
              <w:right w:val="single" w:sz="4" w:space="0" w:color="auto"/>
            </w:tcBorders>
            <w:noWrap/>
            <w:vAlign w:val="center"/>
            <w:hideMark/>
          </w:tcPr>
          <w:p w14:paraId="2CFEFD40" w14:textId="77777777" w:rsidR="00D518B2" w:rsidRPr="00D518B2" w:rsidRDefault="00D518B2" w:rsidP="00A0661D">
            <w:pPr>
              <w:spacing w:line="276" w:lineRule="auto"/>
              <w:jc w:val="center"/>
              <w:rPr>
                <w:rFonts w:cs="Calibri"/>
                <w:color w:val="000000"/>
                <w:szCs w:val="22"/>
              </w:rPr>
            </w:pPr>
            <w:r w:rsidRPr="00D518B2">
              <w:rPr>
                <w:rFonts w:cs="Calibri"/>
                <w:color w:val="000000"/>
                <w:szCs w:val="22"/>
              </w:rPr>
              <w:t>162</w:t>
            </w:r>
          </w:p>
        </w:tc>
        <w:tc>
          <w:tcPr>
            <w:tcW w:w="587" w:type="dxa"/>
            <w:tcBorders>
              <w:top w:val="nil"/>
              <w:left w:val="nil"/>
              <w:bottom w:val="single" w:sz="4" w:space="0" w:color="auto"/>
              <w:right w:val="single" w:sz="4" w:space="0" w:color="auto"/>
            </w:tcBorders>
            <w:noWrap/>
            <w:vAlign w:val="center"/>
            <w:hideMark/>
          </w:tcPr>
          <w:p w14:paraId="4D465E22" w14:textId="77777777" w:rsidR="00D518B2" w:rsidRPr="00D518B2" w:rsidRDefault="00D518B2" w:rsidP="00A0661D">
            <w:pPr>
              <w:spacing w:line="276" w:lineRule="auto"/>
              <w:jc w:val="center"/>
              <w:rPr>
                <w:rFonts w:cs="Calibri"/>
                <w:color w:val="000000"/>
                <w:szCs w:val="22"/>
              </w:rPr>
            </w:pPr>
            <w:r w:rsidRPr="00D518B2">
              <w:rPr>
                <w:rFonts w:cs="Calibri"/>
                <w:color w:val="000000"/>
                <w:szCs w:val="22"/>
              </w:rPr>
              <w:t>161</w:t>
            </w:r>
          </w:p>
        </w:tc>
        <w:tc>
          <w:tcPr>
            <w:tcW w:w="980" w:type="dxa"/>
            <w:tcBorders>
              <w:top w:val="nil"/>
              <w:left w:val="nil"/>
              <w:bottom w:val="single" w:sz="4" w:space="0" w:color="auto"/>
              <w:right w:val="single" w:sz="4" w:space="0" w:color="auto"/>
            </w:tcBorders>
            <w:shd w:val="clear" w:color="000000" w:fill="FCE4D6"/>
            <w:noWrap/>
            <w:vAlign w:val="center"/>
            <w:hideMark/>
          </w:tcPr>
          <w:p w14:paraId="1F962F0C" w14:textId="77777777" w:rsidR="00D518B2" w:rsidRPr="00D518B2" w:rsidRDefault="00D518B2" w:rsidP="00A0661D">
            <w:pPr>
              <w:spacing w:line="276" w:lineRule="auto"/>
              <w:jc w:val="center"/>
              <w:rPr>
                <w:rFonts w:cs="Calibri"/>
                <w:szCs w:val="22"/>
              </w:rPr>
            </w:pPr>
            <w:r w:rsidRPr="00D518B2">
              <w:rPr>
                <w:rFonts w:cs="Calibri"/>
                <w:szCs w:val="22"/>
              </w:rPr>
              <w:t>323</w:t>
            </w:r>
          </w:p>
        </w:tc>
        <w:tc>
          <w:tcPr>
            <w:tcW w:w="1377" w:type="dxa"/>
            <w:tcBorders>
              <w:top w:val="nil"/>
              <w:left w:val="nil"/>
              <w:bottom w:val="single" w:sz="4" w:space="0" w:color="auto"/>
              <w:right w:val="single" w:sz="4" w:space="0" w:color="auto"/>
            </w:tcBorders>
            <w:shd w:val="clear" w:color="000000" w:fill="FFFFFF"/>
            <w:noWrap/>
            <w:vAlign w:val="center"/>
            <w:hideMark/>
          </w:tcPr>
          <w:p w14:paraId="5F979A07" w14:textId="77777777" w:rsidR="00D518B2" w:rsidRPr="00D518B2" w:rsidRDefault="00D518B2" w:rsidP="00A0661D">
            <w:pPr>
              <w:spacing w:line="276" w:lineRule="auto"/>
              <w:jc w:val="center"/>
              <w:rPr>
                <w:rFonts w:cs="Calibri"/>
                <w:szCs w:val="22"/>
              </w:rPr>
            </w:pPr>
            <w:r w:rsidRPr="00D518B2">
              <w:rPr>
                <w:rFonts w:cs="Calibri"/>
                <w:szCs w:val="22"/>
              </w:rPr>
              <w:t>1,40%</w:t>
            </w:r>
          </w:p>
        </w:tc>
        <w:tc>
          <w:tcPr>
            <w:tcW w:w="1162" w:type="dxa"/>
            <w:tcBorders>
              <w:top w:val="nil"/>
              <w:left w:val="nil"/>
              <w:bottom w:val="single" w:sz="4" w:space="0" w:color="auto"/>
              <w:right w:val="single" w:sz="4" w:space="0" w:color="auto"/>
            </w:tcBorders>
            <w:shd w:val="clear" w:color="000000" w:fill="FFFFFF"/>
            <w:noWrap/>
            <w:vAlign w:val="center"/>
            <w:hideMark/>
          </w:tcPr>
          <w:p w14:paraId="55FCE0FF" w14:textId="77777777" w:rsidR="00D518B2" w:rsidRPr="00D518B2" w:rsidRDefault="00D518B2" w:rsidP="00A0661D">
            <w:pPr>
              <w:spacing w:line="276" w:lineRule="auto"/>
              <w:jc w:val="center"/>
              <w:rPr>
                <w:rFonts w:cs="Calibri"/>
                <w:szCs w:val="22"/>
              </w:rPr>
            </w:pPr>
            <w:r w:rsidRPr="00D518B2">
              <w:rPr>
                <w:rFonts w:cs="Calibri"/>
                <w:szCs w:val="22"/>
              </w:rPr>
              <w:t>1,39%</w:t>
            </w:r>
          </w:p>
        </w:tc>
      </w:tr>
      <w:tr w:rsidR="00D518B2" w:rsidRPr="00D518B2" w14:paraId="574DCF1A" w14:textId="77777777" w:rsidTr="00DC5CE8">
        <w:trPr>
          <w:trHeight w:val="288"/>
          <w:jc w:val="center"/>
        </w:trPr>
        <w:tc>
          <w:tcPr>
            <w:tcW w:w="6497" w:type="dxa"/>
            <w:tcBorders>
              <w:top w:val="nil"/>
              <w:left w:val="single" w:sz="4" w:space="0" w:color="auto"/>
              <w:bottom w:val="single" w:sz="4" w:space="0" w:color="auto"/>
              <w:right w:val="single" w:sz="4" w:space="0" w:color="auto"/>
            </w:tcBorders>
            <w:noWrap/>
            <w:vAlign w:val="center"/>
            <w:hideMark/>
          </w:tcPr>
          <w:p w14:paraId="69DA5D3E" w14:textId="77777777" w:rsidR="00D518B2" w:rsidRPr="00D518B2" w:rsidRDefault="00D518B2" w:rsidP="00A0661D">
            <w:pPr>
              <w:spacing w:line="276" w:lineRule="auto"/>
              <w:jc w:val="center"/>
              <w:rPr>
                <w:rFonts w:cs="Calibri"/>
                <w:szCs w:val="22"/>
              </w:rPr>
            </w:pPr>
            <w:r w:rsidRPr="00D518B2">
              <w:rPr>
                <w:rFonts w:cs="Calibri"/>
                <w:b/>
                <w:bCs/>
                <w:szCs w:val="22"/>
              </w:rPr>
              <w:t>18-59 éves</w:t>
            </w:r>
            <w:r w:rsidRPr="00D518B2">
              <w:rPr>
                <w:rFonts w:cs="Calibri"/>
                <w:szCs w:val="22"/>
              </w:rPr>
              <w:t xml:space="preserve"> (férfiak TS 018, aránya TS 019; nők TS 020, aránya TS 021)</w:t>
            </w:r>
          </w:p>
        </w:tc>
        <w:tc>
          <w:tcPr>
            <w:tcW w:w="829" w:type="dxa"/>
            <w:tcBorders>
              <w:top w:val="nil"/>
              <w:left w:val="nil"/>
              <w:bottom w:val="single" w:sz="4" w:space="0" w:color="auto"/>
              <w:right w:val="single" w:sz="4" w:space="0" w:color="auto"/>
            </w:tcBorders>
            <w:noWrap/>
            <w:vAlign w:val="center"/>
            <w:hideMark/>
          </w:tcPr>
          <w:p w14:paraId="79380CD4" w14:textId="77777777" w:rsidR="00D518B2" w:rsidRPr="00D518B2" w:rsidRDefault="00D518B2" w:rsidP="00A0661D">
            <w:pPr>
              <w:spacing w:line="276" w:lineRule="auto"/>
              <w:jc w:val="center"/>
              <w:rPr>
                <w:rFonts w:cs="Calibri"/>
                <w:color w:val="000000"/>
                <w:szCs w:val="22"/>
              </w:rPr>
            </w:pPr>
            <w:r w:rsidRPr="00D518B2">
              <w:rPr>
                <w:rFonts w:cs="Calibri"/>
                <w:color w:val="000000"/>
                <w:szCs w:val="22"/>
              </w:rPr>
              <w:t>3212</w:t>
            </w:r>
          </w:p>
        </w:tc>
        <w:tc>
          <w:tcPr>
            <w:tcW w:w="587" w:type="dxa"/>
            <w:tcBorders>
              <w:top w:val="nil"/>
              <w:left w:val="nil"/>
              <w:bottom w:val="single" w:sz="4" w:space="0" w:color="auto"/>
              <w:right w:val="single" w:sz="4" w:space="0" w:color="auto"/>
            </w:tcBorders>
            <w:noWrap/>
            <w:vAlign w:val="center"/>
            <w:hideMark/>
          </w:tcPr>
          <w:p w14:paraId="76512423" w14:textId="77777777" w:rsidR="00D518B2" w:rsidRPr="00D518B2" w:rsidRDefault="00D518B2" w:rsidP="00A0661D">
            <w:pPr>
              <w:spacing w:line="276" w:lineRule="auto"/>
              <w:jc w:val="center"/>
              <w:rPr>
                <w:rFonts w:cs="Calibri"/>
                <w:color w:val="000000"/>
                <w:szCs w:val="22"/>
              </w:rPr>
            </w:pPr>
            <w:r w:rsidRPr="00D518B2">
              <w:rPr>
                <w:rFonts w:cs="Calibri"/>
                <w:color w:val="000000"/>
                <w:szCs w:val="22"/>
              </w:rPr>
              <w:t>3117</w:t>
            </w:r>
          </w:p>
        </w:tc>
        <w:tc>
          <w:tcPr>
            <w:tcW w:w="980" w:type="dxa"/>
            <w:tcBorders>
              <w:top w:val="nil"/>
              <w:left w:val="nil"/>
              <w:bottom w:val="single" w:sz="4" w:space="0" w:color="auto"/>
              <w:right w:val="single" w:sz="4" w:space="0" w:color="auto"/>
            </w:tcBorders>
            <w:shd w:val="clear" w:color="000000" w:fill="FCE4D6"/>
            <w:noWrap/>
            <w:vAlign w:val="center"/>
            <w:hideMark/>
          </w:tcPr>
          <w:p w14:paraId="21E44E20" w14:textId="77777777" w:rsidR="00D518B2" w:rsidRPr="00D518B2" w:rsidRDefault="00D518B2" w:rsidP="00A0661D">
            <w:pPr>
              <w:spacing w:line="276" w:lineRule="auto"/>
              <w:jc w:val="center"/>
              <w:rPr>
                <w:rFonts w:cs="Calibri"/>
                <w:szCs w:val="22"/>
              </w:rPr>
            </w:pPr>
            <w:r w:rsidRPr="00D518B2">
              <w:rPr>
                <w:rFonts w:cs="Calibri"/>
                <w:szCs w:val="22"/>
              </w:rPr>
              <w:t>6329</w:t>
            </w:r>
          </w:p>
        </w:tc>
        <w:tc>
          <w:tcPr>
            <w:tcW w:w="1377" w:type="dxa"/>
            <w:tcBorders>
              <w:top w:val="nil"/>
              <w:left w:val="nil"/>
              <w:bottom w:val="single" w:sz="4" w:space="0" w:color="auto"/>
              <w:right w:val="single" w:sz="4" w:space="0" w:color="auto"/>
            </w:tcBorders>
            <w:shd w:val="clear" w:color="000000" w:fill="FFFFFF"/>
            <w:noWrap/>
            <w:vAlign w:val="center"/>
            <w:hideMark/>
          </w:tcPr>
          <w:p w14:paraId="4E95DB65" w14:textId="77777777" w:rsidR="00D518B2" w:rsidRPr="00D518B2" w:rsidRDefault="00D518B2" w:rsidP="00A0661D">
            <w:pPr>
              <w:spacing w:line="276" w:lineRule="auto"/>
              <w:jc w:val="center"/>
              <w:rPr>
                <w:rFonts w:cs="Calibri"/>
                <w:szCs w:val="22"/>
              </w:rPr>
            </w:pPr>
            <w:r w:rsidRPr="00D518B2">
              <w:rPr>
                <w:rFonts w:cs="Calibri"/>
                <w:szCs w:val="22"/>
              </w:rPr>
              <w:t>27,68%</w:t>
            </w:r>
          </w:p>
        </w:tc>
        <w:tc>
          <w:tcPr>
            <w:tcW w:w="1162" w:type="dxa"/>
            <w:tcBorders>
              <w:top w:val="nil"/>
              <w:left w:val="nil"/>
              <w:bottom w:val="single" w:sz="4" w:space="0" w:color="auto"/>
              <w:right w:val="single" w:sz="4" w:space="0" w:color="auto"/>
            </w:tcBorders>
            <w:shd w:val="clear" w:color="000000" w:fill="FFFFFF"/>
            <w:noWrap/>
            <w:vAlign w:val="center"/>
            <w:hideMark/>
          </w:tcPr>
          <w:p w14:paraId="660E8D40" w14:textId="77777777" w:rsidR="00D518B2" w:rsidRPr="00D518B2" w:rsidRDefault="00D518B2" w:rsidP="00A0661D">
            <w:pPr>
              <w:spacing w:line="276" w:lineRule="auto"/>
              <w:jc w:val="center"/>
              <w:rPr>
                <w:rFonts w:cs="Calibri"/>
                <w:szCs w:val="22"/>
              </w:rPr>
            </w:pPr>
            <w:r w:rsidRPr="00D518B2">
              <w:rPr>
                <w:rFonts w:cs="Calibri"/>
                <w:szCs w:val="22"/>
              </w:rPr>
              <w:t>26,86%</w:t>
            </w:r>
          </w:p>
        </w:tc>
      </w:tr>
      <w:tr w:rsidR="00D518B2" w:rsidRPr="00D518B2" w14:paraId="0D8BEA4F" w14:textId="77777777" w:rsidTr="00DC5CE8">
        <w:trPr>
          <w:trHeight w:val="288"/>
          <w:jc w:val="center"/>
        </w:trPr>
        <w:tc>
          <w:tcPr>
            <w:tcW w:w="6497" w:type="dxa"/>
            <w:tcBorders>
              <w:top w:val="nil"/>
              <w:left w:val="single" w:sz="4" w:space="0" w:color="auto"/>
              <w:bottom w:val="single" w:sz="4" w:space="0" w:color="auto"/>
              <w:right w:val="single" w:sz="4" w:space="0" w:color="auto"/>
            </w:tcBorders>
            <w:noWrap/>
            <w:vAlign w:val="center"/>
            <w:hideMark/>
          </w:tcPr>
          <w:p w14:paraId="5F0F0624" w14:textId="77777777" w:rsidR="00D518B2" w:rsidRPr="00D518B2" w:rsidRDefault="00D518B2" w:rsidP="00A0661D">
            <w:pPr>
              <w:spacing w:line="276" w:lineRule="auto"/>
              <w:jc w:val="center"/>
              <w:rPr>
                <w:rFonts w:cs="Calibri"/>
                <w:szCs w:val="22"/>
              </w:rPr>
            </w:pPr>
            <w:r w:rsidRPr="00D518B2">
              <w:rPr>
                <w:rFonts w:cs="Calibri"/>
                <w:b/>
                <w:bCs/>
                <w:szCs w:val="22"/>
              </w:rPr>
              <w:t>60-64 éves</w:t>
            </w:r>
            <w:r w:rsidRPr="00D518B2">
              <w:rPr>
                <w:rFonts w:cs="Calibri"/>
                <w:szCs w:val="22"/>
              </w:rPr>
              <w:t xml:space="preserve"> (férfiak TS 022, aránya TS 023; nők TS 024, aránya TS 025)</w:t>
            </w:r>
          </w:p>
        </w:tc>
        <w:tc>
          <w:tcPr>
            <w:tcW w:w="829" w:type="dxa"/>
            <w:tcBorders>
              <w:top w:val="nil"/>
              <w:left w:val="nil"/>
              <w:bottom w:val="single" w:sz="4" w:space="0" w:color="auto"/>
              <w:right w:val="single" w:sz="4" w:space="0" w:color="auto"/>
            </w:tcBorders>
            <w:noWrap/>
            <w:vAlign w:val="center"/>
            <w:hideMark/>
          </w:tcPr>
          <w:p w14:paraId="5E6B69EB" w14:textId="77777777" w:rsidR="00D518B2" w:rsidRPr="00D518B2" w:rsidRDefault="00D518B2" w:rsidP="00A0661D">
            <w:pPr>
              <w:spacing w:line="276" w:lineRule="auto"/>
              <w:jc w:val="center"/>
              <w:rPr>
                <w:rFonts w:cs="Calibri"/>
                <w:color w:val="000000"/>
                <w:szCs w:val="22"/>
              </w:rPr>
            </w:pPr>
            <w:r w:rsidRPr="00D518B2">
              <w:rPr>
                <w:rFonts w:cs="Calibri"/>
                <w:color w:val="000000"/>
                <w:szCs w:val="22"/>
              </w:rPr>
              <w:t>422</w:t>
            </w:r>
          </w:p>
        </w:tc>
        <w:tc>
          <w:tcPr>
            <w:tcW w:w="587" w:type="dxa"/>
            <w:tcBorders>
              <w:top w:val="nil"/>
              <w:left w:val="nil"/>
              <w:bottom w:val="single" w:sz="4" w:space="0" w:color="auto"/>
              <w:right w:val="single" w:sz="4" w:space="0" w:color="auto"/>
            </w:tcBorders>
            <w:noWrap/>
            <w:vAlign w:val="center"/>
            <w:hideMark/>
          </w:tcPr>
          <w:p w14:paraId="59CB4A37" w14:textId="77777777" w:rsidR="00D518B2" w:rsidRPr="00D518B2" w:rsidRDefault="00D518B2" w:rsidP="00A0661D">
            <w:pPr>
              <w:spacing w:line="276" w:lineRule="auto"/>
              <w:jc w:val="center"/>
              <w:rPr>
                <w:rFonts w:cs="Calibri"/>
                <w:color w:val="000000"/>
                <w:szCs w:val="22"/>
              </w:rPr>
            </w:pPr>
            <w:r w:rsidRPr="00D518B2">
              <w:rPr>
                <w:rFonts w:cs="Calibri"/>
                <w:color w:val="000000"/>
                <w:szCs w:val="22"/>
              </w:rPr>
              <w:t>504</w:t>
            </w:r>
          </w:p>
        </w:tc>
        <w:tc>
          <w:tcPr>
            <w:tcW w:w="980" w:type="dxa"/>
            <w:tcBorders>
              <w:top w:val="nil"/>
              <w:left w:val="nil"/>
              <w:bottom w:val="single" w:sz="4" w:space="0" w:color="auto"/>
              <w:right w:val="single" w:sz="4" w:space="0" w:color="auto"/>
            </w:tcBorders>
            <w:shd w:val="clear" w:color="000000" w:fill="FCE4D6"/>
            <w:noWrap/>
            <w:vAlign w:val="center"/>
            <w:hideMark/>
          </w:tcPr>
          <w:p w14:paraId="66EB04C2" w14:textId="77777777" w:rsidR="00D518B2" w:rsidRPr="00D518B2" w:rsidRDefault="00D518B2" w:rsidP="00A0661D">
            <w:pPr>
              <w:spacing w:line="276" w:lineRule="auto"/>
              <w:jc w:val="center"/>
              <w:rPr>
                <w:rFonts w:cs="Calibri"/>
                <w:szCs w:val="22"/>
              </w:rPr>
            </w:pPr>
            <w:r w:rsidRPr="00D518B2">
              <w:rPr>
                <w:rFonts w:cs="Calibri"/>
                <w:szCs w:val="22"/>
              </w:rPr>
              <w:t>926</w:t>
            </w:r>
          </w:p>
        </w:tc>
        <w:tc>
          <w:tcPr>
            <w:tcW w:w="1377" w:type="dxa"/>
            <w:tcBorders>
              <w:top w:val="nil"/>
              <w:left w:val="nil"/>
              <w:bottom w:val="single" w:sz="4" w:space="0" w:color="auto"/>
              <w:right w:val="single" w:sz="4" w:space="0" w:color="auto"/>
            </w:tcBorders>
            <w:shd w:val="clear" w:color="000000" w:fill="FFFFFF"/>
            <w:noWrap/>
            <w:vAlign w:val="center"/>
            <w:hideMark/>
          </w:tcPr>
          <w:p w14:paraId="61226C14" w14:textId="77777777" w:rsidR="00D518B2" w:rsidRPr="00D518B2" w:rsidRDefault="00D518B2" w:rsidP="00A0661D">
            <w:pPr>
              <w:spacing w:line="276" w:lineRule="auto"/>
              <w:jc w:val="center"/>
              <w:rPr>
                <w:rFonts w:cs="Calibri"/>
                <w:szCs w:val="22"/>
              </w:rPr>
            </w:pPr>
            <w:r w:rsidRPr="00D518B2">
              <w:rPr>
                <w:rFonts w:cs="Calibri"/>
                <w:szCs w:val="22"/>
              </w:rPr>
              <w:t>3,64%</w:t>
            </w:r>
          </w:p>
        </w:tc>
        <w:tc>
          <w:tcPr>
            <w:tcW w:w="1162" w:type="dxa"/>
            <w:tcBorders>
              <w:top w:val="nil"/>
              <w:left w:val="nil"/>
              <w:bottom w:val="single" w:sz="4" w:space="0" w:color="auto"/>
              <w:right w:val="single" w:sz="4" w:space="0" w:color="auto"/>
            </w:tcBorders>
            <w:shd w:val="clear" w:color="000000" w:fill="FFFFFF"/>
            <w:noWrap/>
            <w:vAlign w:val="center"/>
            <w:hideMark/>
          </w:tcPr>
          <w:p w14:paraId="009920CC" w14:textId="77777777" w:rsidR="00D518B2" w:rsidRPr="00D518B2" w:rsidRDefault="00D518B2" w:rsidP="00A0661D">
            <w:pPr>
              <w:spacing w:line="276" w:lineRule="auto"/>
              <w:jc w:val="center"/>
              <w:rPr>
                <w:rFonts w:cs="Calibri"/>
                <w:szCs w:val="22"/>
              </w:rPr>
            </w:pPr>
            <w:r w:rsidRPr="00D518B2">
              <w:rPr>
                <w:rFonts w:cs="Calibri"/>
                <w:szCs w:val="22"/>
              </w:rPr>
              <w:t>4,34%</w:t>
            </w:r>
          </w:p>
        </w:tc>
      </w:tr>
      <w:tr w:rsidR="00D518B2" w:rsidRPr="00D518B2" w14:paraId="4065F736" w14:textId="77777777" w:rsidTr="00DC5CE8">
        <w:trPr>
          <w:trHeight w:val="288"/>
          <w:jc w:val="center"/>
        </w:trPr>
        <w:tc>
          <w:tcPr>
            <w:tcW w:w="6497" w:type="dxa"/>
            <w:tcBorders>
              <w:top w:val="nil"/>
              <w:left w:val="single" w:sz="4" w:space="0" w:color="auto"/>
              <w:bottom w:val="single" w:sz="4" w:space="0" w:color="auto"/>
              <w:right w:val="single" w:sz="4" w:space="0" w:color="auto"/>
            </w:tcBorders>
            <w:noWrap/>
            <w:vAlign w:val="center"/>
            <w:hideMark/>
          </w:tcPr>
          <w:p w14:paraId="4BA89504" w14:textId="77777777" w:rsidR="00D518B2" w:rsidRPr="00D518B2" w:rsidRDefault="00D518B2" w:rsidP="00A0661D">
            <w:pPr>
              <w:spacing w:line="276" w:lineRule="auto"/>
              <w:jc w:val="center"/>
              <w:rPr>
                <w:rFonts w:cs="Calibri"/>
                <w:szCs w:val="22"/>
              </w:rPr>
            </w:pPr>
            <w:r w:rsidRPr="00D518B2">
              <w:rPr>
                <w:rFonts w:cs="Calibri"/>
                <w:b/>
                <w:bCs/>
                <w:szCs w:val="22"/>
              </w:rPr>
              <w:t xml:space="preserve">65 év feletti </w:t>
            </w:r>
            <w:r w:rsidRPr="00D518B2">
              <w:rPr>
                <w:rFonts w:cs="Calibri"/>
                <w:szCs w:val="22"/>
              </w:rPr>
              <w:t>(férfiak TS 026, aránya TS 027; nők TS 028, aránya TS 029)</w:t>
            </w:r>
          </w:p>
        </w:tc>
        <w:tc>
          <w:tcPr>
            <w:tcW w:w="829" w:type="dxa"/>
            <w:tcBorders>
              <w:top w:val="nil"/>
              <w:left w:val="nil"/>
              <w:bottom w:val="single" w:sz="4" w:space="0" w:color="auto"/>
              <w:right w:val="single" w:sz="4" w:space="0" w:color="auto"/>
            </w:tcBorders>
            <w:noWrap/>
            <w:vAlign w:val="center"/>
            <w:hideMark/>
          </w:tcPr>
          <w:p w14:paraId="1D69A843" w14:textId="77777777" w:rsidR="00D518B2" w:rsidRPr="00D518B2" w:rsidRDefault="00D518B2" w:rsidP="00A0661D">
            <w:pPr>
              <w:spacing w:line="276" w:lineRule="auto"/>
              <w:jc w:val="center"/>
              <w:rPr>
                <w:rFonts w:cs="Calibri"/>
                <w:color w:val="000000"/>
                <w:szCs w:val="22"/>
              </w:rPr>
            </w:pPr>
            <w:r w:rsidRPr="00D518B2">
              <w:rPr>
                <w:rFonts w:cs="Calibri"/>
                <w:color w:val="000000"/>
                <w:szCs w:val="22"/>
              </w:rPr>
              <w:t>958</w:t>
            </w:r>
          </w:p>
        </w:tc>
        <w:tc>
          <w:tcPr>
            <w:tcW w:w="587" w:type="dxa"/>
            <w:tcBorders>
              <w:top w:val="nil"/>
              <w:left w:val="nil"/>
              <w:bottom w:val="single" w:sz="4" w:space="0" w:color="auto"/>
              <w:right w:val="single" w:sz="4" w:space="0" w:color="auto"/>
            </w:tcBorders>
            <w:noWrap/>
            <w:vAlign w:val="center"/>
            <w:hideMark/>
          </w:tcPr>
          <w:p w14:paraId="7968E069" w14:textId="77777777" w:rsidR="00D518B2" w:rsidRPr="00D518B2" w:rsidRDefault="00D518B2" w:rsidP="00A0661D">
            <w:pPr>
              <w:spacing w:line="276" w:lineRule="auto"/>
              <w:jc w:val="center"/>
              <w:rPr>
                <w:rFonts w:cs="Calibri"/>
                <w:color w:val="000000"/>
                <w:szCs w:val="22"/>
              </w:rPr>
            </w:pPr>
            <w:r w:rsidRPr="00D518B2">
              <w:rPr>
                <w:rFonts w:cs="Calibri"/>
                <w:color w:val="000000"/>
                <w:szCs w:val="22"/>
              </w:rPr>
              <w:t>1407</w:t>
            </w:r>
          </w:p>
        </w:tc>
        <w:tc>
          <w:tcPr>
            <w:tcW w:w="980" w:type="dxa"/>
            <w:tcBorders>
              <w:top w:val="nil"/>
              <w:left w:val="nil"/>
              <w:bottom w:val="single" w:sz="4" w:space="0" w:color="auto"/>
              <w:right w:val="single" w:sz="4" w:space="0" w:color="auto"/>
            </w:tcBorders>
            <w:shd w:val="clear" w:color="000000" w:fill="FCE4D6"/>
            <w:noWrap/>
            <w:vAlign w:val="center"/>
            <w:hideMark/>
          </w:tcPr>
          <w:p w14:paraId="477626B0" w14:textId="77777777" w:rsidR="00D518B2" w:rsidRPr="00D518B2" w:rsidRDefault="00D518B2" w:rsidP="00A0661D">
            <w:pPr>
              <w:spacing w:line="276" w:lineRule="auto"/>
              <w:jc w:val="center"/>
              <w:rPr>
                <w:rFonts w:cs="Calibri"/>
                <w:szCs w:val="22"/>
              </w:rPr>
            </w:pPr>
            <w:r w:rsidRPr="00D518B2">
              <w:rPr>
                <w:rFonts w:cs="Calibri"/>
                <w:szCs w:val="22"/>
              </w:rPr>
              <w:t>2365</w:t>
            </w:r>
          </w:p>
        </w:tc>
        <w:tc>
          <w:tcPr>
            <w:tcW w:w="1377" w:type="dxa"/>
            <w:tcBorders>
              <w:top w:val="nil"/>
              <w:left w:val="nil"/>
              <w:bottom w:val="single" w:sz="4" w:space="0" w:color="auto"/>
              <w:right w:val="single" w:sz="4" w:space="0" w:color="auto"/>
            </w:tcBorders>
            <w:shd w:val="clear" w:color="000000" w:fill="FFFFFF"/>
            <w:noWrap/>
            <w:vAlign w:val="center"/>
            <w:hideMark/>
          </w:tcPr>
          <w:p w14:paraId="1AB7023C" w14:textId="77777777" w:rsidR="00D518B2" w:rsidRPr="00D518B2" w:rsidRDefault="00D518B2" w:rsidP="00A0661D">
            <w:pPr>
              <w:spacing w:line="276" w:lineRule="auto"/>
              <w:jc w:val="center"/>
              <w:rPr>
                <w:rFonts w:cs="Calibri"/>
                <w:szCs w:val="22"/>
              </w:rPr>
            </w:pPr>
            <w:r w:rsidRPr="00D518B2">
              <w:rPr>
                <w:rFonts w:cs="Calibri"/>
                <w:szCs w:val="22"/>
              </w:rPr>
              <w:t>8,25%</w:t>
            </w:r>
          </w:p>
        </w:tc>
        <w:tc>
          <w:tcPr>
            <w:tcW w:w="1162" w:type="dxa"/>
            <w:tcBorders>
              <w:top w:val="nil"/>
              <w:left w:val="nil"/>
              <w:bottom w:val="single" w:sz="4" w:space="0" w:color="auto"/>
              <w:right w:val="single" w:sz="4" w:space="0" w:color="auto"/>
            </w:tcBorders>
            <w:shd w:val="clear" w:color="000000" w:fill="FFFFFF"/>
            <w:noWrap/>
            <w:vAlign w:val="center"/>
            <w:hideMark/>
          </w:tcPr>
          <w:p w14:paraId="79DD7888" w14:textId="77777777" w:rsidR="00D518B2" w:rsidRPr="00D518B2" w:rsidRDefault="00D518B2" w:rsidP="00A0661D">
            <w:pPr>
              <w:spacing w:line="276" w:lineRule="auto"/>
              <w:jc w:val="center"/>
              <w:rPr>
                <w:rFonts w:cs="Calibri"/>
                <w:szCs w:val="22"/>
              </w:rPr>
            </w:pPr>
            <w:r w:rsidRPr="00D518B2">
              <w:rPr>
                <w:rFonts w:cs="Calibri"/>
                <w:szCs w:val="22"/>
              </w:rPr>
              <w:t>12,12%</w:t>
            </w:r>
          </w:p>
        </w:tc>
      </w:tr>
      <w:tr w:rsidR="00D518B2" w:rsidRPr="00D518B2" w14:paraId="7D73EDD0" w14:textId="77777777" w:rsidTr="00DC5CE8">
        <w:trPr>
          <w:trHeight w:val="288"/>
          <w:jc w:val="center"/>
        </w:trPr>
        <w:tc>
          <w:tcPr>
            <w:tcW w:w="6497" w:type="dxa"/>
            <w:tcBorders>
              <w:top w:val="nil"/>
              <w:left w:val="nil"/>
              <w:bottom w:val="nil"/>
              <w:right w:val="nil"/>
            </w:tcBorders>
            <w:noWrap/>
            <w:vAlign w:val="bottom"/>
            <w:hideMark/>
          </w:tcPr>
          <w:p w14:paraId="22C9AB8F" w14:textId="77777777" w:rsidR="00D518B2" w:rsidRPr="00D518B2" w:rsidRDefault="00D518B2" w:rsidP="00A0661D">
            <w:pPr>
              <w:spacing w:line="276" w:lineRule="auto"/>
              <w:jc w:val="left"/>
              <w:rPr>
                <w:rFonts w:cs="Calibri"/>
                <w:szCs w:val="22"/>
              </w:rPr>
            </w:pPr>
            <w:r w:rsidRPr="00D518B2">
              <w:rPr>
                <w:rFonts w:cs="Calibri"/>
                <w:szCs w:val="22"/>
              </w:rPr>
              <w:t xml:space="preserve">Forrás: </w:t>
            </w:r>
            <w:proofErr w:type="spellStart"/>
            <w:r w:rsidRPr="00D518B2">
              <w:rPr>
                <w:rFonts w:cs="Calibri"/>
                <w:szCs w:val="22"/>
              </w:rPr>
              <w:t>TeIR</w:t>
            </w:r>
            <w:proofErr w:type="spellEnd"/>
            <w:r w:rsidRPr="00D518B2">
              <w:rPr>
                <w:rFonts w:cs="Calibri"/>
                <w:szCs w:val="22"/>
              </w:rPr>
              <w:t>, KSH-TSTAR</w:t>
            </w:r>
          </w:p>
        </w:tc>
        <w:tc>
          <w:tcPr>
            <w:tcW w:w="829" w:type="dxa"/>
            <w:tcBorders>
              <w:top w:val="nil"/>
              <w:left w:val="nil"/>
              <w:bottom w:val="nil"/>
              <w:right w:val="nil"/>
            </w:tcBorders>
            <w:noWrap/>
            <w:vAlign w:val="bottom"/>
            <w:hideMark/>
          </w:tcPr>
          <w:p w14:paraId="2DC757BB" w14:textId="77777777" w:rsidR="00D518B2" w:rsidRPr="00D518B2" w:rsidRDefault="00D518B2" w:rsidP="00A0661D">
            <w:pPr>
              <w:spacing w:line="276" w:lineRule="auto"/>
              <w:jc w:val="left"/>
              <w:rPr>
                <w:rFonts w:cs="Calibri"/>
                <w:szCs w:val="22"/>
              </w:rPr>
            </w:pPr>
          </w:p>
        </w:tc>
        <w:tc>
          <w:tcPr>
            <w:tcW w:w="587" w:type="dxa"/>
            <w:tcBorders>
              <w:top w:val="nil"/>
              <w:left w:val="nil"/>
              <w:bottom w:val="nil"/>
              <w:right w:val="nil"/>
            </w:tcBorders>
            <w:noWrap/>
            <w:vAlign w:val="bottom"/>
            <w:hideMark/>
          </w:tcPr>
          <w:p w14:paraId="537D5F0C" w14:textId="77777777" w:rsidR="00D518B2" w:rsidRPr="00D518B2" w:rsidRDefault="00D518B2" w:rsidP="00A0661D">
            <w:pPr>
              <w:spacing w:line="276" w:lineRule="auto"/>
              <w:jc w:val="left"/>
              <w:rPr>
                <w:rFonts w:ascii="Times New Roman" w:hAnsi="Times New Roman"/>
                <w:sz w:val="20"/>
                <w:szCs w:val="20"/>
              </w:rPr>
            </w:pPr>
          </w:p>
        </w:tc>
        <w:tc>
          <w:tcPr>
            <w:tcW w:w="980" w:type="dxa"/>
            <w:tcBorders>
              <w:top w:val="nil"/>
              <w:left w:val="nil"/>
              <w:bottom w:val="nil"/>
              <w:right w:val="nil"/>
            </w:tcBorders>
            <w:noWrap/>
            <w:vAlign w:val="bottom"/>
            <w:hideMark/>
          </w:tcPr>
          <w:p w14:paraId="0BB43F75" w14:textId="77777777" w:rsidR="00D518B2" w:rsidRPr="00D518B2" w:rsidRDefault="00D518B2" w:rsidP="00A0661D">
            <w:pPr>
              <w:spacing w:line="276" w:lineRule="auto"/>
              <w:jc w:val="left"/>
              <w:rPr>
                <w:rFonts w:ascii="Times New Roman" w:hAnsi="Times New Roman"/>
                <w:sz w:val="20"/>
                <w:szCs w:val="20"/>
              </w:rPr>
            </w:pPr>
          </w:p>
        </w:tc>
        <w:tc>
          <w:tcPr>
            <w:tcW w:w="1377" w:type="dxa"/>
            <w:tcBorders>
              <w:top w:val="nil"/>
              <w:left w:val="nil"/>
              <w:bottom w:val="nil"/>
              <w:right w:val="nil"/>
            </w:tcBorders>
            <w:noWrap/>
            <w:vAlign w:val="bottom"/>
            <w:hideMark/>
          </w:tcPr>
          <w:p w14:paraId="1CF314CB" w14:textId="77777777" w:rsidR="00D518B2" w:rsidRPr="00D518B2" w:rsidRDefault="00D518B2" w:rsidP="00A0661D">
            <w:pPr>
              <w:spacing w:line="276" w:lineRule="auto"/>
              <w:jc w:val="left"/>
              <w:rPr>
                <w:rFonts w:ascii="Times New Roman" w:hAnsi="Times New Roman"/>
                <w:sz w:val="20"/>
                <w:szCs w:val="20"/>
              </w:rPr>
            </w:pPr>
          </w:p>
        </w:tc>
        <w:tc>
          <w:tcPr>
            <w:tcW w:w="1162" w:type="dxa"/>
            <w:tcBorders>
              <w:top w:val="nil"/>
              <w:left w:val="nil"/>
              <w:bottom w:val="nil"/>
              <w:right w:val="nil"/>
            </w:tcBorders>
            <w:noWrap/>
            <w:vAlign w:val="bottom"/>
            <w:hideMark/>
          </w:tcPr>
          <w:p w14:paraId="34716672" w14:textId="77777777" w:rsidR="00D518B2" w:rsidRPr="00D518B2" w:rsidRDefault="00D518B2" w:rsidP="00A0661D">
            <w:pPr>
              <w:spacing w:line="276" w:lineRule="auto"/>
              <w:jc w:val="left"/>
              <w:rPr>
                <w:rFonts w:ascii="Times New Roman" w:hAnsi="Times New Roman"/>
                <w:sz w:val="20"/>
                <w:szCs w:val="20"/>
              </w:rPr>
            </w:pPr>
          </w:p>
        </w:tc>
      </w:tr>
    </w:tbl>
    <w:p w14:paraId="637752ED" w14:textId="77777777" w:rsidR="00D518B2" w:rsidRPr="003236F2" w:rsidRDefault="00081123" w:rsidP="00A0661D">
      <w:pPr>
        <w:spacing w:line="276" w:lineRule="auto"/>
        <w:jc w:val="center"/>
        <w:rPr>
          <w:rFonts w:ascii="Times New Roman" w:hAnsi="Times New Roman"/>
          <w:sz w:val="24"/>
        </w:rPr>
      </w:pPr>
      <w:r w:rsidRPr="000F2A06">
        <w:rPr>
          <w:noProof/>
        </w:rPr>
        <w:lastRenderedPageBreak/>
        <w:drawing>
          <wp:inline distT="0" distB="0" distL="0" distR="0" wp14:anchorId="74EF1AF1" wp14:editId="13E98079">
            <wp:extent cx="5673725" cy="2216785"/>
            <wp:effectExtent l="0" t="0" r="0" b="0"/>
            <wp:docPr id="3"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3B52C6E" w14:textId="77777777" w:rsidR="008322A6" w:rsidRDefault="008322A6" w:rsidP="00A0661D">
      <w:pPr>
        <w:spacing w:line="276" w:lineRule="auto"/>
        <w:rPr>
          <w:rFonts w:ascii="Times New Roman" w:hAnsi="Times New Roman"/>
          <w:sz w:val="24"/>
        </w:rPr>
      </w:pPr>
    </w:p>
    <w:p w14:paraId="08766C1B" w14:textId="77777777" w:rsidR="00D518B2" w:rsidRDefault="00081123" w:rsidP="00A0661D">
      <w:pPr>
        <w:spacing w:line="276" w:lineRule="auto"/>
        <w:jc w:val="center"/>
        <w:rPr>
          <w:rFonts w:ascii="Times New Roman" w:hAnsi="Times New Roman"/>
          <w:sz w:val="24"/>
        </w:rPr>
      </w:pPr>
      <w:r w:rsidRPr="000F2A06">
        <w:rPr>
          <w:noProof/>
        </w:rPr>
        <w:drawing>
          <wp:inline distT="0" distB="0" distL="0" distR="0" wp14:anchorId="7FF24B3D" wp14:editId="0D3D6696">
            <wp:extent cx="5676900" cy="2219325"/>
            <wp:effectExtent l="0" t="0" r="0" b="0"/>
            <wp:docPr id="4" name="Diagra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1"/>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76900" cy="2219325"/>
                    </a:xfrm>
                    <a:prstGeom prst="rect">
                      <a:avLst/>
                    </a:prstGeom>
                    <a:noFill/>
                    <a:ln>
                      <a:noFill/>
                    </a:ln>
                  </pic:spPr>
                </pic:pic>
              </a:graphicData>
            </a:graphic>
          </wp:inline>
        </w:drawing>
      </w:r>
    </w:p>
    <w:p w14:paraId="421DE9E7" w14:textId="77777777" w:rsidR="00D518B2" w:rsidRDefault="00D518B2" w:rsidP="00A0661D">
      <w:pPr>
        <w:spacing w:line="276" w:lineRule="auto"/>
        <w:rPr>
          <w:rFonts w:ascii="Times New Roman" w:hAnsi="Times New Roman"/>
          <w:sz w:val="24"/>
        </w:rPr>
      </w:pPr>
    </w:p>
    <w:p w14:paraId="10A30F33" w14:textId="77777777" w:rsidR="00AD6202" w:rsidRPr="006350A7" w:rsidRDefault="00AD6202" w:rsidP="00A0661D">
      <w:pPr>
        <w:spacing w:line="276" w:lineRule="auto"/>
        <w:rPr>
          <w:rFonts w:ascii="Times New Roman" w:hAnsi="Times New Roman"/>
          <w:sz w:val="24"/>
        </w:rPr>
      </w:pPr>
      <w:r w:rsidRPr="006350A7">
        <w:rPr>
          <w:rFonts w:ascii="Times New Roman" w:hAnsi="Times New Roman"/>
          <w:sz w:val="24"/>
        </w:rPr>
        <w:t>A lakónépesség számának változása mellett az esélyegyenlőség különböző célcsoportjainak</w:t>
      </w:r>
      <w:r>
        <w:rPr>
          <w:rFonts w:ascii="Times New Roman" w:hAnsi="Times New Roman"/>
          <w:sz w:val="24"/>
        </w:rPr>
        <w:t xml:space="preserve"> és a szükséges intézkedéseknek a</w:t>
      </w:r>
      <w:r w:rsidRPr="006350A7">
        <w:rPr>
          <w:rFonts w:ascii="Times New Roman" w:hAnsi="Times New Roman"/>
          <w:sz w:val="24"/>
        </w:rPr>
        <w:t xml:space="preserve"> beazonosításához célszerű megvizsgálni a nem és kor szerinti adatokat</w:t>
      </w:r>
      <w:r>
        <w:rPr>
          <w:rFonts w:ascii="Times New Roman" w:hAnsi="Times New Roman"/>
          <w:sz w:val="24"/>
        </w:rPr>
        <w:t xml:space="preserve">. </w:t>
      </w:r>
      <w:r w:rsidRPr="006350A7">
        <w:rPr>
          <w:rFonts w:ascii="Times New Roman" w:hAnsi="Times New Roman"/>
          <w:sz w:val="24"/>
        </w:rPr>
        <w:t>Ha a férfiak és a nők arányát korcsoportos bontásban vizsgáljuk, akkor megállapítható, hogy 60 éves korig a nemek aránya közel megegyező, de 6</w:t>
      </w:r>
      <w:r>
        <w:rPr>
          <w:rFonts w:ascii="Times New Roman" w:hAnsi="Times New Roman"/>
          <w:sz w:val="24"/>
        </w:rPr>
        <w:t>0</w:t>
      </w:r>
      <w:r w:rsidRPr="006350A7">
        <w:rPr>
          <w:rFonts w:ascii="Times New Roman" w:hAnsi="Times New Roman"/>
          <w:sz w:val="24"/>
        </w:rPr>
        <w:t xml:space="preserve"> év felett már jelentősebb</w:t>
      </w:r>
      <w:r>
        <w:rPr>
          <w:rFonts w:ascii="Times New Roman" w:hAnsi="Times New Roman"/>
          <w:sz w:val="24"/>
        </w:rPr>
        <w:t xml:space="preserve">, 65 év felett viszont már jelentős </w:t>
      </w:r>
      <w:r w:rsidRPr="006350A7">
        <w:rPr>
          <w:rFonts w:ascii="Times New Roman" w:hAnsi="Times New Roman"/>
          <w:sz w:val="24"/>
        </w:rPr>
        <w:t xml:space="preserve">a különbség. </w:t>
      </w:r>
      <w:r>
        <w:rPr>
          <w:rFonts w:ascii="Times New Roman" w:hAnsi="Times New Roman"/>
          <w:sz w:val="24"/>
        </w:rPr>
        <w:t xml:space="preserve">Mindebből arra </w:t>
      </w:r>
      <w:r w:rsidRPr="006350A7">
        <w:rPr>
          <w:rFonts w:ascii="Times New Roman" w:hAnsi="Times New Roman"/>
          <w:sz w:val="24"/>
        </w:rPr>
        <w:t>következ</w:t>
      </w:r>
      <w:r>
        <w:rPr>
          <w:rFonts w:ascii="Times New Roman" w:hAnsi="Times New Roman"/>
          <w:sz w:val="24"/>
        </w:rPr>
        <w:t>tethetünk, hogy</w:t>
      </w:r>
      <w:r w:rsidRPr="006350A7">
        <w:rPr>
          <w:rFonts w:ascii="Times New Roman" w:hAnsi="Times New Roman"/>
          <w:sz w:val="24"/>
        </w:rPr>
        <w:t xml:space="preserve"> a férfiak várható élettartama jóval alacsonyabb a nőkénél, ami megfelel az országos tendenciának is</w:t>
      </w:r>
      <w:r>
        <w:rPr>
          <w:rFonts w:ascii="Times New Roman" w:hAnsi="Times New Roman"/>
          <w:sz w:val="24"/>
        </w:rPr>
        <w:t>. Az idősek életkorának növelése és életminőségének javítása több módon is lehetséges, ezt bővebben az idősek célcsoportjának elemzése során mutatjuk be.</w:t>
      </w:r>
    </w:p>
    <w:p w14:paraId="5A8AC78E" w14:textId="77777777" w:rsidR="00AD6202" w:rsidRPr="006350A7" w:rsidRDefault="00AD6202" w:rsidP="00A0661D">
      <w:pPr>
        <w:spacing w:line="276" w:lineRule="auto"/>
        <w:rPr>
          <w:rFonts w:ascii="Times New Roman" w:hAnsi="Times New Roman"/>
          <w:sz w:val="24"/>
        </w:rPr>
      </w:pPr>
    </w:p>
    <w:tbl>
      <w:tblPr>
        <w:tblW w:w="7513" w:type="dxa"/>
        <w:jc w:val="center"/>
        <w:tblCellMar>
          <w:left w:w="70" w:type="dxa"/>
          <w:right w:w="70" w:type="dxa"/>
        </w:tblCellMar>
        <w:tblLook w:val="04A0" w:firstRow="1" w:lastRow="0" w:firstColumn="1" w:lastColumn="0" w:noHBand="0" w:noVBand="1"/>
      </w:tblPr>
      <w:tblGrid>
        <w:gridCol w:w="1300"/>
        <w:gridCol w:w="2244"/>
        <w:gridCol w:w="2268"/>
        <w:gridCol w:w="1701"/>
      </w:tblGrid>
      <w:tr w:rsidR="00C75F76" w:rsidRPr="00C75F76" w14:paraId="0EC5A6B1" w14:textId="77777777" w:rsidTr="00DC5CE8">
        <w:trPr>
          <w:trHeight w:val="351"/>
          <w:jc w:val="center"/>
        </w:trPr>
        <w:tc>
          <w:tcPr>
            <w:tcW w:w="7513" w:type="dxa"/>
            <w:gridSpan w:val="4"/>
            <w:tcBorders>
              <w:top w:val="single" w:sz="4" w:space="0" w:color="auto"/>
              <w:left w:val="single" w:sz="4" w:space="0" w:color="auto"/>
              <w:bottom w:val="single" w:sz="4" w:space="0" w:color="auto"/>
              <w:right w:val="single" w:sz="4" w:space="0" w:color="auto"/>
            </w:tcBorders>
            <w:noWrap/>
            <w:vAlign w:val="center"/>
            <w:hideMark/>
          </w:tcPr>
          <w:p w14:paraId="19167CFD" w14:textId="77777777" w:rsidR="00C75F76" w:rsidRPr="00C75F76" w:rsidRDefault="00C75F76" w:rsidP="00A0661D">
            <w:pPr>
              <w:spacing w:line="276" w:lineRule="auto"/>
              <w:jc w:val="center"/>
              <w:rPr>
                <w:rFonts w:cs="Calibri"/>
                <w:b/>
                <w:bCs/>
                <w:szCs w:val="22"/>
              </w:rPr>
            </w:pPr>
            <w:r w:rsidRPr="00C75F76">
              <w:rPr>
                <w:rFonts w:cs="Calibri"/>
                <w:b/>
                <w:bCs/>
                <w:szCs w:val="22"/>
              </w:rPr>
              <w:t>3. számú táblázat - Öregedési index</w:t>
            </w:r>
          </w:p>
        </w:tc>
      </w:tr>
      <w:tr w:rsidR="00C75F76" w:rsidRPr="00C75F76" w14:paraId="4C44FD81" w14:textId="77777777" w:rsidTr="00DC5CE8">
        <w:trPr>
          <w:trHeight w:val="1252"/>
          <w:jc w:val="center"/>
        </w:trPr>
        <w:tc>
          <w:tcPr>
            <w:tcW w:w="1300" w:type="dxa"/>
            <w:tcBorders>
              <w:top w:val="nil"/>
              <w:left w:val="single" w:sz="4" w:space="0" w:color="auto"/>
              <w:bottom w:val="single" w:sz="4" w:space="0" w:color="auto"/>
              <w:right w:val="single" w:sz="4" w:space="0" w:color="auto"/>
            </w:tcBorders>
            <w:shd w:val="clear" w:color="000000" w:fill="E2EFDA"/>
            <w:noWrap/>
            <w:vAlign w:val="center"/>
            <w:hideMark/>
          </w:tcPr>
          <w:p w14:paraId="4F98914B" w14:textId="77777777" w:rsidR="00C75F76" w:rsidRPr="00C75F76" w:rsidRDefault="00C75F76" w:rsidP="00A0661D">
            <w:pPr>
              <w:spacing w:line="276" w:lineRule="auto"/>
              <w:jc w:val="center"/>
              <w:rPr>
                <w:rFonts w:cs="Calibri"/>
                <w:b/>
                <w:bCs/>
                <w:szCs w:val="22"/>
              </w:rPr>
            </w:pPr>
            <w:r w:rsidRPr="00C75F76">
              <w:rPr>
                <w:rFonts w:cs="Calibri"/>
                <w:b/>
                <w:bCs/>
                <w:szCs w:val="22"/>
              </w:rPr>
              <w:t>Év</w:t>
            </w:r>
          </w:p>
        </w:tc>
        <w:tc>
          <w:tcPr>
            <w:tcW w:w="2244" w:type="dxa"/>
            <w:tcBorders>
              <w:top w:val="nil"/>
              <w:left w:val="nil"/>
              <w:bottom w:val="single" w:sz="4" w:space="0" w:color="auto"/>
              <w:right w:val="single" w:sz="4" w:space="0" w:color="auto"/>
            </w:tcBorders>
            <w:shd w:val="clear" w:color="000000" w:fill="E2EFDA"/>
            <w:vAlign w:val="center"/>
            <w:hideMark/>
          </w:tcPr>
          <w:p w14:paraId="2B0ABE8B" w14:textId="77777777" w:rsidR="00C75F76" w:rsidRPr="00C75F76" w:rsidRDefault="00C75F76" w:rsidP="00A0661D">
            <w:pPr>
              <w:spacing w:line="276" w:lineRule="auto"/>
              <w:jc w:val="center"/>
              <w:rPr>
                <w:rFonts w:cs="Calibri"/>
                <w:b/>
                <w:bCs/>
                <w:szCs w:val="22"/>
              </w:rPr>
            </w:pPr>
            <w:r w:rsidRPr="00C75F76">
              <w:rPr>
                <w:rFonts w:cs="Calibri"/>
                <w:b/>
                <w:bCs/>
                <w:szCs w:val="22"/>
              </w:rPr>
              <w:t>65 év feletti állandó lakosok száma (fő)</w:t>
            </w:r>
            <w:r w:rsidRPr="00C75F76">
              <w:rPr>
                <w:rFonts w:cs="Calibri"/>
                <w:b/>
                <w:bCs/>
                <w:szCs w:val="22"/>
              </w:rPr>
              <w:br/>
            </w:r>
            <w:r w:rsidRPr="00C75F76">
              <w:rPr>
                <w:rFonts w:cs="Calibri"/>
                <w:szCs w:val="22"/>
              </w:rPr>
              <w:t>(TS 026 és TS 028 összesen)</w:t>
            </w:r>
          </w:p>
        </w:tc>
        <w:tc>
          <w:tcPr>
            <w:tcW w:w="2268" w:type="dxa"/>
            <w:tcBorders>
              <w:top w:val="nil"/>
              <w:left w:val="nil"/>
              <w:bottom w:val="single" w:sz="4" w:space="0" w:color="auto"/>
              <w:right w:val="single" w:sz="4" w:space="0" w:color="auto"/>
            </w:tcBorders>
            <w:shd w:val="clear" w:color="000000" w:fill="E2EFDA"/>
            <w:vAlign w:val="center"/>
            <w:hideMark/>
          </w:tcPr>
          <w:p w14:paraId="563C9B3C" w14:textId="77777777" w:rsidR="00C75F76" w:rsidRPr="00C75F76" w:rsidRDefault="00C75F76" w:rsidP="00A0661D">
            <w:pPr>
              <w:spacing w:line="276" w:lineRule="auto"/>
              <w:jc w:val="center"/>
              <w:rPr>
                <w:rFonts w:cs="Calibri"/>
                <w:b/>
                <w:bCs/>
                <w:szCs w:val="22"/>
              </w:rPr>
            </w:pPr>
            <w:r w:rsidRPr="00C75F76">
              <w:rPr>
                <w:rFonts w:cs="Calibri"/>
                <w:b/>
                <w:bCs/>
                <w:szCs w:val="22"/>
              </w:rPr>
              <w:t>0-14 éves korú állandó lakosok száma (fő)</w:t>
            </w:r>
            <w:r w:rsidRPr="00C75F76">
              <w:rPr>
                <w:rFonts w:cs="Calibri"/>
                <w:b/>
                <w:bCs/>
                <w:szCs w:val="22"/>
              </w:rPr>
              <w:br/>
            </w:r>
            <w:r w:rsidRPr="00C75F76">
              <w:rPr>
                <w:rFonts w:cs="Calibri"/>
                <w:szCs w:val="22"/>
              </w:rPr>
              <w:t>(TS 010 és TS 012 összesen)</w:t>
            </w:r>
          </w:p>
        </w:tc>
        <w:tc>
          <w:tcPr>
            <w:tcW w:w="1701" w:type="dxa"/>
            <w:tcBorders>
              <w:top w:val="nil"/>
              <w:left w:val="nil"/>
              <w:bottom w:val="single" w:sz="4" w:space="0" w:color="auto"/>
              <w:right w:val="single" w:sz="4" w:space="0" w:color="auto"/>
            </w:tcBorders>
            <w:shd w:val="clear" w:color="000000" w:fill="E2EFDA"/>
            <w:vAlign w:val="center"/>
            <w:hideMark/>
          </w:tcPr>
          <w:p w14:paraId="6E1C243C" w14:textId="77777777" w:rsidR="00C75F76" w:rsidRDefault="00C75F76" w:rsidP="00A0661D">
            <w:pPr>
              <w:spacing w:line="276" w:lineRule="auto"/>
              <w:jc w:val="center"/>
              <w:rPr>
                <w:rFonts w:cs="Calibri"/>
                <w:b/>
                <w:bCs/>
                <w:szCs w:val="22"/>
              </w:rPr>
            </w:pPr>
            <w:r w:rsidRPr="00C75F76">
              <w:rPr>
                <w:rFonts w:cs="Calibri"/>
                <w:b/>
                <w:bCs/>
                <w:szCs w:val="22"/>
              </w:rPr>
              <w:t>Öregedési index</w:t>
            </w:r>
            <w:r w:rsidRPr="00C75F76">
              <w:rPr>
                <w:rFonts w:cs="Calibri"/>
                <w:b/>
                <w:bCs/>
                <w:szCs w:val="22"/>
              </w:rPr>
              <w:br/>
              <w:t xml:space="preserve">% </w:t>
            </w:r>
          </w:p>
          <w:p w14:paraId="48A71106" w14:textId="77777777" w:rsidR="00C75F76" w:rsidRPr="00C75F76" w:rsidRDefault="00C75F76" w:rsidP="00A0661D">
            <w:pPr>
              <w:spacing w:line="276" w:lineRule="auto"/>
              <w:jc w:val="center"/>
              <w:rPr>
                <w:rFonts w:cs="Calibri"/>
                <w:b/>
                <w:bCs/>
                <w:szCs w:val="22"/>
              </w:rPr>
            </w:pPr>
            <w:r w:rsidRPr="00C75F76">
              <w:rPr>
                <w:rFonts w:cs="Calibri"/>
                <w:szCs w:val="22"/>
              </w:rPr>
              <w:t>(TS 030)</w:t>
            </w:r>
          </w:p>
        </w:tc>
      </w:tr>
      <w:tr w:rsidR="00C75F76" w:rsidRPr="00C75F76" w14:paraId="2D828E0D" w14:textId="77777777" w:rsidTr="00DC5CE8">
        <w:trPr>
          <w:trHeight w:val="272"/>
          <w:jc w:val="center"/>
        </w:trPr>
        <w:tc>
          <w:tcPr>
            <w:tcW w:w="1300" w:type="dxa"/>
            <w:tcBorders>
              <w:top w:val="nil"/>
              <w:left w:val="single" w:sz="4" w:space="0" w:color="auto"/>
              <w:bottom w:val="single" w:sz="4" w:space="0" w:color="auto"/>
              <w:right w:val="single" w:sz="4" w:space="0" w:color="auto"/>
            </w:tcBorders>
            <w:vAlign w:val="center"/>
            <w:hideMark/>
          </w:tcPr>
          <w:p w14:paraId="0DBE0E0A" w14:textId="77777777" w:rsidR="00C75F76" w:rsidRPr="00C75F76" w:rsidRDefault="00C75F76" w:rsidP="00A0661D">
            <w:pPr>
              <w:spacing w:line="276" w:lineRule="auto"/>
              <w:jc w:val="center"/>
              <w:rPr>
                <w:rFonts w:cs="Calibri"/>
                <w:szCs w:val="22"/>
              </w:rPr>
            </w:pPr>
            <w:r w:rsidRPr="00C75F76">
              <w:rPr>
                <w:rFonts w:cs="Calibri"/>
                <w:szCs w:val="22"/>
              </w:rPr>
              <w:t>2015</w:t>
            </w:r>
          </w:p>
        </w:tc>
        <w:tc>
          <w:tcPr>
            <w:tcW w:w="2244" w:type="dxa"/>
            <w:tcBorders>
              <w:top w:val="nil"/>
              <w:left w:val="nil"/>
              <w:bottom w:val="single" w:sz="4" w:space="0" w:color="auto"/>
              <w:right w:val="single" w:sz="4" w:space="0" w:color="auto"/>
            </w:tcBorders>
            <w:shd w:val="clear" w:color="000000" w:fill="FCE4D6"/>
            <w:vAlign w:val="center"/>
            <w:hideMark/>
          </w:tcPr>
          <w:p w14:paraId="4F2D56BF" w14:textId="77777777" w:rsidR="00C75F76" w:rsidRPr="00C75F76" w:rsidRDefault="00C75F76" w:rsidP="00A0661D">
            <w:pPr>
              <w:spacing w:line="276" w:lineRule="auto"/>
              <w:jc w:val="center"/>
              <w:rPr>
                <w:rFonts w:cs="Calibri"/>
                <w:sz w:val="20"/>
                <w:szCs w:val="20"/>
              </w:rPr>
            </w:pPr>
            <w:r w:rsidRPr="00C75F76">
              <w:rPr>
                <w:rFonts w:cs="Calibri"/>
                <w:sz w:val="20"/>
                <w:szCs w:val="20"/>
              </w:rPr>
              <w:t>2 228</w:t>
            </w:r>
          </w:p>
        </w:tc>
        <w:tc>
          <w:tcPr>
            <w:tcW w:w="2268" w:type="dxa"/>
            <w:tcBorders>
              <w:top w:val="nil"/>
              <w:left w:val="nil"/>
              <w:bottom w:val="single" w:sz="4" w:space="0" w:color="auto"/>
              <w:right w:val="single" w:sz="4" w:space="0" w:color="auto"/>
            </w:tcBorders>
            <w:shd w:val="clear" w:color="000000" w:fill="FCE4D6"/>
            <w:vAlign w:val="center"/>
            <w:hideMark/>
          </w:tcPr>
          <w:p w14:paraId="1965B14F" w14:textId="77777777" w:rsidR="00C75F76" w:rsidRPr="00C75F76" w:rsidRDefault="00C75F76" w:rsidP="00A0661D">
            <w:pPr>
              <w:spacing w:line="276" w:lineRule="auto"/>
              <w:jc w:val="center"/>
              <w:rPr>
                <w:rFonts w:cs="Calibri"/>
                <w:sz w:val="20"/>
                <w:szCs w:val="20"/>
              </w:rPr>
            </w:pPr>
            <w:r w:rsidRPr="00C75F76">
              <w:rPr>
                <w:rFonts w:cs="Calibri"/>
                <w:sz w:val="20"/>
                <w:szCs w:val="20"/>
              </w:rPr>
              <w:t>1 607</w:t>
            </w:r>
          </w:p>
        </w:tc>
        <w:tc>
          <w:tcPr>
            <w:tcW w:w="1701" w:type="dxa"/>
            <w:tcBorders>
              <w:top w:val="nil"/>
              <w:left w:val="nil"/>
              <w:bottom w:val="single" w:sz="4" w:space="0" w:color="auto"/>
              <w:right w:val="single" w:sz="4" w:space="0" w:color="auto"/>
            </w:tcBorders>
            <w:shd w:val="clear" w:color="000000" w:fill="FFFFFF"/>
            <w:noWrap/>
            <w:vAlign w:val="center"/>
            <w:hideMark/>
          </w:tcPr>
          <w:p w14:paraId="6D4FE7F5" w14:textId="77777777" w:rsidR="00C75F76" w:rsidRPr="00C75F76" w:rsidRDefault="00C75F76" w:rsidP="00A0661D">
            <w:pPr>
              <w:spacing w:line="276" w:lineRule="auto"/>
              <w:jc w:val="center"/>
              <w:rPr>
                <w:rFonts w:cs="Calibri"/>
                <w:szCs w:val="22"/>
              </w:rPr>
            </w:pPr>
            <w:r w:rsidRPr="00C75F76">
              <w:rPr>
                <w:rFonts w:cs="Calibri"/>
                <w:szCs w:val="22"/>
              </w:rPr>
              <w:t>138,64%</w:t>
            </w:r>
          </w:p>
        </w:tc>
      </w:tr>
      <w:tr w:rsidR="00C75F76" w:rsidRPr="00C75F76" w14:paraId="1D3E6CFB" w14:textId="77777777" w:rsidTr="00DC5CE8">
        <w:trPr>
          <w:trHeight w:val="58"/>
          <w:jc w:val="center"/>
        </w:trPr>
        <w:tc>
          <w:tcPr>
            <w:tcW w:w="1300" w:type="dxa"/>
            <w:tcBorders>
              <w:top w:val="nil"/>
              <w:left w:val="single" w:sz="4" w:space="0" w:color="auto"/>
              <w:bottom w:val="single" w:sz="4" w:space="0" w:color="auto"/>
              <w:right w:val="single" w:sz="4" w:space="0" w:color="auto"/>
            </w:tcBorders>
            <w:vAlign w:val="center"/>
            <w:hideMark/>
          </w:tcPr>
          <w:p w14:paraId="04905FDE" w14:textId="77777777" w:rsidR="00C75F76" w:rsidRPr="00C75F76" w:rsidRDefault="00C75F76" w:rsidP="00A0661D">
            <w:pPr>
              <w:spacing w:line="276" w:lineRule="auto"/>
              <w:jc w:val="center"/>
              <w:rPr>
                <w:rFonts w:cs="Calibri"/>
                <w:szCs w:val="22"/>
              </w:rPr>
            </w:pPr>
            <w:r w:rsidRPr="00C75F76">
              <w:rPr>
                <w:rFonts w:cs="Calibri"/>
                <w:szCs w:val="22"/>
              </w:rPr>
              <w:t>2016</w:t>
            </w:r>
          </w:p>
        </w:tc>
        <w:tc>
          <w:tcPr>
            <w:tcW w:w="2244" w:type="dxa"/>
            <w:tcBorders>
              <w:top w:val="nil"/>
              <w:left w:val="nil"/>
              <w:bottom w:val="single" w:sz="4" w:space="0" w:color="auto"/>
              <w:right w:val="single" w:sz="4" w:space="0" w:color="auto"/>
            </w:tcBorders>
            <w:shd w:val="clear" w:color="000000" w:fill="FCE4D6"/>
            <w:vAlign w:val="center"/>
            <w:hideMark/>
          </w:tcPr>
          <w:p w14:paraId="31BA84A4" w14:textId="77777777" w:rsidR="00C75F76" w:rsidRPr="00C75F76" w:rsidRDefault="00C75F76" w:rsidP="00A0661D">
            <w:pPr>
              <w:spacing w:line="276" w:lineRule="auto"/>
              <w:jc w:val="center"/>
              <w:rPr>
                <w:rFonts w:cs="Calibri"/>
                <w:sz w:val="20"/>
                <w:szCs w:val="20"/>
              </w:rPr>
            </w:pPr>
            <w:r w:rsidRPr="00C75F76">
              <w:rPr>
                <w:rFonts w:cs="Calibri"/>
                <w:sz w:val="20"/>
                <w:szCs w:val="20"/>
              </w:rPr>
              <w:t>2 247</w:t>
            </w:r>
          </w:p>
        </w:tc>
        <w:tc>
          <w:tcPr>
            <w:tcW w:w="2268" w:type="dxa"/>
            <w:tcBorders>
              <w:top w:val="nil"/>
              <w:left w:val="nil"/>
              <w:bottom w:val="single" w:sz="4" w:space="0" w:color="auto"/>
              <w:right w:val="single" w:sz="4" w:space="0" w:color="auto"/>
            </w:tcBorders>
            <w:shd w:val="clear" w:color="000000" w:fill="FCE4D6"/>
            <w:vAlign w:val="center"/>
            <w:hideMark/>
          </w:tcPr>
          <w:p w14:paraId="5B7F5BDF" w14:textId="77777777" w:rsidR="00C75F76" w:rsidRPr="00C75F76" w:rsidRDefault="00C75F76" w:rsidP="00A0661D">
            <w:pPr>
              <w:spacing w:line="276" w:lineRule="auto"/>
              <w:jc w:val="center"/>
              <w:rPr>
                <w:rFonts w:cs="Calibri"/>
                <w:sz w:val="20"/>
                <w:szCs w:val="20"/>
              </w:rPr>
            </w:pPr>
            <w:r w:rsidRPr="00C75F76">
              <w:rPr>
                <w:rFonts w:cs="Calibri"/>
                <w:sz w:val="20"/>
                <w:szCs w:val="20"/>
              </w:rPr>
              <w:t>1 603</w:t>
            </w:r>
          </w:p>
        </w:tc>
        <w:tc>
          <w:tcPr>
            <w:tcW w:w="1701" w:type="dxa"/>
            <w:tcBorders>
              <w:top w:val="nil"/>
              <w:left w:val="nil"/>
              <w:bottom w:val="single" w:sz="4" w:space="0" w:color="auto"/>
              <w:right w:val="single" w:sz="4" w:space="0" w:color="auto"/>
            </w:tcBorders>
            <w:shd w:val="clear" w:color="000000" w:fill="FFFFFF"/>
            <w:noWrap/>
            <w:vAlign w:val="center"/>
            <w:hideMark/>
          </w:tcPr>
          <w:p w14:paraId="3FF4611D" w14:textId="77777777" w:rsidR="00C75F76" w:rsidRPr="00C75F76" w:rsidRDefault="00C75F76" w:rsidP="00A0661D">
            <w:pPr>
              <w:spacing w:line="276" w:lineRule="auto"/>
              <w:jc w:val="center"/>
              <w:rPr>
                <w:rFonts w:cs="Calibri"/>
                <w:szCs w:val="22"/>
              </w:rPr>
            </w:pPr>
            <w:r w:rsidRPr="00C75F76">
              <w:rPr>
                <w:rFonts w:cs="Calibri"/>
                <w:szCs w:val="22"/>
              </w:rPr>
              <w:t>140,17%</w:t>
            </w:r>
          </w:p>
        </w:tc>
      </w:tr>
      <w:tr w:rsidR="00C75F76" w:rsidRPr="00C75F76" w14:paraId="3EB19DC4" w14:textId="77777777" w:rsidTr="00DC5CE8">
        <w:trPr>
          <w:trHeight w:val="58"/>
          <w:jc w:val="center"/>
        </w:trPr>
        <w:tc>
          <w:tcPr>
            <w:tcW w:w="1300" w:type="dxa"/>
            <w:tcBorders>
              <w:top w:val="nil"/>
              <w:left w:val="single" w:sz="4" w:space="0" w:color="auto"/>
              <w:bottom w:val="single" w:sz="4" w:space="0" w:color="auto"/>
              <w:right w:val="single" w:sz="4" w:space="0" w:color="auto"/>
            </w:tcBorders>
            <w:vAlign w:val="center"/>
            <w:hideMark/>
          </w:tcPr>
          <w:p w14:paraId="7EE78BAF" w14:textId="77777777" w:rsidR="00C75F76" w:rsidRPr="00C75F76" w:rsidRDefault="00C75F76" w:rsidP="00A0661D">
            <w:pPr>
              <w:spacing w:line="276" w:lineRule="auto"/>
              <w:jc w:val="center"/>
              <w:rPr>
                <w:rFonts w:cs="Calibri"/>
                <w:szCs w:val="22"/>
              </w:rPr>
            </w:pPr>
            <w:r w:rsidRPr="00C75F76">
              <w:rPr>
                <w:rFonts w:cs="Calibri"/>
                <w:szCs w:val="22"/>
              </w:rPr>
              <w:t>2017</w:t>
            </w:r>
          </w:p>
        </w:tc>
        <w:tc>
          <w:tcPr>
            <w:tcW w:w="2244" w:type="dxa"/>
            <w:tcBorders>
              <w:top w:val="nil"/>
              <w:left w:val="nil"/>
              <w:bottom w:val="single" w:sz="4" w:space="0" w:color="auto"/>
              <w:right w:val="single" w:sz="4" w:space="0" w:color="auto"/>
            </w:tcBorders>
            <w:shd w:val="clear" w:color="000000" w:fill="FCE4D6"/>
            <w:vAlign w:val="center"/>
            <w:hideMark/>
          </w:tcPr>
          <w:p w14:paraId="13E6A2C0" w14:textId="77777777" w:rsidR="00C75F76" w:rsidRPr="00C75F76" w:rsidRDefault="00C75F76" w:rsidP="00A0661D">
            <w:pPr>
              <w:spacing w:line="276" w:lineRule="auto"/>
              <w:jc w:val="center"/>
              <w:rPr>
                <w:rFonts w:cs="Calibri"/>
                <w:sz w:val="20"/>
                <w:szCs w:val="20"/>
              </w:rPr>
            </w:pPr>
            <w:r w:rsidRPr="00C75F76">
              <w:rPr>
                <w:rFonts w:cs="Calibri"/>
                <w:sz w:val="20"/>
                <w:szCs w:val="20"/>
              </w:rPr>
              <w:t>2 297</w:t>
            </w:r>
          </w:p>
        </w:tc>
        <w:tc>
          <w:tcPr>
            <w:tcW w:w="2268" w:type="dxa"/>
            <w:tcBorders>
              <w:top w:val="nil"/>
              <w:left w:val="nil"/>
              <w:bottom w:val="single" w:sz="4" w:space="0" w:color="auto"/>
              <w:right w:val="single" w:sz="4" w:space="0" w:color="auto"/>
            </w:tcBorders>
            <w:shd w:val="clear" w:color="000000" w:fill="FCE4D6"/>
            <w:vAlign w:val="center"/>
            <w:hideMark/>
          </w:tcPr>
          <w:p w14:paraId="11FE6211" w14:textId="77777777" w:rsidR="00C75F76" w:rsidRPr="00C75F76" w:rsidRDefault="00C75F76" w:rsidP="00A0661D">
            <w:pPr>
              <w:spacing w:line="276" w:lineRule="auto"/>
              <w:jc w:val="center"/>
              <w:rPr>
                <w:rFonts w:cs="Calibri"/>
                <w:sz w:val="20"/>
                <w:szCs w:val="20"/>
              </w:rPr>
            </w:pPr>
            <w:r w:rsidRPr="00C75F76">
              <w:rPr>
                <w:rFonts w:cs="Calibri"/>
                <w:sz w:val="20"/>
                <w:szCs w:val="20"/>
              </w:rPr>
              <w:t>1 638</w:t>
            </w:r>
          </w:p>
        </w:tc>
        <w:tc>
          <w:tcPr>
            <w:tcW w:w="1701" w:type="dxa"/>
            <w:tcBorders>
              <w:top w:val="nil"/>
              <w:left w:val="nil"/>
              <w:bottom w:val="single" w:sz="4" w:space="0" w:color="auto"/>
              <w:right w:val="single" w:sz="4" w:space="0" w:color="auto"/>
            </w:tcBorders>
            <w:shd w:val="clear" w:color="000000" w:fill="FFFFFF"/>
            <w:noWrap/>
            <w:vAlign w:val="center"/>
            <w:hideMark/>
          </w:tcPr>
          <w:p w14:paraId="6704D022" w14:textId="77777777" w:rsidR="00C75F76" w:rsidRPr="00C75F76" w:rsidRDefault="00C75F76" w:rsidP="00A0661D">
            <w:pPr>
              <w:spacing w:line="276" w:lineRule="auto"/>
              <w:jc w:val="center"/>
              <w:rPr>
                <w:rFonts w:cs="Calibri"/>
                <w:szCs w:val="22"/>
              </w:rPr>
            </w:pPr>
            <w:r w:rsidRPr="00C75F76">
              <w:rPr>
                <w:rFonts w:cs="Calibri"/>
                <w:szCs w:val="22"/>
              </w:rPr>
              <w:t>140,23%</w:t>
            </w:r>
          </w:p>
        </w:tc>
      </w:tr>
      <w:tr w:rsidR="00C75F76" w:rsidRPr="00C75F76" w14:paraId="449BA5F0" w14:textId="77777777" w:rsidTr="00DC5CE8">
        <w:trPr>
          <w:trHeight w:val="58"/>
          <w:jc w:val="center"/>
        </w:trPr>
        <w:tc>
          <w:tcPr>
            <w:tcW w:w="1300" w:type="dxa"/>
            <w:tcBorders>
              <w:top w:val="nil"/>
              <w:left w:val="single" w:sz="4" w:space="0" w:color="auto"/>
              <w:bottom w:val="single" w:sz="4" w:space="0" w:color="auto"/>
              <w:right w:val="single" w:sz="4" w:space="0" w:color="auto"/>
            </w:tcBorders>
            <w:vAlign w:val="center"/>
            <w:hideMark/>
          </w:tcPr>
          <w:p w14:paraId="3EFE33E2" w14:textId="77777777" w:rsidR="00C75F76" w:rsidRPr="00C75F76" w:rsidRDefault="00C75F76" w:rsidP="00A0661D">
            <w:pPr>
              <w:spacing w:line="276" w:lineRule="auto"/>
              <w:jc w:val="center"/>
              <w:rPr>
                <w:rFonts w:cs="Calibri"/>
                <w:szCs w:val="22"/>
              </w:rPr>
            </w:pPr>
            <w:r w:rsidRPr="00C75F76">
              <w:rPr>
                <w:rFonts w:cs="Calibri"/>
                <w:szCs w:val="22"/>
              </w:rPr>
              <w:t>2018</w:t>
            </w:r>
          </w:p>
        </w:tc>
        <w:tc>
          <w:tcPr>
            <w:tcW w:w="2244" w:type="dxa"/>
            <w:tcBorders>
              <w:top w:val="nil"/>
              <w:left w:val="nil"/>
              <w:bottom w:val="single" w:sz="4" w:space="0" w:color="auto"/>
              <w:right w:val="single" w:sz="4" w:space="0" w:color="auto"/>
            </w:tcBorders>
            <w:shd w:val="clear" w:color="000000" w:fill="FCE4D6"/>
            <w:vAlign w:val="center"/>
            <w:hideMark/>
          </w:tcPr>
          <w:p w14:paraId="39192A1C" w14:textId="77777777" w:rsidR="00C75F76" w:rsidRPr="00C75F76" w:rsidRDefault="00C75F76" w:rsidP="00A0661D">
            <w:pPr>
              <w:spacing w:line="276" w:lineRule="auto"/>
              <w:jc w:val="center"/>
              <w:rPr>
                <w:rFonts w:cs="Calibri"/>
                <w:sz w:val="20"/>
                <w:szCs w:val="20"/>
              </w:rPr>
            </w:pPr>
            <w:r w:rsidRPr="00C75F76">
              <w:rPr>
                <w:rFonts w:cs="Calibri"/>
                <w:sz w:val="20"/>
                <w:szCs w:val="20"/>
              </w:rPr>
              <w:t>2 365</w:t>
            </w:r>
          </w:p>
        </w:tc>
        <w:tc>
          <w:tcPr>
            <w:tcW w:w="2268" w:type="dxa"/>
            <w:tcBorders>
              <w:top w:val="nil"/>
              <w:left w:val="nil"/>
              <w:bottom w:val="single" w:sz="4" w:space="0" w:color="auto"/>
              <w:right w:val="single" w:sz="4" w:space="0" w:color="auto"/>
            </w:tcBorders>
            <w:shd w:val="clear" w:color="000000" w:fill="FCE4D6"/>
            <w:vAlign w:val="center"/>
            <w:hideMark/>
          </w:tcPr>
          <w:p w14:paraId="1571592E" w14:textId="77777777" w:rsidR="00C75F76" w:rsidRPr="00C75F76" w:rsidRDefault="00C75F76" w:rsidP="00A0661D">
            <w:pPr>
              <w:spacing w:line="276" w:lineRule="auto"/>
              <w:jc w:val="center"/>
              <w:rPr>
                <w:rFonts w:cs="Calibri"/>
                <w:sz w:val="20"/>
                <w:szCs w:val="20"/>
              </w:rPr>
            </w:pPr>
            <w:r w:rsidRPr="00C75F76">
              <w:rPr>
                <w:rFonts w:cs="Calibri"/>
                <w:sz w:val="20"/>
                <w:szCs w:val="20"/>
              </w:rPr>
              <w:t>1 664</w:t>
            </w:r>
          </w:p>
        </w:tc>
        <w:tc>
          <w:tcPr>
            <w:tcW w:w="1701" w:type="dxa"/>
            <w:tcBorders>
              <w:top w:val="nil"/>
              <w:left w:val="nil"/>
              <w:bottom w:val="single" w:sz="4" w:space="0" w:color="auto"/>
              <w:right w:val="single" w:sz="4" w:space="0" w:color="auto"/>
            </w:tcBorders>
            <w:shd w:val="clear" w:color="000000" w:fill="FFFFFF"/>
            <w:noWrap/>
            <w:vAlign w:val="center"/>
            <w:hideMark/>
          </w:tcPr>
          <w:p w14:paraId="3876E77E" w14:textId="77777777" w:rsidR="00C75F76" w:rsidRPr="00C75F76" w:rsidRDefault="00C75F76" w:rsidP="00A0661D">
            <w:pPr>
              <w:spacing w:line="276" w:lineRule="auto"/>
              <w:jc w:val="center"/>
              <w:rPr>
                <w:rFonts w:cs="Calibri"/>
                <w:szCs w:val="22"/>
              </w:rPr>
            </w:pPr>
            <w:r w:rsidRPr="00C75F76">
              <w:rPr>
                <w:rFonts w:cs="Calibri"/>
                <w:szCs w:val="22"/>
              </w:rPr>
              <w:t>142,13%</w:t>
            </w:r>
          </w:p>
        </w:tc>
      </w:tr>
      <w:tr w:rsidR="00C75F76" w:rsidRPr="00C75F76" w14:paraId="3FEE2632" w14:textId="77777777" w:rsidTr="00DC5CE8">
        <w:trPr>
          <w:trHeight w:val="58"/>
          <w:jc w:val="center"/>
        </w:trPr>
        <w:tc>
          <w:tcPr>
            <w:tcW w:w="1300" w:type="dxa"/>
            <w:tcBorders>
              <w:top w:val="nil"/>
              <w:left w:val="single" w:sz="4" w:space="0" w:color="auto"/>
              <w:bottom w:val="single" w:sz="4" w:space="0" w:color="auto"/>
              <w:right w:val="single" w:sz="4" w:space="0" w:color="auto"/>
            </w:tcBorders>
            <w:vAlign w:val="center"/>
            <w:hideMark/>
          </w:tcPr>
          <w:p w14:paraId="2239C7E0" w14:textId="77777777" w:rsidR="00C75F76" w:rsidRPr="00C75F76" w:rsidRDefault="00C75F76" w:rsidP="00A0661D">
            <w:pPr>
              <w:spacing w:line="276" w:lineRule="auto"/>
              <w:jc w:val="center"/>
              <w:rPr>
                <w:rFonts w:cs="Calibri"/>
                <w:szCs w:val="22"/>
              </w:rPr>
            </w:pPr>
            <w:r w:rsidRPr="00C75F76">
              <w:rPr>
                <w:rFonts w:cs="Calibri"/>
                <w:szCs w:val="22"/>
              </w:rPr>
              <w:t>2019</w:t>
            </w:r>
          </w:p>
        </w:tc>
        <w:tc>
          <w:tcPr>
            <w:tcW w:w="2244" w:type="dxa"/>
            <w:tcBorders>
              <w:top w:val="nil"/>
              <w:left w:val="nil"/>
              <w:bottom w:val="single" w:sz="4" w:space="0" w:color="auto"/>
              <w:right w:val="single" w:sz="4" w:space="0" w:color="auto"/>
            </w:tcBorders>
            <w:shd w:val="clear" w:color="000000" w:fill="FCE4D6"/>
            <w:vAlign w:val="center"/>
            <w:hideMark/>
          </w:tcPr>
          <w:p w14:paraId="1DB58E21" w14:textId="77777777" w:rsidR="00C75F76" w:rsidRPr="00C75F76" w:rsidRDefault="00C75F76" w:rsidP="00A0661D">
            <w:pPr>
              <w:spacing w:line="276" w:lineRule="auto"/>
              <w:jc w:val="center"/>
              <w:rPr>
                <w:rFonts w:cs="Calibri"/>
                <w:sz w:val="20"/>
                <w:szCs w:val="20"/>
              </w:rPr>
            </w:pPr>
            <w:r w:rsidRPr="00C75F76">
              <w:rPr>
                <w:rFonts w:cs="Calibri"/>
                <w:sz w:val="20"/>
                <w:szCs w:val="20"/>
              </w:rPr>
              <w:t>2 472</w:t>
            </w:r>
          </w:p>
        </w:tc>
        <w:tc>
          <w:tcPr>
            <w:tcW w:w="2268" w:type="dxa"/>
            <w:tcBorders>
              <w:top w:val="nil"/>
              <w:left w:val="nil"/>
              <w:bottom w:val="single" w:sz="4" w:space="0" w:color="auto"/>
              <w:right w:val="single" w:sz="4" w:space="0" w:color="auto"/>
            </w:tcBorders>
            <w:shd w:val="clear" w:color="000000" w:fill="FCE4D6"/>
            <w:vAlign w:val="center"/>
            <w:hideMark/>
          </w:tcPr>
          <w:p w14:paraId="591A52D7" w14:textId="77777777" w:rsidR="00C75F76" w:rsidRPr="00C75F76" w:rsidRDefault="00C75F76" w:rsidP="00A0661D">
            <w:pPr>
              <w:spacing w:line="276" w:lineRule="auto"/>
              <w:jc w:val="center"/>
              <w:rPr>
                <w:rFonts w:cs="Calibri"/>
                <w:sz w:val="20"/>
                <w:szCs w:val="20"/>
              </w:rPr>
            </w:pPr>
            <w:r w:rsidRPr="00C75F76">
              <w:rPr>
                <w:rFonts w:cs="Calibri"/>
                <w:sz w:val="20"/>
                <w:szCs w:val="20"/>
              </w:rPr>
              <w:t>1 621</w:t>
            </w:r>
          </w:p>
        </w:tc>
        <w:tc>
          <w:tcPr>
            <w:tcW w:w="1701" w:type="dxa"/>
            <w:tcBorders>
              <w:top w:val="nil"/>
              <w:left w:val="nil"/>
              <w:bottom w:val="single" w:sz="4" w:space="0" w:color="auto"/>
              <w:right w:val="single" w:sz="4" w:space="0" w:color="auto"/>
            </w:tcBorders>
            <w:shd w:val="clear" w:color="000000" w:fill="FFFFFF"/>
            <w:noWrap/>
            <w:vAlign w:val="center"/>
            <w:hideMark/>
          </w:tcPr>
          <w:p w14:paraId="61E8ED8D" w14:textId="77777777" w:rsidR="00C75F76" w:rsidRPr="00C75F76" w:rsidRDefault="00C75F76" w:rsidP="00A0661D">
            <w:pPr>
              <w:spacing w:line="276" w:lineRule="auto"/>
              <w:jc w:val="center"/>
              <w:rPr>
                <w:rFonts w:cs="Calibri"/>
                <w:szCs w:val="22"/>
              </w:rPr>
            </w:pPr>
            <w:r w:rsidRPr="00C75F76">
              <w:rPr>
                <w:rFonts w:cs="Calibri"/>
                <w:szCs w:val="22"/>
              </w:rPr>
              <w:t>152,50%</w:t>
            </w:r>
          </w:p>
        </w:tc>
      </w:tr>
      <w:tr w:rsidR="00C75F76" w:rsidRPr="00C75F76" w14:paraId="070B8741" w14:textId="77777777" w:rsidTr="00DC5CE8">
        <w:trPr>
          <w:trHeight w:val="58"/>
          <w:jc w:val="center"/>
        </w:trPr>
        <w:tc>
          <w:tcPr>
            <w:tcW w:w="1300" w:type="dxa"/>
            <w:tcBorders>
              <w:top w:val="nil"/>
              <w:left w:val="single" w:sz="4" w:space="0" w:color="auto"/>
              <w:bottom w:val="single" w:sz="4" w:space="0" w:color="auto"/>
              <w:right w:val="single" w:sz="4" w:space="0" w:color="auto"/>
            </w:tcBorders>
            <w:vAlign w:val="center"/>
            <w:hideMark/>
          </w:tcPr>
          <w:p w14:paraId="2E3C1C30" w14:textId="77777777" w:rsidR="00C75F76" w:rsidRPr="00C75F76" w:rsidRDefault="00C75F76" w:rsidP="00A0661D">
            <w:pPr>
              <w:spacing w:line="276" w:lineRule="auto"/>
              <w:jc w:val="center"/>
              <w:rPr>
                <w:rFonts w:cs="Calibri"/>
                <w:szCs w:val="22"/>
              </w:rPr>
            </w:pPr>
            <w:r w:rsidRPr="00C75F76">
              <w:rPr>
                <w:rFonts w:cs="Calibri"/>
                <w:szCs w:val="22"/>
              </w:rPr>
              <w:t>2020</w:t>
            </w:r>
          </w:p>
        </w:tc>
        <w:tc>
          <w:tcPr>
            <w:tcW w:w="2244" w:type="dxa"/>
            <w:tcBorders>
              <w:top w:val="nil"/>
              <w:left w:val="nil"/>
              <w:bottom w:val="single" w:sz="4" w:space="0" w:color="auto"/>
              <w:right w:val="single" w:sz="4" w:space="0" w:color="auto"/>
            </w:tcBorders>
            <w:shd w:val="clear" w:color="000000" w:fill="FCE4D6"/>
            <w:vAlign w:val="center"/>
            <w:hideMark/>
          </w:tcPr>
          <w:p w14:paraId="531236FA" w14:textId="77777777" w:rsidR="00C75F76" w:rsidRPr="00C75F76" w:rsidRDefault="00C75F76" w:rsidP="00A0661D">
            <w:pPr>
              <w:spacing w:line="276" w:lineRule="auto"/>
              <w:jc w:val="center"/>
              <w:rPr>
                <w:rFonts w:cs="Calibri"/>
                <w:sz w:val="20"/>
                <w:szCs w:val="20"/>
              </w:rPr>
            </w:pPr>
            <w:r w:rsidRPr="00C75F76">
              <w:rPr>
                <w:rFonts w:cs="Calibri"/>
                <w:sz w:val="20"/>
                <w:szCs w:val="20"/>
              </w:rPr>
              <w:t>2 506</w:t>
            </w:r>
          </w:p>
        </w:tc>
        <w:tc>
          <w:tcPr>
            <w:tcW w:w="2268" w:type="dxa"/>
            <w:tcBorders>
              <w:top w:val="nil"/>
              <w:left w:val="nil"/>
              <w:bottom w:val="single" w:sz="4" w:space="0" w:color="auto"/>
              <w:right w:val="single" w:sz="4" w:space="0" w:color="auto"/>
            </w:tcBorders>
            <w:shd w:val="clear" w:color="000000" w:fill="FCE4D6"/>
            <w:vAlign w:val="center"/>
            <w:hideMark/>
          </w:tcPr>
          <w:p w14:paraId="7CD3F0FB" w14:textId="77777777" w:rsidR="00C75F76" w:rsidRPr="00C75F76" w:rsidRDefault="00C75F76" w:rsidP="00A0661D">
            <w:pPr>
              <w:spacing w:line="276" w:lineRule="auto"/>
              <w:jc w:val="center"/>
              <w:rPr>
                <w:rFonts w:cs="Calibri"/>
                <w:sz w:val="20"/>
                <w:szCs w:val="20"/>
              </w:rPr>
            </w:pPr>
            <w:r w:rsidRPr="00C75F76">
              <w:rPr>
                <w:rFonts w:cs="Calibri"/>
                <w:sz w:val="20"/>
                <w:szCs w:val="20"/>
              </w:rPr>
              <w:t>1 598</w:t>
            </w:r>
          </w:p>
        </w:tc>
        <w:tc>
          <w:tcPr>
            <w:tcW w:w="1701" w:type="dxa"/>
            <w:tcBorders>
              <w:top w:val="nil"/>
              <w:left w:val="nil"/>
              <w:bottom w:val="single" w:sz="4" w:space="0" w:color="auto"/>
              <w:right w:val="single" w:sz="4" w:space="0" w:color="auto"/>
            </w:tcBorders>
            <w:shd w:val="clear" w:color="000000" w:fill="FFFFFF"/>
            <w:noWrap/>
            <w:vAlign w:val="center"/>
            <w:hideMark/>
          </w:tcPr>
          <w:p w14:paraId="69D0B70E" w14:textId="77777777" w:rsidR="00C75F76" w:rsidRPr="00C75F76" w:rsidRDefault="00C75F76" w:rsidP="00A0661D">
            <w:pPr>
              <w:spacing w:line="276" w:lineRule="auto"/>
              <w:jc w:val="center"/>
              <w:rPr>
                <w:rFonts w:cs="Calibri"/>
                <w:szCs w:val="22"/>
              </w:rPr>
            </w:pPr>
            <w:r w:rsidRPr="00C75F76">
              <w:rPr>
                <w:rFonts w:cs="Calibri"/>
                <w:szCs w:val="22"/>
              </w:rPr>
              <w:t>156,82%</w:t>
            </w:r>
          </w:p>
        </w:tc>
      </w:tr>
      <w:tr w:rsidR="00C75F76" w:rsidRPr="00C75F76" w14:paraId="265FC2E9" w14:textId="77777777" w:rsidTr="00DC5CE8">
        <w:trPr>
          <w:trHeight w:val="288"/>
          <w:jc w:val="center"/>
        </w:trPr>
        <w:tc>
          <w:tcPr>
            <w:tcW w:w="3544" w:type="dxa"/>
            <w:gridSpan w:val="2"/>
            <w:tcBorders>
              <w:top w:val="nil"/>
              <w:left w:val="nil"/>
              <w:bottom w:val="nil"/>
              <w:right w:val="nil"/>
            </w:tcBorders>
            <w:noWrap/>
            <w:vAlign w:val="bottom"/>
            <w:hideMark/>
          </w:tcPr>
          <w:p w14:paraId="6050830E" w14:textId="77777777" w:rsidR="00C75F76" w:rsidRPr="00C75F76" w:rsidRDefault="00C75F76" w:rsidP="00A0661D">
            <w:pPr>
              <w:spacing w:line="276" w:lineRule="auto"/>
              <w:jc w:val="left"/>
              <w:rPr>
                <w:rFonts w:cs="Calibri"/>
                <w:szCs w:val="22"/>
              </w:rPr>
            </w:pPr>
            <w:r w:rsidRPr="00C75F76">
              <w:rPr>
                <w:rFonts w:cs="Calibri"/>
                <w:szCs w:val="22"/>
              </w:rPr>
              <w:t xml:space="preserve">Forrás: </w:t>
            </w:r>
            <w:proofErr w:type="spellStart"/>
            <w:r w:rsidRPr="00C75F76">
              <w:rPr>
                <w:rFonts w:cs="Calibri"/>
                <w:szCs w:val="22"/>
              </w:rPr>
              <w:t>TeIR</w:t>
            </w:r>
            <w:proofErr w:type="spellEnd"/>
            <w:r w:rsidRPr="00C75F76">
              <w:rPr>
                <w:rFonts w:cs="Calibri"/>
                <w:szCs w:val="22"/>
              </w:rPr>
              <w:t>, KSH-TSTAR</w:t>
            </w:r>
          </w:p>
        </w:tc>
        <w:tc>
          <w:tcPr>
            <w:tcW w:w="2268" w:type="dxa"/>
            <w:tcBorders>
              <w:top w:val="nil"/>
              <w:left w:val="nil"/>
              <w:bottom w:val="nil"/>
              <w:right w:val="nil"/>
            </w:tcBorders>
            <w:noWrap/>
            <w:vAlign w:val="bottom"/>
            <w:hideMark/>
          </w:tcPr>
          <w:p w14:paraId="0BC0A401" w14:textId="77777777" w:rsidR="00C75F76" w:rsidRPr="00C75F76" w:rsidRDefault="00C75F76" w:rsidP="00A0661D">
            <w:pPr>
              <w:spacing w:line="276" w:lineRule="auto"/>
              <w:jc w:val="left"/>
              <w:rPr>
                <w:rFonts w:cs="Calibri"/>
                <w:szCs w:val="22"/>
              </w:rPr>
            </w:pPr>
          </w:p>
        </w:tc>
        <w:tc>
          <w:tcPr>
            <w:tcW w:w="1701" w:type="dxa"/>
            <w:tcBorders>
              <w:top w:val="nil"/>
              <w:left w:val="nil"/>
              <w:bottom w:val="nil"/>
              <w:right w:val="nil"/>
            </w:tcBorders>
            <w:noWrap/>
            <w:vAlign w:val="bottom"/>
            <w:hideMark/>
          </w:tcPr>
          <w:p w14:paraId="78606DC3" w14:textId="77777777" w:rsidR="00C75F76" w:rsidRPr="00C75F76" w:rsidRDefault="00C75F76" w:rsidP="00A0661D">
            <w:pPr>
              <w:spacing w:line="276" w:lineRule="auto"/>
              <w:jc w:val="left"/>
              <w:rPr>
                <w:rFonts w:ascii="Times New Roman" w:hAnsi="Times New Roman"/>
                <w:sz w:val="20"/>
                <w:szCs w:val="20"/>
              </w:rPr>
            </w:pPr>
          </w:p>
        </w:tc>
      </w:tr>
    </w:tbl>
    <w:p w14:paraId="42C51BDE" w14:textId="77777777" w:rsidR="00D518B2" w:rsidRDefault="00081123" w:rsidP="00A0661D">
      <w:pPr>
        <w:spacing w:line="276" w:lineRule="auto"/>
        <w:jc w:val="center"/>
        <w:rPr>
          <w:rFonts w:ascii="Times New Roman" w:hAnsi="Times New Roman"/>
          <w:sz w:val="24"/>
        </w:rPr>
      </w:pPr>
      <w:r w:rsidRPr="000F2A06">
        <w:rPr>
          <w:noProof/>
        </w:rPr>
        <w:lastRenderedPageBreak/>
        <w:drawing>
          <wp:inline distT="0" distB="0" distL="0" distR="0" wp14:anchorId="0795530D" wp14:editId="069FC2F0">
            <wp:extent cx="5026025" cy="2585085"/>
            <wp:effectExtent l="0" t="0" r="0" b="0"/>
            <wp:docPr id="5"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ECAE878" w14:textId="77777777" w:rsidR="00D518B2" w:rsidRDefault="00D518B2" w:rsidP="00A0661D">
      <w:pPr>
        <w:spacing w:line="276" w:lineRule="auto"/>
        <w:rPr>
          <w:rFonts w:ascii="Times New Roman" w:hAnsi="Times New Roman"/>
          <w:sz w:val="24"/>
        </w:rPr>
      </w:pPr>
    </w:p>
    <w:p w14:paraId="69450EBF" w14:textId="77777777" w:rsidR="00C75F76" w:rsidRDefault="00C75F76" w:rsidP="00A0661D">
      <w:pPr>
        <w:spacing w:line="276" w:lineRule="auto"/>
        <w:rPr>
          <w:rFonts w:ascii="Times New Roman" w:hAnsi="Times New Roman"/>
          <w:sz w:val="24"/>
        </w:rPr>
      </w:pPr>
      <w:r w:rsidRPr="006350A7">
        <w:rPr>
          <w:rFonts w:ascii="Times New Roman" w:hAnsi="Times New Roman"/>
          <w:sz w:val="24"/>
        </w:rPr>
        <w:t>A</w:t>
      </w:r>
      <w:r>
        <w:rPr>
          <w:rFonts w:ascii="Times New Roman" w:hAnsi="Times New Roman"/>
          <w:sz w:val="24"/>
        </w:rPr>
        <w:t xml:space="preserve"> 3. számú táblázatból, a</w:t>
      </w:r>
      <w:r w:rsidRPr="006350A7">
        <w:rPr>
          <w:rFonts w:ascii="Times New Roman" w:hAnsi="Times New Roman"/>
          <w:sz w:val="24"/>
        </w:rPr>
        <w:t xml:space="preserve"> lakosság kor szerinti összetételének vizsgálatakor megállapítható, hogy a település öregedési indexe folyamatosan növekszik</w:t>
      </w:r>
      <w:r>
        <w:rPr>
          <w:rFonts w:ascii="Times New Roman" w:hAnsi="Times New Roman"/>
          <w:sz w:val="24"/>
        </w:rPr>
        <w:t xml:space="preserve"> a vizsgált időszakban</w:t>
      </w:r>
      <w:r w:rsidRPr="006350A7">
        <w:rPr>
          <w:rFonts w:ascii="Times New Roman" w:hAnsi="Times New Roman"/>
          <w:sz w:val="24"/>
        </w:rPr>
        <w:t>, ami azt jelenti, hogy a 0-14 éves korú állandó lakosok száma és a 65 év feletti állandó lakosok száma között egyre nagyobb az eltérés, azaz a település népességszerkezetére a folyamatos elöregedés a jellemző.</w:t>
      </w:r>
    </w:p>
    <w:p w14:paraId="19539659" w14:textId="77777777" w:rsidR="00C75F76" w:rsidRDefault="00C75F76" w:rsidP="00A0661D">
      <w:pPr>
        <w:spacing w:line="276" w:lineRule="auto"/>
        <w:rPr>
          <w:rFonts w:ascii="Times New Roman" w:hAnsi="Times New Roman"/>
          <w:sz w:val="24"/>
        </w:rPr>
      </w:pPr>
    </w:p>
    <w:tbl>
      <w:tblPr>
        <w:tblW w:w="5980" w:type="dxa"/>
        <w:jc w:val="center"/>
        <w:tblCellMar>
          <w:left w:w="70" w:type="dxa"/>
          <w:right w:w="70" w:type="dxa"/>
        </w:tblCellMar>
        <w:tblLook w:val="04A0" w:firstRow="1" w:lastRow="0" w:firstColumn="1" w:lastColumn="0" w:noHBand="0" w:noVBand="1"/>
      </w:tblPr>
      <w:tblGrid>
        <w:gridCol w:w="2360"/>
        <w:gridCol w:w="3620"/>
      </w:tblGrid>
      <w:tr w:rsidR="00C75F76" w:rsidRPr="00C75F76" w14:paraId="53951F06" w14:textId="77777777" w:rsidTr="00DC5CE8">
        <w:trPr>
          <w:trHeight w:val="343"/>
          <w:jc w:val="center"/>
        </w:trPr>
        <w:tc>
          <w:tcPr>
            <w:tcW w:w="5980" w:type="dxa"/>
            <w:gridSpan w:val="2"/>
            <w:tcBorders>
              <w:top w:val="single" w:sz="4" w:space="0" w:color="auto"/>
              <w:left w:val="single" w:sz="4" w:space="0" w:color="auto"/>
              <w:bottom w:val="single" w:sz="4" w:space="0" w:color="auto"/>
              <w:right w:val="single" w:sz="4" w:space="0" w:color="auto"/>
            </w:tcBorders>
            <w:noWrap/>
            <w:vAlign w:val="center"/>
            <w:hideMark/>
          </w:tcPr>
          <w:p w14:paraId="36BB8975" w14:textId="77777777" w:rsidR="00C75F76" w:rsidRPr="00C75F76" w:rsidRDefault="00C75F76" w:rsidP="00A0661D">
            <w:pPr>
              <w:spacing w:line="276" w:lineRule="auto"/>
              <w:jc w:val="center"/>
              <w:rPr>
                <w:rFonts w:cs="Calibri"/>
                <w:b/>
                <w:bCs/>
                <w:szCs w:val="22"/>
              </w:rPr>
            </w:pPr>
            <w:r w:rsidRPr="00C75F76">
              <w:rPr>
                <w:rFonts w:cs="Calibri"/>
                <w:b/>
                <w:bCs/>
                <w:szCs w:val="22"/>
              </w:rPr>
              <w:t>4. számú táblázat - Belföldi vándorlások</w:t>
            </w:r>
          </w:p>
        </w:tc>
      </w:tr>
      <w:tr w:rsidR="00C75F76" w:rsidRPr="00C75F76" w14:paraId="1E44F9D0" w14:textId="77777777" w:rsidTr="00C75F76">
        <w:trPr>
          <w:trHeight w:val="393"/>
          <w:jc w:val="center"/>
        </w:trPr>
        <w:tc>
          <w:tcPr>
            <w:tcW w:w="2360" w:type="dxa"/>
            <w:tcBorders>
              <w:top w:val="nil"/>
              <w:left w:val="single" w:sz="4" w:space="0" w:color="auto"/>
              <w:bottom w:val="single" w:sz="4" w:space="0" w:color="auto"/>
              <w:right w:val="single" w:sz="4" w:space="0" w:color="auto"/>
            </w:tcBorders>
            <w:shd w:val="clear" w:color="000000" w:fill="E2EFDA"/>
            <w:noWrap/>
            <w:vAlign w:val="center"/>
            <w:hideMark/>
          </w:tcPr>
          <w:p w14:paraId="1AD41B00" w14:textId="77777777" w:rsidR="00C75F76" w:rsidRPr="00C75F76" w:rsidRDefault="00C75F76" w:rsidP="00A0661D">
            <w:pPr>
              <w:spacing w:line="276" w:lineRule="auto"/>
              <w:jc w:val="center"/>
              <w:rPr>
                <w:rFonts w:cs="Calibri"/>
                <w:b/>
                <w:bCs/>
                <w:szCs w:val="22"/>
              </w:rPr>
            </w:pPr>
            <w:r w:rsidRPr="00C75F76">
              <w:rPr>
                <w:rFonts w:cs="Calibri"/>
                <w:b/>
                <w:bCs/>
                <w:szCs w:val="22"/>
              </w:rPr>
              <w:t>Év</w:t>
            </w:r>
          </w:p>
        </w:tc>
        <w:tc>
          <w:tcPr>
            <w:tcW w:w="3620" w:type="dxa"/>
            <w:tcBorders>
              <w:top w:val="nil"/>
              <w:left w:val="nil"/>
              <w:bottom w:val="single" w:sz="4" w:space="0" w:color="auto"/>
              <w:right w:val="single" w:sz="4" w:space="0" w:color="auto"/>
            </w:tcBorders>
            <w:shd w:val="clear" w:color="000000" w:fill="E2EFDA"/>
            <w:vAlign w:val="center"/>
            <w:hideMark/>
          </w:tcPr>
          <w:p w14:paraId="561C7F1A" w14:textId="77777777" w:rsidR="00C75F76" w:rsidRPr="00C75F76" w:rsidRDefault="00C75F76" w:rsidP="00A0661D">
            <w:pPr>
              <w:spacing w:line="276" w:lineRule="auto"/>
              <w:jc w:val="center"/>
              <w:rPr>
                <w:rFonts w:cs="Calibri"/>
                <w:b/>
                <w:bCs/>
                <w:szCs w:val="22"/>
              </w:rPr>
            </w:pPr>
            <w:r w:rsidRPr="00C75F76">
              <w:rPr>
                <w:rFonts w:cs="Calibri"/>
                <w:b/>
                <w:bCs/>
                <w:szCs w:val="22"/>
              </w:rPr>
              <w:t>Állandó oda-, és elvándorlások különbségének 1000 állandó lakosra vetített száma (fő)</w:t>
            </w:r>
            <w:r w:rsidRPr="00C75F76">
              <w:rPr>
                <w:rFonts w:cs="Calibri"/>
                <w:b/>
                <w:bCs/>
                <w:szCs w:val="22"/>
              </w:rPr>
              <w:br/>
            </w:r>
            <w:r w:rsidRPr="00C75F76">
              <w:rPr>
                <w:rFonts w:cs="Calibri"/>
                <w:szCs w:val="22"/>
              </w:rPr>
              <w:t>(TS 031)</w:t>
            </w:r>
          </w:p>
        </w:tc>
      </w:tr>
      <w:tr w:rsidR="00C75F76" w:rsidRPr="00C75F76" w14:paraId="38140EB2" w14:textId="77777777" w:rsidTr="00C75F76">
        <w:trPr>
          <w:trHeight w:val="58"/>
          <w:jc w:val="center"/>
        </w:trPr>
        <w:tc>
          <w:tcPr>
            <w:tcW w:w="2360" w:type="dxa"/>
            <w:tcBorders>
              <w:top w:val="nil"/>
              <w:left w:val="single" w:sz="4" w:space="0" w:color="auto"/>
              <w:bottom w:val="single" w:sz="4" w:space="0" w:color="auto"/>
              <w:right w:val="single" w:sz="4" w:space="0" w:color="auto"/>
            </w:tcBorders>
            <w:vAlign w:val="center"/>
            <w:hideMark/>
          </w:tcPr>
          <w:p w14:paraId="57307395" w14:textId="77777777" w:rsidR="00C75F76" w:rsidRPr="00C75F76" w:rsidRDefault="00C75F76" w:rsidP="00A0661D">
            <w:pPr>
              <w:spacing w:line="276" w:lineRule="auto"/>
              <w:jc w:val="center"/>
              <w:rPr>
                <w:rFonts w:cs="Calibri"/>
                <w:szCs w:val="22"/>
              </w:rPr>
            </w:pPr>
            <w:r w:rsidRPr="00C75F76">
              <w:rPr>
                <w:rFonts w:cs="Calibri"/>
                <w:szCs w:val="22"/>
              </w:rPr>
              <w:t>2015</w:t>
            </w:r>
          </w:p>
        </w:tc>
        <w:tc>
          <w:tcPr>
            <w:tcW w:w="3620" w:type="dxa"/>
            <w:tcBorders>
              <w:top w:val="nil"/>
              <w:left w:val="nil"/>
              <w:bottom w:val="single" w:sz="4" w:space="0" w:color="auto"/>
              <w:right w:val="single" w:sz="4" w:space="0" w:color="auto"/>
            </w:tcBorders>
            <w:vAlign w:val="center"/>
            <w:hideMark/>
          </w:tcPr>
          <w:p w14:paraId="78CEFEDB" w14:textId="77777777" w:rsidR="00C75F76" w:rsidRPr="00C75F76" w:rsidRDefault="00C75F76" w:rsidP="00A0661D">
            <w:pPr>
              <w:spacing w:line="276" w:lineRule="auto"/>
              <w:jc w:val="center"/>
              <w:rPr>
                <w:rFonts w:cs="Calibri"/>
                <w:sz w:val="20"/>
                <w:szCs w:val="20"/>
              </w:rPr>
            </w:pPr>
            <w:r w:rsidRPr="00C75F76">
              <w:rPr>
                <w:rFonts w:cs="Calibri"/>
                <w:sz w:val="20"/>
                <w:szCs w:val="20"/>
              </w:rPr>
              <w:t>-2,52</w:t>
            </w:r>
          </w:p>
        </w:tc>
      </w:tr>
      <w:tr w:rsidR="00C75F76" w:rsidRPr="00C75F76" w14:paraId="2855F5CF" w14:textId="77777777" w:rsidTr="00C75F76">
        <w:trPr>
          <w:trHeight w:val="58"/>
          <w:jc w:val="center"/>
        </w:trPr>
        <w:tc>
          <w:tcPr>
            <w:tcW w:w="2360" w:type="dxa"/>
            <w:tcBorders>
              <w:top w:val="nil"/>
              <w:left w:val="single" w:sz="4" w:space="0" w:color="auto"/>
              <w:bottom w:val="single" w:sz="4" w:space="0" w:color="auto"/>
              <w:right w:val="single" w:sz="4" w:space="0" w:color="auto"/>
            </w:tcBorders>
            <w:vAlign w:val="center"/>
            <w:hideMark/>
          </w:tcPr>
          <w:p w14:paraId="7484954F" w14:textId="77777777" w:rsidR="00C75F76" w:rsidRPr="00C75F76" w:rsidRDefault="00C75F76" w:rsidP="00A0661D">
            <w:pPr>
              <w:spacing w:line="276" w:lineRule="auto"/>
              <w:jc w:val="center"/>
              <w:rPr>
                <w:rFonts w:cs="Calibri"/>
                <w:szCs w:val="22"/>
              </w:rPr>
            </w:pPr>
            <w:r w:rsidRPr="00C75F76">
              <w:rPr>
                <w:rFonts w:cs="Calibri"/>
                <w:szCs w:val="22"/>
              </w:rPr>
              <w:t>2016</w:t>
            </w:r>
          </w:p>
        </w:tc>
        <w:tc>
          <w:tcPr>
            <w:tcW w:w="3620" w:type="dxa"/>
            <w:tcBorders>
              <w:top w:val="nil"/>
              <w:left w:val="nil"/>
              <w:bottom w:val="single" w:sz="4" w:space="0" w:color="auto"/>
              <w:right w:val="single" w:sz="4" w:space="0" w:color="auto"/>
            </w:tcBorders>
            <w:vAlign w:val="center"/>
            <w:hideMark/>
          </w:tcPr>
          <w:p w14:paraId="1D60DEF4" w14:textId="77777777" w:rsidR="00C75F76" w:rsidRPr="00C75F76" w:rsidRDefault="00C75F76" w:rsidP="00A0661D">
            <w:pPr>
              <w:spacing w:line="276" w:lineRule="auto"/>
              <w:jc w:val="center"/>
              <w:rPr>
                <w:rFonts w:cs="Calibri"/>
                <w:sz w:val="20"/>
                <w:szCs w:val="20"/>
              </w:rPr>
            </w:pPr>
            <w:r w:rsidRPr="00C75F76">
              <w:rPr>
                <w:rFonts w:cs="Calibri"/>
                <w:sz w:val="20"/>
                <w:szCs w:val="20"/>
              </w:rPr>
              <w:t>-3,26</w:t>
            </w:r>
          </w:p>
        </w:tc>
      </w:tr>
      <w:tr w:rsidR="00C75F76" w:rsidRPr="00C75F76" w14:paraId="1FFD1DD2" w14:textId="77777777" w:rsidTr="00C75F76">
        <w:trPr>
          <w:trHeight w:val="58"/>
          <w:jc w:val="center"/>
        </w:trPr>
        <w:tc>
          <w:tcPr>
            <w:tcW w:w="2360" w:type="dxa"/>
            <w:tcBorders>
              <w:top w:val="nil"/>
              <w:left w:val="single" w:sz="4" w:space="0" w:color="auto"/>
              <w:bottom w:val="single" w:sz="4" w:space="0" w:color="auto"/>
              <w:right w:val="single" w:sz="4" w:space="0" w:color="auto"/>
            </w:tcBorders>
            <w:vAlign w:val="center"/>
            <w:hideMark/>
          </w:tcPr>
          <w:p w14:paraId="04C3BE66" w14:textId="77777777" w:rsidR="00C75F76" w:rsidRPr="00C75F76" w:rsidRDefault="00C75F76" w:rsidP="00A0661D">
            <w:pPr>
              <w:spacing w:line="276" w:lineRule="auto"/>
              <w:jc w:val="center"/>
              <w:rPr>
                <w:rFonts w:cs="Calibri"/>
                <w:szCs w:val="22"/>
              </w:rPr>
            </w:pPr>
            <w:r w:rsidRPr="00C75F76">
              <w:rPr>
                <w:rFonts w:cs="Calibri"/>
                <w:szCs w:val="22"/>
              </w:rPr>
              <w:t>2017</w:t>
            </w:r>
          </w:p>
        </w:tc>
        <w:tc>
          <w:tcPr>
            <w:tcW w:w="3620" w:type="dxa"/>
            <w:tcBorders>
              <w:top w:val="nil"/>
              <w:left w:val="nil"/>
              <w:bottom w:val="single" w:sz="4" w:space="0" w:color="auto"/>
              <w:right w:val="single" w:sz="4" w:space="0" w:color="auto"/>
            </w:tcBorders>
            <w:vAlign w:val="center"/>
            <w:hideMark/>
          </w:tcPr>
          <w:p w14:paraId="646C0B5F" w14:textId="77777777" w:rsidR="00C75F76" w:rsidRPr="00C75F76" w:rsidRDefault="00C75F76" w:rsidP="00A0661D">
            <w:pPr>
              <w:spacing w:line="276" w:lineRule="auto"/>
              <w:jc w:val="center"/>
              <w:rPr>
                <w:rFonts w:cs="Calibri"/>
                <w:sz w:val="20"/>
                <w:szCs w:val="20"/>
              </w:rPr>
            </w:pPr>
            <w:r w:rsidRPr="00C75F76">
              <w:rPr>
                <w:rFonts w:cs="Calibri"/>
                <w:sz w:val="20"/>
                <w:szCs w:val="20"/>
              </w:rPr>
              <w:t>0,64</w:t>
            </w:r>
          </w:p>
        </w:tc>
      </w:tr>
      <w:tr w:rsidR="00C75F76" w:rsidRPr="00C75F76" w14:paraId="74AA5D45" w14:textId="77777777" w:rsidTr="00C75F76">
        <w:trPr>
          <w:trHeight w:val="58"/>
          <w:jc w:val="center"/>
        </w:trPr>
        <w:tc>
          <w:tcPr>
            <w:tcW w:w="2360" w:type="dxa"/>
            <w:tcBorders>
              <w:top w:val="nil"/>
              <w:left w:val="single" w:sz="4" w:space="0" w:color="auto"/>
              <w:bottom w:val="single" w:sz="4" w:space="0" w:color="auto"/>
              <w:right w:val="single" w:sz="4" w:space="0" w:color="auto"/>
            </w:tcBorders>
            <w:vAlign w:val="center"/>
            <w:hideMark/>
          </w:tcPr>
          <w:p w14:paraId="4C6DC0C1" w14:textId="77777777" w:rsidR="00C75F76" w:rsidRPr="00C75F76" w:rsidRDefault="00C75F76" w:rsidP="00A0661D">
            <w:pPr>
              <w:spacing w:line="276" w:lineRule="auto"/>
              <w:jc w:val="center"/>
              <w:rPr>
                <w:rFonts w:cs="Calibri"/>
                <w:szCs w:val="22"/>
              </w:rPr>
            </w:pPr>
            <w:r w:rsidRPr="00C75F76">
              <w:rPr>
                <w:rFonts w:cs="Calibri"/>
                <w:szCs w:val="22"/>
              </w:rPr>
              <w:t>2018</w:t>
            </w:r>
          </w:p>
        </w:tc>
        <w:tc>
          <w:tcPr>
            <w:tcW w:w="3620" w:type="dxa"/>
            <w:tcBorders>
              <w:top w:val="nil"/>
              <w:left w:val="nil"/>
              <w:bottom w:val="single" w:sz="4" w:space="0" w:color="auto"/>
              <w:right w:val="single" w:sz="4" w:space="0" w:color="auto"/>
            </w:tcBorders>
            <w:vAlign w:val="center"/>
            <w:hideMark/>
          </w:tcPr>
          <w:p w14:paraId="2988802F" w14:textId="77777777" w:rsidR="00C75F76" w:rsidRPr="00C75F76" w:rsidRDefault="00C75F76" w:rsidP="00A0661D">
            <w:pPr>
              <w:spacing w:line="276" w:lineRule="auto"/>
              <w:jc w:val="center"/>
              <w:rPr>
                <w:rFonts w:cs="Calibri"/>
                <w:sz w:val="20"/>
                <w:szCs w:val="20"/>
              </w:rPr>
            </w:pPr>
            <w:r w:rsidRPr="00C75F76">
              <w:rPr>
                <w:rFonts w:cs="Calibri"/>
                <w:sz w:val="20"/>
                <w:szCs w:val="20"/>
              </w:rPr>
              <w:t>8,26</w:t>
            </w:r>
          </w:p>
        </w:tc>
      </w:tr>
      <w:tr w:rsidR="00C75F76" w:rsidRPr="00C75F76" w14:paraId="10CE0F7E" w14:textId="77777777" w:rsidTr="00C75F76">
        <w:trPr>
          <w:trHeight w:val="58"/>
          <w:jc w:val="center"/>
        </w:trPr>
        <w:tc>
          <w:tcPr>
            <w:tcW w:w="2360" w:type="dxa"/>
            <w:tcBorders>
              <w:top w:val="nil"/>
              <w:left w:val="single" w:sz="4" w:space="0" w:color="auto"/>
              <w:bottom w:val="single" w:sz="4" w:space="0" w:color="auto"/>
              <w:right w:val="single" w:sz="4" w:space="0" w:color="auto"/>
            </w:tcBorders>
            <w:vAlign w:val="center"/>
            <w:hideMark/>
          </w:tcPr>
          <w:p w14:paraId="46C903DF" w14:textId="77777777" w:rsidR="00C75F76" w:rsidRPr="00C75F76" w:rsidRDefault="00C75F76" w:rsidP="00A0661D">
            <w:pPr>
              <w:spacing w:line="276" w:lineRule="auto"/>
              <w:jc w:val="center"/>
              <w:rPr>
                <w:rFonts w:cs="Calibri"/>
                <w:szCs w:val="22"/>
              </w:rPr>
            </w:pPr>
            <w:r w:rsidRPr="00C75F76">
              <w:rPr>
                <w:rFonts w:cs="Calibri"/>
                <w:szCs w:val="22"/>
              </w:rPr>
              <w:t>2019</w:t>
            </w:r>
          </w:p>
        </w:tc>
        <w:tc>
          <w:tcPr>
            <w:tcW w:w="3620" w:type="dxa"/>
            <w:tcBorders>
              <w:top w:val="nil"/>
              <w:left w:val="nil"/>
              <w:bottom w:val="single" w:sz="4" w:space="0" w:color="auto"/>
              <w:right w:val="single" w:sz="4" w:space="0" w:color="auto"/>
            </w:tcBorders>
            <w:vAlign w:val="center"/>
            <w:hideMark/>
          </w:tcPr>
          <w:p w14:paraId="28A659C1" w14:textId="77777777" w:rsidR="00C75F76" w:rsidRPr="00C75F76" w:rsidRDefault="00C75F76" w:rsidP="00A0661D">
            <w:pPr>
              <w:spacing w:line="276" w:lineRule="auto"/>
              <w:jc w:val="center"/>
              <w:rPr>
                <w:rFonts w:cs="Calibri"/>
                <w:sz w:val="20"/>
                <w:szCs w:val="20"/>
              </w:rPr>
            </w:pPr>
            <w:r w:rsidRPr="00C75F76">
              <w:rPr>
                <w:rFonts w:cs="Calibri"/>
                <w:sz w:val="20"/>
                <w:szCs w:val="20"/>
              </w:rPr>
              <w:t>-11,29</w:t>
            </w:r>
          </w:p>
        </w:tc>
      </w:tr>
      <w:tr w:rsidR="00C75F76" w:rsidRPr="00C75F76" w14:paraId="5DC27357" w14:textId="77777777" w:rsidTr="00C75F76">
        <w:trPr>
          <w:trHeight w:val="58"/>
          <w:jc w:val="center"/>
        </w:trPr>
        <w:tc>
          <w:tcPr>
            <w:tcW w:w="2360" w:type="dxa"/>
            <w:tcBorders>
              <w:top w:val="nil"/>
              <w:left w:val="single" w:sz="4" w:space="0" w:color="auto"/>
              <w:bottom w:val="single" w:sz="4" w:space="0" w:color="auto"/>
              <w:right w:val="single" w:sz="4" w:space="0" w:color="auto"/>
            </w:tcBorders>
            <w:vAlign w:val="center"/>
            <w:hideMark/>
          </w:tcPr>
          <w:p w14:paraId="4C350819" w14:textId="77777777" w:rsidR="00C75F76" w:rsidRPr="00C75F76" w:rsidRDefault="00C75F76" w:rsidP="00A0661D">
            <w:pPr>
              <w:spacing w:line="276" w:lineRule="auto"/>
              <w:jc w:val="center"/>
              <w:rPr>
                <w:rFonts w:cs="Calibri"/>
                <w:szCs w:val="22"/>
              </w:rPr>
            </w:pPr>
            <w:r w:rsidRPr="00C75F76">
              <w:rPr>
                <w:rFonts w:cs="Calibri"/>
                <w:szCs w:val="22"/>
              </w:rPr>
              <w:t>2020</w:t>
            </w:r>
          </w:p>
        </w:tc>
        <w:tc>
          <w:tcPr>
            <w:tcW w:w="3620" w:type="dxa"/>
            <w:tcBorders>
              <w:top w:val="nil"/>
              <w:left w:val="nil"/>
              <w:bottom w:val="single" w:sz="4" w:space="0" w:color="auto"/>
              <w:right w:val="single" w:sz="4" w:space="0" w:color="auto"/>
            </w:tcBorders>
            <w:vAlign w:val="center"/>
            <w:hideMark/>
          </w:tcPr>
          <w:p w14:paraId="2984912F" w14:textId="77777777" w:rsidR="00C75F76" w:rsidRPr="00C75F76" w:rsidRDefault="00C75F76" w:rsidP="00A0661D">
            <w:pPr>
              <w:spacing w:line="276" w:lineRule="auto"/>
              <w:jc w:val="center"/>
              <w:rPr>
                <w:rFonts w:cs="Calibri"/>
                <w:sz w:val="20"/>
                <w:szCs w:val="20"/>
              </w:rPr>
            </w:pPr>
            <w:r w:rsidRPr="00C75F76">
              <w:rPr>
                <w:rFonts w:cs="Calibri"/>
                <w:sz w:val="20"/>
                <w:szCs w:val="20"/>
              </w:rPr>
              <w:t>-9,99</w:t>
            </w:r>
          </w:p>
        </w:tc>
      </w:tr>
      <w:tr w:rsidR="00C75F76" w:rsidRPr="00C75F76" w14:paraId="27371272" w14:textId="77777777" w:rsidTr="00C75F76">
        <w:trPr>
          <w:trHeight w:val="288"/>
          <w:jc w:val="center"/>
        </w:trPr>
        <w:tc>
          <w:tcPr>
            <w:tcW w:w="2360" w:type="dxa"/>
            <w:tcBorders>
              <w:top w:val="nil"/>
              <w:left w:val="nil"/>
              <w:bottom w:val="nil"/>
              <w:right w:val="nil"/>
            </w:tcBorders>
            <w:noWrap/>
            <w:vAlign w:val="bottom"/>
            <w:hideMark/>
          </w:tcPr>
          <w:p w14:paraId="07CFC473" w14:textId="77777777" w:rsidR="00C75F76" w:rsidRPr="00C75F76" w:rsidRDefault="00C75F76" w:rsidP="00A0661D">
            <w:pPr>
              <w:spacing w:line="276" w:lineRule="auto"/>
              <w:jc w:val="left"/>
              <w:rPr>
                <w:rFonts w:cs="Calibri"/>
                <w:szCs w:val="22"/>
              </w:rPr>
            </w:pPr>
            <w:r w:rsidRPr="00C75F76">
              <w:rPr>
                <w:rFonts w:cs="Calibri"/>
                <w:szCs w:val="22"/>
              </w:rPr>
              <w:t xml:space="preserve">Forrás: </w:t>
            </w:r>
            <w:proofErr w:type="spellStart"/>
            <w:r w:rsidRPr="00C75F76">
              <w:rPr>
                <w:rFonts w:cs="Calibri"/>
                <w:szCs w:val="22"/>
              </w:rPr>
              <w:t>TeIR</w:t>
            </w:r>
            <w:proofErr w:type="spellEnd"/>
            <w:r w:rsidRPr="00C75F76">
              <w:rPr>
                <w:rFonts w:cs="Calibri"/>
                <w:szCs w:val="22"/>
              </w:rPr>
              <w:t>, KSH-TSTAR</w:t>
            </w:r>
          </w:p>
        </w:tc>
        <w:tc>
          <w:tcPr>
            <w:tcW w:w="3620" w:type="dxa"/>
            <w:tcBorders>
              <w:top w:val="nil"/>
              <w:left w:val="nil"/>
              <w:bottom w:val="nil"/>
              <w:right w:val="nil"/>
            </w:tcBorders>
            <w:vAlign w:val="bottom"/>
            <w:hideMark/>
          </w:tcPr>
          <w:p w14:paraId="48B01C36" w14:textId="77777777" w:rsidR="00C75F76" w:rsidRPr="00C75F76" w:rsidRDefault="00C75F76" w:rsidP="00A0661D">
            <w:pPr>
              <w:spacing w:line="276" w:lineRule="auto"/>
              <w:jc w:val="left"/>
              <w:rPr>
                <w:rFonts w:cs="Calibri"/>
                <w:szCs w:val="22"/>
              </w:rPr>
            </w:pPr>
          </w:p>
        </w:tc>
      </w:tr>
    </w:tbl>
    <w:p w14:paraId="06CB5631" w14:textId="77777777" w:rsidR="00C75F76" w:rsidRPr="006350A7" w:rsidRDefault="00C75F76" w:rsidP="00A0661D">
      <w:pPr>
        <w:spacing w:line="276" w:lineRule="auto"/>
        <w:rPr>
          <w:rFonts w:ascii="Times New Roman" w:hAnsi="Times New Roman"/>
          <w:sz w:val="24"/>
        </w:rPr>
      </w:pPr>
    </w:p>
    <w:p w14:paraId="41B640CF" w14:textId="77777777" w:rsidR="00C75F76" w:rsidRDefault="00081123" w:rsidP="00A0661D">
      <w:pPr>
        <w:spacing w:line="276" w:lineRule="auto"/>
        <w:jc w:val="center"/>
        <w:rPr>
          <w:rFonts w:ascii="Times New Roman" w:hAnsi="Times New Roman"/>
          <w:sz w:val="24"/>
        </w:rPr>
      </w:pPr>
      <w:r w:rsidRPr="000F2A06">
        <w:rPr>
          <w:noProof/>
        </w:rPr>
        <w:drawing>
          <wp:inline distT="0" distB="0" distL="0" distR="0" wp14:anchorId="3A0620EB" wp14:editId="1829A5E6">
            <wp:extent cx="4569460" cy="2691765"/>
            <wp:effectExtent l="0" t="0" r="0" b="0"/>
            <wp:docPr id="6"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7E12915" w14:textId="77777777" w:rsidR="00C75F76" w:rsidRDefault="00C75F76" w:rsidP="00A0661D">
      <w:pPr>
        <w:spacing w:line="276" w:lineRule="auto"/>
        <w:rPr>
          <w:rFonts w:ascii="Times New Roman" w:hAnsi="Times New Roman"/>
          <w:sz w:val="24"/>
        </w:rPr>
      </w:pPr>
    </w:p>
    <w:p w14:paraId="63F1C2F9" w14:textId="77777777" w:rsidR="00C75F76" w:rsidRDefault="00C75F76" w:rsidP="00A0661D">
      <w:pPr>
        <w:spacing w:line="276" w:lineRule="auto"/>
        <w:rPr>
          <w:rFonts w:ascii="Times New Roman" w:hAnsi="Times New Roman"/>
          <w:sz w:val="24"/>
        </w:rPr>
      </w:pPr>
      <w:r w:rsidRPr="00156808">
        <w:rPr>
          <w:rFonts w:ascii="Times New Roman" w:hAnsi="Times New Roman"/>
          <w:sz w:val="24"/>
        </w:rPr>
        <w:t xml:space="preserve">A lakosság összetételét a belföldi vándorlások alakulása is befolyásolja. </w:t>
      </w:r>
      <w:r>
        <w:rPr>
          <w:rFonts w:ascii="Times New Roman" w:hAnsi="Times New Roman"/>
          <w:sz w:val="24"/>
        </w:rPr>
        <w:t>A 4. számú táblázatból jól látható, hogy a vizsgált időszakban a</w:t>
      </w:r>
      <w:r w:rsidRPr="00156808">
        <w:rPr>
          <w:rFonts w:ascii="Times New Roman" w:hAnsi="Times New Roman"/>
          <w:sz w:val="24"/>
        </w:rPr>
        <w:t xml:space="preserve">z adatok évente változó képet mutatnak, hol növekedést, hol csökkenést az oda- és elvándorlás tekintetében, ám összességében, a negatív értékekből megállapítható, hogy a településre az elvándorlás a jellemző. </w:t>
      </w:r>
      <w:r>
        <w:rPr>
          <w:rFonts w:ascii="Times New Roman" w:hAnsi="Times New Roman"/>
          <w:sz w:val="24"/>
        </w:rPr>
        <w:t>Különösen nagyszámú elvándorlás volt jellemző 2018-ról 2019-re, amely elvándorlás okát a HEP felülvizsgálata során érdemes lehet felkutatni. 2019-ről 2020-ra az elvándorlás mérséklődött, a mutató értéke 2021-re pedig tovább javult: az á</w:t>
      </w:r>
      <w:r w:rsidRPr="00C75F76">
        <w:rPr>
          <w:rFonts w:ascii="Times New Roman" w:hAnsi="Times New Roman"/>
          <w:sz w:val="24"/>
        </w:rPr>
        <w:t xml:space="preserve">llandó oda-, és elvándorlások különbségének 1000 állandó lakosra vetített száma </w:t>
      </w:r>
      <w:r>
        <w:rPr>
          <w:rFonts w:ascii="Times New Roman" w:hAnsi="Times New Roman"/>
          <w:sz w:val="24"/>
        </w:rPr>
        <w:t xml:space="preserve">2021-ben </w:t>
      </w:r>
      <w:r w:rsidR="00A008C3">
        <w:rPr>
          <w:rFonts w:ascii="Times New Roman" w:hAnsi="Times New Roman"/>
          <w:sz w:val="24"/>
        </w:rPr>
        <w:t xml:space="preserve">már csak </w:t>
      </w:r>
      <w:r w:rsidR="00A008C3" w:rsidRPr="00A008C3">
        <w:rPr>
          <w:rFonts w:ascii="Times New Roman" w:hAnsi="Times New Roman"/>
          <w:sz w:val="24"/>
        </w:rPr>
        <w:t xml:space="preserve">-3,56 </w:t>
      </w:r>
      <w:r w:rsidRPr="00C75F76">
        <w:rPr>
          <w:rFonts w:ascii="Times New Roman" w:hAnsi="Times New Roman"/>
          <w:sz w:val="24"/>
        </w:rPr>
        <w:t>fő</w:t>
      </w:r>
      <w:r w:rsidR="00A008C3">
        <w:rPr>
          <w:rFonts w:ascii="Times New Roman" w:hAnsi="Times New Roman"/>
          <w:sz w:val="24"/>
        </w:rPr>
        <w:t xml:space="preserve"> volt. A HEP felülvizsgálatának részét képezheti a 2022-es évre vonatkozó adat begyűjtése és elemzése, amely a HEP készítésének időpontjában még nem állt rendelkezésre.</w:t>
      </w:r>
    </w:p>
    <w:p w14:paraId="4CD1BB13" w14:textId="77777777" w:rsidR="00C75F76" w:rsidRPr="00156808" w:rsidRDefault="00C75F76" w:rsidP="00A0661D">
      <w:pPr>
        <w:spacing w:line="276" w:lineRule="auto"/>
        <w:rPr>
          <w:rFonts w:ascii="Times New Roman" w:hAnsi="Times New Roman"/>
          <w:sz w:val="24"/>
        </w:rPr>
      </w:pPr>
    </w:p>
    <w:tbl>
      <w:tblPr>
        <w:tblW w:w="5440" w:type="dxa"/>
        <w:jc w:val="center"/>
        <w:tblCellMar>
          <w:left w:w="70" w:type="dxa"/>
          <w:right w:w="70" w:type="dxa"/>
        </w:tblCellMar>
        <w:tblLook w:val="04A0" w:firstRow="1" w:lastRow="0" w:firstColumn="1" w:lastColumn="0" w:noHBand="0" w:noVBand="1"/>
      </w:tblPr>
      <w:tblGrid>
        <w:gridCol w:w="1980"/>
        <w:gridCol w:w="3460"/>
      </w:tblGrid>
      <w:tr w:rsidR="00083044" w:rsidRPr="00083044" w14:paraId="710C674E" w14:textId="77777777" w:rsidTr="00083044">
        <w:trPr>
          <w:trHeight w:val="510"/>
          <w:jc w:val="center"/>
        </w:trPr>
        <w:tc>
          <w:tcPr>
            <w:tcW w:w="5440" w:type="dxa"/>
            <w:gridSpan w:val="2"/>
            <w:tcBorders>
              <w:top w:val="single" w:sz="4" w:space="0" w:color="auto"/>
              <w:left w:val="single" w:sz="4" w:space="0" w:color="auto"/>
              <w:bottom w:val="single" w:sz="4" w:space="0" w:color="auto"/>
              <w:right w:val="single" w:sz="4" w:space="0" w:color="auto"/>
            </w:tcBorders>
            <w:noWrap/>
            <w:vAlign w:val="center"/>
            <w:hideMark/>
          </w:tcPr>
          <w:p w14:paraId="2502A1F8" w14:textId="77777777" w:rsidR="00083044" w:rsidRPr="00083044" w:rsidRDefault="00083044" w:rsidP="00A0661D">
            <w:pPr>
              <w:spacing w:line="276" w:lineRule="auto"/>
              <w:jc w:val="center"/>
              <w:rPr>
                <w:rFonts w:cs="Calibri"/>
                <w:b/>
                <w:bCs/>
                <w:szCs w:val="22"/>
              </w:rPr>
            </w:pPr>
            <w:r w:rsidRPr="00083044">
              <w:rPr>
                <w:rFonts w:cs="Calibri"/>
                <w:b/>
                <w:bCs/>
                <w:szCs w:val="22"/>
              </w:rPr>
              <w:t>5. számú táblázat - Természetes szaporodás</w:t>
            </w:r>
          </w:p>
        </w:tc>
      </w:tr>
      <w:tr w:rsidR="00083044" w:rsidRPr="00083044" w14:paraId="613052EC" w14:textId="77777777" w:rsidTr="00083044">
        <w:trPr>
          <w:trHeight w:val="976"/>
          <w:jc w:val="center"/>
        </w:trPr>
        <w:tc>
          <w:tcPr>
            <w:tcW w:w="1980" w:type="dxa"/>
            <w:tcBorders>
              <w:top w:val="nil"/>
              <w:left w:val="single" w:sz="4" w:space="0" w:color="auto"/>
              <w:bottom w:val="single" w:sz="4" w:space="0" w:color="auto"/>
              <w:right w:val="single" w:sz="4" w:space="0" w:color="auto"/>
            </w:tcBorders>
            <w:shd w:val="clear" w:color="000000" w:fill="E2EFDA"/>
            <w:noWrap/>
            <w:vAlign w:val="center"/>
            <w:hideMark/>
          </w:tcPr>
          <w:p w14:paraId="03E40EBB" w14:textId="77777777" w:rsidR="00083044" w:rsidRPr="00083044" w:rsidRDefault="00083044" w:rsidP="00A0661D">
            <w:pPr>
              <w:spacing w:line="276" w:lineRule="auto"/>
              <w:jc w:val="center"/>
              <w:rPr>
                <w:rFonts w:cs="Calibri"/>
                <w:b/>
                <w:bCs/>
                <w:szCs w:val="22"/>
              </w:rPr>
            </w:pPr>
            <w:r w:rsidRPr="00083044">
              <w:rPr>
                <w:rFonts w:cs="Calibri"/>
                <w:b/>
                <w:bCs/>
                <w:szCs w:val="22"/>
              </w:rPr>
              <w:t>Év</w:t>
            </w:r>
          </w:p>
        </w:tc>
        <w:tc>
          <w:tcPr>
            <w:tcW w:w="3460" w:type="dxa"/>
            <w:tcBorders>
              <w:top w:val="nil"/>
              <w:left w:val="nil"/>
              <w:bottom w:val="single" w:sz="4" w:space="0" w:color="auto"/>
              <w:right w:val="single" w:sz="4" w:space="0" w:color="auto"/>
            </w:tcBorders>
            <w:shd w:val="clear" w:color="000000" w:fill="E2EFDA"/>
            <w:vAlign w:val="center"/>
            <w:hideMark/>
          </w:tcPr>
          <w:p w14:paraId="5F15C4EB" w14:textId="77777777" w:rsidR="00083044" w:rsidRPr="00083044" w:rsidRDefault="00083044" w:rsidP="00A0661D">
            <w:pPr>
              <w:spacing w:line="276" w:lineRule="auto"/>
              <w:jc w:val="center"/>
              <w:rPr>
                <w:rFonts w:cs="Calibri"/>
                <w:b/>
                <w:bCs/>
                <w:szCs w:val="22"/>
              </w:rPr>
            </w:pPr>
            <w:r w:rsidRPr="00083044">
              <w:rPr>
                <w:rFonts w:cs="Calibri"/>
                <w:b/>
                <w:bCs/>
                <w:szCs w:val="22"/>
              </w:rPr>
              <w:t>Az élve születések és halálozások különbözetének 1000 lakosra vetített száma (fő)</w:t>
            </w:r>
            <w:r w:rsidRPr="00083044">
              <w:rPr>
                <w:rFonts w:cs="Calibri"/>
                <w:b/>
                <w:bCs/>
                <w:szCs w:val="22"/>
              </w:rPr>
              <w:br/>
            </w:r>
            <w:r w:rsidRPr="00083044">
              <w:rPr>
                <w:rFonts w:cs="Calibri"/>
                <w:szCs w:val="22"/>
              </w:rPr>
              <w:t>(TS 032)</w:t>
            </w:r>
          </w:p>
        </w:tc>
      </w:tr>
      <w:tr w:rsidR="00083044" w:rsidRPr="00083044" w14:paraId="61401AC2" w14:textId="77777777" w:rsidTr="00083044">
        <w:trPr>
          <w:trHeight w:val="170"/>
          <w:jc w:val="center"/>
        </w:trPr>
        <w:tc>
          <w:tcPr>
            <w:tcW w:w="1980" w:type="dxa"/>
            <w:tcBorders>
              <w:top w:val="nil"/>
              <w:left w:val="single" w:sz="4" w:space="0" w:color="auto"/>
              <w:bottom w:val="single" w:sz="4" w:space="0" w:color="auto"/>
              <w:right w:val="single" w:sz="4" w:space="0" w:color="auto"/>
            </w:tcBorders>
            <w:vAlign w:val="center"/>
            <w:hideMark/>
          </w:tcPr>
          <w:p w14:paraId="15EA02A0" w14:textId="77777777" w:rsidR="00083044" w:rsidRPr="00083044" w:rsidRDefault="00083044" w:rsidP="00A0661D">
            <w:pPr>
              <w:spacing w:line="276" w:lineRule="auto"/>
              <w:jc w:val="center"/>
              <w:rPr>
                <w:rFonts w:cs="Calibri"/>
                <w:szCs w:val="22"/>
              </w:rPr>
            </w:pPr>
            <w:r w:rsidRPr="00083044">
              <w:rPr>
                <w:rFonts w:cs="Calibri"/>
                <w:szCs w:val="22"/>
              </w:rPr>
              <w:t>2015</w:t>
            </w:r>
          </w:p>
        </w:tc>
        <w:tc>
          <w:tcPr>
            <w:tcW w:w="3460" w:type="dxa"/>
            <w:tcBorders>
              <w:top w:val="nil"/>
              <w:left w:val="nil"/>
              <w:bottom w:val="single" w:sz="4" w:space="0" w:color="auto"/>
              <w:right w:val="single" w:sz="4" w:space="0" w:color="auto"/>
            </w:tcBorders>
            <w:vAlign w:val="center"/>
            <w:hideMark/>
          </w:tcPr>
          <w:p w14:paraId="4D737443" w14:textId="77777777" w:rsidR="00083044" w:rsidRPr="00083044" w:rsidRDefault="00083044" w:rsidP="00A0661D">
            <w:pPr>
              <w:spacing w:line="276" w:lineRule="auto"/>
              <w:jc w:val="center"/>
              <w:rPr>
                <w:rFonts w:cs="Calibri"/>
                <w:sz w:val="20"/>
                <w:szCs w:val="20"/>
              </w:rPr>
            </w:pPr>
            <w:r w:rsidRPr="00083044">
              <w:rPr>
                <w:rFonts w:cs="Calibri"/>
                <w:sz w:val="20"/>
                <w:szCs w:val="20"/>
              </w:rPr>
              <w:t>-3,06</w:t>
            </w:r>
          </w:p>
        </w:tc>
      </w:tr>
      <w:tr w:rsidR="00083044" w:rsidRPr="00083044" w14:paraId="5AA906DC" w14:textId="77777777" w:rsidTr="00083044">
        <w:trPr>
          <w:trHeight w:val="58"/>
          <w:jc w:val="center"/>
        </w:trPr>
        <w:tc>
          <w:tcPr>
            <w:tcW w:w="1980" w:type="dxa"/>
            <w:tcBorders>
              <w:top w:val="nil"/>
              <w:left w:val="single" w:sz="4" w:space="0" w:color="auto"/>
              <w:bottom w:val="single" w:sz="4" w:space="0" w:color="auto"/>
              <w:right w:val="single" w:sz="4" w:space="0" w:color="auto"/>
            </w:tcBorders>
            <w:vAlign w:val="center"/>
            <w:hideMark/>
          </w:tcPr>
          <w:p w14:paraId="734F7E4F" w14:textId="77777777" w:rsidR="00083044" w:rsidRPr="00083044" w:rsidRDefault="00083044" w:rsidP="00A0661D">
            <w:pPr>
              <w:spacing w:line="276" w:lineRule="auto"/>
              <w:jc w:val="center"/>
              <w:rPr>
                <w:rFonts w:cs="Calibri"/>
                <w:szCs w:val="22"/>
              </w:rPr>
            </w:pPr>
            <w:r w:rsidRPr="00083044">
              <w:rPr>
                <w:rFonts w:cs="Calibri"/>
                <w:szCs w:val="22"/>
              </w:rPr>
              <w:t>2016</w:t>
            </w:r>
          </w:p>
        </w:tc>
        <w:tc>
          <w:tcPr>
            <w:tcW w:w="3460" w:type="dxa"/>
            <w:tcBorders>
              <w:top w:val="nil"/>
              <w:left w:val="nil"/>
              <w:bottom w:val="single" w:sz="4" w:space="0" w:color="auto"/>
              <w:right w:val="single" w:sz="4" w:space="0" w:color="auto"/>
            </w:tcBorders>
            <w:vAlign w:val="center"/>
            <w:hideMark/>
          </w:tcPr>
          <w:p w14:paraId="4BAD83E0" w14:textId="77777777" w:rsidR="00083044" w:rsidRPr="00083044" w:rsidRDefault="00083044" w:rsidP="00A0661D">
            <w:pPr>
              <w:spacing w:line="276" w:lineRule="auto"/>
              <w:jc w:val="center"/>
              <w:rPr>
                <w:rFonts w:cs="Calibri"/>
                <w:sz w:val="20"/>
                <w:szCs w:val="20"/>
              </w:rPr>
            </w:pPr>
            <w:r w:rsidRPr="00083044">
              <w:rPr>
                <w:rFonts w:cs="Calibri"/>
                <w:sz w:val="20"/>
                <w:szCs w:val="20"/>
              </w:rPr>
              <w:t>-4,08</w:t>
            </w:r>
          </w:p>
        </w:tc>
      </w:tr>
      <w:tr w:rsidR="00083044" w:rsidRPr="00083044" w14:paraId="5905AB3F" w14:textId="77777777" w:rsidTr="00083044">
        <w:trPr>
          <w:trHeight w:val="58"/>
          <w:jc w:val="center"/>
        </w:trPr>
        <w:tc>
          <w:tcPr>
            <w:tcW w:w="1980" w:type="dxa"/>
            <w:tcBorders>
              <w:top w:val="nil"/>
              <w:left w:val="single" w:sz="4" w:space="0" w:color="auto"/>
              <w:bottom w:val="single" w:sz="4" w:space="0" w:color="auto"/>
              <w:right w:val="single" w:sz="4" w:space="0" w:color="auto"/>
            </w:tcBorders>
            <w:vAlign w:val="center"/>
            <w:hideMark/>
          </w:tcPr>
          <w:p w14:paraId="217901A3" w14:textId="77777777" w:rsidR="00083044" w:rsidRPr="00083044" w:rsidRDefault="00083044" w:rsidP="00A0661D">
            <w:pPr>
              <w:spacing w:line="276" w:lineRule="auto"/>
              <w:jc w:val="center"/>
              <w:rPr>
                <w:rFonts w:cs="Calibri"/>
                <w:szCs w:val="22"/>
              </w:rPr>
            </w:pPr>
            <w:r w:rsidRPr="00083044">
              <w:rPr>
                <w:rFonts w:cs="Calibri"/>
                <w:szCs w:val="22"/>
              </w:rPr>
              <w:t>2017</w:t>
            </w:r>
          </w:p>
        </w:tc>
        <w:tc>
          <w:tcPr>
            <w:tcW w:w="3460" w:type="dxa"/>
            <w:tcBorders>
              <w:top w:val="nil"/>
              <w:left w:val="nil"/>
              <w:bottom w:val="single" w:sz="4" w:space="0" w:color="auto"/>
              <w:right w:val="single" w:sz="4" w:space="0" w:color="auto"/>
            </w:tcBorders>
            <w:vAlign w:val="center"/>
            <w:hideMark/>
          </w:tcPr>
          <w:p w14:paraId="3A408A47" w14:textId="77777777" w:rsidR="00083044" w:rsidRPr="00083044" w:rsidRDefault="00083044" w:rsidP="00A0661D">
            <w:pPr>
              <w:spacing w:line="276" w:lineRule="auto"/>
              <w:jc w:val="center"/>
              <w:rPr>
                <w:rFonts w:cs="Calibri"/>
                <w:sz w:val="20"/>
                <w:szCs w:val="20"/>
              </w:rPr>
            </w:pPr>
            <w:r w:rsidRPr="00083044">
              <w:rPr>
                <w:rFonts w:cs="Calibri"/>
                <w:sz w:val="20"/>
                <w:szCs w:val="20"/>
              </w:rPr>
              <w:t>-2,00</w:t>
            </w:r>
          </w:p>
        </w:tc>
      </w:tr>
      <w:tr w:rsidR="00083044" w:rsidRPr="00083044" w14:paraId="21BA7932" w14:textId="77777777" w:rsidTr="00083044">
        <w:trPr>
          <w:trHeight w:val="58"/>
          <w:jc w:val="center"/>
        </w:trPr>
        <w:tc>
          <w:tcPr>
            <w:tcW w:w="1980" w:type="dxa"/>
            <w:tcBorders>
              <w:top w:val="nil"/>
              <w:left w:val="single" w:sz="4" w:space="0" w:color="auto"/>
              <w:bottom w:val="single" w:sz="4" w:space="0" w:color="auto"/>
              <w:right w:val="single" w:sz="4" w:space="0" w:color="auto"/>
            </w:tcBorders>
            <w:vAlign w:val="center"/>
            <w:hideMark/>
          </w:tcPr>
          <w:p w14:paraId="4987677A" w14:textId="77777777" w:rsidR="00083044" w:rsidRPr="00083044" w:rsidRDefault="00083044" w:rsidP="00A0661D">
            <w:pPr>
              <w:spacing w:line="276" w:lineRule="auto"/>
              <w:jc w:val="center"/>
              <w:rPr>
                <w:rFonts w:cs="Calibri"/>
                <w:szCs w:val="22"/>
              </w:rPr>
            </w:pPr>
            <w:r w:rsidRPr="00083044">
              <w:rPr>
                <w:rFonts w:cs="Calibri"/>
                <w:szCs w:val="22"/>
              </w:rPr>
              <w:t>2018</w:t>
            </w:r>
          </w:p>
        </w:tc>
        <w:tc>
          <w:tcPr>
            <w:tcW w:w="3460" w:type="dxa"/>
            <w:tcBorders>
              <w:top w:val="nil"/>
              <w:left w:val="nil"/>
              <w:bottom w:val="single" w:sz="4" w:space="0" w:color="auto"/>
              <w:right w:val="single" w:sz="4" w:space="0" w:color="auto"/>
            </w:tcBorders>
            <w:vAlign w:val="center"/>
            <w:hideMark/>
          </w:tcPr>
          <w:p w14:paraId="6A999A1F" w14:textId="77777777" w:rsidR="00083044" w:rsidRPr="00083044" w:rsidRDefault="00083044" w:rsidP="00A0661D">
            <w:pPr>
              <w:spacing w:line="276" w:lineRule="auto"/>
              <w:jc w:val="center"/>
              <w:rPr>
                <w:rFonts w:cs="Calibri"/>
                <w:sz w:val="20"/>
                <w:szCs w:val="20"/>
              </w:rPr>
            </w:pPr>
            <w:r w:rsidRPr="00083044">
              <w:rPr>
                <w:rFonts w:cs="Calibri"/>
                <w:sz w:val="20"/>
                <w:szCs w:val="20"/>
              </w:rPr>
              <w:t>-3,45</w:t>
            </w:r>
          </w:p>
        </w:tc>
      </w:tr>
      <w:tr w:rsidR="00083044" w:rsidRPr="00083044" w14:paraId="7BCD9701" w14:textId="77777777" w:rsidTr="00083044">
        <w:trPr>
          <w:trHeight w:val="58"/>
          <w:jc w:val="center"/>
        </w:trPr>
        <w:tc>
          <w:tcPr>
            <w:tcW w:w="1980" w:type="dxa"/>
            <w:tcBorders>
              <w:top w:val="nil"/>
              <w:left w:val="single" w:sz="4" w:space="0" w:color="auto"/>
              <w:bottom w:val="single" w:sz="4" w:space="0" w:color="auto"/>
              <w:right w:val="single" w:sz="4" w:space="0" w:color="auto"/>
            </w:tcBorders>
            <w:vAlign w:val="center"/>
            <w:hideMark/>
          </w:tcPr>
          <w:p w14:paraId="09C83627" w14:textId="77777777" w:rsidR="00083044" w:rsidRPr="00083044" w:rsidRDefault="00083044" w:rsidP="00A0661D">
            <w:pPr>
              <w:spacing w:line="276" w:lineRule="auto"/>
              <w:jc w:val="center"/>
              <w:rPr>
                <w:rFonts w:cs="Calibri"/>
                <w:szCs w:val="22"/>
              </w:rPr>
            </w:pPr>
            <w:r w:rsidRPr="00083044">
              <w:rPr>
                <w:rFonts w:cs="Calibri"/>
                <w:szCs w:val="22"/>
              </w:rPr>
              <w:t>2019</w:t>
            </w:r>
          </w:p>
        </w:tc>
        <w:tc>
          <w:tcPr>
            <w:tcW w:w="3460" w:type="dxa"/>
            <w:tcBorders>
              <w:top w:val="nil"/>
              <w:left w:val="nil"/>
              <w:bottom w:val="single" w:sz="4" w:space="0" w:color="auto"/>
              <w:right w:val="single" w:sz="4" w:space="0" w:color="auto"/>
            </w:tcBorders>
            <w:vAlign w:val="center"/>
            <w:hideMark/>
          </w:tcPr>
          <w:p w14:paraId="60D2387A" w14:textId="77777777" w:rsidR="00083044" w:rsidRPr="00083044" w:rsidRDefault="00083044" w:rsidP="00A0661D">
            <w:pPr>
              <w:spacing w:line="276" w:lineRule="auto"/>
              <w:jc w:val="center"/>
              <w:rPr>
                <w:rFonts w:cs="Calibri"/>
                <w:sz w:val="20"/>
                <w:szCs w:val="20"/>
              </w:rPr>
            </w:pPr>
            <w:r w:rsidRPr="00083044">
              <w:rPr>
                <w:rFonts w:cs="Calibri"/>
                <w:sz w:val="20"/>
                <w:szCs w:val="20"/>
              </w:rPr>
              <w:t>-3,64</w:t>
            </w:r>
          </w:p>
        </w:tc>
      </w:tr>
      <w:tr w:rsidR="00083044" w:rsidRPr="00083044" w14:paraId="5A332456" w14:textId="77777777" w:rsidTr="00083044">
        <w:trPr>
          <w:trHeight w:val="58"/>
          <w:jc w:val="center"/>
        </w:trPr>
        <w:tc>
          <w:tcPr>
            <w:tcW w:w="1980" w:type="dxa"/>
            <w:tcBorders>
              <w:top w:val="nil"/>
              <w:left w:val="single" w:sz="4" w:space="0" w:color="auto"/>
              <w:bottom w:val="single" w:sz="4" w:space="0" w:color="auto"/>
              <w:right w:val="single" w:sz="4" w:space="0" w:color="auto"/>
            </w:tcBorders>
            <w:vAlign w:val="center"/>
            <w:hideMark/>
          </w:tcPr>
          <w:p w14:paraId="1926F6C7" w14:textId="77777777" w:rsidR="00083044" w:rsidRPr="00083044" w:rsidRDefault="00083044" w:rsidP="00A0661D">
            <w:pPr>
              <w:spacing w:line="276" w:lineRule="auto"/>
              <w:jc w:val="center"/>
              <w:rPr>
                <w:rFonts w:cs="Calibri"/>
                <w:szCs w:val="22"/>
              </w:rPr>
            </w:pPr>
            <w:r w:rsidRPr="00083044">
              <w:rPr>
                <w:rFonts w:cs="Calibri"/>
                <w:szCs w:val="22"/>
              </w:rPr>
              <w:t>2020</w:t>
            </w:r>
          </w:p>
        </w:tc>
        <w:tc>
          <w:tcPr>
            <w:tcW w:w="3460" w:type="dxa"/>
            <w:tcBorders>
              <w:top w:val="nil"/>
              <w:left w:val="nil"/>
              <w:bottom w:val="single" w:sz="4" w:space="0" w:color="auto"/>
              <w:right w:val="single" w:sz="4" w:space="0" w:color="auto"/>
            </w:tcBorders>
            <w:vAlign w:val="center"/>
            <w:hideMark/>
          </w:tcPr>
          <w:p w14:paraId="06D5FC0D" w14:textId="77777777" w:rsidR="00083044" w:rsidRPr="00083044" w:rsidRDefault="00083044" w:rsidP="00A0661D">
            <w:pPr>
              <w:spacing w:line="276" w:lineRule="auto"/>
              <w:jc w:val="center"/>
              <w:rPr>
                <w:rFonts w:cs="Calibri"/>
                <w:sz w:val="20"/>
                <w:szCs w:val="20"/>
              </w:rPr>
            </w:pPr>
            <w:r w:rsidRPr="00083044">
              <w:rPr>
                <w:rFonts w:cs="Calibri"/>
                <w:sz w:val="20"/>
                <w:szCs w:val="20"/>
              </w:rPr>
              <w:t>-6,94</w:t>
            </w:r>
          </w:p>
        </w:tc>
      </w:tr>
      <w:tr w:rsidR="00083044" w:rsidRPr="00083044" w14:paraId="36411825" w14:textId="77777777" w:rsidTr="00083044">
        <w:trPr>
          <w:trHeight w:val="288"/>
          <w:jc w:val="center"/>
        </w:trPr>
        <w:tc>
          <w:tcPr>
            <w:tcW w:w="5440" w:type="dxa"/>
            <w:gridSpan w:val="2"/>
            <w:tcBorders>
              <w:top w:val="nil"/>
              <w:left w:val="nil"/>
              <w:bottom w:val="nil"/>
              <w:right w:val="nil"/>
            </w:tcBorders>
            <w:noWrap/>
            <w:vAlign w:val="bottom"/>
            <w:hideMark/>
          </w:tcPr>
          <w:p w14:paraId="7705D81F" w14:textId="77777777" w:rsidR="00083044" w:rsidRPr="00083044" w:rsidRDefault="00083044" w:rsidP="00A0661D">
            <w:pPr>
              <w:spacing w:line="276" w:lineRule="auto"/>
              <w:jc w:val="left"/>
              <w:rPr>
                <w:rFonts w:cs="Calibri"/>
                <w:szCs w:val="22"/>
              </w:rPr>
            </w:pPr>
            <w:r w:rsidRPr="00083044">
              <w:rPr>
                <w:rFonts w:cs="Calibri"/>
                <w:szCs w:val="22"/>
              </w:rPr>
              <w:t xml:space="preserve">Forrás: </w:t>
            </w:r>
            <w:proofErr w:type="spellStart"/>
            <w:r w:rsidRPr="00083044">
              <w:rPr>
                <w:rFonts w:cs="Calibri"/>
                <w:szCs w:val="22"/>
              </w:rPr>
              <w:t>TeIR</w:t>
            </w:r>
            <w:proofErr w:type="spellEnd"/>
            <w:r w:rsidRPr="00083044">
              <w:rPr>
                <w:rFonts w:cs="Calibri"/>
                <w:szCs w:val="22"/>
              </w:rPr>
              <w:t>, KSH-TSTAR</w:t>
            </w:r>
          </w:p>
        </w:tc>
      </w:tr>
    </w:tbl>
    <w:p w14:paraId="7A481915" w14:textId="77777777" w:rsidR="00C75F76" w:rsidRDefault="00C75F76" w:rsidP="00A0661D">
      <w:pPr>
        <w:spacing w:line="276" w:lineRule="auto"/>
        <w:rPr>
          <w:rFonts w:ascii="Times New Roman" w:hAnsi="Times New Roman"/>
          <w:sz w:val="24"/>
        </w:rPr>
      </w:pPr>
    </w:p>
    <w:p w14:paraId="3AF72C12" w14:textId="77777777" w:rsidR="00083044" w:rsidRDefault="00081123" w:rsidP="00A0661D">
      <w:pPr>
        <w:spacing w:line="276" w:lineRule="auto"/>
        <w:jc w:val="center"/>
        <w:rPr>
          <w:rFonts w:ascii="Times New Roman" w:hAnsi="Times New Roman"/>
          <w:sz w:val="24"/>
        </w:rPr>
      </w:pPr>
      <w:r w:rsidRPr="000F2A06">
        <w:rPr>
          <w:noProof/>
        </w:rPr>
        <w:drawing>
          <wp:inline distT="0" distB="0" distL="0" distR="0" wp14:anchorId="10CE29D2" wp14:editId="502718C8">
            <wp:extent cx="4579620" cy="2691765"/>
            <wp:effectExtent l="0" t="0" r="0" b="0"/>
            <wp:docPr id="7"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76288AE" w14:textId="77777777" w:rsidR="00C75F76" w:rsidRDefault="00C75F76" w:rsidP="00A0661D">
      <w:pPr>
        <w:spacing w:line="276" w:lineRule="auto"/>
        <w:rPr>
          <w:rFonts w:ascii="Times New Roman" w:hAnsi="Times New Roman"/>
          <w:sz w:val="24"/>
        </w:rPr>
      </w:pPr>
    </w:p>
    <w:p w14:paraId="5A224264" w14:textId="77777777" w:rsidR="008A66E7" w:rsidRDefault="00083044" w:rsidP="00A0661D">
      <w:pPr>
        <w:spacing w:line="276" w:lineRule="auto"/>
        <w:rPr>
          <w:rFonts w:ascii="Times New Roman" w:hAnsi="Times New Roman"/>
          <w:sz w:val="24"/>
        </w:rPr>
      </w:pPr>
      <w:r w:rsidRPr="00156808">
        <w:rPr>
          <w:rFonts w:ascii="Times New Roman" w:hAnsi="Times New Roman"/>
          <w:sz w:val="24"/>
        </w:rPr>
        <w:t>A korábban vizsgált öregedési tendenciáknak megfelel a</w:t>
      </w:r>
      <w:r>
        <w:rPr>
          <w:rFonts w:ascii="Times New Roman" w:hAnsi="Times New Roman"/>
          <w:sz w:val="24"/>
        </w:rPr>
        <w:t xml:space="preserve">z 5. számú táblázat, azaz a </w:t>
      </w:r>
      <w:r w:rsidRPr="00156808">
        <w:rPr>
          <w:rFonts w:ascii="Times New Roman" w:hAnsi="Times New Roman"/>
          <w:sz w:val="24"/>
        </w:rPr>
        <w:t>természetes szaporodás adatai által vázolt trend</w:t>
      </w:r>
      <w:r>
        <w:rPr>
          <w:rFonts w:ascii="Times New Roman" w:hAnsi="Times New Roman"/>
          <w:sz w:val="24"/>
        </w:rPr>
        <w:t xml:space="preserve"> is, a településre valóban </w:t>
      </w:r>
      <w:r w:rsidRPr="00156808">
        <w:rPr>
          <w:rFonts w:ascii="Times New Roman" w:hAnsi="Times New Roman"/>
          <w:sz w:val="24"/>
        </w:rPr>
        <w:t>elöregedés</w:t>
      </w:r>
      <w:r>
        <w:rPr>
          <w:rFonts w:ascii="Times New Roman" w:hAnsi="Times New Roman"/>
          <w:sz w:val="24"/>
        </w:rPr>
        <w:t xml:space="preserve"> je</w:t>
      </w:r>
      <w:r w:rsidR="00E95BC8">
        <w:rPr>
          <w:rFonts w:ascii="Times New Roman" w:hAnsi="Times New Roman"/>
          <w:sz w:val="24"/>
        </w:rPr>
        <w:t>l</w:t>
      </w:r>
      <w:r>
        <w:rPr>
          <w:rFonts w:ascii="Times New Roman" w:hAnsi="Times New Roman"/>
          <w:sz w:val="24"/>
        </w:rPr>
        <w:t>lemző</w:t>
      </w:r>
      <w:r w:rsidRPr="00156808">
        <w:rPr>
          <w:rFonts w:ascii="Times New Roman" w:hAnsi="Times New Roman"/>
          <w:sz w:val="24"/>
        </w:rPr>
        <w:t xml:space="preserve">. </w:t>
      </w:r>
      <w:r>
        <w:rPr>
          <w:rFonts w:ascii="Times New Roman" w:hAnsi="Times New Roman"/>
          <w:sz w:val="24"/>
        </w:rPr>
        <w:t xml:space="preserve">A negatív értékek azt mutatják, hogy a vizsgált időszakban </w:t>
      </w:r>
      <w:r w:rsidRPr="00156808">
        <w:rPr>
          <w:rFonts w:ascii="Times New Roman" w:hAnsi="Times New Roman"/>
          <w:sz w:val="24"/>
        </w:rPr>
        <w:t>a halálozások száma minden évben meghaladta az élve születések számát, legnagyobb mértékben a 20</w:t>
      </w:r>
      <w:r>
        <w:rPr>
          <w:rFonts w:ascii="Times New Roman" w:hAnsi="Times New Roman"/>
          <w:sz w:val="24"/>
        </w:rPr>
        <w:t>20</w:t>
      </w:r>
      <w:r w:rsidR="008A66E7">
        <w:rPr>
          <w:rFonts w:ascii="Times New Roman" w:hAnsi="Times New Roman"/>
          <w:sz w:val="24"/>
        </w:rPr>
        <w:t xml:space="preserve">-as </w:t>
      </w:r>
      <w:r w:rsidRPr="00156808">
        <w:rPr>
          <w:rFonts w:ascii="Times New Roman" w:hAnsi="Times New Roman"/>
          <w:sz w:val="24"/>
        </w:rPr>
        <w:t xml:space="preserve">évben. </w:t>
      </w:r>
      <w:r>
        <w:rPr>
          <w:rFonts w:ascii="Times New Roman" w:hAnsi="Times New Roman"/>
          <w:sz w:val="24"/>
        </w:rPr>
        <w:t>A 2020</w:t>
      </w:r>
      <w:r w:rsidR="008A66E7">
        <w:rPr>
          <w:rFonts w:ascii="Times New Roman" w:hAnsi="Times New Roman"/>
          <w:sz w:val="24"/>
        </w:rPr>
        <w:t>.</w:t>
      </w:r>
      <w:r>
        <w:rPr>
          <w:rFonts w:ascii="Times New Roman" w:hAnsi="Times New Roman"/>
          <w:sz w:val="24"/>
        </w:rPr>
        <w:t xml:space="preserve"> évi kimagasló adatba beleszámíthat a COVID-járvány következtében bekövetkező magas halálozási arány, azonban arra vonatkozó adat, hogy a 2020. évi halálozások aránya hogyan oszlik meg a természetes halálozás és </w:t>
      </w:r>
      <w:r>
        <w:rPr>
          <w:rFonts w:ascii="Times New Roman" w:hAnsi="Times New Roman"/>
          <w:sz w:val="24"/>
        </w:rPr>
        <w:lastRenderedPageBreak/>
        <w:t>a COVID-járvány okozta halálozások között, nem áll rendelkezésünkre.</w:t>
      </w:r>
      <w:r w:rsidR="008A66E7">
        <w:rPr>
          <w:rFonts w:ascii="Times New Roman" w:hAnsi="Times New Roman"/>
          <w:sz w:val="24"/>
        </w:rPr>
        <w:t xml:space="preserve"> A mutató értéke 2021-re kismértékben javult, </w:t>
      </w:r>
      <w:r w:rsidR="008A66E7" w:rsidRPr="008A66E7">
        <w:rPr>
          <w:rFonts w:ascii="Times New Roman" w:hAnsi="Times New Roman"/>
          <w:sz w:val="24"/>
        </w:rPr>
        <w:t>a</w:t>
      </w:r>
      <w:r w:rsidR="008A66E7" w:rsidRPr="00083044">
        <w:rPr>
          <w:rFonts w:ascii="Times New Roman" w:hAnsi="Times New Roman"/>
          <w:sz w:val="24"/>
        </w:rPr>
        <w:t>z élve születések és halálozások különbözetének 1000 lakosra vetített száma</w:t>
      </w:r>
      <w:r w:rsidR="008A66E7" w:rsidRPr="008A66E7">
        <w:rPr>
          <w:rFonts w:ascii="Times New Roman" w:hAnsi="Times New Roman"/>
          <w:sz w:val="24"/>
        </w:rPr>
        <w:t xml:space="preserve"> 2021-ben már csak -4,49 fő.</w:t>
      </w:r>
      <w:r w:rsidR="008A66E7">
        <w:rPr>
          <w:rFonts w:ascii="Times New Roman" w:hAnsi="Times New Roman"/>
          <w:sz w:val="24"/>
        </w:rPr>
        <w:t xml:space="preserve"> A HEP felülvizsgálatának részét képezheti a 2022-es évre vonatkozó adat begyűjtése és elemzése, amely a HEP készítésének időpontjában még nem állt rendelkezésre.</w:t>
      </w:r>
    </w:p>
    <w:p w14:paraId="6F59E598" w14:textId="77777777" w:rsidR="00083044" w:rsidRPr="00156808" w:rsidRDefault="00083044" w:rsidP="00A0661D">
      <w:pPr>
        <w:spacing w:line="276" w:lineRule="auto"/>
        <w:rPr>
          <w:rFonts w:ascii="Times New Roman" w:hAnsi="Times New Roman"/>
          <w:sz w:val="24"/>
        </w:rPr>
      </w:pPr>
    </w:p>
    <w:p w14:paraId="66C9EE4E" w14:textId="77777777" w:rsidR="009308DC" w:rsidRDefault="009B29E1" w:rsidP="00A0661D">
      <w:pPr>
        <w:spacing w:line="276" w:lineRule="auto"/>
        <w:rPr>
          <w:rFonts w:ascii="Times New Roman" w:hAnsi="Times New Roman"/>
          <w:sz w:val="24"/>
        </w:rPr>
      </w:pPr>
      <w:r w:rsidRPr="00074D85">
        <w:rPr>
          <w:rFonts w:ascii="Times New Roman" w:hAnsi="Times New Roman"/>
          <w:sz w:val="24"/>
        </w:rPr>
        <w:t>A város közműellátottsága</w:t>
      </w:r>
      <w:r w:rsidR="00074D85" w:rsidRPr="00074D85">
        <w:rPr>
          <w:rFonts w:ascii="Times New Roman" w:hAnsi="Times New Roman"/>
          <w:sz w:val="24"/>
        </w:rPr>
        <w:t xml:space="preserve"> </w:t>
      </w:r>
      <w:r w:rsidRPr="00074D85">
        <w:rPr>
          <w:rFonts w:ascii="Times New Roman" w:hAnsi="Times New Roman"/>
          <w:sz w:val="24"/>
        </w:rPr>
        <w:t xml:space="preserve">meghaladja a megyei és az országos átlagot. A háztartások mintegy háromnegyede vezetékes gázzal fűt, </w:t>
      </w:r>
      <w:r w:rsidR="00074D85" w:rsidRPr="00074D85">
        <w:rPr>
          <w:rFonts w:ascii="Times New Roman" w:hAnsi="Times New Roman"/>
          <w:sz w:val="24"/>
        </w:rPr>
        <w:t xml:space="preserve">a közüzemi ivóvízvezeték-hálózatba bekapcsolt lakások aránya 2021-ben már 96% felett volt. </w:t>
      </w:r>
      <w:r w:rsidRPr="00074D85">
        <w:rPr>
          <w:rFonts w:ascii="Times New Roman" w:hAnsi="Times New Roman"/>
          <w:sz w:val="24"/>
        </w:rPr>
        <w:t>A szennyvízcsatorna hálózat gyakorlatilag teljesen kiépült, a rákötések aránya közel kilencven százalékos</w:t>
      </w:r>
      <w:r w:rsidR="00074D85" w:rsidRPr="00074D85">
        <w:rPr>
          <w:rFonts w:ascii="Times New Roman" w:hAnsi="Times New Roman"/>
          <w:sz w:val="24"/>
        </w:rPr>
        <w:t xml:space="preserve"> (2021-ben a közcsatornahálózatba bekapcsolt lakások aránya 85,31% volt), ami</w:t>
      </w:r>
      <w:r w:rsidRPr="00074D85">
        <w:rPr>
          <w:rFonts w:ascii="Times New Roman" w:hAnsi="Times New Roman"/>
          <w:sz w:val="24"/>
        </w:rPr>
        <w:t xml:space="preserve"> folyamatosan </w:t>
      </w:r>
      <w:r w:rsidR="00074D85" w:rsidRPr="00074D85">
        <w:rPr>
          <w:rFonts w:ascii="Times New Roman" w:hAnsi="Times New Roman"/>
          <w:sz w:val="24"/>
        </w:rPr>
        <w:t xml:space="preserve">növekszik. </w:t>
      </w:r>
      <w:r w:rsidRPr="00074D85">
        <w:rPr>
          <w:rFonts w:ascii="Times New Roman" w:hAnsi="Times New Roman"/>
          <w:sz w:val="24"/>
        </w:rPr>
        <w:t>A kábeltelevíziós hálózat közel száz százalékban kiépített</w:t>
      </w:r>
      <w:r w:rsidR="00074D85" w:rsidRPr="00074D85">
        <w:rPr>
          <w:rFonts w:ascii="Times New Roman" w:hAnsi="Times New Roman"/>
          <w:sz w:val="24"/>
        </w:rPr>
        <w:t>, bár erre vonatkozóan nem állnak rendelkezésre pontos, értékelhető adatsorok.</w:t>
      </w:r>
      <w:r w:rsidRPr="00074D85">
        <w:rPr>
          <w:rFonts w:ascii="Times New Roman" w:hAnsi="Times New Roman"/>
          <w:sz w:val="24"/>
        </w:rPr>
        <w:t xml:space="preserve"> A hulladékgazdálkodás színvonala az utóbbi években ugrásszerűen fejlődött, a rendszeres hulladékgyűjtésbe és a szelektív hulladékgyűjtésbe is a háztartások közel száz százalék</w:t>
      </w:r>
      <w:r w:rsidR="00074D85" w:rsidRPr="00074D85">
        <w:rPr>
          <w:rFonts w:ascii="Times New Roman" w:hAnsi="Times New Roman"/>
          <w:sz w:val="24"/>
        </w:rPr>
        <w:t>a bevonásra került</w:t>
      </w:r>
      <w:r w:rsidRPr="00074D85">
        <w:rPr>
          <w:rFonts w:ascii="Times New Roman" w:hAnsi="Times New Roman"/>
          <w:sz w:val="24"/>
        </w:rPr>
        <w:t>.</w:t>
      </w:r>
      <w:r w:rsidRPr="009308DC">
        <w:rPr>
          <w:rFonts w:ascii="Times New Roman" w:hAnsi="Times New Roman"/>
          <w:sz w:val="24"/>
        </w:rPr>
        <w:t xml:space="preserve"> 2013. óta hulladékudvar is üzemel a városban</w:t>
      </w:r>
      <w:r w:rsidR="009308DC" w:rsidRPr="009308DC">
        <w:rPr>
          <w:rFonts w:ascii="Times New Roman" w:hAnsi="Times New Roman"/>
          <w:sz w:val="24"/>
        </w:rPr>
        <w:t xml:space="preserve">, </w:t>
      </w:r>
      <w:r w:rsidR="009308DC">
        <w:rPr>
          <w:rFonts w:ascii="Times New Roman" w:hAnsi="Times New Roman"/>
          <w:sz w:val="24"/>
        </w:rPr>
        <w:t>amely</w:t>
      </w:r>
      <w:r w:rsidR="009308DC" w:rsidRPr="009308DC">
        <w:rPr>
          <w:rFonts w:ascii="Times New Roman" w:hAnsi="Times New Roman"/>
          <w:sz w:val="24"/>
        </w:rPr>
        <w:t xml:space="preserve"> olyan hulladékok átvételére lett kialakítva, melyek a háztartási gyűjtőedényekben, ill. a szelektív gyűjtőkonténerekben nem helyezhetők el, illetve a lomtalanítás során sem lehet elszállítani őket.</w:t>
      </w:r>
      <w:r w:rsidR="009308DC">
        <w:rPr>
          <w:rFonts w:ascii="Times New Roman" w:hAnsi="Times New Roman"/>
          <w:sz w:val="24"/>
        </w:rPr>
        <w:t xml:space="preserve"> A hulladékudvar</w:t>
      </w:r>
      <w:r w:rsidR="009308DC" w:rsidRPr="009308DC">
        <w:rPr>
          <w:rFonts w:ascii="Times New Roman" w:hAnsi="Times New Roman"/>
          <w:sz w:val="24"/>
        </w:rPr>
        <w:t xml:space="preserve"> szolgáltatásait bármely magánszemély a lakcímigazoló kártya felmutatása után térítésmentesen veheti igénybe.</w:t>
      </w:r>
      <w:r w:rsidR="009308DC">
        <w:rPr>
          <w:rFonts w:ascii="Times New Roman" w:hAnsi="Times New Roman"/>
          <w:sz w:val="24"/>
        </w:rPr>
        <w:t xml:space="preserve"> </w:t>
      </w:r>
      <w:r w:rsidR="009308DC" w:rsidRPr="009308DC">
        <w:rPr>
          <w:rFonts w:ascii="Times New Roman" w:hAnsi="Times New Roman"/>
          <w:sz w:val="24"/>
        </w:rPr>
        <w:t>A szolgáltatási területen működő vállalkozások papírt, műanyagot és fémet térítésmentesen adhatnak le, veszélyes hulladék esetében szerződés alapján térítési díj megfizetésével vehetik igénybe a hulladékudvar nyújtotta szolgáltatásokat.</w:t>
      </w:r>
      <w:r w:rsidR="009308DC">
        <w:rPr>
          <w:rFonts w:ascii="Times New Roman" w:hAnsi="Times New Roman"/>
          <w:sz w:val="24"/>
        </w:rPr>
        <w:t xml:space="preserve"> A hulladékudvar </w:t>
      </w:r>
      <w:r w:rsidR="009308DC" w:rsidRPr="009308DC">
        <w:rPr>
          <w:rFonts w:ascii="Times New Roman" w:hAnsi="Times New Roman"/>
          <w:sz w:val="24"/>
        </w:rPr>
        <w:t xml:space="preserve">az építési törmeléket </w:t>
      </w:r>
      <w:r w:rsidR="009308DC">
        <w:rPr>
          <w:rFonts w:ascii="Times New Roman" w:hAnsi="Times New Roman"/>
          <w:sz w:val="24"/>
        </w:rPr>
        <w:t xml:space="preserve">is átveszi, </w:t>
      </w:r>
      <w:r w:rsidR="009308DC" w:rsidRPr="009308DC">
        <w:rPr>
          <w:rFonts w:ascii="Times New Roman" w:hAnsi="Times New Roman"/>
          <w:sz w:val="24"/>
        </w:rPr>
        <w:t>ha az elkülönítetten válogatva (tégla, cserép, beton, kő, föld stb.) kerül beszállításra.</w:t>
      </w:r>
    </w:p>
    <w:p w14:paraId="6BC80A5D" w14:textId="77777777" w:rsidR="00850FCE" w:rsidRDefault="00850FCE" w:rsidP="00A0661D">
      <w:pPr>
        <w:spacing w:line="276" w:lineRule="auto"/>
        <w:rPr>
          <w:rFonts w:ascii="Times New Roman" w:hAnsi="Times New Roman"/>
          <w:color w:val="FF0000"/>
          <w:sz w:val="24"/>
        </w:rPr>
      </w:pPr>
    </w:p>
    <w:p w14:paraId="74427E6E" w14:textId="77777777" w:rsidR="001853B4" w:rsidRPr="001853B4" w:rsidRDefault="009B29E1" w:rsidP="00A0661D">
      <w:pPr>
        <w:spacing w:line="276" w:lineRule="auto"/>
        <w:rPr>
          <w:rFonts w:ascii="Times New Roman" w:hAnsi="Times New Roman"/>
          <w:sz w:val="24"/>
        </w:rPr>
      </w:pPr>
      <w:r w:rsidRPr="001853B4">
        <w:rPr>
          <w:rFonts w:ascii="Times New Roman" w:hAnsi="Times New Roman"/>
          <w:sz w:val="24"/>
        </w:rPr>
        <w:t xml:space="preserve">A városban az 1990-es évektől nem működik a bölcsődei szolgáltatás, </w:t>
      </w:r>
      <w:r w:rsidR="001853B4" w:rsidRPr="001853B4">
        <w:rPr>
          <w:rFonts w:ascii="Times New Roman" w:hAnsi="Times New Roman"/>
          <w:sz w:val="24"/>
        </w:rPr>
        <w:t>ám az Önkormányzat a S</w:t>
      </w:r>
      <w:r w:rsidR="001853B4">
        <w:rPr>
          <w:rFonts w:ascii="Times New Roman" w:hAnsi="Times New Roman"/>
          <w:sz w:val="24"/>
        </w:rPr>
        <w:t>zéchenyi 2020 programozási időszakban meghirdetett</w:t>
      </w:r>
      <w:r w:rsidR="001853B4" w:rsidRPr="001853B4">
        <w:rPr>
          <w:rFonts w:ascii="Times New Roman" w:hAnsi="Times New Roman"/>
          <w:sz w:val="24"/>
        </w:rPr>
        <w:t xml:space="preserve"> Terület-</w:t>
      </w:r>
      <w:r w:rsidR="001853B4">
        <w:rPr>
          <w:rFonts w:ascii="Times New Roman" w:hAnsi="Times New Roman"/>
          <w:sz w:val="24"/>
        </w:rPr>
        <w:t xml:space="preserve"> </w:t>
      </w:r>
      <w:r w:rsidR="001853B4" w:rsidRPr="001853B4">
        <w:rPr>
          <w:rFonts w:ascii="Times New Roman" w:hAnsi="Times New Roman"/>
          <w:sz w:val="24"/>
        </w:rPr>
        <w:t xml:space="preserve">és Településfejlesztési Operatív Programjának TOP-1.4.1-19 </w:t>
      </w:r>
      <w:r w:rsidR="001853B4">
        <w:rPr>
          <w:rFonts w:ascii="Times New Roman" w:hAnsi="Times New Roman"/>
          <w:sz w:val="24"/>
        </w:rPr>
        <w:t xml:space="preserve">azonosító számú, </w:t>
      </w:r>
      <w:r w:rsidR="001853B4" w:rsidRPr="001853B4">
        <w:rPr>
          <w:rFonts w:ascii="Times New Roman" w:hAnsi="Times New Roman"/>
          <w:sz w:val="24"/>
        </w:rPr>
        <w:t xml:space="preserve">A foglalkoztatás és az életminőség javítása családbarát, munkába állást segítő intézmények, közszolgáltatások fejlesztésével </w:t>
      </w:r>
      <w:r w:rsidR="001853B4">
        <w:rPr>
          <w:rFonts w:ascii="Times New Roman" w:hAnsi="Times New Roman"/>
          <w:sz w:val="24"/>
        </w:rPr>
        <w:t>című</w:t>
      </w:r>
      <w:r w:rsidR="001853B4" w:rsidRPr="001853B4">
        <w:rPr>
          <w:rFonts w:ascii="Times New Roman" w:hAnsi="Times New Roman"/>
          <w:sz w:val="24"/>
        </w:rPr>
        <w:t xml:space="preserve"> </w:t>
      </w:r>
      <w:r w:rsidR="001853B4">
        <w:rPr>
          <w:rFonts w:ascii="Times New Roman" w:hAnsi="Times New Roman"/>
          <w:sz w:val="24"/>
        </w:rPr>
        <w:t xml:space="preserve">konstrukció </w:t>
      </w:r>
      <w:r w:rsidR="001853B4" w:rsidRPr="001853B4">
        <w:rPr>
          <w:rFonts w:ascii="Times New Roman" w:hAnsi="Times New Roman"/>
          <w:sz w:val="24"/>
        </w:rPr>
        <w:t>keretében 457 464 418 Ft vissza nem térítendő támogatást nyert el</w:t>
      </w:r>
      <w:r w:rsidR="001853B4">
        <w:rPr>
          <w:rFonts w:ascii="Times New Roman" w:hAnsi="Times New Roman"/>
          <w:sz w:val="24"/>
        </w:rPr>
        <w:t xml:space="preserve">, amely </w:t>
      </w:r>
      <w:r w:rsidR="001853B4" w:rsidRPr="001853B4">
        <w:rPr>
          <w:rFonts w:ascii="Times New Roman" w:hAnsi="Times New Roman"/>
          <w:sz w:val="24"/>
        </w:rPr>
        <w:t>a bölcsődés korú gyermekek (1-3 éves korosztály) elhelyezését biztosító önkormányzati bölcsőde létrehozására irányul</w:t>
      </w:r>
      <w:r w:rsidR="001853B4">
        <w:rPr>
          <w:rFonts w:ascii="Times New Roman" w:hAnsi="Times New Roman"/>
          <w:sz w:val="24"/>
        </w:rPr>
        <w:t>t</w:t>
      </w:r>
      <w:r w:rsidR="007E6646">
        <w:rPr>
          <w:rFonts w:ascii="Times New Roman" w:hAnsi="Times New Roman"/>
          <w:sz w:val="24"/>
        </w:rPr>
        <w:t xml:space="preserve">, </w:t>
      </w:r>
      <w:r w:rsidR="007E6646" w:rsidRPr="0046271F">
        <w:rPr>
          <w:rFonts w:ascii="Times New Roman" w:hAnsi="Times New Roman"/>
          <w:sz w:val="24"/>
        </w:rPr>
        <w:t>amely szolgáltatás hamarosan elindul.</w:t>
      </w:r>
    </w:p>
    <w:p w14:paraId="35F92A7D" w14:textId="77777777" w:rsidR="008A021B" w:rsidRPr="00EE5543" w:rsidRDefault="009B29E1" w:rsidP="00A0661D">
      <w:pPr>
        <w:spacing w:line="276" w:lineRule="auto"/>
        <w:rPr>
          <w:rFonts w:ascii="Times New Roman" w:hAnsi="Times New Roman"/>
          <w:sz w:val="24"/>
        </w:rPr>
      </w:pPr>
      <w:r w:rsidRPr="008A021B">
        <w:rPr>
          <w:rFonts w:ascii="Times New Roman" w:hAnsi="Times New Roman"/>
          <w:sz w:val="24"/>
        </w:rPr>
        <w:t>A</w:t>
      </w:r>
      <w:r w:rsidR="008A021B" w:rsidRPr="008A021B">
        <w:rPr>
          <w:rFonts w:ascii="Times New Roman" w:hAnsi="Times New Roman"/>
          <w:sz w:val="24"/>
        </w:rPr>
        <w:t xml:space="preserve"> településen az</w:t>
      </w:r>
      <w:r w:rsidRPr="008A021B">
        <w:rPr>
          <w:rFonts w:ascii="Times New Roman" w:hAnsi="Times New Roman"/>
          <w:sz w:val="24"/>
        </w:rPr>
        <w:t xml:space="preserve"> óvodai ellátást a </w:t>
      </w:r>
      <w:proofErr w:type="spellStart"/>
      <w:r w:rsidRPr="008A021B">
        <w:rPr>
          <w:rFonts w:ascii="Times New Roman" w:hAnsi="Times New Roman"/>
          <w:sz w:val="24"/>
        </w:rPr>
        <w:t>Wosinsky</w:t>
      </w:r>
      <w:proofErr w:type="spellEnd"/>
      <w:r w:rsidRPr="008A021B">
        <w:rPr>
          <w:rFonts w:ascii="Times New Roman" w:hAnsi="Times New Roman"/>
          <w:sz w:val="24"/>
        </w:rPr>
        <w:t xml:space="preserve"> Mór Óvoda</w:t>
      </w:r>
      <w:r w:rsidR="008A021B" w:rsidRPr="008A021B">
        <w:rPr>
          <w:rFonts w:ascii="Times New Roman" w:hAnsi="Times New Roman"/>
          <w:sz w:val="24"/>
        </w:rPr>
        <w:t xml:space="preserve"> </w:t>
      </w:r>
      <w:r w:rsidRPr="008A021B">
        <w:rPr>
          <w:rFonts w:ascii="Times New Roman" w:hAnsi="Times New Roman"/>
          <w:sz w:val="24"/>
        </w:rPr>
        <w:t>biztosítja, öt telephelyen</w:t>
      </w:r>
      <w:r w:rsidR="008A021B" w:rsidRPr="008A021B">
        <w:rPr>
          <w:rFonts w:ascii="Times New Roman" w:hAnsi="Times New Roman"/>
          <w:sz w:val="24"/>
        </w:rPr>
        <w:t xml:space="preserve">, ezek: </w:t>
      </w:r>
      <w:proofErr w:type="spellStart"/>
      <w:r w:rsidR="008A021B" w:rsidRPr="008A021B">
        <w:rPr>
          <w:rFonts w:ascii="Times New Roman" w:hAnsi="Times New Roman"/>
          <w:sz w:val="24"/>
        </w:rPr>
        <w:t>Wosinsky</w:t>
      </w:r>
      <w:proofErr w:type="spellEnd"/>
      <w:r w:rsidR="008A021B" w:rsidRPr="008A021B">
        <w:rPr>
          <w:rFonts w:ascii="Times New Roman" w:hAnsi="Times New Roman"/>
          <w:sz w:val="24"/>
        </w:rPr>
        <w:t xml:space="preserve"> Mór Óvoda Pitypang Óvodája</w:t>
      </w:r>
      <w:r w:rsidR="008A021B">
        <w:rPr>
          <w:rFonts w:ascii="Times New Roman" w:hAnsi="Times New Roman"/>
          <w:sz w:val="24"/>
        </w:rPr>
        <w:t xml:space="preserve">, </w:t>
      </w:r>
      <w:proofErr w:type="spellStart"/>
      <w:r w:rsidR="008A021B" w:rsidRPr="008A021B">
        <w:rPr>
          <w:rFonts w:ascii="Times New Roman" w:hAnsi="Times New Roman"/>
          <w:sz w:val="24"/>
        </w:rPr>
        <w:t>Wosinsky</w:t>
      </w:r>
      <w:proofErr w:type="spellEnd"/>
      <w:r w:rsidR="008A021B" w:rsidRPr="008A021B">
        <w:rPr>
          <w:rFonts w:ascii="Times New Roman" w:hAnsi="Times New Roman"/>
          <w:sz w:val="24"/>
        </w:rPr>
        <w:t xml:space="preserve"> Mór Óvoda Aprajafalva Óvodája</w:t>
      </w:r>
      <w:r w:rsidR="008A021B">
        <w:rPr>
          <w:rFonts w:ascii="Times New Roman" w:hAnsi="Times New Roman"/>
          <w:sz w:val="24"/>
        </w:rPr>
        <w:t xml:space="preserve">, </w:t>
      </w:r>
      <w:proofErr w:type="spellStart"/>
      <w:r w:rsidR="008A021B" w:rsidRPr="008A021B">
        <w:rPr>
          <w:rFonts w:ascii="Times New Roman" w:hAnsi="Times New Roman"/>
          <w:sz w:val="24"/>
        </w:rPr>
        <w:t>Wosinsky</w:t>
      </w:r>
      <w:proofErr w:type="spellEnd"/>
      <w:r w:rsidR="008A021B" w:rsidRPr="008A021B">
        <w:rPr>
          <w:rFonts w:ascii="Times New Roman" w:hAnsi="Times New Roman"/>
          <w:sz w:val="24"/>
        </w:rPr>
        <w:t xml:space="preserve"> Mór Óvoda Gesztenyéskert Óvodája</w:t>
      </w:r>
      <w:r w:rsidR="008A021B">
        <w:rPr>
          <w:rFonts w:ascii="Times New Roman" w:hAnsi="Times New Roman"/>
          <w:sz w:val="24"/>
        </w:rPr>
        <w:t xml:space="preserve">, </w:t>
      </w:r>
      <w:proofErr w:type="spellStart"/>
      <w:r w:rsidR="008A021B" w:rsidRPr="008A021B">
        <w:rPr>
          <w:rFonts w:ascii="Times New Roman" w:hAnsi="Times New Roman"/>
          <w:sz w:val="24"/>
        </w:rPr>
        <w:t>Wosinsky</w:t>
      </w:r>
      <w:proofErr w:type="spellEnd"/>
      <w:r w:rsidR="008A021B" w:rsidRPr="008A021B">
        <w:rPr>
          <w:rFonts w:ascii="Times New Roman" w:hAnsi="Times New Roman"/>
          <w:sz w:val="24"/>
        </w:rPr>
        <w:t xml:space="preserve"> Mór Óvoda Selyem Óvodája</w:t>
      </w:r>
      <w:r w:rsidR="008A021B">
        <w:rPr>
          <w:rFonts w:ascii="Times New Roman" w:hAnsi="Times New Roman"/>
          <w:sz w:val="24"/>
        </w:rPr>
        <w:t xml:space="preserve">, </w:t>
      </w:r>
      <w:proofErr w:type="spellStart"/>
      <w:r w:rsidR="008A021B" w:rsidRPr="008A021B">
        <w:rPr>
          <w:rFonts w:ascii="Times New Roman" w:hAnsi="Times New Roman"/>
          <w:sz w:val="24"/>
        </w:rPr>
        <w:t>Wosinsky</w:t>
      </w:r>
      <w:proofErr w:type="spellEnd"/>
      <w:r w:rsidR="008A021B" w:rsidRPr="008A021B">
        <w:rPr>
          <w:rFonts w:ascii="Times New Roman" w:hAnsi="Times New Roman"/>
          <w:sz w:val="24"/>
        </w:rPr>
        <w:t xml:space="preserve"> Mór Óvoda Zöldkert </w:t>
      </w:r>
      <w:r w:rsidR="008A021B" w:rsidRPr="00EE5543">
        <w:rPr>
          <w:rFonts w:ascii="Times New Roman" w:hAnsi="Times New Roman"/>
          <w:sz w:val="24"/>
        </w:rPr>
        <w:t>Óvodája.</w:t>
      </w:r>
    </w:p>
    <w:p w14:paraId="32DFBFDF" w14:textId="77777777" w:rsidR="0046271F" w:rsidRPr="0046271F" w:rsidRDefault="009B29E1" w:rsidP="0046271F">
      <w:pPr>
        <w:spacing w:line="276" w:lineRule="auto"/>
        <w:rPr>
          <w:rFonts w:ascii="Times New Roman" w:hAnsi="Times New Roman"/>
          <w:sz w:val="24"/>
        </w:rPr>
      </w:pPr>
      <w:r w:rsidRPr="0046271F">
        <w:rPr>
          <w:rFonts w:ascii="Times New Roman" w:hAnsi="Times New Roman"/>
          <w:sz w:val="24"/>
        </w:rPr>
        <w:t xml:space="preserve">Az állami általános iskolai oktatás a </w:t>
      </w:r>
      <w:proofErr w:type="spellStart"/>
      <w:r w:rsidRPr="0046271F">
        <w:rPr>
          <w:rFonts w:ascii="Times New Roman" w:hAnsi="Times New Roman"/>
          <w:sz w:val="24"/>
        </w:rPr>
        <w:t>Wosinsky</w:t>
      </w:r>
      <w:proofErr w:type="spellEnd"/>
      <w:r w:rsidRPr="0046271F">
        <w:rPr>
          <w:rFonts w:ascii="Times New Roman" w:hAnsi="Times New Roman"/>
          <w:sz w:val="24"/>
        </w:rPr>
        <w:t xml:space="preserve"> Mór Általános Iskola és Alapfokú Művészeti Iskolában (WMÁI</w:t>
      </w:r>
      <w:r w:rsidR="00123906" w:rsidRPr="0046271F">
        <w:rPr>
          <w:rFonts w:ascii="Times New Roman" w:hAnsi="Times New Roman"/>
          <w:sz w:val="24"/>
        </w:rPr>
        <w:t xml:space="preserve"> és AMI</w:t>
      </w:r>
      <w:r w:rsidRPr="0046271F">
        <w:rPr>
          <w:rFonts w:ascii="Times New Roman" w:hAnsi="Times New Roman"/>
          <w:sz w:val="24"/>
        </w:rPr>
        <w:t xml:space="preserve">), </w:t>
      </w:r>
      <w:r w:rsidR="0046271F" w:rsidRPr="0046271F">
        <w:rPr>
          <w:rFonts w:ascii="Times New Roman" w:hAnsi="Times New Roman"/>
          <w:sz w:val="24"/>
        </w:rPr>
        <w:t>hét</w:t>
      </w:r>
      <w:r w:rsidRPr="0046271F">
        <w:rPr>
          <w:rFonts w:ascii="Times New Roman" w:hAnsi="Times New Roman"/>
          <w:sz w:val="24"/>
        </w:rPr>
        <w:t xml:space="preserve"> feladatellátási helyen történik</w:t>
      </w:r>
      <w:r w:rsidR="004D46EE" w:rsidRPr="0046271F">
        <w:rPr>
          <w:rFonts w:ascii="Times New Roman" w:hAnsi="Times New Roman"/>
          <w:sz w:val="24"/>
        </w:rPr>
        <w:t xml:space="preserve">, melyek: </w:t>
      </w:r>
      <w:hyperlink r:id="rId16" w:history="1">
        <w:r w:rsidR="0046271F" w:rsidRPr="00733544">
          <w:rPr>
            <w:rStyle w:val="Hiperhivatkozs"/>
            <w:rFonts w:ascii="Times New Roman" w:hAnsi="Times New Roman"/>
            <w:b/>
            <w:bCs/>
            <w:color w:val="auto"/>
            <w:sz w:val="24"/>
            <w:szCs w:val="24"/>
          </w:rPr>
          <w:t>001</w:t>
        </w:r>
      </w:hyperlink>
      <w:r w:rsidR="0046271F" w:rsidRPr="0046271F">
        <w:rPr>
          <w:rFonts w:ascii="Times New Roman" w:hAnsi="Times New Roman"/>
          <w:sz w:val="24"/>
        </w:rPr>
        <w:t xml:space="preserve"> </w:t>
      </w:r>
      <w:proofErr w:type="spellStart"/>
      <w:r w:rsidR="0046271F" w:rsidRPr="00733544">
        <w:rPr>
          <w:rFonts w:ascii="Times New Roman" w:hAnsi="Times New Roman"/>
          <w:b/>
          <w:bCs/>
          <w:sz w:val="24"/>
        </w:rPr>
        <w:t>Wosinsky</w:t>
      </w:r>
      <w:proofErr w:type="spellEnd"/>
      <w:r w:rsidR="0046271F" w:rsidRPr="00733544">
        <w:rPr>
          <w:rFonts w:ascii="Times New Roman" w:hAnsi="Times New Roman"/>
          <w:b/>
          <w:bCs/>
          <w:sz w:val="24"/>
        </w:rPr>
        <w:t xml:space="preserve"> Mór Általános Iskola és Alapfokú Művészeti Iskola</w:t>
      </w:r>
      <w:r w:rsidR="0046271F" w:rsidRPr="0046271F">
        <w:rPr>
          <w:rFonts w:ascii="Times New Roman" w:hAnsi="Times New Roman"/>
          <w:sz w:val="24"/>
        </w:rPr>
        <w:t xml:space="preserve"> (</w:t>
      </w:r>
      <w:r w:rsidR="0046271F" w:rsidRPr="00733544">
        <w:rPr>
          <w:rFonts w:ascii="Times New Roman" w:hAnsi="Times New Roman"/>
          <w:sz w:val="24"/>
        </w:rPr>
        <w:t>7130 Tolna, Bartók Béla utca 23. (hrsz: 'T2510')</w:t>
      </w:r>
      <w:r w:rsidR="0046271F" w:rsidRPr="0046271F">
        <w:rPr>
          <w:rFonts w:ascii="Times New Roman" w:hAnsi="Times New Roman"/>
          <w:sz w:val="24"/>
        </w:rPr>
        <w:t xml:space="preserve">); </w:t>
      </w:r>
      <w:hyperlink r:id="rId17" w:history="1">
        <w:r w:rsidR="0046271F" w:rsidRPr="00733544">
          <w:rPr>
            <w:rStyle w:val="Hiperhivatkozs"/>
            <w:rFonts w:ascii="Times New Roman" w:hAnsi="Times New Roman"/>
            <w:color w:val="auto"/>
            <w:sz w:val="24"/>
            <w:szCs w:val="24"/>
          </w:rPr>
          <w:t>002</w:t>
        </w:r>
      </w:hyperlink>
      <w:r w:rsidR="0046271F" w:rsidRPr="0046271F">
        <w:rPr>
          <w:rFonts w:ascii="Times New Roman" w:hAnsi="Times New Roman"/>
          <w:sz w:val="24"/>
        </w:rPr>
        <w:t xml:space="preserve"> </w:t>
      </w:r>
      <w:proofErr w:type="spellStart"/>
      <w:r w:rsidR="0046271F" w:rsidRPr="00733544">
        <w:rPr>
          <w:rFonts w:ascii="Times New Roman" w:hAnsi="Times New Roman"/>
          <w:sz w:val="24"/>
        </w:rPr>
        <w:t>Wosinsky</w:t>
      </w:r>
      <w:proofErr w:type="spellEnd"/>
      <w:r w:rsidR="0046271F" w:rsidRPr="00733544">
        <w:rPr>
          <w:rFonts w:ascii="Times New Roman" w:hAnsi="Times New Roman"/>
          <w:sz w:val="24"/>
        </w:rPr>
        <w:t xml:space="preserve"> Mór Általános Iskola és Alapfokú Művészeti Iskola Eötvös utcai telephelye</w:t>
      </w:r>
      <w:r w:rsidR="0046271F" w:rsidRPr="0046271F">
        <w:rPr>
          <w:rFonts w:ascii="Times New Roman" w:hAnsi="Times New Roman"/>
          <w:sz w:val="24"/>
        </w:rPr>
        <w:t xml:space="preserve"> (</w:t>
      </w:r>
      <w:r w:rsidR="0046271F" w:rsidRPr="00733544">
        <w:rPr>
          <w:rFonts w:ascii="Times New Roman" w:hAnsi="Times New Roman"/>
          <w:sz w:val="24"/>
        </w:rPr>
        <w:t>7130 Tolna, Eötvös utca 7. (hrsz: 'T1622')</w:t>
      </w:r>
      <w:r w:rsidR="0046271F" w:rsidRPr="0046271F">
        <w:rPr>
          <w:rFonts w:ascii="Times New Roman" w:hAnsi="Times New Roman"/>
          <w:sz w:val="24"/>
        </w:rPr>
        <w:t xml:space="preserve">); </w:t>
      </w:r>
      <w:hyperlink r:id="rId18" w:history="1">
        <w:r w:rsidR="0046271F" w:rsidRPr="00733544">
          <w:rPr>
            <w:rStyle w:val="Hiperhivatkozs"/>
            <w:rFonts w:ascii="Times New Roman" w:hAnsi="Times New Roman"/>
            <w:color w:val="auto"/>
            <w:sz w:val="24"/>
            <w:szCs w:val="24"/>
          </w:rPr>
          <w:t>003</w:t>
        </w:r>
      </w:hyperlink>
      <w:r w:rsidR="0046271F" w:rsidRPr="0046271F">
        <w:rPr>
          <w:rFonts w:ascii="Times New Roman" w:hAnsi="Times New Roman"/>
          <w:sz w:val="24"/>
        </w:rPr>
        <w:t xml:space="preserve"> </w:t>
      </w:r>
      <w:proofErr w:type="spellStart"/>
      <w:r w:rsidR="0046271F" w:rsidRPr="00733544">
        <w:rPr>
          <w:rFonts w:ascii="Times New Roman" w:hAnsi="Times New Roman"/>
          <w:sz w:val="24"/>
        </w:rPr>
        <w:t>Wosinsky</w:t>
      </w:r>
      <w:proofErr w:type="spellEnd"/>
      <w:r w:rsidR="0046271F" w:rsidRPr="00733544">
        <w:rPr>
          <w:rFonts w:ascii="Times New Roman" w:hAnsi="Times New Roman"/>
          <w:sz w:val="24"/>
        </w:rPr>
        <w:t xml:space="preserve"> Mór Általános Iskola és Alapfokú Művészeti Iskola Sport utcai telephelye</w:t>
      </w:r>
      <w:r w:rsidR="0046271F" w:rsidRPr="0046271F">
        <w:rPr>
          <w:rFonts w:ascii="Times New Roman" w:hAnsi="Times New Roman"/>
          <w:sz w:val="24"/>
        </w:rPr>
        <w:t xml:space="preserve"> (</w:t>
      </w:r>
      <w:r w:rsidR="0046271F" w:rsidRPr="00733544">
        <w:rPr>
          <w:rFonts w:ascii="Times New Roman" w:hAnsi="Times New Roman"/>
          <w:sz w:val="24"/>
        </w:rPr>
        <w:t>7130 Tolna, Sport utca 15/a. (hrsz: 'T2510')</w:t>
      </w:r>
      <w:r w:rsidR="0046271F" w:rsidRPr="0046271F">
        <w:rPr>
          <w:rFonts w:ascii="Times New Roman" w:hAnsi="Times New Roman"/>
          <w:sz w:val="24"/>
        </w:rPr>
        <w:t xml:space="preserve">); </w:t>
      </w:r>
      <w:hyperlink r:id="rId19" w:history="1">
        <w:r w:rsidR="0046271F" w:rsidRPr="00733544">
          <w:rPr>
            <w:rStyle w:val="Hiperhivatkozs"/>
            <w:rFonts w:ascii="Times New Roman" w:hAnsi="Times New Roman"/>
            <w:color w:val="auto"/>
            <w:sz w:val="24"/>
            <w:szCs w:val="24"/>
          </w:rPr>
          <w:t>007</w:t>
        </w:r>
      </w:hyperlink>
      <w:r w:rsidR="0046271F" w:rsidRPr="0046271F">
        <w:rPr>
          <w:rFonts w:ascii="Times New Roman" w:hAnsi="Times New Roman"/>
          <w:sz w:val="24"/>
        </w:rPr>
        <w:t xml:space="preserve"> </w:t>
      </w:r>
      <w:proofErr w:type="spellStart"/>
      <w:r w:rsidR="0046271F" w:rsidRPr="00733544">
        <w:rPr>
          <w:rFonts w:ascii="Times New Roman" w:hAnsi="Times New Roman"/>
          <w:sz w:val="24"/>
        </w:rPr>
        <w:t>Wosinsky</w:t>
      </w:r>
      <w:proofErr w:type="spellEnd"/>
      <w:r w:rsidR="0046271F" w:rsidRPr="00733544">
        <w:rPr>
          <w:rFonts w:ascii="Times New Roman" w:hAnsi="Times New Roman"/>
          <w:sz w:val="24"/>
        </w:rPr>
        <w:t xml:space="preserve"> Mór Általános Iskola és Alapfokú Művészeti Iskola Lehel utcai telephelye</w:t>
      </w:r>
      <w:r w:rsidR="0046271F" w:rsidRPr="0046271F">
        <w:rPr>
          <w:rFonts w:ascii="Times New Roman" w:hAnsi="Times New Roman"/>
          <w:sz w:val="24"/>
        </w:rPr>
        <w:t xml:space="preserve"> (</w:t>
      </w:r>
      <w:r w:rsidR="0046271F" w:rsidRPr="00733544">
        <w:rPr>
          <w:rFonts w:ascii="Times New Roman" w:hAnsi="Times New Roman"/>
          <w:sz w:val="24"/>
        </w:rPr>
        <w:t>7130 Tolna, Lehel utca 30/a. (hrsz: 'T636')</w:t>
      </w:r>
      <w:r w:rsidR="0046271F" w:rsidRPr="0046271F">
        <w:rPr>
          <w:rFonts w:ascii="Times New Roman" w:hAnsi="Times New Roman"/>
          <w:sz w:val="24"/>
        </w:rPr>
        <w:t xml:space="preserve">); </w:t>
      </w:r>
      <w:hyperlink r:id="rId20" w:history="1">
        <w:r w:rsidR="0046271F" w:rsidRPr="00733544">
          <w:rPr>
            <w:rStyle w:val="Hiperhivatkozs"/>
            <w:rFonts w:ascii="Times New Roman" w:hAnsi="Times New Roman"/>
            <w:color w:val="auto"/>
            <w:sz w:val="24"/>
            <w:szCs w:val="24"/>
          </w:rPr>
          <w:t>004</w:t>
        </w:r>
      </w:hyperlink>
      <w:r w:rsidR="0046271F" w:rsidRPr="0046271F">
        <w:rPr>
          <w:rFonts w:ascii="Times New Roman" w:hAnsi="Times New Roman"/>
          <w:sz w:val="24"/>
        </w:rPr>
        <w:t xml:space="preserve"> </w:t>
      </w:r>
      <w:proofErr w:type="spellStart"/>
      <w:r w:rsidR="0046271F" w:rsidRPr="00733544">
        <w:rPr>
          <w:rFonts w:ascii="Times New Roman" w:hAnsi="Times New Roman"/>
          <w:sz w:val="24"/>
        </w:rPr>
        <w:t>Wosinsky</w:t>
      </w:r>
      <w:proofErr w:type="spellEnd"/>
      <w:r w:rsidR="0046271F" w:rsidRPr="00733544">
        <w:rPr>
          <w:rFonts w:ascii="Times New Roman" w:hAnsi="Times New Roman"/>
          <w:sz w:val="24"/>
        </w:rPr>
        <w:t xml:space="preserve"> Mór Általános Iskola Széchenyi István Tagiskolája</w:t>
      </w:r>
      <w:r w:rsidR="0046271F" w:rsidRPr="0046271F">
        <w:rPr>
          <w:rFonts w:ascii="Times New Roman" w:hAnsi="Times New Roman"/>
          <w:sz w:val="24"/>
        </w:rPr>
        <w:t xml:space="preserve"> (</w:t>
      </w:r>
      <w:r w:rsidR="0046271F" w:rsidRPr="00733544">
        <w:rPr>
          <w:rFonts w:ascii="Times New Roman" w:hAnsi="Times New Roman"/>
          <w:sz w:val="24"/>
        </w:rPr>
        <w:t>7130 Tolna, Kossuth Lajos utca 6. (hrsz: 'T640')</w:t>
      </w:r>
      <w:r w:rsidR="0046271F" w:rsidRPr="0046271F">
        <w:rPr>
          <w:rFonts w:ascii="Times New Roman" w:hAnsi="Times New Roman"/>
          <w:sz w:val="24"/>
        </w:rPr>
        <w:t xml:space="preserve">) </w:t>
      </w:r>
      <w:hyperlink r:id="rId21" w:history="1">
        <w:r w:rsidR="0046271F" w:rsidRPr="00733544">
          <w:rPr>
            <w:rStyle w:val="Hiperhivatkozs"/>
            <w:rFonts w:ascii="Times New Roman" w:hAnsi="Times New Roman"/>
            <w:color w:val="auto"/>
            <w:sz w:val="24"/>
            <w:szCs w:val="24"/>
          </w:rPr>
          <w:t>020</w:t>
        </w:r>
      </w:hyperlink>
      <w:r w:rsidR="0046271F" w:rsidRPr="0046271F">
        <w:rPr>
          <w:rFonts w:ascii="Times New Roman" w:hAnsi="Times New Roman"/>
          <w:sz w:val="24"/>
        </w:rPr>
        <w:t xml:space="preserve"> </w:t>
      </w:r>
      <w:proofErr w:type="spellStart"/>
      <w:r w:rsidR="0046271F" w:rsidRPr="00733544">
        <w:rPr>
          <w:rFonts w:ascii="Times New Roman" w:hAnsi="Times New Roman"/>
          <w:sz w:val="24"/>
        </w:rPr>
        <w:t>Wosinsky</w:t>
      </w:r>
      <w:proofErr w:type="spellEnd"/>
      <w:r w:rsidR="0046271F" w:rsidRPr="00733544">
        <w:rPr>
          <w:rFonts w:ascii="Times New Roman" w:hAnsi="Times New Roman"/>
          <w:sz w:val="24"/>
        </w:rPr>
        <w:t xml:space="preserve"> Mór Általános Iskola Széchenyi István Tagiskolája Kossuth utcai telephelye</w:t>
      </w:r>
      <w:r w:rsidR="0046271F" w:rsidRPr="0046271F">
        <w:rPr>
          <w:rFonts w:ascii="Times New Roman" w:hAnsi="Times New Roman"/>
          <w:sz w:val="24"/>
        </w:rPr>
        <w:t xml:space="preserve"> (</w:t>
      </w:r>
      <w:r w:rsidR="0046271F" w:rsidRPr="00733544">
        <w:rPr>
          <w:rFonts w:ascii="Times New Roman" w:hAnsi="Times New Roman"/>
          <w:sz w:val="24"/>
        </w:rPr>
        <w:t>7130 Tolna, Kossuth Lajos utca 10. (hrsz: '636')</w:t>
      </w:r>
      <w:r w:rsidR="0046271F" w:rsidRPr="0046271F">
        <w:rPr>
          <w:rFonts w:ascii="Times New Roman" w:hAnsi="Times New Roman"/>
          <w:sz w:val="24"/>
        </w:rPr>
        <w:t xml:space="preserve">); </w:t>
      </w:r>
      <w:hyperlink r:id="rId22" w:history="1">
        <w:r w:rsidR="0046271F" w:rsidRPr="00733544">
          <w:rPr>
            <w:rStyle w:val="Hiperhivatkozs"/>
            <w:rFonts w:ascii="Times New Roman" w:hAnsi="Times New Roman"/>
            <w:color w:val="auto"/>
            <w:sz w:val="24"/>
            <w:szCs w:val="24"/>
          </w:rPr>
          <w:t>011</w:t>
        </w:r>
      </w:hyperlink>
      <w:r w:rsidR="0046271F" w:rsidRPr="0046271F">
        <w:rPr>
          <w:rFonts w:ascii="Times New Roman" w:hAnsi="Times New Roman"/>
          <w:sz w:val="24"/>
        </w:rPr>
        <w:t xml:space="preserve"> </w:t>
      </w:r>
      <w:proofErr w:type="spellStart"/>
      <w:r w:rsidR="0046271F" w:rsidRPr="00733544">
        <w:rPr>
          <w:rFonts w:ascii="Times New Roman" w:hAnsi="Times New Roman"/>
          <w:sz w:val="24"/>
        </w:rPr>
        <w:t>Wosinsky</w:t>
      </w:r>
      <w:proofErr w:type="spellEnd"/>
      <w:r w:rsidR="0046271F" w:rsidRPr="00733544">
        <w:rPr>
          <w:rFonts w:ascii="Times New Roman" w:hAnsi="Times New Roman"/>
          <w:sz w:val="24"/>
        </w:rPr>
        <w:t xml:space="preserve"> Mór Általános Iskola </w:t>
      </w:r>
      <w:proofErr w:type="spellStart"/>
      <w:r w:rsidR="0046271F" w:rsidRPr="00733544">
        <w:rPr>
          <w:rFonts w:ascii="Times New Roman" w:hAnsi="Times New Roman"/>
          <w:sz w:val="24"/>
        </w:rPr>
        <w:t>Fusz</w:t>
      </w:r>
      <w:proofErr w:type="spellEnd"/>
      <w:r w:rsidR="0046271F" w:rsidRPr="00733544">
        <w:rPr>
          <w:rFonts w:ascii="Times New Roman" w:hAnsi="Times New Roman"/>
          <w:sz w:val="24"/>
        </w:rPr>
        <w:t xml:space="preserve"> János Zeneiskolája</w:t>
      </w:r>
      <w:r w:rsidR="0046271F" w:rsidRPr="0046271F">
        <w:rPr>
          <w:rFonts w:ascii="Times New Roman" w:hAnsi="Times New Roman"/>
          <w:sz w:val="24"/>
        </w:rPr>
        <w:t xml:space="preserve"> (</w:t>
      </w:r>
      <w:r w:rsidR="0046271F" w:rsidRPr="00733544">
        <w:rPr>
          <w:rFonts w:ascii="Times New Roman" w:hAnsi="Times New Roman"/>
          <w:sz w:val="24"/>
        </w:rPr>
        <w:t xml:space="preserve">7130 Tolna, </w:t>
      </w:r>
      <w:proofErr w:type="spellStart"/>
      <w:r w:rsidR="0046271F" w:rsidRPr="00733544">
        <w:rPr>
          <w:rFonts w:ascii="Times New Roman" w:hAnsi="Times New Roman"/>
          <w:sz w:val="24"/>
        </w:rPr>
        <w:t>Festetich</w:t>
      </w:r>
      <w:proofErr w:type="spellEnd"/>
      <w:r w:rsidR="0046271F" w:rsidRPr="00733544">
        <w:rPr>
          <w:rFonts w:ascii="Times New Roman" w:hAnsi="Times New Roman"/>
          <w:sz w:val="24"/>
        </w:rPr>
        <w:t xml:space="preserve"> utca 131. (hrsz: '174/4')</w:t>
      </w:r>
      <w:r w:rsidR="0046271F" w:rsidRPr="0046271F">
        <w:rPr>
          <w:rFonts w:ascii="Times New Roman" w:hAnsi="Times New Roman"/>
          <w:sz w:val="24"/>
        </w:rPr>
        <w:t>)</w:t>
      </w:r>
    </w:p>
    <w:p w14:paraId="4CD0AC45" w14:textId="77777777" w:rsidR="00003980" w:rsidRPr="0046271F" w:rsidRDefault="0046271F" w:rsidP="0046271F">
      <w:pPr>
        <w:rPr>
          <w:rFonts w:ascii="Arial" w:hAnsi="Arial" w:cs="Arial"/>
          <w:sz w:val="18"/>
          <w:szCs w:val="18"/>
        </w:rPr>
      </w:pPr>
      <w:r w:rsidRPr="0046271F">
        <w:rPr>
          <w:rFonts w:ascii="Arial" w:hAnsi="Arial" w:cs="Arial"/>
          <w:sz w:val="18"/>
          <w:szCs w:val="18"/>
        </w:rPr>
        <w:lastRenderedPageBreak/>
        <w:t>2022. 09. 01.-</w:t>
      </w:r>
      <w:r w:rsidR="00EC36B9" w:rsidRPr="0046271F">
        <w:rPr>
          <w:rFonts w:ascii="Times New Roman" w:hAnsi="Times New Roman"/>
          <w:sz w:val="24"/>
        </w:rPr>
        <w:t>től az I. István iskola (</w:t>
      </w:r>
      <w:proofErr w:type="spellStart"/>
      <w:r w:rsidR="00EC36B9" w:rsidRPr="0046271F">
        <w:rPr>
          <w:rFonts w:ascii="Times New Roman" w:hAnsi="Times New Roman"/>
          <w:sz w:val="24"/>
        </w:rPr>
        <w:t>mözsi</w:t>
      </w:r>
      <w:proofErr w:type="spellEnd"/>
      <w:r w:rsidR="00EC36B9" w:rsidRPr="0046271F">
        <w:rPr>
          <w:rFonts w:ascii="Times New Roman" w:hAnsi="Times New Roman"/>
          <w:sz w:val="24"/>
        </w:rPr>
        <w:t xml:space="preserve"> iskola) végleg megszűnt, valamint a zeneiskola az újonnan létrehozott </w:t>
      </w:r>
      <w:r w:rsidR="00123906" w:rsidRPr="0046271F">
        <w:rPr>
          <w:bCs/>
        </w:rPr>
        <w:t>Szekszárdi Liszt Ferenc Alapfokú Művészeti Iskola tagintézménye lesz. (továbbra is ugyanott működik). Ilyen módon tehát A</w:t>
      </w:r>
      <w:r w:rsidR="00EC36B9" w:rsidRPr="0046271F">
        <w:rPr>
          <w:rFonts w:ascii="Times New Roman" w:hAnsi="Times New Roman"/>
          <w:sz w:val="24"/>
        </w:rPr>
        <w:t xml:space="preserve"> WMÁI és AMI-</w:t>
      </w:r>
      <w:proofErr w:type="spellStart"/>
      <w:r w:rsidR="00EC36B9" w:rsidRPr="0046271F">
        <w:rPr>
          <w:rFonts w:ascii="Times New Roman" w:hAnsi="Times New Roman"/>
          <w:sz w:val="24"/>
        </w:rPr>
        <w:t>ból</w:t>
      </w:r>
      <w:proofErr w:type="spellEnd"/>
      <w:r w:rsidR="00EC36B9" w:rsidRPr="0046271F">
        <w:rPr>
          <w:rFonts w:ascii="Times New Roman" w:hAnsi="Times New Roman"/>
          <w:sz w:val="24"/>
        </w:rPr>
        <w:t xml:space="preserve"> az </w:t>
      </w:r>
      <w:r w:rsidR="00123906" w:rsidRPr="0046271F">
        <w:rPr>
          <w:rFonts w:ascii="Times New Roman" w:hAnsi="Times New Roman"/>
          <w:sz w:val="24"/>
        </w:rPr>
        <w:t>„</w:t>
      </w:r>
      <w:r w:rsidR="00EC36B9" w:rsidRPr="0046271F">
        <w:rPr>
          <w:rFonts w:ascii="Times New Roman" w:hAnsi="Times New Roman"/>
          <w:sz w:val="24"/>
        </w:rPr>
        <w:t>AMI</w:t>
      </w:r>
      <w:r w:rsidR="00123906" w:rsidRPr="0046271F">
        <w:rPr>
          <w:rFonts w:ascii="Times New Roman" w:hAnsi="Times New Roman"/>
          <w:sz w:val="24"/>
        </w:rPr>
        <w:t>” lemarad</w:t>
      </w:r>
      <w:r w:rsidR="00EC36B9" w:rsidRPr="0046271F">
        <w:rPr>
          <w:rFonts w:ascii="Times New Roman" w:hAnsi="Times New Roman"/>
          <w:sz w:val="24"/>
        </w:rPr>
        <w:t xml:space="preserve">, immár </w:t>
      </w:r>
      <w:r w:rsidR="00123906" w:rsidRPr="0046271F">
        <w:rPr>
          <w:rFonts w:ascii="Times New Roman" w:hAnsi="Times New Roman"/>
          <w:sz w:val="24"/>
        </w:rPr>
        <w:t xml:space="preserve">csak WMÁI lesz. </w:t>
      </w:r>
      <w:r w:rsidR="004D46EE" w:rsidRPr="0046271F">
        <w:rPr>
          <w:rFonts w:ascii="Times New Roman" w:hAnsi="Times New Roman"/>
          <w:sz w:val="24"/>
        </w:rPr>
        <w:t>Az iskola fenntartója a Szekszárdi Tankerületi Központ</w:t>
      </w:r>
      <w:r w:rsidR="00DA4C41" w:rsidRPr="0046271F">
        <w:rPr>
          <w:rFonts w:ascii="Times New Roman" w:hAnsi="Times New Roman"/>
          <w:sz w:val="24"/>
        </w:rPr>
        <w:t>, amelyhez 2017-től kerültek a tolnai járási tankerületek intézményei.</w:t>
      </w:r>
      <w:r w:rsidR="00003980" w:rsidRPr="0046271F">
        <w:rPr>
          <w:rFonts w:ascii="Times New Roman" w:hAnsi="Times New Roman"/>
          <w:sz w:val="24"/>
        </w:rPr>
        <w:t xml:space="preserve"> </w:t>
      </w:r>
      <w:r w:rsidR="009B29E1" w:rsidRPr="0046271F">
        <w:rPr>
          <w:rFonts w:ascii="Times New Roman" w:hAnsi="Times New Roman"/>
          <w:sz w:val="24"/>
        </w:rPr>
        <w:t>A településnek mintegy húsz éven keresztül katolikus általános iskolája is volt, ezt az iskolát 2019 júniusában bezár</w:t>
      </w:r>
      <w:r w:rsidR="00003980" w:rsidRPr="0046271F">
        <w:rPr>
          <w:rFonts w:ascii="Times New Roman" w:hAnsi="Times New Roman"/>
          <w:sz w:val="24"/>
        </w:rPr>
        <w:t>t</w:t>
      </w:r>
      <w:r w:rsidR="009B29E1" w:rsidRPr="0046271F">
        <w:rPr>
          <w:rFonts w:ascii="Times New Roman" w:hAnsi="Times New Roman"/>
          <w:sz w:val="24"/>
        </w:rPr>
        <w:t>a az egyház.</w:t>
      </w:r>
    </w:p>
    <w:p w14:paraId="7C6DC03C" w14:textId="77777777" w:rsidR="009B29E1" w:rsidRPr="0046271F" w:rsidRDefault="00003980" w:rsidP="00A0661D">
      <w:pPr>
        <w:spacing w:line="276" w:lineRule="auto"/>
        <w:rPr>
          <w:rFonts w:ascii="Times New Roman" w:hAnsi="Times New Roman"/>
          <w:sz w:val="24"/>
        </w:rPr>
      </w:pPr>
      <w:r w:rsidRPr="0046271F">
        <w:rPr>
          <w:rFonts w:ascii="Times New Roman" w:hAnsi="Times New Roman"/>
          <w:sz w:val="24"/>
        </w:rPr>
        <w:t xml:space="preserve">A Tolnai Szent István Katolikus Gimnázium </w:t>
      </w:r>
      <w:r w:rsidR="00EC36B9" w:rsidRPr="0046271F">
        <w:rPr>
          <w:rFonts w:ascii="Times New Roman" w:hAnsi="Times New Roman"/>
          <w:sz w:val="24"/>
        </w:rPr>
        <w:t>2016</w:t>
      </w:r>
      <w:r w:rsidR="0046271F" w:rsidRPr="0046271F">
        <w:rPr>
          <w:rFonts w:ascii="Times New Roman" w:hAnsi="Times New Roman"/>
          <w:sz w:val="24"/>
        </w:rPr>
        <w:t>.09.01</w:t>
      </w:r>
      <w:r w:rsidR="007E6646" w:rsidRPr="0046271F">
        <w:rPr>
          <w:rFonts w:ascii="Times New Roman" w:hAnsi="Times New Roman"/>
          <w:sz w:val="24"/>
        </w:rPr>
        <w:t xml:space="preserve"> ó</w:t>
      </w:r>
      <w:r w:rsidR="009B29E1" w:rsidRPr="0046271F">
        <w:rPr>
          <w:rFonts w:ascii="Times New Roman" w:hAnsi="Times New Roman"/>
          <w:sz w:val="24"/>
        </w:rPr>
        <w:t>ta a katolikus egyház fenntartásában működik.</w:t>
      </w:r>
    </w:p>
    <w:p w14:paraId="1974B097" w14:textId="77777777" w:rsidR="00003980" w:rsidRPr="0046271F" w:rsidRDefault="00003980" w:rsidP="00A0661D">
      <w:pPr>
        <w:spacing w:line="276" w:lineRule="auto"/>
        <w:rPr>
          <w:rFonts w:ascii="Times New Roman" w:hAnsi="Times New Roman"/>
          <w:sz w:val="24"/>
        </w:rPr>
      </w:pPr>
      <w:r w:rsidRPr="0046271F">
        <w:rPr>
          <w:rFonts w:ascii="Times New Roman" w:hAnsi="Times New Roman"/>
          <w:sz w:val="24"/>
        </w:rPr>
        <w:t>A középiskolai képzés Tolnán az 1954/55-ös tanévben indult, három osztállyal. Az oktatás számára a város központjában található volt laktanya épületben alakítottak ki megfelelő helyiségeket. Az abban az időben jellemző humán, illetve reál osztályokban a klasszikus gimnáziumi tantárgyak kaptak nagyobb hangsúlyt. Az iskola 1960 áprilisában fölvette Földvári Mihály nevét. A névadó szekszárdi születésű értelmiségi – főlevéltárnok és publicista – volt, aki a Tanácsköztársaság idején írásaival támogatta a rendszert. 1986 őszétől textilipari szakközépiskolai képzéssel és kollégiummal bővült az intézmény. A demográfiai hullám levezetésére létrehozott középfokú képzés és a hozzá kapcsolódó intézményrendszer a kilencvenes években bekövetkező könnyűipari változások miatt szükségtelenné vált, s így a textiles képzés 1994-ben befejeződött. 1992 szeptemberében Tolnán is elindult a hatévfolyamos képzés, egy ún. nyelvi orientációs osztállyal. Ez az oktatási irány erősödött 2004-ben, amikor is az első nyelvi osztállyal beindult az ötévfolyamos képzés is. A gimnázium és a laktanya visszavonhatatlanul összetartozó fogalmak, hiszen 1995. szeptember 1-jén a másik, nagyon szépen felújított kaszárnyába költözött az iskola, amely épületével és környezetével a megye legszebb oktatási intézményei közé tartozik.</w:t>
      </w:r>
    </w:p>
    <w:p w14:paraId="2CA74ED3" w14:textId="77777777" w:rsidR="00003980" w:rsidRPr="0046271F" w:rsidRDefault="00003980" w:rsidP="00A0661D">
      <w:pPr>
        <w:spacing w:line="276" w:lineRule="auto"/>
        <w:rPr>
          <w:rFonts w:ascii="Times New Roman" w:hAnsi="Times New Roman"/>
          <w:sz w:val="24"/>
        </w:rPr>
      </w:pPr>
    </w:p>
    <w:p w14:paraId="2987B072" w14:textId="77777777" w:rsidR="009B29E1" w:rsidRPr="0046271F" w:rsidRDefault="009B29E1" w:rsidP="00A0661D">
      <w:pPr>
        <w:spacing w:line="276" w:lineRule="auto"/>
        <w:rPr>
          <w:rFonts w:ascii="Times New Roman" w:hAnsi="Times New Roman"/>
          <w:sz w:val="24"/>
        </w:rPr>
      </w:pPr>
      <w:r w:rsidRPr="0046271F">
        <w:rPr>
          <w:rFonts w:ascii="Times New Roman" w:hAnsi="Times New Roman"/>
          <w:sz w:val="24"/>
        </w:rPr>
        <w:t xml:space="preserve">Az egészségügyi ellátás </w:t>
      </w:r>
      <w:r w:rsidR="00010996" w:rsidRPr="0046271F">
        <w:rPr>
          <w:rFonts w:ascii="Times New Roman" w:hAnsi="Times New Roman"/>
          <w:sz w:val="24"/>
        </w:rPr>
        <w:t>színvonala a településen átlag feletti</w:t>
      </w:r>
      <w:r w:rsidRPr="0046271F">
        <w:rPr>
          <w:rFonts w:ascii="Times New Roman" w:hAnsi="Times New Roman"/>
          <w:sz w:val="24"/>
        </w:rPr>
        <w:t xml:space="preserve">, </w:t>
      </w:r>
      <w:r w:rsidR="00010996" w:rsidRPr="0046271F">
        <w:rPr>
          <w:rFonts w:ascii="Times New Roman" w:hAnsi="Times New Roman"/>
          <w:sz w:val="24"/>
        </w:rPr>
        <w:t xml:space="preserve">hisz nemcsak több felnőtt háziorvosi és gyermekorvosi praxis </w:t>
      </w:r>
      <w:r w:rsidR="001F4BFD" w:rsidRPr="0046271F">
        <w:rPr>
          <w:rFonts w:ascii="Times New Roman" w:hAnsi="Times New Roman"/>
          <w:sz w:val="24"/>
        </w:rPr>
        <w:t>található a településen,</w:t>
      </w:r>
      <w:r w:rsidR="00010996" w:rsidRPr="0046271F">
        <w:rPr>
          <w:rFonts w:ascii="Times New Roman" w:hAnsi="Times New Roman"/>
          <w:sz w:val="24"/>
        </w:rPr>
        <w:t xml:space="preserve"> </w:t>
      </w:r>
      <w:r w:rsidR="001F4BFD" w:rsidRPr="0046271F">
        <w:rPr>
          <w:rFonts w:ascii="Times New Roman" w:hAnsi="Times New Roman"/>
          <w:sz w:val="24"/>
        </w:rPr>
        <w:t xml:space="preserve">de 3 körzetben fogorvos, 4 körzetben védőnő, valamint iskolavédőnői szolgálat, orvosi ügyelet, 2 gyógyszertár, 2 állatorvos is működik a településen, továbbá az egészségházban hétfőtől péntekig labordiagnosztika, heti egy napon </w:t>
      </w:r>
      <w:proofErr w:type="spellStart"/>
      <w:r w:rsidR="001F4BFD" w:rsidRPr="0046271F">
        <w:rPr>
          <w:rFonts w:ascii="Times New Roman" w:hAnsi="Times New Roman"/>
          <w:sz w:val="24"/>
        </w:rPr>
        <w:t>dietetikai</w:t>
      </w:r>
      <w:proofErr w:type="spellEnd"/>
      <w:r w:rsidR="001F4BFD" w:rsidRPr="0046271F">
        <w:rPr>
          <w:rFonts w:ascii="Times New Roman" w:hAnsi="Times New Roman"/>
          <w:sz w:val="24"/>
        </w:rPr>
        <w:t xml:space="preserve"> tanácsadás, valamint több magánrendelés is igénybe vehető a lakosok részéről. Orvosi magánrendelések: bőrgyógyászati rendelés, szülész-nőgyógyászati rendelés, valamint belgyógyászati és </w:t>
      </w:r>
      <w:proofErr w:type="spellStart"/>
      <w:r w:rsidR="001F4BFD" w:rsidRPr="0046271F">
        <w:rPr>
          <w:rFonts w:ascii="Times New Roman" w:hAnsi="Times New Roman"/>
          <w:sz w:val="24"/>
        </w:rPr>
        <w:t>nefrológiai</w:t>
      </w:r>
      <w:proofErr w:type="spellEnd"/>
      <w:r w:rsidR="001F4BFD" w:rsidRPr="0046271F">
        <w:rPr>
          <w:rFonts w:ascii="Times New Roman" w:hAnsi="Times New Roman"/>
          <w:sz w:val="24"/>
        </w:rPr>
        <w:t xml:space="preserve"> magánrendelés. A gyógyszertárak közül az egyik szombaton is nyitva tart.</w:t>
      </w:r>
      <w:r w:rsidR="00B071C9" w:rsidRPr="0046271F">
        <w:rPr>
          <w:rFonts w:ascii="Times New Roman" w:hAnsi="Times New Roman"/>
          <w:sz w:val="24"/>
        </w:rPr>
        <w:t xml:space="preserve"> Az egészségügyi ellátás magas színvonalát jelzi, hogy a településen v</w:t>
      </w:r>
      <w:r w:rsidRPr="0046271F">
        <w:rPr>
          <w:rFonts w:ascii="Times New Roman" w:hAnsi="Times New Roman"/>
          <w:sz w:val="24"/>
        </w:rPr>
        <w:t xml:space="preserve">alamennyi felnőtt háziorvosi praxis betöltött, </w:t>
      </w:r>
      <w:r w:rsidR="007E6646" w:rsidRPr="0046271F">
        <w:rPr>
          <w:rFonts w:ascii="Times New Roman" w:hAnsi="Times New Roman"/>
          <w:sz w:val="24"/>
        </w:rPr>
        <w:t xml:space="preserve">és </w:t>
      </w:r>
      <w:r w:rsidR="00EE5543" w:rsidRPr="0046271F">
        <w:rPr>
          <w:rFonts w:ascii="Times New Roman" w:hAnsi="Times New Roman"/>
          <w:sz w:val="24"/>
        </w:rPr>
        <w:t>mindkét gyermekorvosi praxis</w:t>
      </w:r>
      <w:r w:rsidR="007E6646" w:rsidRPr="0046271F">
        <w:rPr>
          <w:rFonts w:ascii="Times New Roman" w:hAnsi="Times New Roman"/>
          <w:sz w:val="24"/>
        </w:rPr>
        <w:t xml:space="preserve"> is</w:t>
      </w:r>
      <w:r w:rsidR="00EE5543" w:rsidRPr="0046271F">
        <w:rPr>
          <w:rFonts w:ascii="Times New Roman" w:hAnsi="Times New Roman"/>
          <w:sz w:val="24"/>
        </w:rPr>
        <w:t xml:space="preserve"> betöltött</w:t>
      </w:r>
      <w:r w:rsidR="007E6646" w:rsidRPr="0046271F">
        <w:rPr>
          <w:rFonts w:ascii="Times New Roman" w:hAnsi="Times New Roman"/>
          <w:sz w:val="24"/>
        </w:rPr>
        <w:t>.</w:t>
      </w:r>
    </w:p>
    <w:p w14:paraId="5588DD4E" w14:textId="77777777" w:rsidR="001F4BFD" w:rsidRPr="0046271F" w:rsidRDefault="001F4BFD" w:rsidP="00A0661D">
      <w:pPr>
        <w:spacing w:line="276" w:lineRule="auto"/>
        <w:rPr>
          <w:rFonts w:ascii="Times New Roman" w:hAnsi="Times New Roman"/>
          <w:sz w:val="24"/>
        </w:rPr>
      </w:pPr>
    </w:p>
    <w:p w14:paraId="7E9ED5A5" w14:textId="77777777" w:rsidR="00846B9A" w:rsidRPr="00146A65" w:rsidRDefault="009B29E1" w:rsidP="00A0661D">
      <w:pPr>
        <w:spacing w:line="276" w:lineRule="auto"/>
        <w:rPr>
          <w:rFonts w:ascii="Times New Roman" w:hAnsi="Times New Roman"/>
          <w:sz w:val="24"/>
        </w:rPr>
      </w:pPr>
      <w:r w:rsidRPr="00146A65">
        <w:rPr>
          <w:rFonts w:ascii="Times New Roman" w:hAnsi="Times New Roman"/>
          <w:sz w:val="24"/>
        </w:rPr>
        <w:t xml:space="preserve">Az </w:t>
      </w:r>
      <w:r w:rsidRPr="007E6646">
        <w:rPr>
          <w:rFonts w:ascii="Times New Roman" w:hAnsi="Times New Roman"/>
          <w:sz w:val="24"/>
        </w:rPr>
        <w:t xml:space="preserve">önkormányzat a </w:t>
      </w:r>
      <w:bookmarkStart w:id="58" w:name="_Hlk133336769"/>
      <w:r w:rsidRPr="007E6646">
        <w:rPr>
          <w:rFonts w:ascii="Times New Roman" w:hAnsi="Times New Roman"/>
          <w:sz w:val="24"/>
        </w:rPr>
        <w:t xml:space="preserve">Családsegítő Központ </w:t>
      </w:r>
      <w:bookmarkEnd w:id="58"/>
      <w:r w:rsidRPr="007E6646">
        <w:rPr>
          <w:rFonts w:ascii="Times New Roman" w:hAnsi="Times New Roman"/>
          <w:sz w:val="24"/>
        </w:rPr>
        <w:t>révén családsegítő és gyermekjóléti szolgálatot működtet,</w:t>
      </w:r>
      <w:r w:rsidR="007E6646" w:rsidRPr="007E6646">
        <w:rPr>
          <w:rFonts w:ascii="Times New Roman" w:hAnsi="Times New Roman"/>
          <w:sz w:val="24"/>
        </w:rPr>
        <w:t xml:space="preserve"> </w:t>
      </w:r>
      <w:r w:rsidR="00EE5543" w:rsidRPr="007E6646">
        <w:rPr>
          <w:rFonts w:ascii="Times New Roman" w:hAnsi="Times New Roman"/>
          <w:sz w:val="24"/>
        </w:rPr>
        <w:t xml:space="preserve">három </w:t>
      </w:r>
      <w:r w:rsidRPr="007E6646">
        <w:rPr>
          <w:rFonts w:ascii="Times New Roman" w:hAnsi="Times New Roman"/>
          <w:sz w:val="24"/>
        </w:rPr>
        <w:t>környékbeli</w:t>
      </w:r>
      <w:r w:rsidRPr="00146A65">
        <w:rPr>
          <w:rFonts w:ascii="Times New Roman" w:hAnsi="Times New Roman"/>
          <w:sz w:val="24"/>
        </w:rPr>
        <w:t xml:space="preserve"> településsel társulásban.</w:t>
      </w:r>
      <w:r w:rsidR="00303BBC" w:rsidRPr="00146A65">
        <w:rPr>
          <w:rFonts w:ascii="Times New Roman" w:hAnsi="Times New Roman"/>
          <w:sz w:val="24"/>
        </w:rPr>
        <w:t xml:space="preserve"> </w:t>
      </w:r>
      <w:r w:rsidR="00846B9A" w:rsidRPr="00146A65">
        <w:rPr>
          <w:rFonts w:ascii="Times New Roman" w:hAnsi="Times New Roman"/>
          <w:sz w:val="24"/>
        </w:rPr>
        <w:t xml:space="preserve">Az intézmény szakmai egységei: Család és Gyermekjóléti Központ - Család és Gyermekjóléti Szolgálat - Területi Gondozási Központ - </w:t>
      </w:r>
      <w:r w:rsidR="00846B9A" w:rsidRPr="007E6646">
        <w:rPr>
          <w:rFonts w:ascii="Times New Roman" w:hAnsi="Times New Roman"/>
          <w:sz w:val="24"/>
        </w:rPr>
        <w:t>Védőnői Szolgálat</w:t>
      </w:r>
      <w:r w:rsidR="007E6646">
        <w:rPr>
          <w:rFonts w:ascii="Times New Roman" w:hAnsi="Times New Roman"/>
          <w:sz w:val="24"/>
        </w:rPr>
        <w:t xml:space="preserve"> (2023. június 30-ig). A </w:t>
      </w:r>
      <w:r w:rsidR="00EE5543" w:rsidRPr="007E6646">
        <w:rPr>
          <w:rFonts w:ascii="Times New Roman" w:hAnsi="Times New Roman"/>
          <w:sz w:val="24"/>
        </w:rPr>
        <w:t xml:space="preserve">védőnői szolgálat </w:t>
      </w:r>
      <w:r w:rsidR="007E6646">
        <w:rPr>
          <w:rFonts w:ascii="Times New Roman" w:hAnsi="Times New Roman"/>
          <w:sz w:val="24"/>
        </w:rPr>
        <w:t>2023.</w:t>
      </w:r>
      <w:r w:rsidR="00EE5543" w:rsidRPr="007E6646">
        <w:rPr>
          <w:rFonts w:ascii="Times New Roman" w:hAnsi="Times New Roman"/>
          <w:sz w:val="24"/>
        </w:rPr>
        <w:t xml:space="preserve"> július 1-től állami fenntartásba került, azaz már nem tartozik a </w:t>
      </w:r>
      <w:r w:rsidR="007E6646" w:rsidRPr="007E6646">
        <w:rPr>
          <w:rFonts w:ascii="Times New Roman" w:hAnsi="Times New Roman"/>
          <w:sz w:val="24"/>
        </w:rPr>
        <w:t>Családsegítő Központ</w:t>
      </w:r>
      <w:r w:rsidR="007E6646">
        <w:rPr>
          <w:rFonts w:ascii="Times New Roman" w:hAnsi="Times New Roman"/>
          <w:sz w:val="24"/>
        </w:rPr>
        <w:t>hoz.</w:t>
      </w:r>
    </w:p>
    <w:p w14:paraId="2E7712C1" w14:textId="77777777" w:rsidR="00303BBC" w:rsidRPr="00146A65" w:rsidRDefault="00303BBC" w:rsidP="00A0661D">
      <w:pPr>
        <w:spacing w:line="276" w:lineRule="auto"/>
        <w:rPr>
          <w:rFonts w:ascii="Times New Roman" w:hAnsi="Times New Roman"/>
          <w:sz w:val="24"/>
        </w:rPr>
      </w:pPr>
      <w:r w:rsidRPr="00146A65">
        <w:rPr>
          <w:rFonts w:ascii="Times New Roman" w:hAnsi="Times New Roman"/>
          <w:sz w:val="24"/>
        </w:rPr>
        <w:t xml:space="preserve">A Család- és Gyermekjóléti Központ, Család -és Gyermekjóléti Szolgálat biztosítja a Magyarország helyi önkormányzatairól szóló 2011. évi 13.§ (1) bekezdés 8. pontjában meghatározott szociális és gyermekjóléti szolgáltatásokat és ellátásokat. Alaptevékenysége: Illetékességi területén a gyermekek védelméről és a gyámügyi igazgatásról szóló 1997. évi XXXI. törvény alapján segíti a gyermekek törvényben foglalt jogainak és érdekeinek érvényesítését, a szülői kötelezettségek teljesítését, gondoskodik a gyermekek veszélyeztetettségének megelőzéséről és megszűntetéséről, valamint segítséget nyújt a gyermekvédelmi gondoskodásból kikerült fiatal felnőttek társadalmi beilleszkedéséhez. Feladatainak ellátása érdekében Család és Gyermekjóléti Szolgálatot, valamint </w:t>
      </w:r>
      <w:r w:rsidRPr="00146A65">
        <w:rPr>
          <w:rFonts w:ascii="Times New Roman" w:hAnsi="Times New Roman"/>
          <w:sz w:val="24"/>
        </w:rPr>
        <w:lastRenderedPageBreak/>
        <w:t>Tolna településen, mint járásszékhelyen Család és Gyermekjóléti Központot működtet. A szociális igazgatásról és a szociális ellátásról szóló 1993. évi III. törvény alapján gondoskodik az időskorúak nappali ellátásáról, a házi segítségnyújtásról, a családsegítésről, valamint a jelzőrendszeres házi segítségnyújtásról. Az intézmény fenntartója: Tolna és környéke Szociális Alapszolgáltatási és Gyermekjóléti Társulása.</w:t>
      </w:r>
    </w:p>
    <w:p w14:paraId="29173AAD" w14:textId="77777777" w:rsidR="00715308" w:rsidRPr="00146A65" w:rsidRDefault="00715308" w:rsidP="00A0661D">
      <w:pPr>
        <w:spacing w:line="276" w:lineRule="auto"/>
        <w:rPr>
          <w:rFonts w:ascii="Times New Roman" w:hAnsi="Times New Roman"/>
          <w:sz w:val="24"/>
        </w:rPr>
      </w:pPr>
      <w:r w:rsidRPr="00146A65">
        <w:rPr>
          <w:rFonts w:ascii="Times New Roman" w:hAnsi="Times New Roman"/>
          <w:sz w:val="24"/>
        </w:rPr>
        <w:t>A Családsegítő és Gyermekjóléti Központ Tolna járás ellátási területén az alábbi szolgáltatásokat végzi:</w:t>
      </w:r>
    </w:p>
    <w:p w14:paraId="7B32BA0A" w14:textId="77777777" w:rsidR="00715308" w:rsidRPr="00146A65" w:rsidRDefault="00715308">
      <w:pPr>
        <w:numPr>
          <w:ilvl w:val="0"/>
          <w:numId w:val="23"/>
        </w:numPr>
        <w:spacing w:line="276" w:lineRule="auto"/>
        <w:rPr>
          <w:rFonts w:ascii="Times New Roman" w:hAnsi="Times New Roman"/>
          <w:sz w:val="24"/>
        </w:rPr>
      </w:pPr>
      <w:r w:rsidRPr="00146A65">
        <w:rPr>
          <w:rFonts w:ascii="Times New Roman" w:hAnsi="Times New Roman"/>
          <w:sz w:val="24"/>
        </w:rPr>
        <w:t>Kapcsolattartási ügyelet, konfliktuskezelés, mediáció</w:t>
      </w:r>
    </w:p>
    <w:p w14:paraId="6417FE80" w14:textId="77777777" w:rsidR="00715308" w:rsidRPr="00146A65" w:rsidRDefault="00715308">
      <w:pPr>
        <w:numPr>
          <w:ilvl w:val="0"/>
          <w:numId w:val="23"/>
        </w:numPr>
        <w:spacing w:line="276" w:lineRule="auto"/>
        <w:rPr>
          <w:rFonts w:ascii="Times New Roman" w:hAnsi="Times New Roman"/>
          <w:sz w:val="24"/>
        </w:rPr>
      </w:pPr>
      <w:r w:rsidRPr="00146A65">
        <w:rPr>
          <w:rFonts w:ascii="Times New Roman" w:hAnsi="Times New Roman"/>
          <w:sz w:val="24"/>
        </w:rPr>
        <w:t xml:space="preserve">Gyermekvédelmi jelzőrendszeri készenléti szolgálat </w:t>
      </w:r>
    </w:p>
    <w:p w14:paraId="078B71DC" w14:textId="77777777" w:rsidR="00715308" w:rsidRPr="00146A65" w:rsidRDefault="00715308">
      <w:pPr>
        <w:numPr>
          <w:ilvl w:val="0"/>
          <w:numId w:val="23"/>
        </w:numPr>
        <w:spacing w:line="276" w:lineRule="auto"/>
        <w:rPr>
          <w:rFonts w:ascii="Times New Roman" w:hAnsi="Times New Roman"/>
          <w:sz w:val="24"/>
        </w:rPr>
      </w:pPr>
      <w:r w:rsidRPr="00146A65">
        <w:rPr>
          <w:rFonts w:ascii="Times New Roman" w:hAnsi="Times New Roman"/>
          <w:sz w:val="24"/>
        </w:rPr>
        <w:t>Pszichológiai tanácsadás</w:t>
      </w:r>
    </w:p>
    <w:p w14:paraId="0B9BB3FB" w14:textId="77777777" w:rsidR="00715308" w:rsidRPr="00146A65" w:rsidRDefault="00715308">
      <w:pPr>
        <w:numPr>
          <w:ilvl w:val="0"/>
          <w:numId w:val="23"/>
        </w:numPr>
        <w:spacing w:line="276" w:lineRule="auto"/>
        <w:rPr>
          <w:rFonts w:ascii="Times New Roman" w:hAnsi="Times New Roman"/>
          <w:sz w:val="24"/>
        </w:rPr>
      </w:pPr>
      <w:r w:rsidRPr="00146A65">
        <w:rPr>
          <w:rFonts w:ascii="Times New Roman" w:hAnsi="Times New Roman"/>
          <w:sz w:val="24"/>
        </w:rPr>
        <w:t>Jogi tájékoztatásnyújtás</w:t>
      </w:r>
    </w:p>
    <w:p w14:paraId="6F545A5B" w14:textId="77777777" w:rsidR="00715308" w:rsidRPr="00146A65" w:rsidRDefault="00715308">
      <w:pPr>
        <w:numPr>
          <w:ilvl w:val="0"/>
          <w:numId w:val="23"/>
        </w:numPr>
        <w:spacing w:line="276" w:lineRule="auto"/>
        <w:rPr>
          <w:rFonts w:ascii="Times New Roman" w:hAnsi="Times New Roman"/>
          <w:sz w:val="24"/>
        </w:rPr>
      </w:pPr>
      <w:r w:rsidRPr="00146A65">
        <w:rPr>
          <w:rFonts w:ascii="Times New Roman" w:hAnsi="Times New Roman"/>
          <w:sz w:val="24"/>
        </w:rPr>
        <w:t>Családterápia, családkonzultáció</w:t>
      </w:r>
    </w:p>
    <w:p w14:paraId="121B3B6A" w14:textId="77777777" w:rsidR="00715308" w:rsidRPr="00146A65" w:rsidRDefault="00715308">
      <w:pPr>
        <w:numPr>
          <w:ilvl w:val="0"/>
          <w:numId w:val="23"/>
        </w:numPr>
        <w:spacing w:line="276" w:lineRule="auto"/>
        <w:rPr>
          <w:rFonts w:ascii="Times New Roman" w:hAnsi="Times New Roman"/>
          <w:sz w:val="24"/>
        </w:rPr>
      </w:pPr>
      <w:r w:rsidRPr="00146A65">
        <w:rPr>
          <w:rFonts w:ascii="Times New Roman" w:hAnsi="Times New Roman"/>
          <w:sz w:val="24"/>
        </w:rPr>
        <w:t>Kórházi szociális munka</w:t>
      </w:r>
    </w:p>
    <w:p w14:paraId="39C309C8" w14:textId="77777777" w:rsidR="00715308" w:rsidRPr="00146A65" w:rsidRDefault="00715308">
      <w:pPr>
        <w:numPr>
          <w:ilvl w:val="0"/>
          <w:numId w:val="23"/>
        </w:numPr>
        <w:spacing w:line="276" w:lineRule="auto"/>
        <w:rPr>
          <w:rFonts w:ascii="Times New Roman" w:hAnsi="Times New Roman"/>
          <w:sz w:val="24"/>
        </w:rPr>
      </w:pPr>
      <w:r w:rsidRPr="00146A65">
        <w:rPr>
          <w:rFonts w:ascii="Times New Roman" w:hAnsi="Times New Roman"/>
          <w:sz w:val="24"/>
        </w:rPr>
        <w:t>Utcai lakótelepi szociális munka</w:t>
      </w:r>
    </w:p>
    <w:p w14:paraId="0A5B00F2" w14:textId="77777777" w:rsidR="00715308" w:rsidRPr="00146A65" w:rsidRDefault="00715308">
      <w:pPr>
        <w:numPr>
          <w:ilvl w:val="0"/>
          <w:numId w:val="23"/>
        </w:numPr>
        <w:spacing w:line="276" w:lineRule="auto"/>
        <w:rPr>
          <w:rFonts w:ascii="Times New Roman" w:hAnsi="Times New Roman"/>
          <w:sz w:val="24"/>
        </w:rPr>
      </w:pPr>
      <w:r w:rsidRPr="00146A65">
        <w:rPr>
          <w:rFonts w:ascii="Times New Roman" w:hAnsi="Times New Roman"/>
          <w:sz w:val="24"/>
        </w:rPr>
        <w:t>Közreműködés hatósági intézkedésben</w:t>
      </w:r>
    </w:p>
    <w:p w14:paraId="603FFBBC" w14:textId="77777777" w:rsidR="00715308" w:rsidRPr="00146A65" w:rsidRDefault="00715308">
      <w:pPr>
        <w:numPr>
          <w:ilvl w:val="0"/>
          <w:numId w:val="23"/>
        </w:numPr>
        <w:spacing w:line="276" w:lineRule="auto"/>
        <w:rPr>
          <w:rFonts w:ascii="Times New Roman" w:hAnsi="Times New Roman"/>
          <w:sz w:val="24"/>
        </w:rPr>
      </w:pPr>
      <w:r w:rsidRPr="00146A65">
        <w:rPr>
          <w:rFonts w:ascii="Times New Roman" w:hAnsi="Times New Roman"/>
          <w:sz w:val="24"/>
        </w:rPr>
        <w:t>Jelzőrendszer működtetése</w:t>
      </w:r>
    </w:p>
    <w:p w14:paraId="11A94181" w14:textId="77777777" w:rsidR="00715308" w:rsidRPr="00146A65" w:rsidRDefault="00715308">
      <w:pPr>
        <w:numPr>
          <w:ilvl w:val="0"/>
          <w:numId w:val="23"/>
        </w:numPr>
        <w:spacing w:line="276" w:lineRule="auto"/>
        <w:rPr>
          <w:rFonts w:ascii="Times New Roman" w:hAnsi="Times New Roman"/>
          <w:sz w:val="24"/>
        </w:rPr>
      </w:pPr>
      <w:r w:rsidRPr="00146A65">
        <w:rPr>
          <w:rFonts w:ascii="Times New Roman" w:hAnsi="Times New Roman"/>
          <w:sz w:val="24"/>
        </w:rPr>
        <w:t>Kríziskezelés</w:t>
      </w:r>
    </w:p>
    <w:p w14:paraId="25429C0D" w14:textId="77777777" w:rsidR="00715308" w:rsidRPr="00146A65" w:rsidRDefault="00715308">
      <w:pPr>
        <w:numPr>
          <w:ilvl w:val="0"/>
          <w:numId w:val="23"/>
        </w:numPr>
        <w:spacing w:line="276" w:lineRule="auto"/>
        <w:rPr>
          <w:rFonts w:ascii="Times New Roman" w:hAnsi="Times New Roman"/>
          <w:sz w:val="24"/>
        </w:rPr>
      </w:pPr>
      <w:r w:rsidRPr="00146A65">
        <w:rPr>
          <w:rFonts w:ascii="Times New Roman" w:hAnsi="Times New Roman"/>
          <w:sz w:val="24"/>
        </w:rPr>
        <w:t>Esetmenedzselés - koordináció</w:t>
      </w:r>
    </w:p>
    <w:p w14:paraId="07695C51" w14:textId="77777777" w:rsidR="00715308" w:rsidRPr="00146A65" w:rsidRDefault="00715308">
      <w:pPr>
        <w:numPr>
          <w:ilvl w:val="0"/>
          <w:numId w:val="23"/>
        </w:numPr>
        <w:spacing w:line="276" w:lineRule="auto"/>
        <w:rPr>
          <w:rFonts w:ascii="Times New Roman" w:hAnsi="Times New Roman"/>
          <w:sz w:val="24"/>
        </w:rPr>
      </w:pPr>
      <w:r w:rsidRPr="00146A65">
        <w:rPr>
          <w:rFonts w:ascii="Times New Roman" w:hAnsi="Times New Roman"/>
          <w:sz w:val="24"/>
        </w:rPr>
        <w:t>Szociális diagnózis készítés</w:t>
      </w:r>
    </w:p>
    <w:p w14:paraId="70074EBD" w14:textId="77777777" w:rsidR="00715308" w:rsidRPr="00146A65" w:rsidRDefault="00715308">
      <w:pPr>
        <w:numPr>
          <w:ilvl w:val="0"/>
          <w:numId w:val="23"/>
        </w:numPr>
        <w:spacing w:line="276" w:lineRule="auto"/>
        <w:rPr>
          <w:rFonts w:ascii="Times New Roman" w:hAnsi="Times New Roman"/>
          <w:sz w:val="24"/>
        </w:rPr>
      </w:pPr>
      <w:r w:rsidRPr="00146A65">
        <w:rPr>
          <w:rFonts w:ascii="Times New Roman" w:hAnsi="Times New Roman"/>
          <w:sz w:val="24"/>
        </w:rPr>
        <w:t>Óvodai és iskolai szociális segítés</w:t>
      </w:r>
    </w:p>
    <w:p w14:paraId="63649528" w14:textId="77777777" w:rsidR="00DC5CE8" w:rsidRDefault="00DC5CE8" w:rsidP="00A0661D">
      <w:pPr>
        <w:spacing w:line="276" w:lineRule="auto"/>
        <w:rPr>
          <w:rFonts w:ascii="Times New Roman" w:hAnsi="Times New Roman"/>
          <w:sz w:val="24"/>
        </w:rPr>
      </w:pPr>
    </w:p>
    <w:p w14:paraId="24BAF9F9" w14:textId="77777777" w:rsidR="00715308" w:rsidRPr="00146A65" w:rsidRDefault="00715308" w:rsidP="00A0661D">
      <w:pPr>
        <w:spacing w:line="276" w:lineRule="auto"/>
        <w:rPr>
          <w:rFonts w:ascii="Times New Roman" w:hAnsi="Times New Roman"/>
          <w:sz w:val="24"/>
        </w:rPr>
      </w:pPr>
      <w:r w:rsidRPr="00146A65">
        <w:rPr>
          <w:rFonts w:ascii="Times New Roman" w:hAnsi="Times New Roman"/>
          <w:sz w:val="24"/>
        </w:rPr>
        <w:t>Tolna, Bogyiszló, Fadd, Fácánkert ellátási területen a Család- és Gyermekjóléti Központ esetmenedzserekkel és tanácsadókkal, a Család- és Gyermekjóléti Szolgálat családsegítőkkel áll rendelkezésre.</w:t>
      </w:r>
    </w:p>
    <w:p w14:paraId="34148226" w14:textId="77777777" w:rsidR="00B11EF8" w:rsidRPr="006350A7" w:rsidRDefault="00715308" w:rsidP="00A0661D">
      <w:pPr>
        <w:spacing w:line="276" w:lineRule="auto"/>
        <w:rPr>
          <w:rFonts w:ascii="Times New Roman" w:hAnsi="Times New Roman"/>
          <w:sz w:val="24"/>
        </w:rPr>
      </w:pPr>
      <w:r w:rsidRPr="00146A65">
        <w:rPr>
          <w:rFonts w:ascii="Times New Roman" w:hAnsi="Times New Roman"/>
          <w:sz w:val="24"/>
        </w:rPr>
        <w:t xml:space="preserve">A Családsegítő Központ egyben DJP pont is, ahol internet hozzáférést </w:t>
      </w:r>
      <w:r w:rsidR="00B11EF8" w:rsidRPr="00146A65">
        <w:rPr>
          <w:rFonts w:ascii="Times New Roman" w:hAnsi="Times New Roman"/>
          <w:sz w:val="24"/>
        </w:rPr>
        <w:t xml:space="preserve">is </w:t>
      </w:r>
      <w:r w:rsidRPr="00146A65">
        <w:rPr>
          <w:rFonts w:ascii="Times New Roman" w:hAnsi="Times New Roman"/>
          <w:sz w:val="24"/>
        </w:rPr>
        <w:t>biztosít</w:t>
      </w:r>
      <w:r w:rsidR="00B11EF8" w:rsidRPr="00146A65">
        <w:rPr>
          <w:rFonts w:ascii="Times New Roman" w:hAnsi="Times New Roman"/>
          <w:sz w:val="24"/>
        </w:rPr>
        <w:t xml:space="preserve">anak. Magyarország kormánya által 2015 végén – az internetről és a digitális fejlesztésekről szóló nemzeti konzultáció, az </w:t>
      </w:r>
      <w:proofErr w:type="spellStart"/>
      <w:r w:rsidR="00B11EF8" w:rsidRPr="00146A65">
        <w:rPr>
          <w:rFonts w:ascii="Times New Roman" w:hAnsi="Times New Roman"/>
          <w:sz w:val="24"/>
        </w:rPr>
        <w:t>InternetKon</w:t>
      </w:r>
      <w:proofErr w:type="spellEnd"/>
      <w:r w:rsidR="00B11EF8" w:rsidRPr="006350A7">
        <w:rPr>
          <w:rFonts w:ascii="Times New Roman" w:hAnsi="Times New Roman"/>
          <w:sz w:val="24"/>
        </w:rPr>
        <w:t xml:space="preserve"> eredményei alapján – elindított, a digitális ökoszisztéma egészét érintő Digitális Jólét Program (DJP) célja, hogy Magyarország minden polgára és vállalkozása a digitalizáció nyertesei közé </w:t>
      </w:r>
      <w:proofErr w:type="spellStart"/>
      <w:r w:rsidR="00B11EF8" w:rsidRPr="006350A7">
        <w:rPr>
          <w:rFonts w:ascii="Times New Roman" w:hAnsi="Times New Roman"/>
          <w:sz w:val="24"/>
        </w:rPr>
        <w:t>kerülhessen</w:t>
      </w:r>
      <w:proofErr w:type="spellEnd"/>
      <w:r w:rsidR="00B11EF8" w:rsidRPr="006350A7">
        <w:rPr>
          <w:rFonts w:ascii="Times New Roman" w:hAnsi="Times New Roman"/>
          <w:sz w:val="24"/>
        </w:rPr>
        <w:t>. Magyarországon</w:t>
      </w:r>
      <w:r w:rsidR="00B11EF8">
        <w:rPr>
          <w:rFonts w:ascii="Times New Roman" w:hAnsi="Times New Roman"/>
          <w:sz w:val="24"/>
        </w:rPr>
        <w:t xml:space="preserve">, és így Tolna városában </w:t>
      </w:r>
      <w:r w:rsidR="00B11EF8" w:rsidRPr="006350A7">
        <w:rPr>
          <w:rFonts w:ascii="Times New Roman" w:hAnsi="Times New Roman"/>
          <w:sz w:val="24"/>
        </w:rPr>
        <w:t xml:space="preserve">a digitalizáció folyamata az utóbbi időben </w:t>
      </w:r>
      <w:r w:rsidR="00B11EF8">
        <w:rPr>
          <w:rFonts w:ascii="Times New Roman" w:hAnsi="Times New Roman"/>
          <w:sz w:val="24"/>
        </w:rPr>
        <w:t xml:space="preserve">érezhetően </w:t>
      </w:r>
      <w:r w:rsidR="00B11EF8" w:rsidRPr="006350A7">
        <w:rPr>
          <w:rFonts w:ascii="Times New Roman" w:hAnsi="Times New Roman"/>
          <w:sz w:val="24"/>
        </w:rPr>
        <w:t>felgyorsult, ehhez a Digitális Jólét Program keretében hozott intézkedések is hozzájárultak.</w:t>
      </w:r>
    </w:p>
    <w:p w14:paraId="11D1CA98" w14:textId="77777777" w:rsidR="00DC5CE8" w:rsidRDefault="00DC5CE8" w:rsidP="00A0661D">
      <w:pPr>
        <w:spacing w:line="276" w:lineRule="auto"/>
        <w:rPr>
          <w:rFonts w:ascii="Times New Roman" w:hAnsi="Times New Roman"/>
          <w:sz w:val="24"/>
        </w:rPr>
      </w:pPr>
    </w:p>
    <w:p w14:paraId="3855D414" w14:textId="77777777" w:rsidR="009A12B3" w:rsidRPr="00146A65" w:rsidRDefault="009A12B3" w:rsidP="00A0661D">
      <w:pPr>
        <w:spacing w:line="276" w:lineRule="auto"/>
        <w:rPr>
          <w:rFonts w:ascii="Times New Roman" w:hAnsi="Times New Roman"/>
          <w:sz w:val="24"/>
        </w:rPr>
      </w:pPr>
      <w:r w:rsidRPr="00146A65">
        <w:rPr>
          <w:rFonts w:ascii="Times New Roman" w:hAnsi="Times New Roman"/>
          <w:sz w:val="24"/>
        </w:rPr>
        <w:t>A Területi Gondozási Központ alapszolgáltatás keretében biztosítja az alábbiakat:</w:t>
      </w:r>
    </w:p>
    <w:p w14:paraId="4FB5D935" w14:textId="77777777" w:rsidR="009A12B3" w:rsidRPr="00146A65" w:rsidRDefault="009A12B3">
      <w:pPr>
        <w:numPr>
          <w:ilvl w:val="0"/>
          <w:numId w:val="24"/>
        </w:numPr>
        <w:spacing w:line="276" w:lineRule="auto"/>
        <w:rPr>
          <w:rFonts w:ascii="Times New Roman" w:hAnsi="Times New Roman"/>
          <w:sz w:val="24"/>
        </w:rPr>
      </w:pPr>
      <w:r w:rsidRPr="00146A65">
        <w:rPr>
          <w:rFonts w:ascii="Times New Roman" w:hAnsi="Times New Roman"/>
          <w:sz w:val="24"/>
        </w:rPr>
        <w:t>Étkeztetés</w:t>
      </w:r>
    </w:p>
    <w:p w14:paraId="0E5AAD35" w14:textId="77777777" w:rsidR="009A12B3" w:rsidRPr="00146A65" w:rsidRDefault="009A12B3">
      <w:pPr>
        <w:numPr>
          <w:ilvl w:val="0"/>
          <w:numId w:val="24"/>
        </w:numPr>
        <w:spacing w:line="276" w:lineRule="auto"/>
        <w:rPr>
          <w:rFonts w:ascii="Times New Roman" w:hAnsi="Times New Roman"/>
          <w:sz w:val="24"/>
        </w:rPr>
      </w:pPr>
      <w:r w:rsidRPr="00146A65">
        <w:rPr>
          <w:rFonts w:ascii="Times New Roman" w:hAnsi="Times New Roman"/>
          <w:sz w:val="24"/>
        </w:rPr>
        <w:t>Házi segítségnyújtás</w:t>
      </w:r>
    </w:p>
    <w:p w14:paraId="47B393C2" w14:textId="77777777" w:rsidR="009A12B3" w:rsidRPr="00146A65" w:rsidRDefault="009A12B3">
      <w:pPr>
        <w:numPr>
          <w:ilvl w:val="0"/>
          <w:numId w:val="24"/>
        </w:numPr>
        <w:spacing w:line="276" w:lineRule="auto"/>
        <w:rPr>
          <w:rFonts w:ascii="Times New Roman" w:hAnsi="Times New Roman"/>
          <w:sz w:val="24"/>
        </w:rPr>
      </w:pPr>
      <w:r w:rsidRPr="00146A65">
        <w:rPr>
          <w:rFonts w:ascii="Times New Roman" w:hAnsi="Times New Roman"/>
          <w:sz w:val="24"/>
        </w:rPr>
        <w:t>Nappali ellátás (Idősek Klubja Tolna, Mözs, Fadd)</w:t>
      </w:r>
    </w:p>
    <w:p w14:paraId="4F385A95" w14:textId="77777777" w:rsidR="009A12B3" w:rsidRPr="00146A65" w:rsidRDefault="009A12B3">
      <w:pPr>
        <w:numPr>
          <w:ilvl w:val="0"/>
          <w:numId w:val="24"/>
        </w:numPr>
        <w:spacing w:line="276" w:lineRule="auto"/>
        <w:rPr>
          <w:rFonts w:ascii="Times New Roman" w:hAnsi="Times New Roman"/>
          <w:sz w:val="24"/>
        </w:rPr>
      </w:pPr>
      <w:r w:rsidRPr="00146A65">
        <w:rPr>
          <w:rFonts w:ascii="Times New Roman" w:hAnsi="Times New Roman"/>
          <w:sz w:val="24"/>
        </w:rPr>
        <w:t>Jelzőrendszeres házi segítségnyújtás</w:t>
      </w:r>
    </w:p>
    <w:p w14:paraId="3FF7EF8E" w14:textId="77777777" w:rsidR="00303BBC" w:rsidRPr="00146A65" w:rsidRDefault="009A12B3" w:rsidP="00A0661D">
      <w:pPr>
        <w:spacing w:line="276" w:lineRule="auto"/>
        <w:rPr>
          <w:rFonts w:ascii="Times New Roman" w:hAnsi="Times New Roman"/>
          <w:sz w:val="24"/>
        </w:rPr>
      </w:pPr>
      <w:r w:rsidRPr="00146A65">
        <w:rPr>
          <w:rFonts w:ascii="Times New Roman" w:hAnsi="Times New Roman"/>
          <w:sz w:val="24"/>
        </w:rPr>
        <w:t>A házi segítségnyújtás, a jelzőrendszeres házi segítségnyújtás működési területe Tolna Város, Fadd Nagyközség, Bogyiszló, Fácánkert települések közigazgatási területe. A nappali ellátás és az étkeztetés esetében a működési terület Tolna város és Fadd Nagyközség közigazgatási területe.</w:t>
      </w:r>
    </w:p>
    <w:p w14:paraId="25ADE3DE" w14:textId="77777777" w:rsidR="009B29E1" w:rsidRPr="00146A65" w:rsidRDefault="009B29E1" w:rsidP="00A0661D">
      <w:pPr>
        <w:spacing w:line="276" w:lineRule="auto"/>
        <w:rPr>
          <w:rFonts w:ascii="Times New Roman" w:hAnsi="Times New Roman"/>
          <w:sz w:val="24"/>
        </w:rPr>
      </w:pPr>
      <w:r w:rsidRPr="00146A65">
        <w:rPr>
          <w:rFonts w:ascii="Times New Roman" w:hAnsi="Times New Roman"/>
          <w:sz w:val="24"/>
        </w:rPr>
        <w:t xml:space="preserve">A városban két idősek napközije és egy idősek otthona is működik. </w:t>
      </w:r>
    </w:p>
    <w:p w14:paraId="1B0B87DA" w14:textId="77777777" w:rsidR="001853B4" w:rsidRPr="00146A65" w:rsidRDefault="001853B4" w:rsidP="00A0661D">
      <w:pPr>
        <w:spacing w:line="276" w:lineRule="auto"/>
        <w:rPr>
          <w:rFonts w:ascii="Times New Roman" w:hAnsi="Times New Roman"/>
          <w:sz w:val="24"/>
        </w:rPr>
      </w:pPr>
    </w:p>
    <w:p w14:paraId="2467859F" w14:textId="77777777" w:rsidR="007E6646" w:rsidRPr="00772EC8" w:rsidRDefault="007E6646" w:rsidP="007E6646">
      <w:pPr>
        <w:spacing w:line="276" w:lineRule="auto"/>
        <w:rPr>
          <w:rFonts w:ascii="Times New Roman" w:hAnsi="Times New Roman"/>
          <w:color w:val="0070C0"/>
          <w:sz w:val="24"/>
        </w:rPr>
      </w:pPr>
      <w:r w:rsidRPr="00772EC8">
        <w:rPr>
          <w:rFonts w:ascii="Times New Roman" w:hAnsi="Times New Roman"/>
          <w:color w:val="0070C0"/>
          <w:sz w:val="24"/>
        </w:rPr>
        <w:t>A közlekedési infrastruktúra kielégítő, azonban vannak még felújításram kiépítésre váró szakaszok.</w:t>
      </w:r>
    </w:p>
    <w:p w14:paraId="327DECEB" w14:textId="77777777" w:rsidR="007E6646" w:rsidRPr="00772EC8" w:rsidRDefault="007E6646" w:rsidP="007E6646">
      <w:pPr>
        <w:spacing w:line="276" w:lineRule="auto"/>
        <w:rPr>
          <w:rFonts w:ascii="Times New Roman" w:hAnsi="Times New Roman"/>
          <w:color w:val="0070C0"/>
          <w:sz w:val="24"/>
        </w:rPr>
      </w:pPr>
      <w:r w:rsidRPr="00772EC8">
        <w:rPr>
          <w:rFonts w:ascii="Times New Roman" w:hAnsi="Times New Roman"/>
          <w:color w:val="0070C0"/>
          <w:sz w:val="24"/>
        </w:rPr>
        <w:t xml:space="preserve">Kerékpárút és aszfalt nélküli utak hossza: </w:t>
      </w:r>
    </w:p>
    <w:p w14:paraId="23F6CA24" w14:textId="77777777" w:rsidR="007E6646" w:rsidRPr="00772EC8" w:rsidRDefault="007E6646">
      <w:pPr>
        <w:numPr>
          <w:ilvl w:val="0"/>
          <w:numId w:val="64"/>
        </w:numPr>
        <w:spacing w:line="276" w:lineRule="auto"/>
        <w:rPr>
          <w:rFonts w:ascii="Times New Roman" w:hAnsi="Times New Roman"/>
          <w:color w:val="0070C0"/>
          <w:sz w:val="24"/>
        </w:rPr>
      </w:pPr>
      <w:r w:rsidRPr="00772EC8">
        <w:rPr>
          <w:rFonts w:ascii="Times New Roman" w:hAnsi="Times New Roman"/>
          <w:color w:val="0070C0"/>
          <w:sz w:val="24"/>
        </w:rPr>
        <w:t>Kerékpársáv: 7,4 km</w:t>
      </w:r>
    </w:p>
    <w:p w14:paraId="4DB58797" w14:textId="77777777" w:rsidR="007E6646" w:rsidRPr="00772EC8" w:rsidRDefault="007E6646">
      <w:pPr>
        <w:numPr>
          <w:ilvl w:val="0"/>
          <w:numId w:val="64"/>
        </w:numPr>
        <w:spacing w:line="276" w:lineRule="auto"/>
        <w:rPr>
          <w:rFonts w:ascii="Times New Roman" w:hAnsi="Times New Roman"/>
          <w:color w:val="0070C0"/>
          <w:sz w:val="24"/>
        </w:rPr>
      </w:pPr>
      <w:r w:rsidRPr="00772EC8">
        <w:rPr>
          <w:rFonts w:ascii="Times New Roman" w:hAnsi="Times New Roman"/>
          <w:color w:val="0070C0"/>
          <w:sz w:val="24"/>
        </w:rPr>
        <w:lastRenderedPageBreak/>
        <w:t xml:space="preserve">Kerékpárút: 8,2 km </w:t>
      </w:r>
    </w:p>
    <w:p w14:paraId="481F94C1" w14:textId="77777777" w:rsidR="007E6646" w:rsidRPr="00772EC8" w:rsidRDefault="007E6646">
      <w:pPr>
        <w:numPr>
          <w:ilvl w:val="0"/>
          <w:numId w:val="64"/>
        </w:numPr>
        <w:spacing w:line="276" w:lineRule="auto"/>
        <w:rPr>
          <w:rFonts w:ascii="Times New Roman" w:hAnsi="Times New Roman"/>
          <w:color w:val="0070C0"/>
          <w:sz w:val="24"/>
        </w:rPr>
      </w:pPr>
      <w:r w:rsidRPr="00772EC8">
        <w:rPr>
          <w:rFonts w:ascii="Times New Roman" w:hAnsi="Times New Roman"/>
          <w:color w:val="0070C0"/>
          <w:sz w:val="24"/>
        </w:rPr>
        <w:t>Szilárd burkolat nélküli utak: 1,89 km, mely az alábbi táblázatban kerül kifejtésre</w:t>
      </w:r>
    </w:p>
    <w:p w14:paraId="7E9A9557" w14:textId="77777777" w:rsidR="007E6646" w:rsidRPr="00772EC8" w:rsidRDefault="007E6646" w:rsidP="007E6646">
      <w:pPr>
        <w:rPr>
          <w:color w:val="0070C0"/>
          <w:szCs w:val="22"/>
        </w:rPr>
      </w:pPr>
    </w:p>
    <w:tbl>
      <w:tblPr>
        <w:tblW w:w="96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41"/>
        <w:gridCol w:w="2745"/>
        <w:gridCol w:w="1984"/>
        <w:gridCol w:w="1552"/>
        <w:gridCol w:w="10"/>
        <w:gridCol w:w="2170"/>
        <w:gridCol w:w="10"/>
      </w:tblGrid>
      <w:tr w:rsidR="00772EC8" w:rsidRPr="00772EC8" w14:paraId="32E55B12" w14:textId="77777777" w:rsidTr="007E6646">
        <w:trPr>
          <w:gridAfter w:val="1"/>
          <w:wAfter w:w="10" w:type="dxa"/>
          <w:trHeight w:val="315"/>
          <w:jc w:val="center"/>
        </w:trPr>
        <w:tc>
          <w:tcPr>
            <w:tcW w:w="1141" w:type="dxa"/>
            <w:noWrap/>
            <w:tcMar>
              <w:top w:w="0" w:type="dxa"/>
              <w:left w:w="108" w:type="dxa"/>
              <w:bottom w:w="0" w:type="dxa"/>
              <w:right w:w="108" w:type="dxa"/>
            </w:tcMar>
            <w:vAlign w:val="center"/>
            <w:hideMark/>
          </w:tcPr>
          <w:p w14:paraId="0B6013A9" w14:textId="77777777" w:rsidR="007E6646" w:rsidRPr="00772EC8" w:rsidRDefault="007E6646" w:rsidP="007E6646">
            <w:pPr>
              <w:jc w:val="left"/>
              <w:rPr>
                <w:rFonts w:ascii="Times New Roman" w:hAnsi="Times New Roman"/>
                <w:b/>
                <w:bCs/>
                <w:color w:val="0070C0"/>
                <w:sz w:val="24"/>
              </w:rPr>
            </w:pPr>
            <w:r w:rsidRPr="00772EC8">
              <w:rPr>
                <w:rFonts w:ascii="Times New Roman" w:hAnsi="Times New Roman"/>
                <w:b/>
                <w:bCs/>
                <w:color w:val="0070C0"/>
                <w:sz w:val="24"/>
              </w:rPr>
              <w:t>Sorszám</w:t>
            </w:r>
          </w:p>
        </w:tc>
        <w:tc>
          <w:tcPr>
            <w:tcW w:w="2745" w:type="dxa"/>
            <w:noWrap/>
            <w:tcMar>
              <w:top w:w="0" w:type="dxa"/>
              <w:left w:w="108" w:type="dxa"/>
              <w:bottom w:w="0" w:type="dxa"/>
              <w:right w:w="108" w:type="dxa"/>
            </w:tcMar>
            <w:vAlign w:val="center"/>
            <w:hideMark/>
          </w:tcPr>
          <w:p w14:paraId="7FDEE0FB" w14:textId="77777777" w:rsidR="007E6646" w:rsidRPr="00772EC8" w:rsidRDefault="007E6646" w:rsidP="007E6646">
            <w:pPr>
              <w:jc w:val="left"/>
              <w:rPr>
                <w:rFonts w:ascii="Times New Roman" w:hAnsi="Times New Roman"/>
                <w:b/>
                <w:bCs/>
                <w:color w:val="0070C0"/>
                <w:sz w:val="24"/>
              </w:rPr>
            </w:pPr>
            <w:r w:rsidRPr="00772EC8">
              <w:rPr>
                <w:rFonts w:ascii="Times New Roman" w:hAnsi="Times New Roman"/>
                <w:b/>
                <w:bCs/>
                <w:color w:val="0070C0"/>
                <w:sz w:val="24"/>
              </w:rPr>
              <w:t>Utca neve</w:t>
            </w:r>
          </w:p>
        </w:tc>
        <w:tc>
          <w:tcPr>
            <w:tcW w:w="1984" w:type="dxa"/>
            <w:noWrap/>
            <w:tcMar>
              <w:top w:w="0" w:type="dxa"/>
              <w:left w:w="108" w:type="dxa"/>
              <w:bottom w:w="0" w:type="dxa"/>
              <w:right w:w="108" w:type="dxa"/>
            </w:tcMar>
            <w:vAlign w:val="center"/>
            <w:hideMark/>
          </w:tcPr>
          <w:p w14:paraId="2469EBEE" w14:textId="77777777" w:rsidR="007E6646" w:rsidRPr="00772EC8" w:rsidRDefault="007E6646" w:rsidP="007E6646">
            <w:pPr>
              <w:jc w:val="left"/>
              <w:rPr>
                <w:rFonts w:ascii="Times New Roman" w:hAnsi="Times New Roman"/>
                <w:b/>
                <w:bCs/>
                <w:color w:val="0070C0"/>
                <w:sz w:val="24"/>
              </w:rPr>
            </w:pPr>
            <w:r w:rsidRPr="00772EC8">
              <w:rPr>
                <w:rFonts w:ascii="Times New Roman" w:hAnsi="Times New Roman"/>
                <w:b/>
                <w:bCs/>
                <w:color w:val="0070C0"/>
                <w:sz w:val="24"/>
              </w:rPr>
              <w:t>Meglévő állapot</w:t>
            </w:r>
          </w:p>
        </w:tc>
        <w:tc>
          <w:tcPr>
            <w:tcW w:w="1552" w:type="dxa"/>
            <w:noWrap/>
            <w:tcMar>
              <w:top w:w="0" w:type="dxa"/>
              <w:left w:w="108" w:type="dxa"/>
              <w:bottom w:w="0" w:type="dxa"/>
              <w:right w:w="108" w:type="dxa"/>
            </w:tcMar>
            <w:vAlign w:val="center"/>
            <w:hideMark/>
          </w:tcPr>
          <w:p w14:paraId="0E8CCEEC" w14:textId="77777777" w:rsidR="007E6646" w:rsidRPr="00772EC8" w:rsidRDefault="007E6646" w:rsidP="007E6646">
            <w:pPr>
              <w:jc w:val="left"/>
              <w:rPr>
                <w:rFonts w:ascii="Times New Roman" w:hAnsi="Times New Roman"/>
                <w:b/>
                <w:bCs/>
                <w:color w:val="0070C0"/>
                <w:sz w:val="24"/>
              </w:rPr>
            </w:pPr>
            <w:r w:rsidRPr="00772EC8">
              <w:rPr>
                <w:rFonts w:ascii="Times New Roman" w:hAnsi="Times New Roman"/>
                <w:b/>
                <w:bCs/>
                <w:color w:val="0070C0"/>
                <w:sz w:val="24"/>
              </w:rPr>
              <w:t>Hossz (m)</w:t>
            </w:r>
          </w:p>
        </w:tc>
        <w:tc>
          <w:tcPr>
            <w:tcW w:w="2180" w:type="dxa"/>
            <w:gridSpan w:val="2"/>
            <w:noWrap/>
            <w:tcMar>
              <w:top w:w="0" w:type="dxa"/>
              <w:left w:w="108" w:type="dxa"/>
              <w:bottom w:w="0" w:type="dxa"/>
              <w:right w:w="108" w:type="dxa"/>
            </w:tcMar>
            <w:vAlign w:val="center"/>
            <w:hideMark/>
          </w:tcPr>
          <w:p w14:paraId="4AEAF5D2"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Megjegyzés</w:t>
            </w:r>
          </w:p>
        </w:tc>
      </w:tr>
      <w:tr w:rsidR="00772EC8" w:rsidRPr="00772EC8" w14:paraId="40819A74" w14:textId="77777777" w:rsidTr="007E6646">
        <w:trPr>
          <w:trHeight w:val="315"/>
          <w:jc w:val="center"/>
        </w:trPr>
        <w:tc>
          <w:tcPr>
            <w:tcW w:w="3886" w:type="dxa"/>
            <w:gridSpan w:val="2"/>
            <w:noWrap/>
            <w:tcMar>
              <w:top w:w="0" w:type="dxa"/>
              <w:left w:w="108" w:type="dxa"/>
              <w:bottom w:w="0" w:type="dxa"/>
              <w:right w:w="108" w:type="dxa"/>
            </w:tcMar>
            <w:vAlign w:val="center"/>
            <w:hideMark/>
          </w:tcPr>
          <w:p w14:paraId="23E39CF4" w14:textId="77777777" w:rsidR="007E6646" w:rsidRPr="00772EC8" w:rsidRDefault="007E6646" w:rsidP="007E6646">
            <w:pPr>
              <w:jc w:val="left"/>
              <w:rPr>
                <w:rFonts w:ascii="Times New Roman" w:hAnsi="Times New Roman"/>
                <w:b/>
                <w:bCs/>
                <w:color w:val="0070C0"/>
                <w:sz w:val="24"/>
              </w:rPr>
            </w:pPr>
            <w:r w:rsidRPr="00772EC8">
              <w:rPr>
                <w:rFonts w:ascii="Times New Roman" w:hAnsi="Times New Roman"/>
                <w:b/>
                <w:bCs/>
                <w:color w:val="0070C0"/>
                <w:sz w:val="24"/>
              </w:rPr>
              <w:t>TOLNAI városrész</w:t>
            </w:r>
          </w:p>
        </w:tc>
        <w:tc>
          <w:tcPr>
            <w:tcW w:w="1984" w:type="dxa"/>
            <w:noWrap/>
            <w:tcMar>
              <w:top w:w="0" w:type="dxa"/>
              <w:left w:w="108" w:type="dxa"/>
              <w:bottom w:w="0" w:type="dxa"/>
              <w:right w:w="108" w:type="dxa"/>
            </w:tcMar>
            <w:vAlign w:val="center"/>
            <w:hideMark/>
          </w:tcPr>
          <w:p w14:paraId="6E090731" w14:textId="77777777" w:rsidR="007E6646" w:rsidRPr="00772EC8" w:rsidRDefault="007E6646" w:rsidP="007E6646">
            <w:pPr>
              <w:jc w:val="left"/>
              <w:rPr>
                <w:rFonts w:ascii="Times New Roman" w:hAnsi="Times New Roman"/>
                <w:b/>
                <w:bCs/>
                <w:color w:val="0070C0"/>
                <w:sz w:val="24"/>
              </w:rPr>
            </w:pPr>
          </w:p>
        </w:tc>
        <w:tc>
          <w:tcPr>
            <w:tcW w:w="1562" w:type="dxa"/>
            <w:gridSpan w:val="2"/>
            <w:noWrap/>
            <w:tcMar>
              <w:top w:w="0" w:type="dxa"/>
              <w:left w:w="108" w:type="dxa"/>
              <w:bottom w:w="0" w:type="dxa"/>
              <w:right w:w="108" w:type="dxa"/>
            </w:tcMar>
            <w:vAlign w:val="center"/>
            <w:hideMark/>
          </w:tcPr>
          <w:p w14:paraId="6B65D8BC" w14:textId="77777777" w:rsidR="007E6646" w:rsidRPr="00772EC8" w:rsidRDefault="007E6646" w:rsidP="007E6646">
            <w:pPr>
              <w:jc w:val="left"/>
              <w:rPr>
                <w:rFonts w:ascii="Times New Roman" w:hAnsi="Times New Roman"/>
                <w:color w:val="0070C0"/>
                <w:sz w:val="24"/>
              </w:rPr>
            </w:pPr>
          </w:p>
        </w:tc>
        <w:tc>
          <w:tcPr>
            <w:tcW w:w="2180" w:type="dxa"/>
            <w:gridSpan w:val="2"/>
            <w:noWrap/>
            <w:tcMar>
              <w:top w:w="0" w:type="dxa"/>
              <w:left w:w="108" w:type="dxa"/>
              <w:bottom w:w="0" w:type="dxa"/>
              <w:right w:w="108" w:type="dxa"/>
            </w:tcMar>
            <w:vAlign w:val="center"/>
            <w:hideMark/>
          </w:tcPr>
          <w:p w14:paraId="3D38A0E7" w14:textId="77777777" w:rsidR="007E6646" w:rsidRPr="00772EC8" w:rsidRDefault="007E6646" w:rsidP="007E6646">
            <w:pPr>
              <w:jc w:val="left"/>
              <w:rPr>
                <w:rFonts w:ascii="Times New Roman" w:eastAsia="Calibri" w:hAnsi="Times New Roman"/>
                <w:color w:val="0070C0"/>
                <w:sz w:val="24"/>
                <w:lang w:eastAsia="en-US"/>
              </w:rPr>
            </w:pPr>
            <w:r w:rsidRPr="00772EC8">
              <w:rPr>
                <w:rFonts w:ascii="Times New Roman" w:hAnsi="Times New Roman"/>
                <w:color w:val="0070C0"/>
                <w:sz w:val="24"/>
              </w:rPr>
              <w:t> </w:t>
            </w:r>
          </w:p>
        </w:tc>
      </w:tr>
      <w:tr w:rsidR="00772EC8" w:rsidRPr="00772EC8" w14:paraId="02805FA0" w14:textId="77777777" w:rsidTr="007E6646">
        <w:trPr>
          <w:gridAfter w:val="1"/>
          <w:wAfter w:w="10" w:type="dxa"/>
          <w:trHeight w:val="630"/>
          <w:jc w:val="center"/>
        </w:trPr>
        <w:tc>
          <w:tcPr>
            <w:tcW w:w="1141" w:type="dxa"/>
            <w:noWrap/>
            <w:tcMar>
              <w:top w:w="0" w:type="dxa"/>
              <w:left w:w="108" w:type="dxa"/>
              <w:bottom w:w="0" w:type="dxa"/>
              <w:right w:w="108" w:type="dxa"/>
            </w:tcMar>
            <w:vAlign w:val="center"/>
            <w:hideMark/>
          </w:tcPr>
          <w:p w14:paraId="470F3A7E"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1</w:t>
            </w:r>
          </w:p>
        </w:tc>
        <w:tc>
          <w:tcPr>
            <w:tcW w:w="2745" w:type="dxa"/>
            <w:noWrap/>
            <w:tcMar>
              <w:top w:w="0" w:type="dxa"/>
              <w:left w:w="108" w:type="dxa"/>
              <w:bottom w:w="0" w:type="dxa"/>
              <w:right w:w="108" w:type="dxa"/>
            </w:tcMar>
            <w:vAlign w:val="center"/>
            <w:hideMark/>
          </w:tcPr>
          <w:p w14:paraId="2E43D242"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Napraforgó</w:t>
            </w:r>
          </w:p>
        </w:tc>
        <w:tc>
          <w:tcPr>
            <w:tcW w:w="1984" w:type="dxa"/>
            <w:noWrap/>
            <w:tcMar>
              <w:top w:w="0" w:type="dxa"/>
              <w:left w:w="108" w:type="dxa"/>
              <w:bottom w:w="0" w:type="dxa"/>
              <w:right w:w="108" w:type="dxa"/>
            </w:tcMar>
            <w:vAlign w:val="center"/>
            <w:hideMark/>
          </w:tcPr>
          <w:p w14:paraId="7AE609AF"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föld</w:t>
            </w:r>
          </w:p>
        </w:tc>
        <w:tc>
          <w:tcPr>
            <w:tcW w:w="1552" w:type="dxa"/>
            <w:noWrap/>
            <w:tcMar>
              <w:top w:w="0" w:type="dxa"/>
              <w:left w:w="108" w:type="dxa"/>
              <w:bottom w:w="0" w:type="dxa"/>
              <w:right w:w="108" w:type="dxa"/>
            </w:tcMar>
            <w:vAlign w:val="center"/>
            <w:hideMark/>
          </w:tcPr>
          <w:p w14:paraId="660E8B5D"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960</w:t>
            </w:r>
          </w:p>
        </w:tc>
        <w:tc>
          <w:tcPr>
            <w:tcW w:w="2180" w:type="dxa"/>
            <w:gridSpan w:val="2"/>
            <w:tcMar>
              <w:top w:w="0" w:type="dxa"/>
              <w:left w:w="108" w:type="dxa"/>
              <w:bottom w:w="0" w:type="dxa"/>
              <w:right w:w="108" w:type="dxa"/>
            </w:tcMar>
            <w:vAlign w:val="center"/>
            <w:hideMark/>
          </w:tcPr>
          <w:p w14:paraId="57055450"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Engedélyköteles szakasz, engedélyezés alatt</w:t>
            </w:r>
          </w:p>
        </w:tc>
      </w:tr>
      <w:tr w:rsidR="00772EC8" w:rsidRPr="00772EC8" w14:paraId="40DA10C9" w14:textId="77777777" w:rsidTr="007E6646">
        <w:trPr>
          <w:gridAfter w:val="1"/>
          <w:wAfter w:w="10" w:type="dxa"/>
          <w:trHeight w:val="439"/>
          <w:jc w:val="center"/>
        </w:trPr>
        <w:tc>
          <w:tcPr>
            <w:tcW w:w="1141" w:type="dxa"/>
            <w:noWrap/>
            <w:tcMar>
              <w:top w:w="0" w:type="dxa"/>
              <w:left w:w="108" w:type="dxa"/>
              <w:bottom w:w="0" w:type="dxa"/>
              <w:right w:w="108" w:type="dxa"/>
            </w:tcMar>
            <w:vAlign w:val="center"/>
            <w:hideMark/>
          </w:tcPr>
          <w:p w14:paraId="11E13972"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3</w:t>
            </w:r>
          </w:p>
        </w:tc>
        <w:tc>
          <w:tcPr>
            <w:tcW w:w="2745" w:type="dxa"/>
            <w:noWrap/>
            <w:tcMar>
              <w:top w:w="0" w:type="dxa"/>
              <w:left w:w="108" w:type="dxa"/>
              <w:bottom w:w="0" w:type="dxa"/>
              <w:right w:w="108" w:type="dxa"/>
            </w:tcMar>
            <w:vAlign w:val="center"/>
            <w:hideMark/>
          </w:tcPr>
          <w:p w14:paraId="0865865D"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Tolna alsó kivezető</w:t>
            </w:r>
          </w:p>
        </w:tc>
        <w:tc>
          <w:tcPr>
            <w:tcW w:w="1984" w:type="dxa"/>
            <w:noWrap/>
            <w:tcMar>
              <w:top w:w="0" w:type="dxa"/>
              <w:left w:w="108" w:type="dxa"/>
              <w:bottom w:w="0" w:type="dxa"/>
              <w:right w:w="108" w:type="dxa"/>
            </w:tcMar>
            <w:vAlign w:val="center"/>
            <w:hideMark/>
          </w:tcPr>
          <w:p w14:paraId="39E04DE4"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föld</w:t>
            </w:r>
          </w:p>
        </w:tc>
        <w:tc>
          <w:tcPr>
            <w:tcW w:w="1552" w:type="dxa"/>
            <w:noWrap/>
            <w:tcMar>
              <w:top w:w="0" w:type="dxa"/>
              <w:left w:w="108" w:type="dxa"/>
              <w:bottom w:w="0" w:type="dxa"/>
              <w:right w:w="108" w:type="dxa"/>
            </w:tcMar>
            <w:vAlign w:val="center"/>
            <w:hideMark/>
          </w:tcPr>
          <w:p w14:paraId="6D18EED4"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470</w:t>
            </w:r>
          </w:p>
        </w:tc>
        <w:tc>
          <w:tcPr>
            <w:tcW w:w="2180" w:type="dxa"/>
            <w:gridSpan w:val="2"/>
            <w:noWrap/>
            <w:tcMar>
              <w:top w:w="0" w:type="dxa"/>
              <w:left w:w="108" w:type="dxa"/>
              <w:bottom w:w="0" w:type="dxa"/>
              <w:right w:w="108" w:type="dxa"/>
            </w:tcMar>
            <w:vAlign w:val="center"/>
            <w:hideMark/>
          </w:tcPr>
          <w:p w14:paraId="708F3466"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 </w:t>
            </w:r>
          </w:p>
        </w:tc>
      </w:tr>
      <w:tr w:rsidR="00772EC8" w:rsidRPr="00772EC8" w14:paraId="76CA1BE7" w14:textId="77777777" w:rsidTr="007E6646">
        <w:trPr>
          <w:gridAfter w:val="1"/>
          <w:wAfter w:w="10" w:type="dxa"/>
          <w:trHeight w:val="439"/>
          <w:jc w:val="center"/>
        </w:trPr>
        <w:tc>
          <w:tcPr>
            <w:tcW w:w="1141" w:type="dxa"/>
            <w:noWrap/>
            <w:tcMar>
              <w:top w:w="0" w:type="dxa"/>
              <w:left w:w="108" w:type="dxa"/>
              <w:bottom w:w="0" w:type="dxa"/>
              <w:right w:w="108" w:type="dxa"/>
            </w:tcMar>
            <w:vAlign w:val="center"/>
            <w:hideMark/>
          </w:tcPr>
          <w:p w14:paraId="08C2BFDF"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6</w:t>
            </w:r>
          </w:p>
        </w:tc>
        <w:tc>
          <w:tcPr>
            <w:tcW w:w="2745" w:type="dxa"/>
            <w:noWrap/>
            <w:tcMar>
              <w:top w:w="0" w:type="dxa"/>
              <w:left w:w="108" w:type="dxa"/>
              <w:bottom w:w="0" w:type="dxa"/>
              <w:right w:w="108" w:type="dxa"/>
            </w:tcMar>
            <w:vAlign w:val="center"/>
            <w:hideMark/>
          </w:tcPr>
          <w:p w14:paraId="3247811D"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Sportpályára levezető út</w:t>
            </w:r>
          </w:p>
        </w:tc>
        <w:tc>
          <w:tcPr>
            <w:tcW w:w="1984" w:type="dxa"/>
            <w:noWrap/>
            <w:tcMar>
              <w:top w:w="0" w:type="dxa"/>
              <w:left w:w="108" w:type="dxa"/>
              <w:bottom w:w="0" w:type="dxa"/>
              <w:right w:w="108" w:type="dxa"/>
            </w:tcMar>
            <w:vAlign w:val="center"/>
            <w:hideMark/>
          </w:tcPr>
          <w:p w14:paraId="7C310ABA"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föld</w:t>
            </w:r>
          </w:p>
        </w:tc>
        <w:tc>
          <w:tcPr>
            <w:tcW w:w="1552" w:type="dxa"/>
            <w:noWrap/>
            <w:tcMar>
              <w:top w:w="0" w:type="dxa"/>
              <w:left w:w="108" w:type="dxa"/>
              <w:bottom w:w="0" w:type="dxa"/>
              <w:right w:w="108" w:type="dxa"/>
            </w:tcMar>
            <w:vAlign w:val="center"/>
            <w:hideMark/>
          </w:tcPr>
          <w:p w14:paraId="00756F92"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60</w:t>
            </w:r>
          </w:p>
        </w:tc>
        <w:tc>
          <w:tcPr>
            <w:tcW w:w="2180" w:type="dxa"/>
            <w:gridSpan w:val="2"/>
            <w:noWrap/>
            <w:tcMar>
              <w:top w:w="0" w:type="dxa"/>
              <w:left w:w="108" w:type="dxa"/>
              <w:bottom w:w="0" w:type="dxa"/>
              <w:right w:w="108" w:type="dxa"/>
            </w:tcMar>
            <w:vAlign w:val="center"/>
            <w:hideMark/>
          </w:tcPr>
          <w:p w14:paraId="3445DA07"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Tervdokumentáció már készül</w:t>
            </w:r>
          </w:p>
        </w:tc>
      </w:tr>
      <w:tr w:rsidR="00772EC8" w:rsidRPr="00772EC8" w14:paraId="485D9237" w14:textId="77777777" w:rsidTr="007E6646">
        <w:trPr>
          <w:gridAfter w:val="1"/>
          <w:wAfter w:w="10" w:type="dxa"/>
          <w:trHeight w:val="439"/>
          <w:jc w:val="center"/>
        </w:trPr>
        <w:tc>
          <w:tcPr>
            <w:tcW w:w="1141" w:type="dxa"/>
            <w:noWrap/>
            <w:tcMar>
              <w:top w:w="0" w:type="dxa"/>
              <w:left w:w="108" w:type="dxa"/>
              <w:bottom w:w="0" w:type="dxa"/>
              <w:right w:w="108" w:type="dxa"/>
            </w:tcMar>
            <w:vAlign w:val="center"/>
            <w:hideMark/>
          </w:tcPr>
          <w:p w14:paraId="429D5EB2"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7</w:t>
            </w:r>
          </w:p>
        </w:tc>
        <w:tc>
          <w:tcPr>
            <w:tcW w:w="2745" w:type="dxa"/>
            <w:noWrap/>
            <w:tcMar>
              <w:top w:w="0" w:type="dxa"/>
              <w:left w:w="108" w:type="dxa"/>
              <w:bottom w:w="0" w:type="dxa"/>
              <w:right w:w="108" w:type="dxa"/>
            </w:tcMar>
            <w:vAlign w:val="center"/>
            <w:hideMark/>
          </w:tcPr>
          <w:p w14:paraId="2A46B8F1" w14:textId="77777777" w:rsidR="007E6646" w:rsidRPr="00772EC8" w:rsidRDefault="007E6646" w:rsidP="007E6646">
            <w:pPr>
              <w:jc w:val="left"/>
              <w:rPr>
                <w:rFonts w:ascii="Times New Roman" w:hAnsi="Times New Roman"/>
                <w:color w:val="0070C0"/>
                <w:sz w:val="24"/>
              </w:rPr>
            </w:pPr>
            <w:proofErr w:type="spellStart"/>
            <w:r w:rsidRPr="00772EC8">
              <w:rPr>
                <w:rFonts w:ascii="Times New Roman" w:hAnsi="Times New Roman"/>
                <w:color w:val="0070C0"/>
                <w:sz w:val="24"/>
              </w:rPr>
              <w:t>Rosemayer</w:t>
            </w:r>
            <w:proofErr w:type="spellEnd"/>
          </w:p>
        </w:tc>
        <w:tc>
          <w:tcPr>
            <w:tcW w:w="1984" w:type="dxa"/>
            <w:noWrap/>
            <w:tcMar>
              <w:top w:w="0" w:type="dxa"/>
              <w:left w:w="108" w:type="dxa"/>
              <w:bottom w:w="0" w:type="dxa"/>
              <w:right w:w="108" w:type="dxa"/>
            </w:tcMar>
            <w:vAlign w:val="center"/>
            <w:hideMark/>
          </w:tcPr>
          <w:p w14:paraId="7631CD10"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föld</w:t>
            </w:r>
          </w:p>
        </w:tc>
        <w:tc>
          <w:tcPr>
            <w:tcW w:w="1552" w:type="dxa"/>
            <w:noWrap/>
            <w:tcMar>
              <w:top w:w="0" w:type="dxa"/>
              <w:left w:w="108" w:type="dxa"/>
              <w:bottom w:w="0" w:type="dxa"/>
              <w:right w:w="108" w:type="dxa"/>
            </w:tcMar>
            <w:vAlign w:val="center"/>
            <w:hideMark/>
          </w:tcPr>
          <w:p w14:paraId="6F94E502"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100</w:t>
            </w:r>
          </w:p>
        </w:tc>
        <w:tc>
          <w:tcPr>
            <w:tcW w:w="2180" w:type="dxa"/>
            <w:gridSpan w:val="2"/>
            <w:noWrap/>
            <w:tcMar>
              <w:top w:w="0" w:type="dxa"/>
              <w:left w:w="108" w:type="dxa"/>
              <w:bottom w:w="0" w:type="dxa"/>
              <w:right w:w="108" w:type="dxa"/>
            </w:tcMar>
            <w:vAlign w:val="center"/>
            <w:hideMark/>
          </w:tcPr>
          <w:p w14:paraId="3E2263DB"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 </w:t>
            </w:r>
          </w:p>
        </w:tc>
      </w:tr>
      <w:tr w:rsidR="00772EC8" w:rsidRPr="00772EC8" w14:paraId="1E66A2D9" w14:textId="77777777" w:rsidTr="007E6646">
        <w:trPr>
          <w:gridAfter w:val="1"/>
          <w:wAfter w:w="10" w:type="dxa"/>
          <w:trHeight w:val="439"/>
          <w:jc w:val="center"/>
        </w:trPr>
        <w:tc>
          <w:tcPr>
            <w:tcW w:w="1141" w:type="dxa"/>
            <w:noWrap/>
            <w:tcMar>
              <w:top w:w="0" w:type="dxa"/>
              <w:left w:w="108" w:type="dxa"/>
              <w:bottom w:w="0" w:type="dxa"/>
              <w:right w:w="108" w:type="dxa"/>
            </w:tcMar>
            <w:vAlign w:val="center"/>
            <w:hideMark/>
          </w:tcPr>
          <w:p w14:paraId="48BF10A9"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8</w:t>
            </w:r>
          </w:p>
        </w:tc>
        <w:tc>
          <w:tcPr>
            <w:tcW w:w="2745" w:type="dxa"/>
            <w:noWrap/>
            <w:tcMar>
              <w:top w:w="0" w:type="dxa"/>
              <w:left w:w="108" w:type="dxa"/>
              <w:bottom w:w="0" w:type="dxa"/>
              <w:right w:w="108" w:type="dxa"/>
            </w:tcMar>
            <w:vAlign w:val="center"/>
            <w:hideMark/>
          </w:tcPr>
          <w:p w14:paraId="64EF0493"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Tinódi u. - Szilágyi Erzsébet u.</w:t>
            </w:r>
          </w:p>
        </w:tc>
        <w:tc>
          <w:tcPr>
            <w:tcW w:w="1984" w:type="dxa"/>
            <w:noWrap/>
            <w:tcMar>
              <w:top w:w="0" w:type="dxa"/>
              <w:left w:w="108" w:type="dxa"/>
              <w:bottom w:w="0" w:type="dxa"/>
              <w:right w:w="108" w:type="dxa"/>
            </w:tcMar>
            <w:vAlign w:val="center"/>
            <w:hideMark/>
          </w:tcPr>
          <w:p w14:paraId="408F6BCC"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föld</w:t>
            </w:r>
          </w:p>
        </w:tc>
        <w:tc>
          <w:tcPr>
            <w:tcW w:w="1552" w:type="dxa"/>
            <w:noWrap/>
            <w:tcMar>
              <w:top w:w="0" w:type="dxa"/>
              <w:left w:w="108" w:type="dxa"/>
              <w:bottom w:w="0" w:type="dxa"/>
              <w:right w:w="108" w:type="dxa"/>
            </w:tcMar>
            <w:vAlign w:val="center"/>
            <w:hideMark/>
          </w:tcPr>
          <w:p w14:paraId="59273644"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200</w:t>
            </w:r>
          </w:p>
        </w:tc>
        <w:tc>
          <w:tcPr>
            <w:tcW w:w="2180" w:type="dxa"/>
            <w:gridSpan w:val="2"/>
            <w:noWrap/>
            <w:tcMar>
              <w:top w:w="0" w:type="dxa"/>
              <w:left w:w="108" w:type="dxa"/>
              <w:bottom w:w="0" w:type="dxa"/>
              <w:right w:w="108" w:type="dxa"/>
            </w:tcMar>
            <w:vAlign w:val="center"/>
            <w:hideMark/>
          </w:tcPr>
          <w:p w14:paraId="5059C1A4"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 </w:t>
            </w:r>
          </w:p>
        </w:tc>
      </w:tr>
      <w:tr w:rsidR="00772EC8" w:rsidRPr="00772EC8" w14:paraId="41E3E190" w14:textId="77777777" w:rsidTr="007E6646">
        <w:trPr>
          <w:trHeight w:val="439"/>
          <w:jc w:val="center"/>
        </w:trPr>
        <w:tc>
          <w:tcPr>
            <w:tcW w:w="3886" w:type="dxa"/>
            <w:gridSpan w:val="2"/>
            <w:noWrap/>
            <w:tcMar>
              <w:top w:w="0" w:type="dxa"/>
              <w:left w:w="108" w:type="dxa"/>
              <w:bottom w:w="0" w:type="dxa"/>
              <w:right w:w="108" w:type="dxa"/>
            </w:tcMar>
            <w:vAlign w:val="center"/>
            <w:hideMark/>
          </w:tcPr>
          <w:p w14:paraId="62821262" w14:textId="77777777" w:rsidR="007E6646" w:rsidRPr="00772EC8" w:rsidRDefault="007E6646" w:rsidP="007E6646">
            <w:pPr>
              <w:jc w:val="left"/>
              <w:rPr>
                <w:rFonts w:ascii="Times New Roman" w:hAnsi="Times New Roman"/>
                <w:b/>
                <w:bCs/>
                <w:color w:val="0070C0"/>
                <w:sz w:val="24"/>
              </w:rPr>
            </w:pPr>
            <w:r w:rsidRPr="00772EC8">
              <w:rPr>
                <w:rFonts w:ascii="Times New Roman" w:hAnsi="Times New Roman"/>
                <w:b/>
                <w:bCs/>
                <w:color w:val="0070C0"/>
                <w:sz w:val="24"/>
              </w:rPr>
              <w:t>MÖZSI városrész</w:t>
            </w:r>
          </w:p>
        </w:tc>
        <w:tc>
          <w:tcPr>
            <w:tcW w:w="1984" w:type="dxa"/>
            <w:noWrap/>
            <w:tcMar>
              <w:top w:w="0" w:type="dxa"/>
              <w:left w:w="108" w:type="dxa"/>
              <w:bottom w:w="0" w:type="dxa"/>
              <w:right w:w="108" w:type="dxa"/>
            </w:tcMar>
            <w:vAlign w:val="center"/>
            <w:hideMark/>
          </w:tcPr>
          <w:p w14:paraId="3308123E" w14:textId="77777777" w:rsidR="007E6646" w:rsidRPr="00772EC8" w:rsidRDefault="007E6646" w:rsidP="007E6646">
            <w:pPr>
              <w:jc w:val="left"/>
              <w:rPr>
                <w:rFonts w:ascii="Times New Roman" w:hAnsi="Times New Roman"/>
                <w:b/>
                <w:bCs/>
                <w:color w:val="0070C0"/>
                <w:sz w:val="24"/>
              </w:rPr>
            </w:pPr>
          </w:p>
        </w:tc>
        <w:tc>
          <w:tcPr>
            <w:tcW w:w="1562" w:type="dxa"/>
            <w:gridSpan w:val="2"/>
            <w:noWrap/>
            <w:tcMar>
              <w:top w:w="0" w:type="dxa"/>
              <w:left w:w="108" w:type="dxa"/>
              <w:bottom w:w="0" w:type="dxa"/>
              <w:right w:w="108" w:type="dxa"/>
            </w:tcMar>
            <w:vAlign w:val="center"/>
            <w:hideMark/>
          </w:tcPr>
          <w:p w14:paraId="57B0A9CA" w14:textId="77777777" w:rsidR="007E6646" w:rsidRPr="00772EC8" w:rsidRDefault="007E6646" w:rsidP="007E6646">
            <w:pPr>
              <w:jc w:val="left"/>
              <w:rPr>
                <w:rFonts w:ascii="Times New Roman" w:hAnsi="Times New Roman"/>
                <w:color w:val="0070C0"/>
                <w:sz w:val="24"/>
              </w:rPr>
            </w:pPr>
          </w:p>
        </w:tc>
        <w:tc>
          <w:tcPr>
            <w:tcW w:w="2180" w:type="dxa"/>
            <w:gridSpan w:val="2"/>
            <w:noWrap/>
            <w:tcMar>
              <w:top w:w="0" w:type="dxa"/>
              <w:left w:w="108" w:type="dxa"/>
              <w:bottom w:w="0" w:type="dxa"/>
              <w:right w:w="108" w:type="dxa"/>
            </w:tcMar>
            <w:vAlign w:val="center"/>
            <w:hideMark/>
          </w:tcPr>
          <w:p w14:paraId="2F6E9F59" w14:textId="77777777" w:rsidR="007E6646" w:rsidRPr="00772EC8" w:rsidRDefault="007E6646" w:rsidP="007E6646">
            <w:pPr>
              <w:jc w:val="left"/>
              <w:rPr>
                <w:rFonts w:ascii="Times New Roman" w:eastAsia="Calibri" w:hAnsi="Times New Roman"/>
                <w:color w:val="0070C0"/>
                <w:sz w:val="24"/>
                <w:lang w:eastAsia="en-US"/>
              </w:rPr>
            </w:pPr>
            <w:r w:rsidRPr="00772EC8">
              <w:rPr>
                <w:rFonts w:ascii="Times New Roman" w:hAnsi="Times New Roman"/>
                <w:color w:val="0070C0"/>
                <w:sz w:val="24"/>
              </w:rPr>
              <w:t> </w:t>
            </w:r>
          </w:p>
        </w:tc>
      </w:tr>
      <w:tr w:rsidR="00772EC8" w:rsidRPr="00772EC8" w14:paraId="28BF8D23" w14:textId="77777777" w:rsidTr="007E6646">
        <w:trPr>
          <w:gridAfter w:val="1"/>
          <w:wAfter w:w="10" w:type="dxa"/>
          <w:trHeight w:val="1185"/>
          <w:jc w:val="center"/>
        </w:trPr>
        <w:tc>
          <w:tcPr>
            <w:tcW w:w="1141" w:type="dxa"/>
            <w:noWrap/>
            <w:tcMar>
              <w:top w:w="0" w:type="dxa"/>
              <w:left w:w="108" w:type="dxa"/>
              <w:bottom w:w="0" w:type="dxa"/>
              <w:right w:w="108" w:type="dxa"/>
            </w:tcMar>
            <w:vAlign w:val="center"/>
            <w:hideMark/>
          </w:tcPr>
          <w:p w14:paraId="5E512F0C"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24</w:t>
            </w:r>
          </w:p>
        </w:tc>
        <w:tc>
          <w:tcPr>
            <w:tcW w:w="2745" w:type="dxa"/>
            <w:noWrap/>
            <w:tcMar>
              <w:top w:w="0" w:type="dxa"/>
              <w:left w:w="108" w:type="dxa"/>
              <w:bottom w:w="0" w:type="dxa"/>
              <w:right w:w="108" w:type="dxa"/>
            </w:tcMar>
            <w:vAlign w:val="center"/>
            <w:hideMark/>
          </w:tcPr>
          <w:p w14:paraId="6B86C21D"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Kölcsey tér</w:t>
            </w:r>
          </w:p>
        </w:tc>
        <w:tc>
          <w:tcPr>
            <w:tcW w:w="1984" w:type="dxa"/>
            <w:noWrap/>
            <w:tcMar>
              <w:top w:w="0" w:type="dxa"/>
              <w:left w:w="108" w:type="dxa"/>
              <w:bottom w:w="0" w:type="dxa"/>
              <w:right w:w="108" w:type="dxa"/>
            </w:tcMar>
            <w:vAlign w:val="center"/>
            <w:hideMark/>
          </w:tcPr>
          <w:p w14:paraId="2BD1BBD0"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"füves közpark"</w:t>
            </w:r>
          </w:p>
        </w:tc>
        <w:tc>
          <w:tcPr>
            <w:tcW w:w="1552" w:type="dxa"/>
            <w:noWrap/>
            <w:tcMar>
              <w:top w:w="0" w:type="dxa"/>
              <w:left w:w="108" w:type="dxa"/>
              <w:bottom w:w="0" w:type="dxa"/>
              <w:right w:w="108" w:type="dxa"/>
            </w:tcMar>
            <w:vAlign w:val="center"/>
            <w:hideMark/>
          </w:tcPr>
          <w:p w14:paraId="281ED5FC"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100</w:t>
            </w:r>
          </w:p>
        </w:tc>
        <w:tc>
          <w:tcPr>
            <w:tcW w:w="2180" w:type="dxa"/>
            <w:gridSpan w:val="2"/>
            <w:tcMar>
              <w:top w:w="0" w:type="dxa"/>
              <w:left w:w="108" w:type="dxa"/>
              <w:bottom w:w="0" w:type="dxa"/>
              <w:right w:w="108" w:type="dxa"/>
            </w:tcMar>
            <w:vAlign w:val="center"/>
            <w:hideMark/>
          </w:tcPr>
          <w:p w14:paraId="4203D999" w14:textId="77777777" w:rsidR="007E6646" w:rsidRPr="00772EC8" w:rsidRDefault="007E6646" w:rsidP="007E6646">
            <w:pPr>
              <w:jc w:val="left"/>
              <w:rPr>
                <w:rFonts w:ascii="Times New Roman" w:hAnsi="Times New Roman"/>
                <w:color w:val="0070C0"/>
                <w:sz w:val="24"/>
              </w:rPr>
            </w:pPr>
            <w:r w:rsidRPr="00772EC8">
              <w:rPr>
                <w:rFonts w:ascii="Times New Roman" w:hAnsi="Times New Roman"/>
                <w:color w:val="0070C0"/>
                <w:sz w:val="24"/>
              </w:rPr>
              <w:t>Település Terv igazítása a beruházási igényhez folyamatban van</w:t>
            </w:r>
          </w:p>
        </w:tc>
      </w:tr>
    </w:tbl>
    <w:p w14:paraId="5796474A" w14:textId="77777777" w:rsidR="007E6646" w:rsidRPr="00772EC8" w:rsidRDefault="007E6646" w:rsidP="007E6646">
      <w:pPr>
        <w:rPr>
          <w:rFonts w:eastAsia="Calibri" w:cs="Calibri"/>
          <w:color w:val="0070C0"/>
          <w:szCs w:val="22"/>
          <w:lang w:eastAsia="en-US"/>
        </w:rPr>
      </w:pPr>
    </w:p>
    <w:p w14:paraId="3B39B7FA" w14:textId="77777777" w:rsidR="00772EC8" w:rsidRPr="00772EC8" w:rsidRDefault="007E6646" w:rsidP="00A0661D">
      <w:pPr>
        <w:spacing w:line="276" w:lineRule="auto"/>
        <w:rPr>
          <w:rFonts w:ascii="Times New Roman" w:hAnsi="Times New Roman"/>
          <w:color w:val="0070C0"/>
          <w:sz w:val="24"/>
        </w:rPr>
      </w:pPr>
      <w:r w:rsidRPr="00772EC8">
        <w:rPr>
          <w:rFonts w:ascii="Times New Roman" w:hAnsi="Times New Roman"/>
          <w:color w:val="0070C0"/>
          <w:sz w:val="24"/>
        </w:rPr>
        <w:t xml:space="preserve">A településen </w:t>
      </w:r>
      <w:r w:rsidR="00EE5543" w:rsidRPr="00772EC8">
        <w:rPr>
          <w:rFonts w:ascii="Times New Roman" w:hAnsi="Times New Roman"/>
          <w:color w:val="0070C0"/>
          <w:sz w:val="24"/>
        </w:rPr>
        <w:t xml:space="preserve">1994 óta van német önkormányzat, a jelenlegi német önkormányzati testület </w:t>
      </w:r>
      <w:r w:rsidRPr="00772EC8">
        <w:rPr>
          <w:rFonts w:ascii="Times New Roman" w:hAnsi="Times New Roman"/>
          <w:color w:val="0070C0"/>
          <w:sz w:val="24"/>
        </w:rPr>
        <w:t xml:space="preserve">2019-ben </w:t>
      </w:r>
      <w:r w:rsidR="00EE5543" w:rsidRPr="00772EC8">
        <w:rPr>
          <w:rFonts w:ascii="Times New Roman" w:hAnsi="Times New Roman"/>
          <w:color w:val="0070C0"/>
          <w:sz w:val="24"/>
        </w:rPr>
        <w:t>alakult</w:t>
      </w:r>
      <w:r w:rsidRPr="00772EC8">
        <w:rPr>
          <w:rFonts w:ascii="Times New Roman" w:hAnsi="Times New Roman"/>
          <w:color w:val="0070C0"/>
          <w:sz w:val="24"/>
        </w:rPr>
        <w:t>, s</w:t>
      </w:r>
      <w:r w:rsidR="0006353C" w:rsidRPr="00772EC8">
        <w:rPr>
          <w:rFonts w:ascii="Times New Roman" w:hAnsi="Times New Roman"/>
          <w:color w:val="0070C0"/>
          <w:sz w:val="24"/>
        </w:rPr>
        <w:t xml:space="preserve"> </w:t>
      </w:r>
      <w:r w:rsidR="009B29E1" w:rsidRPr="00772EC8">
        <w:rPr>
          <w:rFonts w:ascii="Times New Roman" w:hAnsi="Times New Roman"/>
          <w:color w:val="0070C0"/>
          <w:sz w:val="24"/>
        </w:rPr>
        <w:t>jellemzően óvodáknak, iskoláknak, civil szervezeteknek biztosít pályázati támogatást, illetve kulturális rendezvényeket szervez a német nemzetiségi kultúra megőrzése érdekében.</w:t>
      </w:r>
    </w:p>
    <w:p w14:paraId="3053C059" w14:textId="77777777" w:rsidR="00772EC8" w:rsidRPr="00772EC8" w:rsidRDefault="00772EC8" w:rsidP="00A0661D">
      <w:pPr>
        <w:spacing w:line="276" w:lineRule="auto"/>
        <w:rPr>
          <w:rFonts w:ascii="Times New Roman" w:hAnsi="Times New Roman"/>
          <w:color w:val="0070C0"/>
          <w:sz w:val="24"/>
        </w:rPr>
      </w:pPr>
    </w:p>
    <w:p w14:paraId="1806D799" w14:textId="77777777" w:rsidR="009B29E1" w:rsidRPr="00772EC8" w:rsidRDefault="00772EC8" w:rsidP="00A0661D">
      <w:pPr>
        <w:spacing w:line="276" w:lineRule="auto"/>
        <w:rPr>
          <w:rFonts w:ascii="Times New Roman" w:hAnsi="Times New Roman"/>
          <w:color w:val="0070C0"/>
          <w:sz w:val="24"/>
        </w:rPr>
      </w:pPr>
      <w:r w:rsidRPr="00772EC8">
        <w:rPr>
          <w:rFonts w:ascii="Times New Roman" w:hAnsi="Times New Roman"/>
          <w:color w:val="0070C0"/>
          <w:sz w:val="24"/>
        </w:rPr>
        <w:t>A településen roma önkormányzat már nem működik.</w:t>
      </w:r>
    </w:p>
    <w:p w14:paraId="5989C413" w14:textId="77777777" w:rsidR="00D518B2" w:rsidRPr="002B4853" w:rsidRDefault="00D518B2" w:rsidP="00A0661D">
      <w:pPr>
        <w:spacing w:line="276" w:lineRule="auto"/>
        <w:rPr>
          <w:rFonts w:ascii="Times New Roman" w:hAnsi="Times New Roman"/>
          <w:sz w:val="24"/>
        </w:rPr>
      </w:pPr>
    </w:p>
    <w:p w14:paraId="1533EF49" w14:textId="77777777" w:rsidR="00F43D5E" w:rsidRPr="002B4853" w:rsidRDefault="00F43D5E" w:rsidP="00A0661D">
      <w:pPr>
        <w:pStyle w:val="Cmsor2"/>
        <w:spacing w:line="276" w:lineRule="auto"/>
        <w:rPr>
          <w:rFonts w:ascii="Times New Roman" w:hAnsi="Times New Roman"/>
          <w:sz w:val="24"/>
          <w:szCs w:val="24"/>
        </w:rPr>
      </w:pPr>
      <w:bookmarkStart w:id="59" w:name="_Toc138068743"/>
      <w:r w:rsidRPr="002B4853">
        <w:rPr>
          <w:rFonts w:ascii="Times New Roman" w:hAnsi="Times New Roman"/>
          <w:sz w:val="24"/>
          <w:szCs w:val="24"/>
        </w:rPr>
        <w:t>Értékeink, küldetésünk</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9"/>
    </w:p>
    <w:p w14:paraId="046F89F5" w14:textId="77777777" w:rsidR="00F43D5E" w:rsidRPr="002B4853" w:rsidRDefault="00F43D5E" w:rsidP="00A0661D">
      <w:pPr>
        <w:pStyle w:val="Nincstrkz"/>
        <w:spacing w:line="276" w:lineRule="auto"/>
        <w:jc w:val="both"/>
        <w:rPr>
          <w:rFonts w:ascii="Times New Roman" w:hAnsi="Times New Roman"/>
          <w:sz w:val="24"/>
          <w:szCs w:val="24"/>
        </w:rPr>
      </w:pPr>
    </w:p>
    <w:p w14:paraId="460C2597" w14:textId="77777777" w:rsidR="009B29E1" w:rsidRPr="00662DCB" w:rsidRDefault="009B29E1" w:rsidP="00A0661D">
      <w:pPr>
        <w:spacing w:line="276" w:lineRule="auto"/>
        <w:rPr>
          <w:rFonts w:ascii="Times New Roman" w:hAnsi="Times New Roman"/>
          <w:sz w:val="24"/>
        </w:rPr>
      </w:pPr>
      <w:r w:rsidRPr="00662DCB">
        <w:rPr>
          <w:rFonts w:ascii="Times New Roman" w:hAnsi="Times New Roman"/>
          <w:sz w:val="24"/>
        </w:rPr>
        <w:t>Az esélyegyenlőség minden ember számára fontos érték. Megléte előmozdítja és védi az esélyegyenlőséget minden ember számára (férfi és nő, idős és fiatal, egyedülálló szülők), és minden társadalmi csoport számára (kisebbségek, fogyatékos emberek, külföldi állampolgárok stb.)</w:t>
      </w:r>
      <w:r w:rsidR="00706147">
        <w:rPr>
          <w:rFonts w:ascii="Times New Roman" w:hAnsi="Times New Roman"/>
          <w:sz w:val="24"/>
        </w:rPr>
        <w:t xml:space="preserve"> </w:t>
      </w:r>
      <w:r w:rsidRPr="00662DCB">
        <w:rPr>
          <w:rFonts w:ascii="Times New Roman" w:hAnsi="Times New Roman"/>
          <w:sz w:val="24"/>
        </w:rPr>
        <w:t>Az esélyegyenlőség biztosítása a kormány, az állam, az önkormányzatok és intézményeik feladata.</w:t>
      </w:r>
      <w:r w:rsidR="00706147">
        <w:rPr>
          <w:rFonts w:ascii="Times New Roman" w:hAnsi="Times New Roman"/>
          <w:sz w:val="24"/>
        </w:rPr>
        <w:t xml:space="preserve"> </w:t>
      </w:r>
      <w:r w:rsidRPr="00662DCB">
        <w:rPr>
          <w:rFonts w:ascii="Times New Roman" w:hAnsi="Times New Roman"/>
          <w:sz w:val="24"/>
        </w:rPr>
        <w:t xml:space="preserve">Az élet valamennyi területén meg kell előzni a hátrányos megkülönböztetést, és elő kell segíteni az egyes társadalmi csoportok tagjainak esélyegyenlőségét. </w:t>
      </w:r>
    </w:p>
    <w:p w14:paraId="5B0AE46D" w14:textId="77777777" w:rsidR="009B29E1" w:rsidRPr="00662DCB" w:rsidRDefault="009B29E1" w:rsidP="00A0661D">
      <w:pPr>
        <w:spacing w:line="276" w:lineRule="auto"/>
        <w:rPr>
          <w:rFonts w:ascii="Times New Roman" w:hAnsi="Times New Roman"/>
          <w:sz w:val="24"/>
        </w:rPr>
      </w:pPr>
    </w:p>
    <w:p w14:paraId="4BEA09E1" w14:textId="77777777" w:rsidR="00706147" w:rsidRPr="00706147" w:rsidRDefault="00706147" w:rsidP="00A0661D">
      <w:pPr>
        <w:spacing w:line="276" w:lineRule="auto"/>
        <w:rPr>
          <w:rFonts w:ascii="Times New Roman" w:hAnsi="Times New Roman"/>
          <w:sz w:val="24"/>
        </w:rPr>
      </w:pPr>
      <w:r w:rsidRPr="00706147">
        <w:rPr>
          <w:rFonts w:ascii="Times New Roman" w:hAnsi="Times New Roman"/>
          <w:sz w:val="24"/>
        </w:rPr>
        <w:t>Tolna Város Önkormányzatának vezetése emellett azt is vallja, hogy az esélyegyenlőség érvényesítése nem csak erkölcsi parancs, hanem hosszú távú, kölcsönös érdek is</w:t>
      </w:r>
      <w:r>
        <w:rPr>
          <w:rFonts w:ascii="Times New Roman" w:hAnsi="Times New Roman"/>
          <w:sz w:val="24"/>
        </w:rPr>
        <w:t>, h</w:t>
      </w:r>
      <w:r w:rsidRPr="00706147">
        <w:rPr>
          <w:rFonts w:ascii="Times New Roman" w:hAnsi="Times New Roman"/>
          <w:sz w:val="24"/>
        </w:rPr>
        <w:t>iszen egy egész település boldogulását, élhetőségét segíti elő, ha az ott lakók közül mindenkinek esélye van a munkavállalásra, a tisztességes megélhetésre, a jó minőségű szolgáltatások igénybevételére – függetlenül attól, hogy nő vagy férfi, egészséges vagy fogyatékkal élő, illetve, hogy milyen családba, környezetbe született.</w:t>
      </w:r>
      <w:r>
        <w:rPr>
          <w:rFonts w:ascii="Times New Roman" w:hAnsi="Times New Roman"/>
          <w:sz w:val="24"/>
        </w:rPr>
        <w:t xml:space="preserve"> Tolna</w:t>
      </w:r>
      <w:r w:rsidRPr="00662DCB">
        <w:rPr>
          <w:rFonts w:ascii="Times New Roman" w:hAnsi="Times New Roman"/>
          <w:sz w:val="24"/>
        </w:rPr>
        <w:t xml:space="preserve"> Város Önkormányzata </w:t>
      </w:r>
      <w:r>
        <w:rPr>
          <w:rFonts w:ascii="Times New Roman" w:hAnsi="Times New Roman"/>
          <w:sz w:val="24"/>
        </w:rPr>
        <w:t xml:space="preserve">éppen ezért </w:t>
      </w:r>
      <w:r w:rsidRPr="00662DCB">
        <w:rPr>
          <w:rFonts w:ascii="Times New Roman" w:hAnsi="Times New Roman"/>
          <w:sz w:val="24"/>
        </w:rPr>
        <w:t>a település működését, fejlesztését meghatározó alapvető dokumentumaiban folyamatosan érvényesíti az esélyegyenlőségi szempontokat</w:t>
      </w:r>
      <w:r>
        <w:rPr>
          <w:rFonts w:ascii="Times New Roman" w:hAnsi="Times New Roman"/>
          <w:sz w:val="24"/>
        </w:rPr>
        <w:t xml:space="preserve">, melyek kiterjednek </w:t>
      </w:r>
      <w:r w:rsidRPr="00706147">
        <w:rPr>
          <w:rFonts w:ascii="Times New Roman" w:hAnsi="Times New Roman"/>
          <w:sz w:val="24"/>
        </w:rPr>
        <w:t>a kötelező és önként vállalt feladat</w:t>
      </w:r>
      <w:r>
        <w:rPr>
          <w:rFonts w:ascii="Times New Roman" w:hAnsi="Times New Roman"/>
          <w:sz w:val="24"/>
        </w:rPr>
        <w:t>o</w:t>
      </w:r>
      <w:r w:rsidRPr="00706147">
        <w:rPr>
          <w:rFonts w:ascii="Times New Roman" w:hAnsi="Times New Roman"/>
          <w:sz w:val="24"/>
        </w:rPr>
        <w:t>k ellátás</w:t>
      </w:r>
      <w:r>
        <w:rPr>
          <w:rFonts w:ascii="Times New Roman" w:hAnsi="Times New Roman"/>
          <w:sz w:val="24"/>
        </w:rPr>
        <w:t>ára</w:t>
      </w:r>
      <w:r w:rsidRPr="00706147">
        <w:rPr>
          <w:rFonts w:ascii="Times New Roman" w:hAnsi="Times New Roman"/>
          <w:sz w:val="24"/>
        </w:rPr>
        <w:t>, illetve a város infrastrukturális fejlesztését célzó beruházás</w:t>
      </w:r>
      <w:r>
        <w:rPr>
          <w:rFonts w:ascii="Times New Roman" w:hAnsi="Times New Roman"/>
          <w:sz w:val="24"/>
        </w:rPr>
        <w:t>aira egyaránt.</w:t>
      </w:r>
    </w:p>
    <w:p w14:paraId="6C89E63C" w14:textId="77777777" w:rsidR="00706147" w:rsidRPr="00662DCB" w:rsidRDefault="00706147" w:rsidP="00A0661D">
      <w:pPr>
        <w:spacing w:line="276" w:lineRule="auto"/>
        <w:rPr>
          <w:rFonts w:ascii="Times New Roman" w:hAnsi="Times New Roman"/>
          <w:sz w:val="24"/>
        </w:rPr>
      </w:pPr>
    </w:p>
    <w:p w14:paraId="0152826A" w14:textId="77777777" w:rsidR="007B476A" w:rsidRPr="002B4853" w:rsidRDefault="00706147" w:rsidP="00A0661D">
      <w:pPr>
        <w:spacing w:line="276" w:lineRule="auto"/>
        <w:rPr>
          <w:rFonts w:ascii="Times New Roman" w:hAnsi="Times New Roman"/>
          <w:sz w:val="24"/>
        </w:rPr>
      </w:pPr>
      <w:r w:rsidRPr="00706147">
        <w:rPr>
          <w:rFonts w:ascii="Times New Roman" w:hAnsi="Times New Roman"/>
          <w:sz w:val="24"/>
        </w:rPr>
        <w:lastRenderedPageBreak/>
        <w:t>Tolna Város Önkormányzat</w:t>
      </w:r>
      <w:r>
        <w:rPr>
          <w:rFonts w:ascii="Times New Roman" w:hAnsi="Times New Roman"/>
          <w:sz w:val="24"/>
        </w:rPr>
        <w:t>a</w:t>
      </w:r>
      <w:r w:rsidRPr="00706147">
        <w:rPr>
          <w:rFonts w:ascii="Times New Roman" w:hAnsi="Times New Roman"/>
          <w:sz w:val="24"/>
        </w:rPr>
        <w:t xml:space="preserve"> vezetés</w:t>
      </w:r>
      <w:r>
        <w:rPr>
          <w:rFonts w:ascii="Times New Roman" w:hAnsi="Times New Roman"/>
          <w:sz w:val="24"/>
        </w:rPr>
        <w:t>ének célja,</w:t>
      </w:r>
      <w:r w:rsidR="009B29E1" w:rsidRPr="00662DCB">
        <w:rPr>
          <w:rFonts w:ascii="Times New Roman" w:hAnsi="Times New Roman"/>
          <w:sz w:val="24"/>
        </w:rPr>
        <w:t xml:space="preserve"> hogy a településen élők számára elérhetővé tegye a közszolgáltatásokat, biztosítsa az idősek, a fogyatékkal élők és a hátrányos helyzetű polgárok esélyegyenlőségét az élet különböző területein, valamint vonzóvá tegye a várost a környék lakói számára. Ennek érdekében, a fenti célok minél hatékonyabb és eredményesebb megvalósítása érdekében megalkotja </w:t>
      </w:r>
      <w:r w:rsidR="00074D85">
        <w:rPr>
          <w:rFonts w:ascii="Times New Roman" w:hAnsi="Times New Roman"/>
          <w:sz w:val="24"/>
        </w:rPr>
        <w:t xml:space="preserve">a 2023-2028-as időszakra vonatkozó </w:t>
      </w:r>
      <w:r w:rsidR="009B29E1" w:rsidRPr="00662DCB">
        <w:rPr>
          <w:rFonts w:ascii="Times New Roman" w:hAnsi="Times New Roman"/>
          <w:sz w:val="24"/>
        </w:rPr>
        <w:t>esélyegyenlőségi programját: elemzi a településen élő hátrányos helyzetű csoportok helyzetének alakulását, meghatározza az e csoportok esélyegyenlőségét elősegítő célokat, a célok eléréséhez szükséges intézkedéseket, feladatokat</w:t>
      </w:r>
      <w:r>
        <w:rPr>
          <w:rFonts w:ascii="Times New Roman" w:hAnsi="Times New Roman"/>
          <w:sz w:val="24"/>
        </w:rPr>
        <w:t>.</w:t>
      </w:r>
    </w:p>
    <w:p w14:paraId="5561BE4D" w14:textId="77777777" w:rsidR="00761096" w:rsidRPr="002B4853" w:rsidRDefault="00761096" w:rsidP="00A0661D">
      <w:pPr>
        <w:spacing w:line="276" w:lineRule="auto"/>
        <w:rPr>
          <w:rFonts w:ascii="Times New Roman" w:hAnsi="Times New Roman"/>
          <w:sz w:val="24"/>
        </w:rPr>
      </w:pPr>
      <w:bookmarkStart w:id="60" w:name="_Toc188863083"/>
      <w:bookmarkStart w:id="61" w:name="_Toc188863082"/>
    </w:p>
    <w:p w14:paraId="21CE66BE" w14:textId="77777777" w:rsidR="00D135B6" w:rsidRPr="002B4853" w:rsidRDefault="00D135B6" w:rsidP="00A0661D">
      <w:pPr>
        <w:pStyle w:val="Cmsor2"/>
        <w:spacing w:line="276" w:lineRule="auto"/>
        <w:rPr>
          <w:rFonts w:ascii="Times New Roman" w:hAnsi="Times New Roman"/>
          <w:sz w:val="24"/>
          <w:szCs w:val="24"/>
        </w:rPr>
      </w:pPr>
      <w:bookmarkStart w:id="62" w:name="_Toc138068744"/>
      <w:r w:rsidRPr="002B4853">
        <w:rPr>
          <w:rFonts w:ascii="Times New Roman" w:hAnsi="Times New Roman"/>
          <w:sz w:val="24"/>
          <w:szCs w:val="24"/>
        </w:rPr>
        <w:t>Célok</w:t>
      </w:r>
      <w:bookmarkEnd w:id="62"/>
    </w:p>
    <w:p w14:paraId="06485301" w14:textId="77777777" w:rsidR="0054318E" w:rsidRPr="002B4853" w:rsidRDefault="0054318E" w:rsidP="00A0661D">
      <w:pPr>
        <w:spacing w:line="276" w:lineRule="auto"/>
        <w:rPr>
          <w:rFonts w:ascii="Times New Roman" w:hAnsi="Times New Roman"/>
          <w:sz w:val="24"/>
        </w:rPr>
      </w:pPr>
    </w:p>
    <w:p w14:paraId="1FA507E2" w14:textId="77777777" w:rsidR="005D3A4C" w:rsidRPr="002B4853" w:rsidRDefault="005D3A4C" w:rsidP="00A0661D">
      <w:pPr>
        <w:spacing w:line="276" w:lineRule="auto"/>
        <w:rPr>
          <w:rFonts w:ascii="Times New Roman" w:hAnsi="Times New Roman"/>
          <w:sz w:val="24"/>
          <w:u w:val="single"/>
        </w:rPr>
      </w:pPr>
      <w:r w:rsidRPr="002B4853">
        <w:rPr>
          <w:rFonts w:ascii="Times New Roman" w:hAnsi="Times New Roman"/>
          <w:sz w:val="24"/>
          <w:u w:val="single"/>
        </w:rPr>
        <w:t>A</w:t>
      </w:r>
      <w:r w:rsidR="00A72C7E" w:rsidRPr="002B4853">
        <w:rPr>
          <w:rFonts w:ascii="Times New Roman" w:hAnsi="Times New Roman"/>
          <w:sz w:val="24"/>
          <w:u w:val="single"/>
        </w:rPr>
        <w:t xml:space="preserve"> Helyi</w:t>
      </w:r>
      <w:r w:rsidRPr="002B4853">
        <w:rPr>
          <w:rFonts w:ascii="Times New Roman" w:hAnsi="Times New Roman"/>
          <w:sz w:val="24"/>
          <w:u w:val="single"/>
        </w:rPr>
        <w:t xml:space="preserve"> Esélyegyenlőségi Program átfogó célja</w:t>
      </w:r>
      <w:bookmarkEnd w:id="60"/>
    </w:p>
    <w:p w14:paraId="192C3DA0" w14:textId="77777777" w:rsidR="005D3A4C" w:rsidRPr="002B4853" w:rsidRDefault="005D3A4C" w:rsidP="00A0661D">
      <w:pPr>
        <w:spacing w:line="276" w:lineRule="auto"/>
        <w:rPr>
          <w:rFonts w:ascii="Times New Roman" w:hAnsi="Times New Roman"/>
          <w:sz w:val="24"/>
        </w:rPr>
      </w:pPr>
    </w:p>
    <w:p w14:paraId="5144D267" w14:textId="77777777" w:rsidR="005D3A4C" w:rsidRPr="002B4853" w:rsidRDefault="002B4853" w:rsidP="00A0661D">
      <w:pPr>
        <w:spacing w:line="276" w:lineRule="auto"/>
        <w:rPr>
          <w:rFonts w:ascii="Times New Roman" w:hAnsi="Times New Roman"/>
          <w:sz w:val="24"/>
        </w:rPr>
      </w:pPr>
      <w:r w:rsidRPr="002B4853">
        <w:rPr>
          <w:rFonts w:ascii="Times New Roman" w:hAnsi="Times New Roman"/>
          <w:sz w:val="24"/>
        </w:rPr>
        <w:t>Tolna Város</w:t>
      </w:r>
      <w:r w:rsidR="005D3A4C" w:rsidRPr="002B4853">
        <w:rPr>
          <w:rFonts w:ascii="Times New Roman" w:hAnsi="Times New Roman"/>
          <w:sz w:val="24"/>
        </w:rPr>
        <w:t xml:space="preserve"> Önkormányzata az Esélyegyenlőségi Program elfogadásá</w:t>
      </w:r>
      <w:r w:rsidR="00A72C7E" w:rsidRPr="002B4853">
        <w:rPr>
          <w:rFonts w:ascii="Times New Roman" w:hAnsi="Times New Roman"/>
          <w:sz w:val="24"/>
        </w:rPr>
        <w:t>val érvényesíteni kívánja:</w:t>
      </w:r>
    </w:p>
    <w:p w14:paraId="5848AADC" w14:textId="77777777" w:rsidR="005D3A4C" w:rsidRPr="002B4853" w:rsidRDefault="005D3A4C">
      <w:pPr>
        <w:numPr>
          <w:ilvl w:val="0"/>
          <w:numId w:val="22"/>
        </w:numPr>
        <w:spacing w:line="276" w:lineRule="auto"/>
        <w:rPr>
          <w:rFonts w:ascii="Times New Roman" w:hAnsi="Times New Roman"/>
          <w:sz w:val="24"/>
        </w:rPr>
      </w:pPr>
      <w:r w:rsidRPr="002B4853">
        <w:rPr>
          <w:rFonts w:ascii="Times New Roman" w:hAnsi="Times New Roman"/>
          <w:sz w:val="24"/>
        </w:rPr>
        <w:t>az egyenlő bánásmód, és az esélyegyenlőség biztosításának követelményét,</w:t>
      </w:r>
    </w:p>
    <w:p w14:paraId="76CF93E8" w14:textId="77777777" w:rsidR="005D3A4C" w:rsidRPr="002B4853" w:rsidRDefault="005D3A4C">
      <w:pPr>
        <w:numPr>
          <w:ilvl w:val="0"/>
          <w:numId w:val="22"/>
        </w:numPr>
        <w:spacing w:line="276" w:lineRule="auto"/>
        <w:rPr>
          <w:rFonts w:ascii="Times New Roman" w:hAnsi="Times New Roman"/>
          <w:sz w:val="24"/>
        </w:rPr>
      </w:pPr>
      <w:r w:rsidRPr="002B4853">
        <w:rPr>
          <w:rFonts w:ascii="Times New Roman" w:hAnsi="Times New Roman"/>
          <w:sz w:val="24"/>
        </w:rPr>
        <w:t xml:space="preserve">a közszolgáltatásokhoz történő egyenlő hozzáférés elvét, </w:t>
      </w:r>
    </w:p>
    <w:p w14:paraId="146A3142" w14:textId="77777777" w:rsidR="005D3A4C" w:rsidRPr="002B4853" w:rsidRDefault="005D3A4C">
      <w:pPr>
        <w:numPr>
          <w:ilvl w:val="0"/>
          <w:numId w:val="22"/>
        </w:numPr>
        <w:spacing w:line="276" w:lineRule="auto"/>
        <w:rPr>
          <w:rFonts w:ascii="Times New Roman" w:hAnsi="Times New Roman"/>
          <w:sz w:val="24"/>
        </w:rPr>
      </w:pPr>
      <w:r w:rsidRPr="002B4853">
        <w:rPr>
          <w:rFonts w:ascii="Times New Roman" w:hAnsi="Times New Roman"/>
          <w:sz w:val="24"/>
        </w:rPr>
        <w:t xml:space="preserve">a diszkriminációmentességet, </w:t>
      </w:r>
    </w:p>
    <w:p w14:paraId="48F05BC3" w14:textId="77777777" w:rsidR="00C92556" w:rsidRPr="002B4853" w:rsidRDefault="005D3A4C">
      <w:pPr>
        <w:numPr>
          <w:ilvl w:val="0"/>
          <w:numId w:val="22"/>
        </w:numPr>
        <w:spacing w:line="276" w:lineRule="auto"/>
        <w:rPr>
          <w:rFonts w:ascii="Times New Roman" w:hAnsi="Times New Roman"/>
          <w:sz w:val="24"/>
        </w:rPr>
      </w:pPr>
      <w:r w:rsidRPr="002B4853">
        <w:rPr>
          <w:rFonts w:ascii="Times New Roman" w:hAnsi="Times New Roman"/>
          <w:sz w:val="24"/>
        </w:rPr>
        <w:t>szegregációmentességet,</w:t>
      </w:r>
    </w:p>
    <w:p w14:paraId="47FD16D0" w14:textId="77777777" w:rsidR="002B4853" w:rsidRPr="002B4853" w:rsidRDefault="00C92556">
      <w:pPr>
        <w:numPr>
          <w:ilvl w:val="0"/>
          <w:numId w:val="22"/>
        </w:numPr>
        <w:spacing w:line="276" w:lineRule="auto"/>
        <w:rPr>
          <w:rFonts w:ascii="Times New Roman" w:hAnsi="Times New Roman"/>
          <w:sz w:val="24"/>
        </w:rPr>
      </w:pPr>
      <w:r w:rsidRPr="002B4853">
        <w:rPr>
          <w:rFonts w:ascii="Times New Roman" w:hAnsi="Times New Roman"/>
          <w:iCs/>
          <w:sz w:val="24"/>
        </w:rPr>
        <w:t xml:space="preserve">a foglalkoztatás, a szociális biztonság, az egészségügy, az oktatás és a lakhatás területén </w:t>
      </w:r>
      <w:r w:rsidRPr="002B4853">
        <w:rPr>
          <w:rFonts w:ascii="Times New Roman" w:hAnsi="Times New Roman"/>
          <w:sz w:val="24"/>
        </w:rPr>
        <w:t>a helyzetelemzés során feltárt problémák komplex kezelése érdekében szükséges intézkedéseket.</w:t>
      </w:r>
    </w:p>
    <w:p w14:paraId="536114A2" w14:textId="77777777" w:rsidR="00C92556" w:rsidRPr="002B4853" w:rsidRDefault="001D7790" w:rsidP="00A0661D">
      <w:pPr>
        <w:spacing w:line="276" w:lineRule="auto"/>
        <w:rPr>
          <w:rFonts w:ascii="Times New Roman" w:hAnsi="Times New Roman"/>
          <w:sz w:val="24"/>
        </w:rPr>
      </w:pPr>
      <w:r w:rsidRPr="002B4853">
        <w:rPr>
          <w:rFonts w:ascii="Times New Roman" w:hAnsi="Times New Roman"/>
          <w:sz w:val="24"/>
        </w:rPr>
        <w:t>A köznevelési intézményeket – az óvoda kivételével – érintő intézkedések érdekében együttműködik a</w:t>
      </w:r>
      <w:r w:rsidR="00071D5E" w:rsidRPr="002B4853">
        <w:rPr>
          <w:rFonts w:ascii="Times New Roman" w:hAnsi="Times New Roman"/>
          <w:sz w:val="24"/>
        </w:rPr>
        <w:t>z intézményfenntartó központ területi szerveivel (tankerülettel)</w:t>
      </w:r>
      <w:r w:rsidRPr="002B4853">
        <w:rPr>
          <w:rFonts w:ascii="Times New Roman" w:hAnsi="Times New Roman"/>
          <w:sz w:val="24"/>
        </w:rPr>
        <w:t xml:space="preserve">. </w:t>
      </w:r>
    </w:p>
    <w:p w14:paraId="4E617A58" w14:textId="77777777" w:rsidR="006D3B0E" w:rsidRPr="002B4853" w:rsidRDefault="006D3B0E" w:rsidP="00A0661D">
      <w:pPr>
        <w:spacing w:line="276" w:lineRule="auto"/>
        <w:rPr>
          <w:rFonts w:ascii="Times New Roman" w:hAnsi="Times New Roman"/>
          <w:sz w:val="24"/>
        </w:rPr>
      </w:pPr>
    </w:p>
    <w:p w14:paraId="0C9F669A" w14:textId="77777777" w:rsidR="00DF5887" w:rsidRPr="002B4853" w:rsidRDefault="00DF5887" w:rsidP="00A0661D">
      <w:pPr>
        <w:spacing w:line="276" w:lineRule="auto"/>
        <w:rPr>
          <w:rFonts w:ascii="Times New Roman" w:hAnsi="Times New Roman"/>
          <w:sz w:val="24"/>
        </w:rPr>
      </w:pPr>
      <w:r w:rsidRPr="002B4853">
        <w:rPr>
          <w:rFonts w:ascii="Times New Roman" w:hAnsi="Times New Roman"/>
          <w:sz w:val="24"/>
        </w:rPr>
        <w:t>A településen élő hátrányos helyzetű csoportok helyzetének feltérképezése és a feltárt problémák komplex kezelésre szolgáló (más települési programokkal összehangolt) intézkedési terv megalkotása, a helyben érintett szereplők bevonásával, szükség szerint a települések közötti együttműködések kialakításával.</w:t>
      </w:r>
    </w:p>
    <w:p w14:paraId="5A2FD33F" w14:textId="77777777" w:rsidR="00DC5CE8" w:rsidRPr="002B4853" w:rsidRDefault="00DC5CE8" w:rsidP="00A0661D">
      <w:pPr>
        <w:spacing w:line="276" w:lineRule="auto"/>
        <w:rPr>
          <w:rFonts w:ascii="Times New Roman" w:hAnsi="Times New Roman"/>
          <w:sz w:val="24"/>
        </w:rPr>
      </w:pPr>
    </w:p>
    <w:p w14:paraId="77C805A7" w14:textId="77777777" w:rsidR="007B476A" w:rsidRPr="002B4853" w:rsidRDefault="007B476A" w:rsidP="00A0661D">
      <w:pPr>
        <w:spacing w:line="276" w:lineRule="auto"/>
        <w:rPr>
          <w:rFonts w:ascii="Times New Roman" w:hAnsi="Times New Roman"/>
          <w:sz w:val="24"/>
          <w:u w:val="single"/>
        </w:rPr>
      </w:pPr>
      <w:r w:rsidRPr="002B4853">
        <w:rPr>
          <w:rFonts w:ascii="Times New Roman" w:hAnsi="Times New Roman"/>
          <w:sz w:val="24"/>
          <w:u w:val="single"/>
        </w:rPr>
        <w:t>A</w:t>
      </w:r>
      <w:r w:rsidR="00072BB2" w:rsidRPr="002B4853">
        <w:rPr>
          <w:rFonts w:ascii="Times New Roman" w:hAnsi="Times New Roman"/>
          <w:sz w:val="24"/>
          <w:u w:val="single"/>
        </w:rPr>
        <w:t xml:space="preserve"> </w:t>
      </w:r>
      <w:r w:rsidR="00C92556" w:rsidRPr="002B4853">
        <w:rPr>
          <w:rFonts w:ascii="Times New Roman" w:hAnsi="Times New Roman"/>
          <w:sz w:val="24"/>
          <w:u w:val="single"/>
        </w:rPr>
        <w:t>HEP</w:t>
      </w:r>
      <w:r w:rsidR="00072BB2" w:rsidRPr="002B4853">
        <w:rPr>
          <w:rFonts w:ascii="Times New Roman" w:hAnsi="Times New Roman"/>
          <w:sz w:val="24"/>
          <w:u w:val="single"/>
        </w:rPr>
        <w:t xml:space="preserve"> </w:t>
      </w:r>
      <w:r w:rsidR="00C92556" w:rsidRPr="002B4853">
        <w:rPr>
          <w:rFonts w:ascii="Times New Roman" w:hAnsi="Times New Roman"/>
          <w:sz w:val="24"/>
          <w:u w:val="single"/>
        </w:rPr>
        <w:t>h</w:t>
      </w:r>
      <w:r w:rsidRPr="002B4853">
        <w:rPr>
          <w:rFonts w:ascii="Times New Roman" w:hAnsi="Times New Roman"/>
          <w:sz w:val="24"/>
          <w:u w:val="single"/>
        </w:rPr>
        <w:t>elyzetelemz</w:t>
      </w:r>
      <w:r w:rsidR="00E83C56" w:rsidRPr="002B4853">
        <w:rPr>
          <w:rFonts w:ascii="Times New Roman" w:hAnsi="Times New Roman"/>
          <w:sz w:val="24"/>
          <w:u w:val="single"/>
        </w:rPr>
        <w:t>ő részének</w:t>
      </w:r>
      <w:r w:rsidRPr="002B4853">
        <w:rPr>
          <w:rFonts w:ascii="Times New Roman" w:hAnsi="Times New Roman"/>
          <w:sz w:val="24"/>
          <w:u w:val="single"/>
        </w:rPr>
        <w:t xml:space="preserve"> célja</w:t>
      </w:r>
      <w:bookmarkEnd w:id="61"/>
    </w:p>
    <w:p w14:paraId="4F8DDBD7" w14:textId="77777777" w:rsidR="00A72C7E" w:rsidRPr="002B4853" w:rsidRDefault="00A72C7E" w:rsidP="00A0661D">
      <w:pPr>
        <w:spacing w:line="276" w:lineRule="auto"/>
        <w:rPr>
          <w:rFonts w:ascii="Times New Roman" w:hAnsi="Times New Roman"/>
          <w:sz w:val="24"/>
        </w:rPr>
      </w:pPr>
    </w:p>
    <w:p w14:paraId="1037B0D5" w14:textId="77777777" w:rsidR="00143C62" w:rsidRPr="002B4853" w:rsidRDefault="003F437F" w:rsidP="00A0661D">
      <w:pPr>
        <w:spacing w:line="276" w:lineRule="auto"/>
        <w:rPr>
          <w:rFonts w:ascii="Times New Roman" w:hAnsi="Times New Roman"/>
          <w:sz w:val="24"/>
        </w:rPr>
      </w:pPr>
      <w:r w:rsidRPr="002B4853">
        <w:rPr>
          <w:rFonts w:ascii="Times New Roman" w:hAnsi="Times New Roman"/>
          <w:sz w:val="24"/>
        </w:rPr>
        <w:t>Elsődleges c</w:t>
      </w:r>
      <w:r w:rsidR="00D135B6" w:rsidRPr="002B4853">
        <w:rPr>
          <w:rFonts w:ascii="Times New Roman" w:hAnsi="Times New Roman"/>
          <w:sz w:val="24"/>
        </w:rPr>
        <w:t>él</w:t>
      </w:r>
      <w:r w:rsidRPr="002B4853">
        <w:rPr>
          <w:rFonts w:ascii="Times New Roman" w:hAnsi="Times New Roman"/>
          <w:sz w:val="24"/>
        </w:rPr>
        <w:t>unk s</w:t>
      </w:r>
      <w:r w:rsidR="007B476A" w:rsidRPr="002B4853">
        <w:rPr>
          <w:rFonts w:ascii="Times New Roman" w:hAnsi="Times New Roman"/>
          <w:sz w:val="24"/>
        </w:rPr>
        <w:t>zámba venni</w:t>
      </w:r>
      <w:r w:rsidR="007B476A" w:rsidRPr="002B4853">
        <w:rPr>
          <w:rFonts w:ascii="Times New Roman" w:hAnsi="Times New Roman"/>
          <w:b/>
          <w:sz w:val="24"/>
        </w:rPr>
        <w:t xml:space="preserve"> </w:t>
      </w:r>
      <w:r w:rsidR="00223859" w:rsidRPr="002B4853">
        <w:rPr>
          <w:rFonts w:ascii="Times New Roman" w:hAnsi="Times New Roman"/>
          <w:sz w:val="24"/>
        </w:rPr>
        <w:t xml:space="preserve">a 321/2011. (XII. 27.) Korm. rendelet 1. § (2) bekezdésében </w:t>
      </w:r>
      <w:r w:rsidR="00143C62" w:rsidRPr="002B4853">
        <w:rPr>
          <w:rFonts w:ascii="Times New Roman" w:hAnsi="Times New Roman"/>
          <w:sz w:val="24"/>
        </w:rPr>
        <w:t>nevesített, esélyegyenlőségi szempontból fókuszban lévő célcsoportokba tartozók számát és arányát</w:t>
      </w:r>
      <w:r w:rsidRPr="002B4853">
        <w:rPr>
          <w:rFonts w:ascii="Times New Roman" w:hAnsi="Times New Roman"/>
          <w:sz w:val="24"/>
        </w:rPr>
        <w:t>, valamint helyzetét</w:t>
      </w:r>
      <w:r w:rsidR="00143C62" w:rsidRPr="002B4853">
        <w:rPr>
          <w:rFonts w:ascii="Times New Roman" w:hAnsi="Times New Roman"/>
          <w:sz w:val="24"/>
        </w:rPr>
        <w:t xml:space="preserve"> a</w:t>
      </w:r>
      <w:r w:rsidR="007B476A" w:rsidRPr="002B4853">
        <w:rPr>
          <w:rFonts w:ascii="Times New Roman" w:hAnsi="Times New Roman"/>
          <w:sz w:val="24"/>
        </w:rPr>
        <w:t xml:space="preserve"> tele</w:t>
      </w:r>
      <w:r w:rsidRPr="002B4853">
        <w:rPr>
          <w:rFonts w:ascii="Times New Roman" w:hAnsi="Times New Roman"/>
          <w:sz w:val="24"/>
        </w:rPr>
        <w:t>pülésen.</w:t>
      </w:r>
    </w:p>
    <w:p w14:paraId="43879A2B" w14:textId="77777777" w:rsidR="007B476A" w:rsidRPr="002B4853" w:rsidRDefault="003F437F" w:rsidP="00A0661D">
      <w:pPr>
        <w:spacing w:line="276" w:lineRule="auto"/>
        <w:rPr>
          <w:rFonts w:ascii="Times New Roman" w:hAnsi="Times New Roman"/>
          <w:sz w:val="24"/>
        </w:rPr>
      </w:pPr>
      <w:r w:rsidRPr="002B4853">
        <w:rPr>
          <w:rFonts w:ascii="Times New Roman" w:hAnsi="Times New Roman"/>
          <w:sz w:val="24"/>
        </w:rPr>
        <w:t>E mellett célunk a célcsoportba tartozókra vonatkozóan á</w:t>
      </w:r>
      <w:r w:rsidR="00143C62" w:rsidRPr="002B4853">
        <w:rPr>
          <w:rFonts w:ascii="Times New Roman" w:hAnsi="Times New Roman"/>
          <w:sz w:val="24"/>
        </w:rPr>
        <w:t xml:space="preserve">ttekinteni </w:t>
      </w:r>
      <w:r w:rsidR="007B476A" w:rsidRPr="002B4853">
        <w:rPr>
          <w:rFonts w:ascii="Times New Roman" w:hAnsi="Times New Roman"/>
          <w:sz w:val="24"/>
        </w:rPr>
        <w:t>a szolgáltatásokhoz</w:t>
      </w:r>
      <w:r w:rsidR="00143C62" w:rsidRPr="002B4853">
        <w:rPr>
          <w:rFonts w:ascii="Times New Roman" w:hAnsi="Times New Roman"/>
          <w:sz w:val="24"/>
        </w:rPr>
        <w:t xml:space="preserve"> </w:t>
      </w:r>
      <w:r w:rsidR="007B476A" w:rsidRPr="002B4853">
        <w:rPr>
          <w:rFonts w:ascii="Times New Roman" w:hAnsi="Times New Roman"/>
          <w:sz w:val="24"/>
        </w:rPr>
        <w:t>történő hozzáféré</w:t>
      </w:r>
      <w:r w:rsidRPr="002B4853">
        <w:rPr>
          <w:rFonts w:ascii="Times New Roman" w:hAnsi="Times New Roman"/>
          <w:sz w:val="24"/>
        </w:rPr>
        <w:t>sük alakulását, valamint f</w:t>
      </w:r>
      <w:r w:rsidR="007B476A" w:rsidRPr="002B4853">
        <w:rPr>
          <w:rFonts w:ascii="Times New Roman" w:hAnsi="Times New Roman"/>
          <w:sz w:val="24"/>
        </w:rPr>
        <w:t>eltárni az ez</w:t>
      </w:r>
      <w:r w:rsidR="00143C62" w:rsidRPr="002B4853">
        <w:rPr>
          <w:rFonts w:ascii="Times New Roman" w:hAnsi="Times New Roman"/>
          <w:sz w:val="24"/>
        </w:rPr>
        <w:t>ek</w:t>
      </w:r>
      <w:r w:rsidR="007B476A" w:rsidRPr="002B4853">
        <w:rPr>
          <w:rFonts w:ascii="Times New Roman" w:hAnsi="Times New Roman"/>
          <w:sz w:val="24"/>
        </w:rPr>
        <w:t>en a te</w:t>
      </w:r>
      <w:r w:rsidRPr="002B4853">
        <w:rPr>
          <w:rFonts w:ascii="Times New Roman" w:hAnsi="Times New Roman"/>
          <w:sz w:val="24"/>
        </w:rPr>
        <w:t>rülete</w:t>
      </w:r>
      <w:r w:rsidR="00C92556" w:rsidRPr="002B4853">
        <w:rPr>
          <w:rFonts w:ascii="Times New Roman" w:hAnsi="Times New Roman"/>
          <w:sz w:val="24"/>
        </w:rPr>
        <w:t>ke</w:t>
      </w:r>
      <w:r w:rsidRPr="002B4853">
        <w:rPr>
          <w:rFonts w:ascii="Times New Roman" w:hAnsi="Times New Roman"/>
          <w:sz w:val="24"/>
        </w:rPr>
        <w:t>n jelentkező problémákat.</w:t>
      </w:r>
    </w:p>
    <w:p w14:paraId="443245B4" w14:textId="77777777" w:rsidR="007B476A" w:rsidRPr="002B4853" w:rsidRDefault="003F437F" w:rsidP="00A0661D">
      <w:pPr>
        <w:spacing w:line="276" w:lineRule="auto"/>
        <w:rPr>
          <w:rFonts w:ascii="Times New Roman" w:hAnsi="Times New Roman"/>
          <w:sz w:val="24"/>
        </w:rPr>
      </w:pPr>
      <w:r w:rsidRPr="002B4853">
        <w:rPr>
          <w:rFonts w:ascii="Times New Roman" w:hAnsi="Times New Roman"/>
          <w:sz w:val="24"/>
        </w:rPr>
        <w:t>További célunk m</w:t>
      </w:r>
      <w:r w:rsidR="007B476A" w:rsidRPr="002B4853">
        <w:rPr>
          <w:rFonts w:ascii="Times New Roman" w:hAnsi="Times New Roman"/>
          <w:sz w:val="24"/>
        </w:rPr>
        <w:t>eghatározni az e csoportok esélyegyenlőségét elősegítő feladatokat, és</w:t>
      </w:r>
      <w:r w:rsidR="00A72C7E" w:rsidRPr="002B4853">
        <w:rPr>
          <w:rFonts w:ascii="Times New Roman" w:hAnsi="Times New Roman"/>
          <w:sz w:val="24"/>
        </w:rPr>
        <w:t xml:space="preserve"> </w:t>
      </w:r>
      <w:r w:rsidR="007B476A" w:rsidRPr="002B4853">
        <w:rPr>
          <w:rFonts w:ascii="Times New Roman" w:hAnsi="Times New Roman"/>
          <w:sz w:val="24"/>
        </w:rPr>
        <w:t>azokat a területeket, melyek fejlesztésre szorulnak az egyenlő bánásmód érdekében.</w:t>
      </w:r>
    </w:p>
    <w:p w14:paraId="57A8DB50" w14:textId="77777777" w:rsidR="00143C62" w:rsidRPr="002B4853" w:rsidRDefault="00143C62" w:rsidP="00A0661D">
      <w:pPr>
        <w:spacing w:line="276" w:lineRule="auto"/>
        <w:rPr>
          <w:rFonts w:ascii="Times New Roman" w:hAnsi="Times New Roman"/>
          <w:sz w:val="24"/>
        </w:rPr>
      </w:pPr>
    </w:p>
    <w:p w14:paraId="03F26C80" w14:textId="77777777" w:rsidR="007B476A" w:rsidRPr="002B4853" w:rsidRDefault="007B476A" w:rsidP="00A0661D">
      <w:pPr>
        <w:spacing w:line="276" w:lineRule="auto"/>
        <w:rPr>
          <w:rFonts w:ascii="Times New Roman" w:hAnsi="Times New Roman"/>
          <w:sz w:val="24"/>
        </w:rPr>
      </w:pPr>
      <w:r w:rsidRPr="002B4853">
        <w:rPr>
          <w:rFonts w:ascii="Times New Roman" w:hAnsi="Times New Roman"/>
          <w:sz w:val="24"/>
        </w:rPr>
        <w:t>A célok megvalósításának lépéseit, azok forrásigényét és végrehajtásuk tervezett ütemezését az</w:t>
      </w:r>
      <w:r w:rsidR="00143C62" w:rsidRPr="002B4853">
        <w:rPr>
          <w:rFonts w:ascii="Times New Roman" w:hAnsi="Times New Roman"/>
          <w:sz w:val="24"/>
        </w:rPr>
        <w:t xml:space="preserve"> </w:t>
      </w:r>
      <w:r w:rsidR="00A72C7E" w:rsidRPr="002B4853">
        <w:rPr>
          <w:rFonts w:ascii="Times New Roman" w:hAnsi="Times New Roman"/>
          <w:sz w:val="24"/>
        </w:rPr>
        <w:t>HEP IT</w:t>
      </w:r>
      <w:r w:rsidRPr="002B4853">
        <w:rPr>
          <w:rFonts w:ascii="Times New Roman" w:hAnsi="Times New Roman"/>
          <w:sz w:val="24"/>
        </w:rPr>
        <w:t xml:space="preserve"> tartalmazza.</w:t>
      </w:r>
    </w:p>
    <w:p w14:paraId="06391537" w14:textId="77777777" w:rsidR="00F43D5E" w:rsidRPr="002B4853" w:rsidRDefault="00F43D5E" w:rsidP="00A0661D">
      <w:pPr>
        <w:spacing w:line="276" w:lineRule="auto"/>
        <w:rPr>
          <w:rFonts w:ascii="Times New Roman" w:hAnsi="Times New Roman"/>
          <w:sz w:val="24"/>
        </w:rPr>
      </w:pPr>
    </w:p>
    <w:p w14:paraId="56EF809F" w14:textId="77777777" w:rsidR="005D3A4C" w:rsidRPr="002B4853" w:rsidRDefault="005D3A4C" w:rsidP="00A0661D">
      <w:pPr>
        <w:spacing w:line="276" w:lineRule="auto"/>
        <w:rPr>
          <w:rFonts w:ascii="Times New Roman" w:hAnsi="Times New Roman"/>
          <w:sz w:val="24"/>
          <w:u w:val="single"/>
        </w:rPr>
      </w:pPr>
      <w:r w:rsidRPr="002B4853">
        <w:rPr>
          <w:rFonts w:ascii="Times New Roman" w:hAnsi="Times New Roman"/>
          <w:sz w:val="24"/>
          <w:u w:val="single"/>
        </w:rPr>
        <w:t>A</w:t>
      </w:r>
      <w:r w:rsidR="00D135B6" w:rsidRPr="002B4853">
        <w:rPr>
          <w:rFonts w:ascii="Times New Roman" w:hAnsi="Times New Roman"/>
          <w:sz w:val="24"/>
          <w:u w:val="single"/>
        </w:rPr>
        <w:t xml:space="preserve"> </w:t>
      </w:r>
      <w:r w:rsidR="00223859" w:rsidRPr="002B4853">
        <w:rPr>
          <w:rFonts w:ascii="Times New Roman" w:hAnsi="Times New Roman"/>
          <w:sz w:val="24"/>
          <w:u w:val="single"/>
        </w:rPr>
        <w:t>HEP IT</w:t>
      </w:r>
      <w:r w:rsidRPr="002B4853">
        <w:rPr>
          <w:rFonts w:ascii="Times New Roman" w:hAnsi="Times New Roman"/>
          <w:sz w:val="24"/>
          <w:u w:val="single"/>
        </w:rPr>
        <w:t xml:space="preserve"> célja</w:t>
      </w:r>
    </w:p>
    <w:p w14:paraId="3D2642F5" w14:textId="77777777" w:rsidR="00EE1781" w:rsidRDefault="00EE1781" w:rsidP="00A0661D">
      <w:pPr>
        <w:spacing w:line="276" w:lineRule="auto"/>
        <w:rPr>
          <w:rFonts w:ascii="Times New Roman" w:hAnsi="Times New Roman"/>
          <w:sz w:val="24"/>
        </w:rPr>
      </w:pPr>
    </w:p>
    <w:p w14:paraId="7FE379C1" w14:textId="77777777" w:rsidR="005D3A4C" w:rsidRPr="002B4853" w:rsidRDefault="00761096" w:rsidP="00A0661D">
      <w:pPr>
        <w:spacing w:line="276" w:lineRule="auto"/>
        <w:rPr>
          <w:rFonts w:ascii="Times New Roman" w:hAnsi="Times New Roman"/>
          <w:sz w:val="24"/>
        </w:rPr>
      </w:pPr>
      <w:r w:rsidRPr="002B4853">
        <w:rPr>
          <w:rFonts w:ascii="Times New Roman" w:hAnsi="Times New Roman"/>
          <w:sz w:val="24"/>
        </w:rPr>
        <w:lastRenderedPageBreak/>
        <w:t>Célunk</w:t>
      </w:r>
      <w:r w:rsidR="00D135B6" w:rsidRPr="002B4853">
        <w:rPr>
          <w:rFonts w:ascii="Times New Roman" w:hAnsi="Times New Roman"/>
          <w:sz w:val="24"/>
        </w:rPr>
        <w:t xml:space="preserve"> </w:t>
      </w:r>
      <w:r w:rsidR="005D3A4C" w:rsidRPr="002B4853">
        <w:rPr>
          <w:rFonts w:ascii="Times New Roman" w:hAnsi="Times New Roman"/>
          <w:sz w:val="24"/>
        </w:rPr>
        <w:t>a helyzetelemzésre építve olyan beavatkozások részletes tervezése, amelyek konkrét</w:t>
      </w:r>
      <w:r w:rsidR="00D135B6" w:rsidRPr="002B4853">
        <w:rPr>
          <w:rFonts w:ascii="Times New Roman" w:hAnsi="Times New Roman"/>
          <w:sz w:val="24"/>
        </w:rPr>
        <w:t xml:space="preserve"> </w:t>
      </w:r>
      <w:r w:rsidR="005D3A4C" w:rsidRPr="002B4853">
        <w:rPr>
          <w:rFonts w:ascii="Times New Roman" w:hAnsi="Times New Roman"/>
          <w:sz w:val="24"/>
        </w:rPr>
        <w:t xml:space="preserve">elmozdulásokat eredményeznek </w:t>
      </w:r>
      <w:r w:rsidR="00223859" w:rsidRPr="002B4853">
        <w:rPr>
          <w:rFonts w:ascii="Times New Roman" w:hAnsi="Times New Roman"/>
          <w:sz w:val="24"/>
        </w:rPr>
        <w:t xml:space="preserve">az </w:t>
      </w:r>
      <w:r w:rsidR="005D3A4C" w:rsidRPr="002B4853">
        <w:rPr>
          <w:rFonts w:ascii="Times New Roman" w:hAnsi="Times New Roman"/>
          <w:sz w:val="24"/>
        </w:rPr>
        <w:t>esélyegyenlőség</w:t>
      </w:r>
      <w:r w:rsidR="00223859" w:rsidRPr="002B4853">
        <w:rPr>
          <w:rFonts w:ascii="Times New Roman" w:hAnsi="Times New Roman"/>
          <w:sz w:val="24"/>
        </w:rPr>
        <w:t>i célcsoportok</w:t>
      </w:r>
      <w:r w:rsidR="00C92556" w:rsidRPr="002B4853">
        <w:rPr>
          <w:rFonts w:ascii="Times New Roman" w:hAnsi="Times New Roman"/>
          <w:sz w:val="24"/>
        </w:rPr>
        <w:t>hoz</w:t>
      </w:r>
      <w:r w:rsidR="00223859" w:rsidRPr="002B4853">
        <w:rPr>
          <w:rFonts w:ascii="Times New Roman" w:hAnsi="Times New Roman"/>
          <w:sz w:val="24"/>
        </w:rPr>
        <w:t xml:space="preserve"> tartozók helyzetének javítása</w:t>
      </w:r>
      <w:r w:rsidR="005D3A4C" w:rsidRPr="002B4853">
        <w:rPr>
          <w:rFonts w:ascii="Times New Roman" w:hAnsi="Times New Roman"/>
          <w:sz w:val="24"/>
        </w:rPr>
        <w:t xml:space="preserve"> szempontjából</w:t>
      </w:r>
      <w:r w:rsidRPr="002B4853">
        <w:rPr>
          <w:rFonts w:ascii="Times New Roman" w:hAnsi="Times New Roman"/>
          <w:sz w:val="24"/>
        </w:rPr>
        <w:t>.</w:t>
      </w:r>
    </w:p>
    <w:p w14:paraId="54C2EFA0" w14:textId="77777777" w:rsidR="005D3A4C" w:rsidRPr="002B4853" w:rsidRDefault="00761096" w:rsidP="00A0661D">
      <w:pPr>
        <w:spacing w:line="276" w:lineRule="auto"/>
        <w:rPr>
          <w:rFonts w:ascii="Times New Roman" w:hAnsi="Times New Roman"/>
          <w:sz w:val="24"/>
        </w:rPr>
      </w:pPr>
      <w:r w:rsidRPr="002B4853">
        <w:rPr>
          <w:rFonts w:ascii="Times New Roman" w:hAnsi="Times New Roman"/>
          <w:sz w:val="24"/>
        </w:rPr>
        <w:t>További célunk</w:t>
      </w:r>
      <w:r w:rsidR="00D135B6" w:rsidRPr="002B4853">
        <w:rPr>
          <w:rFonts w:ascii="Times New Roman" w:hAnsi="Times New Roman"/>
          <w:sz w:val="24"/>
        </w:rPr>
        <w:t xml:space="preserve"> </w:t>
      </w:r>
      <w:r w:rsidR="005D3A4C" w:rsidRPr="002B4853">
        <w:rPr>
          <w:rFonts w:ascii="Times New Roman" w:hAnsi="Times New Roman"/>
          <w:sz w:val="24"/>
        </w:rPr>
        <w:t>meghatározni a beavatkozáso</w:t>
      </w:r>
      <w:r w:rsidRPr="002B4853">
        <w:rPr>
          <w:rFonts w:ascii="Times New Roman" w:hAnsi="Times New Roman"/>
          <w:sz w:val="24"/>
        </w:rPr>
        <w:t>khoz kapcsolódó kommunikációt.</w:t>
      </w:r>
    </w:p>
    <w:p w14:paraId="556FB98C" w14:textId="77777777" w:rsidR="005D3A4C" w:rsidRPr="002B4853" w:rsidRDefault="003F437F" w:rsidP="00A0661D">
      <w:pPr>
        <w:spacing w:line="276" w:lineRule="auto"/>
        <w:rPr>
          <w:rFonts w:ascii="Times New Roman" w:hAnsi="Times New Roman"/>
          <w:sz w:val="24"/>
        </w:rPr>
      </w:pPr>
      <w:r w:rsidRPr="002B4853">
        <w:rPr>
          <w:rFonts w:ascii="Times New Roman" w:hAnsi="Times New Roman"/>
          <w:sz w:val="24"/>
        </w:rPr>
        <w:t>Szintén célként határozzuk meg annak az együttműködési rendszernek a f</w:t>
      </w:r>
      <w:r w:rsidR="00F43D5E" w:rsidRPr="002B4853">
        <w:rPr>
          <w:rFonts w:ascii="Times New Roman" w:hAnsi="Times New Roman"/>
          <w:sz w:val="24"/>
        </w:rPr>
        <w:t>el</w:t>
      </w:r>
      <w:r w:rsidRPr="002B4853">
        <w:rPr>
          <w:rFonts w:ascii="Times New Roman" w:hAnsi="Times New Roman"/>
          <w:sz w:val="24"/>
        </w:rPr>
        <w:t>állítását, amely a programalkotás és végrehajtás során biztosítja majd</w:t>
      </w:r>
      <w:r w:rsidR="005D3A4C" w:rsidRPr="002B4853">
        <w:rPr>
          <w:rFonts w:ascii="Times New Roman" w:hAnsi="Times New Roman"/>
          <w:sz w:val="24"/>
        </w:rPr>
        <w:t xml:space="preserve"> a megvalósítás, nyomon követés, </w:t>
      </w:r>
      <w:r w:rsidR="00F43D5E" w:rsidRPr="002B4853">
        <w:rPr>
          <w:rFonts w:ascii="Times New Roman" w:hAnsi="Times New Roman"/>
          <w:sz w:val="24"/>
        </w:rPr>
        <w:t>ellenőrzés-értékelés, kiigazítás</w:t>
      </w:r>
      <w:r w:rsidR="005D3A4C" w:rsidRPr="002B4853">
        <w:rPr>
          <w:rFonts w:ascii="Times New Roman" w:hAnsi="Times New Roman"/>
          <w:sz w:val="24"/>
        </w:rPr>
        <w:t xml:space="preserve"> támogató strukt</w:t>
      </w:r>
      <w:r w:rsidR="00F43D5E" w:rsidRPr="002B4853">
        <w:rPr>
          <w:rFonts w:ascii="Times New Roman" w:hAnsi="Times New Roman"/>
          <w:sz w:val="24"/>
        </w:rPr>
        <w:t>urális rendszerét</w:t>
      </w:r>
      <w:r w:rsidRPr="002B4853">
        <w:rPr>
          <w:rFonts w:ascii="Times New Roman" w:hAnsi="Times New Roman"/>
          <w:sz w:val="24"/>
        </w:rPr>
        <w:t>, vagyis</w:t>
      </w:r>
      <w:r w:rsidR="00D135B6" w:rsidRPr="002B4853">
        <w:rPr>
          <w:rFonts w:ascii="Times New Roman" w:hAnsi="Times New Roman"/>
          <w:sz w:val="24"/>
        </w:rPr>
        <w:t xml:space="preserve"> a HEP Fórumot és a hozzá kapcsolódó tematikus munkacsoportokat.</w:t>
      </w:r>
    </w:p>
    <w:p w14:paraId="3A2E0355" w14:textId="77777777" w:rsidR="00601378" w:rsidRPr="002B4853" w:rsidRDefault="00601378" w:rsidP="00A0661D">
      <w:pPr>
        <w:spacing w:line="276" w:lineRule="auto"/>
        <w:rPr>
          <w:rFonts w:ascii="Times New Roman" w:hAnsi="Times New Roman"/>
          <w:sz w:val="24"/>
        </w:rPr>
      </w:pPr>
    </w:p>
    <w:p w14:paraId="124294B2" w14:textId="77777777" w:rsidR="00DD7C33" w:rsidRDefault="00DD7C33" w:rsidP="00A0661D">
      <w:pPr>
        <w:spacing w:line="276" w:lineRule="auto"/>
        <w:rPr>
          <w:rFonts w:ascii="Times New Roman" w:hAnsi="Times New Roman"/>
          <w:sz w:val="24"/>
          <w:u w:val="single"/>
        </w:rPr>
      </w:pPr>
      <w:r w:rsidRPr="002B4853">
        <w:rPr>
          <w:rFonts w:ascii="Times New Roman" w:hAnsi="Times New Roman"/>
          <w:sz w:val="24"/>
          <w:u w:val="single"/>
        </w:rPr>
        <w:t>A HEP jelentősége</w:t>
      </w:r>
    </w:p>
    <w:p w14:paraId="1F4F28B6" w14:textId="77777777" w:rsidR="002B4853" w:rsidRPr="002B4853" w:rsidRDefault="002B4853" w:rsidP="00A0661D">
      <w:pPr>
        <w:spacing w:line="276" w:lineRule="auto"/>
        <w:rPr>
          <w:rFonts w:ascii="Times New Roman" w:hAnsi="Times New Roman"/>
          <w:sz w:val="24"/>
          <w:u w:val="single"/>
        </w:rPr>
      </w:pPr>
    </w:p>
    <w:p w14:paraId="3AD9A2DD" w14:textId="77777777" w:rsidR="005D3A4C" w:rsidRPr="002B4853" w:rsidRDefault="00DD7C33" w:rsidP="00A0661D">
      <w:pPr>
        <w:spacing w:line="276" w:lineRule="auto"/>
        <w:rPr>
          <w:rFonts w:ascii="Times New Roman" w:hAnsi="Times New Roman"/>
          <w:sz w:val="24"/>
        </w:rPr>
      </w:pPr>
      <w:r w:rsidRPr="002B4853">
        <w:rPr>
          <w:rFonts w:ascii="Times New Roman" w:hAnsi="Times New Roman"/>
          <w:sz w:val="24"/>
        </w:rPr>
        <w:t>A HEP-ek nem csupán a felzárkózási stratégia településszintű megvalósításának alapegységei, hanem fontos szerepet töltenek be a kormányzati konzultációs rendszerben azzal, hogy megteremtik a lehetőséget a kormányzati célok társadalmasítására, a fejlesztési elképzelésekhez történő csatlakozásra és fordított irányban az alulról felfelé történő információáramlásban is lehetőséget biztosítanak a településszintű előrehaladás nyomon követésére és fejlesztési igények megfogalmazására a felzárkózási, esélyteremtési feladatokhoz kapcsolódóan</w:t>
      </w:r>
      <w:r w:rsidR="002B4853">
        <w:rPr>
          <w:rFonts w:ascii="Times New Roman" w:hAnsi="Times New Roman"/>
          <w:sz w:val="24"/>
        </w:rPr>
        <w:t>.</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2"/>
    <w:bookmarkEnd w:id="23"/>
    <w:bookmarkEnd w:id="24"/>
    <w:bookmarkEnd w:id="25"/>
    <w:bookmarkEnd w:id="26"/>
    <w:bookmarkEnd w:id="27"/>
    <w:bookmarkEnd w:id="28"/>
    <w:p w14:paraId="4A49BC78" w14:textId="77777777" w:rsidR="006865E8" w:rsidRPr="00160542" w:rsidRDefault="00E83C56" w:rsidP="00A0661D">
      <w:pPr>
        <w:pStyle w:val="Cmsor2"/>
        <w:spacing w:line="276" w:lineRule="auto"/>
        <w:rPr>
          <w:rFonts w:ascii="Times New Roman" w:hAnsi="Times New Roman"/>
          <w:sz w:val="24"/>
          <w:szCs w:val="24"/>
        </w:rPr>
      </w:pPr>
      <w:r w:rsidRPr="002B4853">
        <w:rPr>
          <w:rFonts w:ascii="Times New Roman" w:hAnsi="Times New Roman"/>
          <w:sz w:val="24"/>
          <w:szCs w:val="24"/>
        </w:rPr>
        <w:br w:type="page"/>
      </w:r>
      <w:bookmarkStart w:id="63" w:name="_Toc138068745"/>
      <w:r w:rsidR="00072BB2" w:rsidRPr="00160542">
        <w:rPr>
          <w:rFonts w:ascii="Times New Roman" w:hAnsi="Times New Roman"/>
          <w:sz w:val="24"/>
          <w:szCs w:val="24"/>
        </w:rPr>
        <w:lastRenderedPageBreak/>
        <w:t>A Helyi Esélyegyenlőségi Program H</w:t>
      </w:r>
      <w:r w:rsidR="006865E8" w:rsidRPr="00160542">
        <w:rPr>
          <w:rFonts w:ascii="Times New Roman" w:hAnsi="Times New Roman"/>
          <w:sz w:val="24"/>
          <w:szCs w:val="24"/>
        </w:rPr>
        <w:t>elyzetelemzése</w:t>
      </w:r>
      <w:r w:rsidR="00175007" w:rsidRPr="00160542">
        <w:rPr>
          <w:rFonts w:ascii="Times New Roman" w:hAnsi="Times New Roman"/>
          <w:sz w:val="24"/>
          <w:szCs w:val="24"/>
        </w:rPr>
        <w:t xml:space="preserve"> (HEP HE</w:t>
      </w:r>
      <w:r w:rsidR="004565D9" w:rsidRPr="00160542">
        <w:rPr>
          <w:rFonts w:ascii="Times New Roman" w:hAnsi="Times New Roman"/>
          <w:sz w:val="24"/>
          <w:szCs w:val="24"/>
        </w:rPr>
        <w:t>)</w:t>
      </w:r>
      <w:bookmarkEnd w:id="63"/>
    </w:p>
    <w:p w14:paraId="09D02CAD" w14:textId="77777777" w:rsidR="001D7393" w:rsidRPr="00160542" w:rsidRDefault="001D7393" w:rsidP="00A0661D">
      <w:pPr>
        <w:autoSpaceDE w:val="0"/>
        <w:autoSpaceDN w:val="0"/>
        <w:adjustRightInd w:val="0"/>
        <w:spacing w:line="276" w:lineRule="auto"/>
        <w:rPr>
          <w:rFonts w:ascii="Times New Roman" w:hAnsi="Times New Roman"/>
          <w:sz w:val="24"/>
        </w:rPr>
      </w:pPr>
    </w:p>
    <w:p w14:paraId="124E9D9A" w14:textId="77777777" w:rsidR="006865E8" w:rsidRPr="00160542" w:rsidRDefault="006865E8" w:rsidP="00A0661D">
      <w:pPr>
        <w:pStyle w:val="Cmsor3"/>
        <w:spacing w:before="0" w:after="0" w:line="276" w:lineRule="auto"/>
        <w:rPr>
          <w:rFonts w:ascii="Times New Roman" w:hAnsi="Times New Roman"/>
          <w:szCs w:val="24"/>
        </w:rPr>
      </w:pPr>
      <w:bookmarkStart w:id="64" w:name="_Toc138068746"/>
      <w:r w:rsidRPr="00160542">
        <w:rPr>
          <w:rFonts w:ascii="Times New Roman" w:hAnsi="Times New Roman"/>
          <w:szCs w:val="24"/>
        </w:rPr>
        <w:t>1. Jogszabályi háttér bemutatása</w:t>
      </w:r>
      <w:bookmarkEnd w:id="64"/>
    </w:p>
    <w:p w14:paraId="6D00CBA0" w14:textId="77777777" w:rsidR="00E83C56" w:rsidRPr="00160542" w:rsidRDefault="00E83C56" w:rsidP="00A0661D">
      <w:pPr>
        <w:spacing w:line="276" w:lineRule="auto"/>
        <w:rPr>
          <w:rFonts w:ascii="Times New Roman" w:hAnsi="Times New Roman"/>
          <w:sz w:val="24"/>
        </w:rPr>
      </w:pPr>
    </w:p>
    <w:p w14:paraId="5290992F" w14:textId="77777777" w:rsidR="00A22929" w:rsidRPr="00160542" w:rsidRDefault="006865E8">
      <w:pPr>
        <w:numPr>
          <w:ilvl w:val="1"/>
          <w:numId w:val="3"/>
        </w:numPr>
        <w:autoSpaceDE w:val="0"/>
        <w:autoSpaceDN w:val="0"/>
        <w:adjustRightInd w:val="0"/>
        <w:spacing w:line="276" w:lineRule="auto"/>
        <w:rPr>
          <w:rFonts w:ascii="Times New Roman" w:hAnsi="Times New Roman"/>
          <w:b/>
          <w:sz w:val="24"/>
        </w:rPr>
      </w:pPr>
      <w:r w:rsidRPr="00160542">
        <w:rPr>
          <w:rFonts w:ascii="Times New Roman" w:hAnsi="Times New Roman"/>
          <w:b/>
          <w:sz w:val="24"/>
        </w:rPr>
        <w:t>A program készítését előíró jogszabályi környezet rövid bemutatása</w:t>
      </w:r>
    </w:p>
    <w:p w14:paraId="105174D2" w14:textId="77777777" w:rsidR="003F205E" w:rsidRPr="00160542" w:rsidRDefault="003F205E" w:rsidP="00A0661D">
      <w:pPr>
        <w:autoSpaceDE w:val="0"/>
        <w:autoSpaceDN w:val="0"/>
        <w:adjustRightInd w:val="0"/>
        <w:spacing w:line="276" w:lineRule="auto"/>
        <w:ind w:left="502"/>
        <w:rPr>
          <w:rFonts w:ascii="Times New Roman" w:hAnsi="Times New Roman"/>
          <w:b/>
          <w:sz w:val="24"/>
        </w:rPr>
      </w:pPr>
    </w:p>
    <w:p w14:paraId="1FFB607A" w14:textId="77777777" w:rsidR="003B1D55" w:rsidRPr="00160542" w:rsidRDefault="003B1D55" w:rsidP="00A0661D">
      <w:pPr>
        <w:spacing w:line="276" w:lineRule="auto"/>
        <w:rPr>
          <w:rFonts w:ascii="Times New Roman" w:hAnsi="Times New Roman"/>
          <w:sz w:val="24"/>
        </w:rPr>
      </w:pPr>
      <w:r w:rsidRPr="00160542">
        <w:rPr>
          <w:rFonts w:ascii="Times New Roman" w:hAnsi="Times New Roman"/>
          <w:sz w:val="24"/>
        </w:rPr>
        <w:t>Az Alaptörvény 4. módosításával bekerült a XV. cikk (4) pontjaként, hogy „Magyarország az</w:t>
      </w:r>
    </w:p>
    <w:p w14:paraId="09B0E70A" w14:textId="77777777" w:rsidR="003B1D55" w:rsidRPr="00160542" w:rsidRDefault="003B1D55" w:rsidP="00A0661D">
      <w:pPr>
        <w:spacing w:line="276" w:lineRule="auto"/>
        <w:rPr>
          <w:rFonts w:ascii="Times New Roman" w:hAnsi="Times New Roman"/>
          <w:sz w:val="24"/>
        </w:rPr>
      </w:pPr>
      <w:r w:rsidRPr="00160542">
        <w:rPr>
          <w:rFonts w:ascii="Times New Roman" w:hAnsi="Times New Roman"/>
          <w:sz w:val="24"/>
        </w:rPr>
        <w:t>esélyegyenlőség és a társadalmi felzárkózás megvalósulását külön intézkedésekkel segíti.”</w:t>
      </w:r>
    </w:p>
    <w:p w14:paraId="629C1F61" w14:textId="77777777" w:rsidR="00C76BE7" w:rsidRPr="00160542" w:rsidRDefault="00C76BE7" w:rsidP="00A0661D">
      <w:pPr>
        <w:spacing w:line="276" w:lineRule="auto"/>
        <w:rPr>
          <w:rFonts w:ascii="Times New Roman" w:hAnsi="Times New Roman"/>
          <w:sz w:val="24"/>
        </w:rPr>
      </w:pPr>
      <w:r w:rsidRPr="00160542">
        <w:rPr>
          <w:rFonts w:ascii="Times New Roman" w:hAnsi="Times New Roman"/>
          <w:sz w:val="24"/>
        </w:rPr>
        <w:t xml:space="preserve">A helyi esélyegyenlőségi program elkészítését az egyenlő bánásmódról és az esélyegyenlőség előmozdításáról szóló 2003. évi CXXV. törvény (továbbiakban: </w:t>
      </w:r>
      <w:proofErr w:type="spellStart"/>
      <w:r w:rsidRPr="00160542">
        <w:rPr>
          <w:rFonts w:ascii="Times New Roman" w:hAnsi="Times New Roman"/>
          <w:sz w:val="24"/>
        </w:rPr>
        <w:t>Ebktv</w:t>
      </w:r>
      <w:proofErr w:type="spellEnd"/>
      <w:r w:rsidRPr="00160542">
        <w:rPr>
          <w:rFonts w:ascii="Times New Roman" w:hAnsi="Times New Roman"/>
          <w:sz w:val="24"/>
        </w:rPr>
        <w:t xml:space="preserve">.) előírásai alapján végeztük. A program elkészítésére vonatkozó részletszabályokat a törvény végrehajtási rendeletei, </w:t>
      </w:r>
    </w:p>
    <w:p w14:paraId="1A6CC7A6" w14:textId="77777777" w:rsidR="00C76BE7" w:rsidRPr="00160542" w:rsidRDefault="00C76BE7">
      <w:pPr>
        <w:numPr>
          <w:ilvl w:val="0"/>
          <w:numId w:val="5"/>
        </w:numPr>
        <w:spacing w:line="276" w:lineRule="auto"/>
        <w:rPr>
          <w:rFonts w:ascii="Times New Roman" w:hAnsi="Times New Roman"/>
          <w:sz w:val="24"/>
        </w:rPr>
      </w:pPr>
      <w:r w:rsidRPr="00160542">
        <w:rPr>
          <w:rFonts w:ascii="Times New Roman" w:hAnsi="Times New Roman"/>
          <w:sz w:val="24"/>
        </w:rPr>
        <w:t>a helyi esélyegyenlőségi programok elkészítésének szabályairól és az esélyegyenlőségi mentorokról” szóló 321/2011. (XII.27.) Korm. rendelet „2. A helyi esélyegyenlőségi program elkészít</w:t>
      </w:r>
      <w:r w:rsidR="000D7551" w:rsidRPr="00160542">
        <w:rPr>
          <w:rFonts w:ascii="Times New Roman" w:hAnsi="Times New Roman"/>
          <w:sz w:val="24"/>
        </w:rPr>
        <w:t>ésének szempontjai” fejezete és 2021.06.30-i módosítása</w:t>
      </w:r>
    </w:p>
    <w:p w14:paraId="5A33E500" w14:textId="77777777" w:rsidR="00C76BE7" w:rsidRPr="00160542" w:rsidRDefault="000D7551">
      <w:pPr>
        <w:numPr>
          <w:ilvl w:val="0"/>
          <w:numId w:val="5"/>
        </w:numPr>
        <w:autoSpaceDE w:val="0"/>
        <w:autoSpaceDN w:val="0"/>
        <w:adjustRightInd w:val="0"/>
        <w:spacing w:line="276" w:lineRule="auto"/>
        <w:rPr>
          <w:rFonts w:ascii="Times New Roman" w:hAnsi="Times New Roman"/>
          <w:sz w:val="24"/>
        </w:rPr>
      </w:pPr>
      <w:r w:rsidRPr="00160542">
        <w:rPr>
          <w:rFonts w:ascii="Times New Roman" w:hAnsi="Times New Roman"/>
          <w:sz w:val="24"/>
        </w:rPr>
        <w:t xml:space="preserve">a Belügyminisztérium </w:t>
      </w:r>
      <w:r w:rsidR="00BD16F9" w:rsidRPr="00160542">
        <w:rPr>
          <w:rFonts w:ascii="Times New Roman" w:hAnsi="Times New Roman"/>
          <w:sz w:val="24"/>
        </w:rPr>
        <w:t>honlapján megjelent „</w:t>
      </w:r>
      <w:r w:rsidRPr="00160542">
        <w:rPr>
          <w:rFonts w:ascii="Times New Roman" w:hAnsi="Times New Roman"/>
          <w:sz w:val="24"/>
        </w:rPr>
        <w:t xml:space="preserve">MÓDSZERTANI ÚTMUTATÓ </w:t>
      </w:r>
      <w:r w:rsidR="00BD16F9" w:rsidRPr="00160542">
        <w:rPr>
          <w:rFonts w:ascii="Times New Roman" w:hAnsi="Times New Roman"/>
          <w:sz w:val="24"/>
        </w:rPr>
        <w:t xml:space="preserve">a helyi esélyegyenlőségi programok elkészítésének szempontjaihoz és a program felülvizsgálatához” </w:t>
      </w:r>
      <w:r w:rsidR="00C76BE7" w:rsidRPr="00160542">
        <w:rPr>
          <w:rFonts w:ascii="Times New Roman" w:hAnsi="Times New Roman"/>
          <w:sz w:val="24"/>
        </w:rPr>
        <w:t xml:space="preserve">alapján alkalmaztuk, különös figyelmet fordítva a </w:t>
      </w:r>
    </w:p>
    <w:p w14:paraId="13E50599" w14:textId="77777777" w:rsidR="00C76BE7" w:rsidRPr="00160542" w:rsidRDefault="00C76BE7">
      <w:pPr>
        <w:numPr>
          <w:ilvl w:val="0"/>
          <w:numId w:val="4"/>
        </w:numPr>
        <w:spacing w:line="276" w:lineRule="auto"/>
        <w:rPr>
          <w:rFonts w:ascii="Times New Roman" w:hAnsi="Times New Roman"/>
          <w:sz w:val="24"/>
        </w:rPr>
      </w:pPr>
      <w:r w:rsidRPr="00160542">
        <w:rPr>
          <w:rFonts w:ascii="Times New Roman" w:hAnsi="Times New Roman"/>
          <w:sz w:val="24"/>
        </w:rPr>
        <w:t xml:space="preserve">a Magyarország helyi önkormányzatairól szóló 2011. évi CLXXXIX. törvény (továbbiakban: </w:t>
      </w:r>
      <w:proofErr w:type="spellStart"/>
      <w:r w:rsidRPr="00160542">
        <w:rPr>
          <w:rFonts w:ascii="Times New Roman" w:hAnsi="Times New Roman"/>
          <w:sz w:val="24"/>
        </w:rPr>
        <w:t>Mötv</w:t>
      </w:r>
      <w:proofErr w:type="spellEnd"/>
      <w:r w:rsidRPr="00160542">
        <w:rPr>
          <w:rFonts w:ascii="Times New Roman" w:hAnsi="Times New Roman"/>
          <w:sz w:val="24"/>
        </w:rPr>
        <w:t>.)</w:t>
      </w:r>
    </w:p>
    <w:p w14:paraId="541474D4" w14:textId="77777777" w:rsidR="00C76BE7" w:rsidRPr="00160542" w:rsidRDefault="00C76BE7">
      <w:pPr>
        <w:numPr>
          <w:ilvl w:val="0"/>
          <w:numId w:val="4"/>
        </w:numPr>
        <w:spacing w:line="276" w:lineRule="auto"/>
        <w:rPr>
          <w:rFonts w:ascii="Times New Roman" w:hAnsi="Times New Roman"/>
          <w:sz w:val="24"/>
        </w:rPr>
      </w:pPr>
      <w:r w:rsidRPr="00160542">
        <w:rPr>
          <w:rFonts w:ascii="Times New Roman" w:hAnsi="Times New Roman"/>
          <w:sz w:val="24"/>
        </w:rPr>
        <w:t>a szociális igazgatásról és szociális ellátásokról szóló 1993. évi III. törvény (továbbiakban: Szt.)</w:t>
      </w:r>
    </w:p>
    <w:p w14:paraId="2FD2D656" w14:textId="77777777" w:rsidR="00C76BE7" w:rsidRPr="00160542" w:rsidRDefault="00C76BE7">
      <w:pPr>
        <w:numPr>
          <w:ilvl w:val="0"/>
          <w:numId w:val="4"/>
        </w:numPr>
        <w:spacing w:line="276" w:lineRule="auto"/>
        <w:rPr>
          <w:rFonts w:ascii="Times New Roman" w:hAnsi="Times New Roman"/>
          <w:sz w:val="24"/>
        </w:rPr>
      </w:pPr>
      <w:r w:rsidRPr="00160542">
        <w:rPr>
          <w:rFonts w:ascii="Times New Roman" w:hAnsi="Times New Roman"/>
          <w:sz w:val="24"/>
        </w:rPr>
        <w:t xml:space="preserve">a foglalkoztatás elősegítéséről és a munkanélküliek ellátásáról szóló 1991. évi IV. törvény (továbbiakban: </w:t>
      </w:r>
      <w:proofErr w:type="spellStart"/>
      <w:r w:rsidRPr="00160542">
        <w:rPr>
          <w:rFonts w:ascii="Times New Roman" w:hAnsi="Times New Roman"/>
          <w:sz w:val="24"/>
        </w:rPr>
        <w:t>Flt</w:t>
      </w:r>
      <w:proofErr w:type="spellEnd"/>
      <w:r w:rsidRPr="00160542">
        <w:rPr>
          <w:rFonts w:ascii="Times New Roman" w:hAnsi="Times New Roman"/>
          <w:sz w:val="24"/>
        </w:rPr>
        <w:t>.)</w:t>
      </w:r>
    </w:p>
    <w:p w14:paraId="46757B9B" w14:textId="77777777" w:rsidR="00C76BE7" w:rsidRPr="00160542" w:rsidRDefault="00C76BE7">
      <w:pPr>
        <w:numPr>
          <w:ilvl w:val="0"/>
          <w:numId w:val="4"/>
        </w:numPr>
        <w:spacing w:line="276" w:lineRule="auto"/>
        <w:rPr>
          <w:rFonts w:ascii="Times New Roman" w:hAnsi="Times New Roman"/>
          <w:sz w:val="24"/>
        </w:rPr>
      </w:pPr>
      <w:r w:rsidRPr="00160542">
        <w:rPr>
          <w:rFonts w:ascii="Times New Roman" w:hAnsi="Times New Roman"/>
          <w:sz w:val="24"/>
        </w:rPr>
        <w:t>a nemzetiségek jogairól szóló 2011. évi CLXXIX. törvény (továbbiakban: nemzetiségi törvény)</w:t>
      </w:r>
    </w:p>
    <w:p w14:paraId="2413C566" w14:textId="77777777" w:rsidR="00C76BE7" w:rsidRPr="00160542" w:rsidRDefault="00C76BE7">
      <w:pPr>
        <w:numPr>
          <w:ilvl w:val="0"/>
          <w:numId w:val="4"/>
        </w:numPr>
        <w:spacing w:line="276" w:lineRule="auto"/>
        <w:rPr>
          <w:rFonts w:ascii="Times New Roman" w:hAnsi="Times New Roman"/>
          <w:sz w:val="24"/>
        </w:rPr>
      </w:pPr>
      <w:r w:rsidRPr="00160542">
        <w:rPr>
          <w:rFonts w:ascii="Times New Roman" w:hAnsi="Times New Roman"/>
          <w:sz w:val="24"/>
        </w:rPr>
        <w:t xml:space="preserve">az egészségügyről szóló 1997. évi CLIV. törvény (továbbiakban: </w:t>
      </w:r>
      <w:proofErr w:type="spellStart"/>
      <w:r w:rsidRPr="00160542">
        <w:rPr>
          <w:rFonts w:ascii="Times New Roman" w:hAnsi="Times New Roman"/>
          <w:sz w:val="24"/>
        </w:rPr>
        <w:t>Eütv</w:t>
      </w:r>
      <w:proofErr w:type="spellEnd"/>
      <w:r w:rsidRPr="00160542">
        <w:rPr>
          <w:rFonts w:ascii="Times New Roman" w:hAnsi="Times New Roman"/>
          <w:sz w:val="24"/>
        </w:rPr>
        <w:t>.)</w:t>
      </w:r>
    </w:p>
    <w:p w14:paraId="25889699" w14:textId="77777777" w:rsidR="00C76BE7" w:rsidRPr="00160542" w:rsidRDefault="00C76BE7">
      <w:pPr>
        <w:numPr>
          <w:ilvl w:val="0"/>
          <w:numId w:val="4"/>
        </w:numPr>
        <w:spacing w:line="276" w:lineRule="auto"/>
        <w:rPr>
          <w:rFonts w:ascii="Times New Roman" w:hAnsi="Times New Roman"/>
          <w:sz w:val="24"/>
        </w:rPr>
      </w:pPr>
      <w:r w:rsidRPr="00160542">
        <w:rPr>
          <w:rFonts w:ascii="Times New Roman" w:hAnsi="Times New Roman"/>
          <w:sz w:val="24"/>
        </w:rPr>
        <w:t>a gyermekek védelméről és a gyámügyi igazgatásról szóló 1997. évi XXXI. törvény (továbbiakban: Gyvt.)</w:t>
      </w:r>
    </w:p>
    <w:p w14:paraId="04063C6F" w14:textId="77777777" w:rsidR="00C76BE7" w:rsidRPr="00160542" w:rsidRDefault="00C76BE7">
      <w:pPr>
        <w:numPr>
          <w:ilvl w:val="0"/>
          <w:numId w:val="4"/>
        </w:numPr>
        <w:spacing w:line="276" w:lineRule="auto"/>
        <w:rPr>
          <w:rFonts w:ascii="Times New Roman" w:hAnsi="Times New Roman"/>
          <w:sz w:val="24"/>
        </w:rPr>
      </w:pPr>
      <w:r w:rsidRPr="00160542">
        <w:rPr>
          <w:rFonts w:ascii="Times New Roman" w:hAnsi="Times New Roman"/>
          <w:sz w:val="24"/>
        </w:rPr>
        <w:t xml:space="preserve">a nemzeti köznevelésről szóló 2011. évi CXC. törvény (továbbiakban: </w:t>
      </w:r>
      <w:proofErr w:type="spellStart"/>
      <w:r w:rsidRPr="00160542">
        <w:rPr>
          <w:rFonts w:ascii="Times New Roman" w:hAnsi="Times New Roman"/>
          <w:sz w:val="24"/>
        </w:rPr>
        <w:t>Nkntv</w:t>
      </w:r>
      <w:proofErr w:type="spellEnd"/>
      <w:r w:rsidRPr="00160542">
        <w:rPr>
          <w:rFonts w:ascii="Times New Roman" w:hAnsi="Times New Roman"/>
          <w:sz w:val="24"/>
        </w:rPr>
        <w:t>.)</w:t>
      </w:r>
    </w:p>
    <w:p w14:paraId="7E49216C" w14:textId="77777777" w:rsidR="00C76BE7" w:rsidRPr="00160542" w:rsidRDefault="00C76BE7" w:rsidP="00A0661D">
      <w:pPr>
        <w:spacing w:line="276" w:lineRule="auto"/>
        <w:rPr>
          <w:rFonts w:ascii="Times New Roman" w:hAnsi="Times New Roman"/>
          <w:sz w:val="24"/>
        </w:rPr>
      </w:pPr>
      <w:r w:rsidRPr="00160542">
        <w:rPr>
          <w:rFonts w:ascii="Times New Roman" w:hAnsi="Times New Roman"/>
          <w:sz w:val="24"/>
        </w:rPr>
        <w:t>előírásaira.</w:t>
      </w:r>
    </w:p>
    <w:p w14:paraId="569427CA" w14:textId="77777777" w:rsidR="00A22929" w:rsidRPr="00160542" w:rsidRDefault="00A22929" w:rsidP="00A0661D">
      <w:pPr>
        <w:autoSpaceDE w:val="0"/>
        <w:autoSpaceDN w:val="0"/>
        <w:adjustRightInd w:val="0"/>
        <w:spacing w:line="276" w:lineRule="auto"/>
        <w:rPr>
          <w:rFonts w:ascii="Times New Roman" w:hAnsi="Times New Roman"/>
          <w:sz w:val="24"/>
        </w:rPr>
      </w:pPr>
    </w:p>
    <w:p w14:paraId="0CC75E75" w14:textId="77777777" w:rsidR="00351E0D" w:rsidRPr="00160542" w:rsidRDefault="00351E0D" w:rsidP="00A0661D">
      <w:pPr>
        <w:spacing w:line="276" w:lineRule="auto"/>
        <w:rPr>
          <w:rFonts w:ascii="Times New Roman" w:hAnsi="Times New Roman"/>
          <w:sz w:val="24"/>
        </w:rPr>
      </w:pPr>
    </w:p>
    <w:p w14:paraId="577F5B76" w14:textId="77777777" w:rsidR="006865E8" w:rsidRPr="00160542" w:rsidRDefault="00160542" w:rsidP="00A0661D">
      <w:pPr>
        <w:pStyle w:val="Cmsor3"/>
        <w:spacing w:before="0" w:after="0" w:line="276" w:lineRule="auto"/>
        <w:rPr>
          <w:rFonts w:ascii="Times New Roman" w:hAnsi="Times New Roman"/>
          <w:szCs w:val="24"/>
        </w:rPr>
      </w:pPr>
      <w:r>
        <w:rPr>
          <w:rFonts w:ascii="Times New Roman" w:hAnsi="Times New Roman"/>
          <w:szCs w:val="24"/>
        </w:rPr>
        <w:br w:type="page"/>
      </w:r>
      <w:bookmarkStart w:id="65" w:name="_Toc138068747"/>
      <w:r w:rsidR="006865E8" w:rsidRPr="00160542">
        <w:rPr>
          <w:rFonts w:ascii="Times New Roman" w:hAnsi="Times New Roman"/>
          <w:szCs w:val="24"/>
        </w:rPr>
        <w:lastRenderedPageBreak/>
        <w:t>2. Stratégiai környezet bemutatása</w:t>
      </w:r>
      <w:bookmarkEnd w:id="65"/>
    </w:p>
    <w:p w14:paraId="4BE4971B" w14:textId="77777777" w:rsidR="00160542" w:rsidRDefault="00160542" w:rsidP="00A0661D">
      <w:pPr>
        <w:spacing w:line="276" w:lineRule="auto"/>
        <w:rPr>
          <w:rFonts w:ascii="Times New Roman" w:hAnsi="Times New Roman"/>
          <w:sz w:val="24"/>
        </w:rPr>
      </w:pPr>
    </w:p>
    <w:p w14:paraId="1B85CD77" w14:textId="77777777" w:rsidR="00A95328" w:rsidRPr="00160542" w:rsidRDefault="00A95328" w:rsidP="00A0661D">
      <w:pPr>
        <w:spacing w:line="276" w:lineRule="auto"/>
        <w:rPr>
          <w:rFonts w:ascii="Times New Roman" w:hAnsi="Times New Roman"/>
          <w:sz w:val="24"/>
        </w:rPr>
      </w:pPr>
      <w:r w:rsidRPr="00160542">
        <w:rPr>
          <w:rFonts w:ascii="Times New Roman" w:hAnsi="Times New Roman"/>
          <w:sz w:val="24"/>
        </w:rPr>
        <w:t>A felzárkózás</w:t>
      </w:r>
      <w:r w:rsidR="00B81C11" w:rsidRPr="00160542">
        <w:rPr>
          <w:rFonts w:ascii="Times New Roman" w:hAnsi="Times New Roman"/>
          <w:sz w:val="24"/>
        </w:rPr>
        <w:t xml:space="preserve"> </w:t>
      </w:r>
      <w:r w:rsidRPr="00160542">
        <w:rPr>
          <w:rFonts w:ascii="Times New Roman" w:hAnsi="Times New Roman"/>
          <w:sz w:val="24"/>
        </w:rPr>
        <w:t xml:space="preserve">politika alapdokumentumaként Magyarország </w:t>
      </w:r>
      <w:r w:rsidRPr="00160542">
        <w:rPr>
          <w:rFonts w:ascii="Times New Roman" w:hAnsi="Times New Roman"/>
          <w:sz w:val="24"/>
          <w:lang w:val="vi-VN"/>
        </w:rPr>
        <w:t>Kormány</w:t>
      </w:r>
      <w:r w:rsidRPr="00160542">
        <w:rPr>
          <w:rFonts w:ascii="Times New Roman" w:hAnsi="Times New Roman"/>
          <w:sz w:val="24"/>
        </w:rPr>
        <w:t>a 2011-ben fogadta el a Nemzeti Társadalmi Felzárkózási Stratégiát [</w:t>
      </w:r>
      <w:r w:rsidRPr="00160542">
        <w:rPr>
          <w:rFonts w:ascii="Times New Roman" w:hAnsi="Times New Roman"/>
          <w:bCs/>
          <w:sz w:val="24"/>
        </w:rPr>
        <w:t>1430/2011. (XII. 13.) Korm. hat.]</w:t>
      </w:r>
      <w:r w:rsidRPr="00160542">
        <w:rPr>
          <w:rFonts w:ascii="Times New Roman" w:hAnsi="Times New Roman"/>
          <w:sz w:val="24"/>
        </w:rPr>
        <w:t xml:space="preserve">, majd 2014-ben annak frissítéseként a </w:t>
      </w:r>
      <w:r w:rsidRPr="00160542">
        <w:rPr>
          <w:rFonts w:ascii="Times New Roman" w:hAnsi="Times New Roman"/>
          <w:sz w:val="24"/>
          <w:lang w:val="vi-VN"/>
        </w:rPr>
        <w:t xml:space="preserve">Magyar </w:t>
      </w:r>
      <w:r w:rsidRPr="00160542">
        <w:rPr>
          <w:rFonts w:ascii="Times New Roman" w:hAnsi="Times New Roman"/>
          <w:sz w:val="24"/>
        </w:rPr>
        <w:t>N</w:t>
      </w:r>
      <w:r w:rsidRPr="00160542">
        <w:rPr>
          <w:rFonts w:ascii="Times New Roman" w:hAnsi="Times New Roman"/>
          <w:sz w:val="24"/>
          <w:lang w:val="vi-VN"/>
        </w:rPr>
        <w:t xml:space="preserve">emzeti </w:t>
      </w:r>
      <w:r w:rsidRPr="00160542">
        <w:rPr>
          <w:rFonts w:ascii="Times New Roman" w:hAnsi="Times New Roman"/>
          <w:sz w:val="24"/>
        </w:rPr>
        <w:t>T</w:t>
      </w:r>
      <w:r w:rsidRPr="00160542">
        <w:rPr>
          <w:rFonts w:ascii="Times New Roman" w:hAnsi="Times New Roman"/>
          <w:sz w:val="24"/>
          <w:lang w:val="vi-VN"/>
        </w:rPr>
        <w:t xml:space="preserve">ársadalmi </w:t>
      </w:r>
      <w:r w:rsidRPr="00160542">
        <w:rPr>
          <w:rFonts w:ascii="Times New Roman" w:hAnsi="Times New Roman"/>
          <w:sz w:val="24"/>
        </w:rPr>
        <w:t>F</w:t>
      </w:r>
      <w:r w:rsidRPr="00160542">
        <w:rPr>
          <w:rFonts w:ascii="Times New Roman" w:hAnsi="Times New Roman"/>
          <w:sz w:val="24"/>
          <w:lang w:val="vi-VN"/>
        </w:rPr>
        <w:t xml:space="preserve">elzárkózási </w:t>
      </w:r>
      <w:r w:rsidRPr="00160542">
        <w:rPr>
          <w:rFonts w:ascii="Times New Roman" w:hAnsi="Times New Roman"/>
          <w:sz w:val="24"/>
        </w:rPr>
        <w:t>S</w:t>
      </w:r>
      <w:r w:rsidRPr="00160542">
        <w:rPr>
          <w:rFonts w:ascii="Times New Roman" w:hAnsi="Times New Roman"/>
          <w:sz w:val="24"/>
          <w:lang w:val="vi-VN"/>
        </w:rPr>
        <w:t>tratégia II</w:t>
      </w:r>
      <w:r w:rsidRPr="00160542">
        <w:rPr>
          <w:rFonts w:ascii="Times New Roman" w:hAnsi="Times New Roman"/>
          <w:sz w:val="24"/>
        </w:rPr>
        <w:t>-t [</w:t>
      </w:r>
      <w:r w:rsidRPr="00160542">
        <w:rPr>
          <w:rFonts w:ascii="Times New Roman" w:hAnsi="Times New Roman"/>
          <w:sz w:val="24"/>
          <w:lang w:val="vi-VN"/>
        </w:rPr>
        <w:t>1603/2014. (XI. 4.) Korm. hat</w:t>
      </w:r>
      <w:r w:rsidRPr="00160542">
        <w:rPr>
          <w:rFonts w:ascii="Times New Roman" w:hAnsi="Times New Roman"/>
          <w:sz w:val="24"/>
        </w:rPr>
        <w:t xml:space="preserve">.] 2021-ben elkészült a </w:t>
      </w:r>
      <w:r w:rsidRPr="00160542">
        <w:rPr>
          <w:rFonts w:ascii="Times New Roman" w:hAnsi="Times New Roman"/>
          <w:b/>
          <w:sz w:val="24"/>
        </w:rPr>
        <w:t>Magyar Nemzeti Társadalmi Felzárkózási Stratégia 2030</w:t>
      </w:r>
      <w:r w:rsidRPr="00160542">
        <w:rPr>
          <w:rFonts w:ascii="Times New Roman" w:hAnsi="Times New Roman"/>
          <w:sz w:val="24"/>
        </w:rPr>
        <w:t xml:space="preserve"> (MNTFS 2030), amely a következő 10 évre alapozza meg a felzárkózás-politika fő irányait. </w:t>
      </w:r>
    </w:p>
    <w:p w14:paraId="7727FBDC" w14:textId="77777777" w:rsidR="00A95328" w:rsidRPr="00160542" w:rsidRDefault="00A95328" w:rsidP="00A0661D">
      <w:pPr>
        <w:spacing w:line="276" w:lineRule="auto"/>
        <w:ind w:left="709"/>
        <w:jc w:val="left"/>
        <w:rPr>
          <w:rFonts w:ascii="Times New Roman" w:hAnsi="Times New Roman"/>
          <w:b/>
          <w:sz w:val="24"/>
        </w:rPr>
      </w:pPr>
      <w:r w:rsidRPr="00160542">
        <w:rPr>
          <w:rFonts w:ascii="Times New Roman" w:hAnsi="Times New Roman"/>
          <w:b/>
          <w:sz w:val="24"/>
        </w:rPr>
        <w:t xml:space="preserve">Új Roma </w:t>
      </w:r>
      <w:proofErr w:type="gramStart"/>
      <w:r w:rsidRPr="00160542">
        <w:rPr>
          <w:rFonts w:ascii="Times New Roman" w:hAnsi="Times New Roman"/>
          <w:b/>
          <w:sz w:val="24"/>
        </w:rPr>
        <w:t>Stratégia(</w:t>
      </w:r>
      <w:proofErr w:type="gramEnd"/>
      <w:r w:rsidRPr="00160542">
        <w:rPr>
          <w:rFonts w:ascii="Times New Roman" w:hAnsi="Times New Roman"/>
          <w:b/>
          <w:sz w:val="24"/>
        </w:rPr>
        <w:t xml:space="preserve">2019-2030) </w:t>
      </w:r>
      <w:r w:rsidRPr="00160542">
        <w:rPr>
          <w:rFonts w:ascii="Times New Roman" w:hAnsi="Times New Roman"/>
          <w:b/>
          <w:sz w:val="24"/>
        </w:rPr>
        <w:br/>
        <w:t>Nemzeti Ifjúsági Stratégia (2009-2024)</w:t>
      </w:r>
    </w:p>
    <w:p w14:paraId="53F61883" w14:textId="77777777" w:rsidR="00A95328" w:rsidRPr="00160542" w:rsidRDefault="00A95328" w:rsidP="00A0661D">
      <w:pPr>
        <w:spacing w:line="276" w:lineRule="auto"/>
        <w:ind w:left="709"/>
        <w:jc w:val="left"/>
        <w:rPr>
          <w:rFonts w:ascii="Times New Roman" w:hAnsi="Times New Roman"/>
          <w:b/>
          <w:sz w:val="24"/>
        </w:rPr>
      </w:pPr>
      <w:r w:rsidRPr="00160542">
        <w:rPr>
          <w:rFonts w:ascii="Times New Roman" w:hAnsi="Times New Roman"/>
          <w:b/>
          <w:sz w:val="24"/>
        </w:rPr>
        <w:t>„Legyen jobb a gyermekeknek” Nemzeti Stratégia (2007-2032)</w:t>
      </w:r>
      <w:r w:rsidRPr="00160542">
        <w:rPr>
          <w:rFonts w:ascii="Times New Roman" w:hAnsi="Times New Roman"/>
          <w:b/>
          <w:sz w:val="24"/>
        </w:rPr>
        <w:br/>
        <w:t xml:space="preserve">Nők és Férfiak Társadalmi Egyenlőségét Elősegítő Nemzeti Stratégia (2010-2021) </w:t>
      </w:r>
      <w:r w:rsidRPr="00160542">
        <w:rPr>
          <w:rFonts w:ascii="Times New Roman" w:hAnsi="Times New Roman"/>
          <w:b/>
          <w:sz w:val="24"/>
        </w:rPr>
        <w:br/>
        <w:t xml:space="preserve">Idősügyi Nemzeti </w:t>
      </w:r>
      <w:r w:rsidR="006E7FF9" w:rsidRPr="00160542">
        <w:rPr>
          <w:rFonts w:ascii="Times New Roman" w:hAnsi="Times New Roman"/>
          <w:b/>
          <w:sz w:val="24"/>
        </w:rPr>
        <w:t>Stratégia (2010-2022), (2023-20</w:t>
      </w:r>
      <w:r w:rsidRPr="00160542">
        <w:rPr>
          <w:rFonts w:ascii="Times New Roman" w:hAnsi="Times New Roman"/>
          <w:b/>
          <w:sz w:val="24"/>
        </w:rPr>
        <w:t>24)</w:t>
      </w:r>
      <w:r w:rsidRPr="00160542">
        <w:rPr>
          <w:rFonts w:ascii="Times New Roman" w:hAnsi="Times New Roman"/>
          <w:b/>
          <w:sz w:val="24"/>
        </w:rPr>
        <w:br/>
        <w:t>Országos Fogyatékosságügyi Program (2015-2025)</w:t>
      </w:r>
    </w:p>
    <w:p w14:paraId="23174184" w14:textId="77777777" w:rsidR="00A95328" w:rsidRPr="00160542" w:rsidRDefault="00A95328" w:rsidP="00A0661D">
      <w:pPr>
        <w:spacing w:line="276" w:lineRule="auto"/>
        <w:rPr>
          <w:rFonts w:ascii="Times New Roman" w:hAnsi="Times New Roman"/>
          <w:sz w:val="24"/>
        </w:rPr>
      </w:pPr>
    </w:p>
    <w:p w14:paraId="4E393C52" w14:textId="77777777" w:rsidR="00A95328" w:rsidRPr="00160542" w:rsidRDefault="00A95328" w:rsidP="00A0661D">
      <w:pPr>
        <w:spacing w:line="276" w:lineRule="auto"/>
        <w:rPr>
          <w:rFonts w:ascii="Times New Roman" w:eastAsia="Calibri" w:hAnsi="Times New Roman"/>
          <w:sz w:val="24"/>
        </w:rPr>
      </w:pPr>
      <w:r w:rsidRPr="00160542">
        <w:rPr>
          <w:rFonts w:ascii="Times New Roman" w:hAnsi="Times New Roman"/>
          <w:sz w:val="24"/>
        </w:rPr>
        <w:t xml:space="preserve">A </w:t>
      </w:r>
      <w:r w:rsidRPr="00160542">
        <w:rPr>
          <w:rFonts w:ascii="Times New Roman" w:eastAsia="Calibri" w:hAnsi="Times New Roman"/>
          <w:sz w:val="24"/>
        </w:rPr>
        <w:t>HEP-</w:t>
      </w:r>
      <w:proofErr w:type="spellStart"/>
      <w:r w:rsidRPr="00160542">
        <w:rPr>
          <w:rFonts w:ascii="Times New Roman" w:eastAsia="Calibri" w:hAnsi="Times New Roman"/>
          <w:sz w:val="24"/>
        </w:rPr>
        <w:t>ekben</w:t>
      </w:r>
      <w:proofErr w:type="spellEnd"/>
      <w:r w:rsidRPr="00160542">
        <w:rPr>
          <w:rFonts w:ascii="Times New Roman" w:eastAsia="Calibri" w:hAnsi="Times New Roman"/>
          <w:sz w:val="24"/>
        </w:rPr>
        <w:t xml:space="preserve"> </w:t>
      </w:r>
      <w:proofErr w:type="spellStart"/>
      <w:r w:rsidRPr="00160542">
        <w:rPr>
          <w:rFonts w:ascii="Times New Roman" w:eastAsia="Calibri" w:hAnsi="Times New Roman"/>
          <w:sz w:val="24"/>
        </w:rPr>
        <w:t>leképeződik</w:t>
      </w:r>
      <w:proofErr w:type="spellEnd"/>
      <w:r w:rsidRPr="00160542">
        <w:rPr>
          <w:rFonts w:ascii="Times New Roman" w:eastAsia="Calibri" w:hAnsi="Times New Roman"/>
          <w:sz w:val="24"/>
        </w:rPr>
        <w:t xml:space="preserve"> a felzárkózási stratégia szemlélete, így azok a felzárkózás</w:t>
      </w:r>
      <w:r w:rsidR="00B81C11" w:rsidRPr="00160542">
        <w:rPr>
          <w:rFonts w:ascii="Times New Roman" w:eastAsia="Calibri" w:hAnsi="Times New Roman"/>
          <w:sz w:val="24"/>
        </w:rPr>
        <w:t xml:space="preserve"> </w:t>
      </w:r>
      <w:r w:rsidRPr="00160542">
        <w:rPr>
          <w:rFonts w:ascii="Times New Roman" w:eastAsia="Calibri" w:hAnsi="Times New Roman"/>
          <w:sz w:val="24"/>
        </w:rPr>
        <w:t xml:space="preserve">politika helyi szintű részeként és a végrehajtás eszközeiként működnek. </w:t>
      </w:r>
    </w:p>
    <w:p w14:paraId="04CBE7B1" w14:textId="77777777" w:rsidR="00A95328" w:rsidRPr="00160542" w:rsidRDefault="00A95328" w:rsidP="00A0661D">
      <w:pPr>
        <w:autoSpaceDE w:val="0"/>
        <w:autoSpaceDN w:val="0"/>
        <w:adjustRightInd w:val="0"/>
        <w:spacing w:line="276" w:lineRule="auto"/>
        <w:rPr>
          <w:rFonts w:ascii="Times New Roman" w:hAnsi="Times New Roman"/>
          <w:sz w:val="24"/>
        </w:rPr>
      </w:pPr>
      <w:r w:rsidRPr="00160542">
        <w:rPr>
          <w:rFonts w:ascii="Times New Roman" w:hAnsi="Times New Roman"/>
          <w:sz w:val="24"/>
        </w:rPr>
        <w:t>A helyi felzárkózás</w:t>
      </w:r>
      <w:r w:rsidR="00B81C11" w:rsidRPr="00160542">
        <w:rPr>
          <w:rFonts w:ascii="Times New Roman" w:hAnsi="Times New Roman"/>
          <w:sz w:val="24"/>
        </w:rPr>
        <w:t xml:space="preserve"> </w:t>
      </w:r>
      <w:r w:rsidRPr="00160542">
        <w:rPr>
          <w:rFonts w:ascii="Times New Roman" w:hAnsi="Times New Roman"/>
          <w:sz w:val="24"/>
        </w:rPr>
        <w:t>politika tervezési alapjaként épít a HEP-</w:t>
      </w:r>
      <w:proofErr w:type="spellStart"/>
      <w:r w:rsidRPr="00160542">
        <w:rPr>
          <w:rFonts w:ascii="Times New Roman" w:hAnsi="Times New Roman"/>
          <w:sz w:val="24"/>
        </w:rPr>
        <w:t>ekre</w:t>
      </w:r>
      <w:proofErr w:type="spellEnd"/>
      <w:r w:rsidRPr="00160542">
        <w:rPr>
          <w:rFonts w:ascii="Times New Roman" w:hAnsi="Times New Roman"/>
          <w:sz w:val="24"/>
        </w:rPr>
        <w:t xml:space="preserve"> a Pénzügyminisztérium összefogásában készült </w:t>
      </w:r>
      <w:r w:rsidRPr="00160542">
        <w:rPr>
          <w:rFonts w:ascii="Times New Roman" w:hAnsi="Times New Roman"/>
          <w:b/>
          <w:sz w:val="24"/>
        </w:rPr>
        <w:t>Nemzeti Fejlesztés 2030</w:t>
      </w:r>
      <w:r w:rsidRPr="00160542">
        <w:rPr>
          <w:rFonts w:ascii="Times New Roman" w:hAnsi="Times New Roman"/>
          <w:sz w:val="24"/>
        </w:rPr>
        <w:t xml:space="preserve">, </w:t>
      </w:r>
      <w:r w:rsidRPr="00160542">
        <w:rPr>
          <w:rFonts w:ascii="Times New Roman" w:hAnsi="Times New Roman"/>
          <w:b/>
          <w:sz w:val="24"/>
        </w:rPr>
        <w:t>Országos Fejlesztési és Területfejlesztési Koncepció</w:t>
      </w:r>
      <w:r w:rsidRPr="00160542">
        <w:rPr>
          <w:rFonts w:ascii="Times New Roman" w:hAnsi="Times New Roman"/>
          <w:sz w:val="24"/>
        </w:rPr>
        <w:t xml:space="preserve"> is. </w:t>
      </w:r>
    </w:p>
    <w:p w14:paraId="1D8412DF" w14:textId="77777777" w:rsidR="00A95328" w:rsidRPr="0091055A" w:rsidRDefault="00A95328" w:rsidP="00A0661D">
      <w:pPr>
        <w:pStyle w:val="Nincstrkz"/>
        <w:spacing w:line="276" w:lineRule="auto"/>
        <w:jc w:val="both"/>
        <w:rPr>
          <w:rFonts w:ascii="Times New Roman" w:hAnsi="Times New Roman"/>
          <w:i/>
          <w:color w:val="FF0000"/>
          <w:sz w:val="24"/>
          <w:szCs w:val="24"/>
        </w:rPr>
      </w:pPr>
      <w:r w:rsidRPr="00160542">
        <w:rPr>
          <w:rFonts w:ascii="Times New Roman" w:hAnsi="Times New Roman"/>
          <w:sz w:val="24"/>
          <w:szCs w:val="24"/>
        </w:rPr>
        <w:t xml:space="preserve">Az </w:t>
      </w:r>
      <w:proofErr w:type="spellStart"/>
      <w:r w:rsidRPr="00160542">
        <w:rPr>
          <w:rFonts w:ascii="Times New Roman" w:hAnsi="Times New Roman"/>
          <w:sz w:val="24"/>
          <w:szCs w:val="24"/>
        </w:rPr>
        <w:t>Ebktv</w:t>
      </w:r>
      <w:proofErr w:type="spellEnd"/>
      <w:r w:rsidRPr="00160542">
        <w:rPr>
          <w:rFonts w:ascii="Times New Roman" w:hAnsi="Times New Roman"/>
          <w:sz w:val="24"/>
          <w:szCs w:val="24"/>
        </w:rPr>
        <w:t xml:space="preserve">. 31. § (2) bekezdése értelmében </w:t>
      </w:r>
      <w:r w:rsidRPr="00160542">
        <w:rPr>
          <w:rFonts w:ascii="Times New Roman" w:hAnsi="Times New Roman"/>
          <w:b/>
          <w:color w:val="000000"/>
          <w:sz w:val="24"/>
          <w:szCs w:val="24"/>
        </w:rPr>
        <w:t xml:space="preserve">a programalkotás során gondoskodni kell a HEP és a települési önkormányzat által készítendő egyéb fejlesztési tervek, koncepciók, továbbá a köznevelési esélyegyenlőségi terv, illetve a szakképzési esélyegyenlőségi terv és az integrált településfejlesztési stratégia </w:t>
      </w:r>
      <w:proofErr w:type="spellStart"/>
      <w:r w:rsidRPr="00160542">
        <w:rPr>
          <w:rFonts w:ascii="Times New Roman" w:hAnsi="Times New Roman"/>
          <w:b/>
          <w:color w:val="000000"/>
          <w:sz w:val="24"/>
          <w:szCs w:val="24"/>
        </w:rPr>
        <w:t>antiszegregációs</w:t>
      </w:r>
      <w:proofErr w:type="spellEnd"/>
      <w:r w:rsidRPr="00160542">
        <w:rPr>
          <w:rFonts w:ascii="Times New Roman" w:hAnsi="Times New Roman"/>
          <w:b/>
          <w:color w:val="000000"/>
          <w:sz w:val="24"/>
          <w:szCs w:val="24"/>
        </w:rPr>
        <w:t xml:space="preserve"> célkitűzéseinek összhangjáról.</w:t>
      </w:r>
    </w:p>
    <w:p w14:paraId="6ED4B6DF" w14:textId="77777777" w:rsidR="00B44896" w:rsidRPr="00160542" w:rsidRDefault="00B44896" w:rsidP="00A0661D">
      <w:pPr>
        <w:spacing w:line="276" w:lineRule="auto"/>
        <w:rPr>
          <w:rFonts w:ascii="Times New Roman" w:hAnsi="Times New Roman"/>
          <w:sz w:val="24"/>
        </w:rPr>
      </w:pPr>
    </w:p>
    <w:p w14:paraId="71787C40" w14:textId="77777777" w:rsidR="006865E8" w:rsidRPr="00910D00" w:rsidRDefault="006865E8" w:rsidP="00A0661D">
      <w:pPr>
        <w:autoSpaceDE w:val="0"/>
        <w:autoSpaceDN w:val="0"/>
        <w:adjustRightInd w:val="0"/>
        <w:spacing w:line="276" w:lineRule="auto"/>
        <w:ind w:firstLine="142"/>
        <w:rPr>
          <w:rFonts w:ascii="Times New Roman" w:hAnsi="Times New Roman"/>
          <w:b/>
          <w:sz w:val="24"/>
        </w:rPr>
      </w:pPr>
      <w:r w:rsidRPr="00910D00">
        <w:rPr>
          <w:rFonts w:ascii="Times New Roman" w:hAnsi="Times New Roman"/>
          <w:b/>
          <w:sz w:val="24"/>
        </w:rPr>
        <w:t>2.1 Kapcsolódás helyi stratégiai és települési önkormányzati dokumentumokkal, koncepciókkal, programokkal</w:t>
      </w:r>
    </w:p>
    <w:p w14:paraId="36438B2D" w14:textId="77777777" w:rsidR="00B44896" w:rsidRPr="0091055A" w:rsidRDefault="00B44896" w:rsidP="00A0661D">
      <w:pPr>
        <w:spacing w:line="276" w:lineRule="auto"/>
        <w:rPr>
          <w:rFonts w:ascii="Times New Roman" w:hAnsi="Times New Roman"/>
          <w:color w:val="FF0000"/>
          <w:sz w:val="24"/>
        </w:rPr>
      </w:pPr>
    </w:p>
    <w:p w14:paraId="583F14CA" w14:textId="77777777" w:rsidR="00C40F9D" w:rsidRPr="006936EB" w:rsidRDefault="00C40F9D" w:rsidP="00A0661D">
      <w:pPr>
        <w:tabs>
          <w:tab w:val="left" w:pos="1620"/>
        </w:tabs>
        <w:spacing w:line="276" w:lineRule="auto"/>
        <w:rPr>
          <w:rFonts w:ascii="Times New Roman" w:hAnsi="Times New Roman"/>
          <w:sz w:val="24"/>
        </w:rPr>
      </w:pPr>
      <w:r>
        <w:rPr>
          <w:rFonts w:ascii="Times New Roman" w:hAnsi="Times New Roman"/>
          <w:sz w:val="24"/>
        </w:rPr>
        <w:t xml:space="preserve">Tolna </w:t>
      </w:r>
      <w:r w:rsidRPr="006936EB">
        <w:rPr>
          <w:rFonts w:ascii="Times New Roman" w:hAnsi="Times New Roman"/>
          <w:sz w:val="24"/>
        </w:rPr>
        <w:t>Város Önkormányzat Helyi Esélyegyenlőségi Programjának készítése során</w:t>
      </w:r>
      <w:r w:rsidR="00146A65">
        <w:rPr>
          <w:rFonts w:ascii="Times New Roman" w:hAnsi="Times New Roman"/>
          <w:sz w:val="24"/>
        </w:rPr>
        <w:t xml:space="preserve"> </w:t>
      </w:r>
      <w:r w:rsidRPr="006936EB">
        <w:rPr>
          <w:rFonts w:ascii="Times New Roman" w:hAnsi="Times New Roman"/>
          <w:sz w:val="24"/>
        </w:rPr>
        <w:t>a költségvetési</w:t>
      </w:r>
      <w:r>
        <w:rPr>
          <w:rFonts w:ascii="Times New Roman" w:hAnsi="Times New Roman"/>
          <w:sz w:val="24"/>
        </w:rPr>
        <w:t>/</w:t>
      </w:r>
      <w:r w:rsidRPr="006936EB">
        <w:rPr>
          <w:rFonts w:ascii="Times New Roman" w:hAnsi="Times New Roman"/>
          <w:sz w:val="24"/>
        </w:rPr>
        <w:t>gazdasági program mellett az alábbi stratégiák, fejlesztési tervek, koncepciók kerültek áttekintésre, ezzel biztosítva az önkormányzati dokumentumok</w:t>
      </w:r>
      <w:r w:rsidR="00722108">
        <w:rPr>
          <w:rFonts w:ascii="Times New Roman" w:hAnsi="Times New Roman"/>
          <w:sz w:val="24"/>
        </w:rPr>
        <w:t>, rendeletek</w:t>
      </w:r>
      <w:r w:rsidRPr="006936EB">
        <w:rPr>
          <w:rFonts w:ascii="Times New Roman" w:hAnsi="Times New Roman"/>
          <w:sz w:val="24"/>
        </w:rPr>
        <w:t xml:space="preserve"> összhangjának megteremtését:</w:t>
      </w:r>
    </w:p>
    <w:p w14:paraId="070D6240" w14:textId="77777777" w:rsidR="00C40F9D" w:rsidRPr="00722108" w:rsidRDefault="00C40F9D">
      <w:pPr>
        <w:numPr>
          <w:ilvl w:val="0"/>
          <w:numId w:val="26"/>
        </w:numPr>
        <w:spacing w:line="276" w:lineRule="auto"/>
        <w:rPr>
          <w:rFonts w:ascii="Times New Roman" w:hAnsi="Times New Roman"/>
          <w:sz w:val="24"/>
        </w:rPr>
      </w:pPr>
      <w:r w:rsidRPr="00722108">
        <w:rPr>
          <w:rFonts w:ascii="Times New Roman" w:hAnsi="Times New Roman"/>
          <w:sz w:val="24"/>
        </w:rPr>
        <w:t xml:space="preserve">Településképi </w:t>
      </w:r>
      <w:r w:rsidR="00910D00">
        <w:rPr>
          <w:rFonts w:ascii="Times New Roman" w:hAnsi="Times New Roman"/>
          <w:sz w:val="24"/>
        </w:rPr>
        <w:t>Rendelet</w:t>
      </w:r>
    </w:p>
    <w:p w14:paraId="277EF510" w14:textId="77777777" w:rsidR="00C40F9D" w:rsidRPr="00722108" w:rsidRDefault="00146A65">
      <w:pPr>
        <w:numPr>
          <w:ilvl w:val="0"/>
          <w:numId w:val="26"/>
        </w:numPr>
        <w:spacing w:line="276" w:lineRule="auto"/>
        <w:rPr>
          <w:rFonts w:ascii="Times New Roman" w:hAnsi="Times New Roman"/>
          <w:sz w:val="24"/>
        </w:rPr>
      </w:pPr>
      <w:r w:rsidRPr="00722108">
        <w:rPr>
          <w:rFonts w:ascii="Times New Roman" w:hAnsi="Times New Roman"/>
          <w:sz w:val="24"/>
        </w:rPr>
        <w:t xml:space="preserve">Tolna </w:t>
      </w:r>
      <w:r w:rsidR="00C40F9D" w:rsidRPr="00722108">
        <w:rPr>
          <w:rFonts w:ascii="Times New Roman" w:hAnsi="Times New Roman"/>
          <w:sz w:val="24"/>
        </w:rPr>
        <w:t>Város Helyi Építési Szabályzata</w:t>
      </w:r>
    </w:p>
    <w:p w14:paraId="4C8C290C" w14:textId="77777777" w:rsidR="00C40F9D" w:rsidRDefault="00C40F9D">
      <w:pPr>
        <w:numPr>
          <w:ilvl w:val="0"/>
          <w:numId w:val="26"/>
        </w:numPr>
        <w:spacing w:line="276" w:lineRule="auto"/>
        <w:rPr>
          <w:rFonts w:ascii="Times New Roman" w:hAnsi="Times New Roman"/>
          <w:sz w:val="24"/>
        </w:rPr>
      </w:pPr>
      <w:r w:rsidRPr="00C40F9D">
        <w:rPr>
          <w:rFonts w:ascii="Times New Roman" w:hAnsi="Times New Roman"/>
          <w:sz w:val="24"/>
        </w:rPr>
        <w:t>Integrált Településfejlesztési Stratégia</w:t>
      </w:r>
    </w:p>
    <w:p w14:paraId="380FA114" w14:textId="77777777" w:rsidR="00C40F9D" w:rsidRDefault="00C40F9D">
      <w:pPr>
        <w:numPr>
          <w:ilvl w:val="0"/>
          <w:numId w:val="26"/>
        </w:numPr>
        <w:spacing w:line="276" w:lineRule="auto"/>
        <w:rPr>
          <w:rFonts w:ascii="Times New Roman" w:hAnsi="Times New Roman"/>
          <w:sz w:val="24"/>
        </w:rPr>
      </w:pPr>
      <w:proofErr w:type="gramStart"/>
      <w:r w:rsidRPr="00C40F9D">
        <w:rPr>
          <w:rFonts w:ascii="Times New Roman" w:hAnsi="Times New Roman"/>
          <w:sz w:val="24"/>
        </w:rPr>
        <w:t>Anti-szegregációs</w:t>
      </w:r>
      <w:proofErr w:type="gramEnd"/>
      <w:r w:rsidRPr="00C40F9D">
        <w:rPr>
          <w:rFonts w:ascii="Times New Roman" w:hAnsi="Times New Roman"/>
          <w:sz w:val="24"/>
        </w:rPr>
        <w:t xml:space="preserve"> intézkedési terv</w:t>
      </w:r>
    </w:p>
    <w:p w14:paraId="4AA34F70" w14:textId="77777777" w:rsidR="00C40F9D" w:rsidRPr="00C3690B" w:rsidRDefault="00C40F9D">
      <w:pPr>
        <w:numPr>
          <w:ilvl w:val="0"/>
          <w:numId w:val="26"/>
        </w:numPr>
        <w:spacing w:line="276" w:lineRule="auto"/>
        <w:rPr>
          <w:rFonts w:ascii="Times New Roman" w:hAnsi="Times New Roman"/>
          <w:color w:val="0070C0"/>
          <w:sz w:val="24"/>
        </w:rPr>
      </w:pPr>
      <w:r w:rsidRPr="00C3690B">
        <w:rPr>
          <w:rFonts w:ascii="Times New Roman" w:hAnsi="Times New Roman"/>
          <w:color w:val="0070C0"/>
          <w:sz w:val="24"/>
        </w:rPr>
        <w:t>Ciklusprogram 2014-2019</w:t>
      </w:r>
      <w:r w:rsidR="007D1168" w:rsidRPr="00C3690B">
        <w:rPr>
          <w:rFonts w:ascii="Times New Roman" w:hAnsi="Times New Roman"/>
          <w:color w:val="0070C0"/>
          <w:sz w:val="24"/>
        </w:rPr>
        <w:t xml:space="preserve"> </w:t>
      </w:r>
    </w:p>
    <w:p w14:paraId="762B46FD" w14:textId="77777777" w:rsidR="00C3690B" w:rsidRPr="00C3690B" w:rsidRDefault="00C3690B">
      <w:pPr>
        <w:numPr>
          <w:ilvl w:val="0"/>
          <w:numId w:val="26"/>
        </w:numPr>
        <w:spacing w:line="276" w:lineRule="auto"/>
        <w:rPr>
          <w:rFonts w:ascii="Times New Roman" w:hAnsi="Times New Roman"/>
          <w:color w:val="0070C0"/>
          <w:sz w:val="24"/>
        </w:rPr>
      </w:pPr>
      <w:r w:rsidRPr="00C3690B">
        <w:rPr>
          <w:rFonts w:ascii="Times New Roman" w:hAnsi="Times New Roman"/>
          <w:color w:val="0070C0"/>
          <w:sz w:val="24"/>
        </w:rPr>
        <w:t>Ciklusprogram 2020-2024</w:t>
      </w:r>
    </w:p>
    <w:p w14:paraId="754F46CD" w14:textId="77777777" w:rsidR="00722108" w:rsidRPr="00722108" w:rsidRDefault="00722108">
      <w:pPr>
        <w:numPr>
          <w:ilvl w:val="0"/>
          <w:numId w:val="26"/>
        </w:numPr>
        <w:spacing w:line="276" w:lineRule="auto"/>
        <w:rPr>
          <w:rFonts w:ascii="Times New Roman" w:hAnsi="Times New Roman"/>
          <w:sz w:val="24"/>
        </w:rPr>
      </w:pPr>
      <w:r w:rsidRPr="00722108">
        <w:rPr>
          <w:rFonts w:ascii="Times New Roman" w:hAnsi="Times New Roman"/>
          <w:sz w:val="24"/>
        </w:rPr>
        <w:t>Tolna Város Önkormányzata Képviselő-testületének 11/2023. (V. 26.) önkormányzati rendelete</w:t>
      </w:r>
      <w:r>
        <w:rPr>
          <w:rFonts w:ascii="Times New Roman" w:hAnsi="Times New Roman"/>
          <w:sz w:val="24"/>
        </w:rPr>
        <w:t xml:space="preserve"> </w:t>
      </w:r>
      <w:r w:rsidRPr="00722108">
        <w:rPr>
          <w:rFonts w:ascii="Times New Roman" w:hAnsi="Times New Roman"/>
          <w:sz w:val="24"/>
        </w:rPr>
        <w:t>az önkormányzat 2022. évi költségvetésének végrehajtásáról</w:t>
      </w:r>
    </w:p>
    <w:p w14:paraId="7D5C2014" w14:textId="77777777" w:rsidR="00722108" w:rsidRPr="00722108" w:rsidRDefault="00722108">
      <w:pPr>
        <w:numPr>
          <w:ilvl w:val="0"/>
          <w:numId w:val="26"/>
        </w:numPr>
        <w:spacing w:line="276" w:lineRule="auto"/>
        <w:rPr>
          <w:rFonts w:ascii="Times New Roman" w:hAnsi="Times New Roman"/>
          <w:sz w:val="24"/>
        </w:rPr>
      </w:pPr>
      <w:r w:rsidRPr="00722108">
        <w:rPr>
          <w:rFonts w:ascii="Times New Roman" w:hAnsi="Times New Roman"/>
          <w:sz w:val="24"/>
        </w:rPr>
        <w:t>Tolna Város Önkormányzata Képviselő-testületének 5/2023. (III. 9.) önkormányzati rendelete az önkormányzat 2023. évi költségvetéséről, végrehajtásának rendjéről</w:t>
      </w:r>
    </w:p>
    <w:p w14:paraId="524797F9" w14:textId="77777777" w:rsidR="00722108" w:rsidRPr="00722108" w:rsidRDefault="00722108">
      <w:pPr>
        <w:numPr>
          <w:ilvl w:val="0"/>
          <w:numId w:val="26"/>
        </w:numPr>
        <w:spacing w:line="276" w:lineRule="auto"/>
        <w:rPr>
          <w:rFonts w:ascii="Times New Roman" w:hAnsi="Times New Roman"/>
          <w:sz w:val="24"/>
        </w:rPr>
      </w:pPr>
      <w:r w:rsidRPr="00722108">
        <w:rPr>
          <w:rFonts w:ascii="Times New Roman" w:hAnsi="Times New Roman"/>
          <w:sz w:val="24"/>
        </w:rPr>
        <w:t>Tolna Város Önkormányzata Képviselő-testületének 14/2022. (VIII. 9.) önkormányzati rendelete a településtervvel, a kézikönyvvel és a településképi rendelettel összefüggő helyi partnerségi egyeztetés szabályairól</w:t>
      </w:r>
    </w:p>
    <w:p w14:paraId="1F9E1D47" w14:textId="77777777" w:rsidR="00722108" w:rsidRPr="00722108" w:rsidRDefault="00722108">
      <w:pPr>
        <w:numPr>
          <w:ilvl w:val="0"/>
          <w:numId w:val="26"/>
        </w:numPr>
        <w:spacing w:line="276" w:lineRule="auto"/>
        <w:rPr>
          <w:rFonts w:ascii="Times New Roman" w:hAnsi="Times New Roman"/>
          <w:sz w:val="24"/>
        </w:rPr>
      </w:pPr>
      <w:r w:rsidRPr="00722108">
        <w:rPr>
          <w:rFonts w:ascii="Times New Roman" w:hAnsi="Times New Roman"/>
          <w:sz w:val="24"/>
        </w:rPr>
        <w:lastRenderedPageBreak/>
        <w:t>Tolna Város Önkormányzata Képviselő-testületének 9/2022. (V. 27.) önkormányzati rendelete az önkormányzat 2021. évi költségvetésének végrehajtásáról</w:t>
      </w:r>
    </w:p>
    <w:p w14:paraId="0FD5DCE6" w14:textId="77777777" w:rsidR="00722108" w:rsidRPr="00722108" w:rsidRDefault="00722108">
      <w:pPr>
        <w:numPr>
          <w:ilvl w:val="0"/>
          <w:numId w:val="26"/>
        </w:numPr>
        <w:spacing w:line="276" w:lineRule="auto"/>
        <w:rPr>
          <w:rFonts w:ascii="Times New Roman" w:hAnsi="Times New Roman"/>
          <w:sz w:val="24"/>
        </w:rPr>
      </w:pPr>
      <w:r w:rsidRPr="00722108">
        <w:rPr>
          <w:rFonts w:ascii="Times New Roman" w:hAnsi="Times New Roman"/>
          <w:sz w:val="24"/>
        </w:rPr>
        <w:t>Tolna Város Önkormányzata Képviselő-testületének 1/2022. (II. 15.) önkormányzati rendelete az önkormányzat 2022. évi költségvetéséről, végrehajtásának rendjéről</w:t>
      </w:r>
    </w:p>
    <w:p w14:paraId="1A882E8F" w14:textId="77777777" w:rsidR="00722108" w:rsidRPr="00722108" w:rsidRDefault="00722108">
      <w:pPr>
        <w:numPr>
          <w:ilvl w:val="0"/>
          <w:numId w:val="26"/>
        </w:numPr>
        <w:spacing w:line="276" w:lineRule="auto"/>
        <w:rPr>
          <w:rFonts w:ascii="Times New Roman" w:hAnsi="Times New Roman"/>
          <w:sz w:val="24"/>
        </w:rPr>
      </w:pPr>
      <w:r w:rsidRPr="00722108">
        <w:rPr>
          <w:rFonts w:ascii="Times New Roman" w:hAnsi="Times New Roman"/>
          <w:sz w:val="24"/>
        </w:rPr>
        <w:t>Tolna Város Önkormányzat Képviselő-testülete 11/2021. (V.27.) önkormányzati rendelete</w:t>
      </w:r>
      <w:r>
        <w:rPr>
          <w:rFonts w:ascii="Times New Roman" w:hAnsi="Times New Roman"/>
          <w:sz w:val="24"/>
        </w:rPr>
        <w:t xml:space="preserve"> </w:t>
      </w:r>
      <w:r w:rsidRPr="00722108">
        <w:rPr>
          <w:rFonts w:ascii="Times New Roman" w:hAnsi="Times New Roman"/>
          <w:sz w:val="24"/>
        </w:rPr>
        <w:t>az önkormányzat 2020. évi költségvetésének végrehajtásáról</w:t>
      </w:r>
    </w:p>
    <w:p w14:paraId="756EF6F8" w14:textId="77777777" w:rsidR="00722108" w:rsidRPr="00722108" w:rsidRDefault="00722108">
      <w:pPr>
        <w:numPr>
          <w:ilvl w:val="0"/>
          <w:numId w:val="26"/>
        </w:numPr>
        <w:spacing w:line="276" w:lineRule="auto"/>
        <w:rPr>
          <w:rFonts w:ascii="Times New Roman" w:hAnsi="Times New Roman"/>
          <w:sz w:val="24"/>
        </w:rPr>
      </w:pPr>
      <w:r w:rsidRPr="00722108">
        <w:rPr>
          <w:rFonts w:ascii="Times New Roman" w:hAnsi="Times New Roman"/>
          <w:sz w:val="24"/>
        </w:rPr>
        <w:t xml:space="preserve">Tolna Város Önkormányzata Képviselő-testületének 4/2021. (II.15.) önkormányzati rendelete az önkormányzat 2021. évi költségvetéséről, végrehajtásának rendjéről </w:t>
      </w:r>
    </w:p>
    <w:p w14:paraId="3D056BD3"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Tolna Város Önkormányzata Képviselő-testületének 12/2020. (VII.3.) önkormányzati rendelete az önkormányzat 2019. évi költségvetésének végrehajtásáról</w:t>
      </w:r>
    </w:p>
    <w:p w14:paraId="14064E81"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Tolna Város Önkormányzata Képviselő-testületének 2/2020(II.14.) önkormányzati rendelete az önkormányzat 2020. évi költségvetéséről, végrehajtásának rendjéről</w:t>
      </w:r>
    </w:p>
    <w:p w14:paraId="50FE5DF7"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 xml:space="preserve">Tolna Város Önkormányzata Képviselő-testületének 27/2019. (XII.13.) önkormányzati rendelete Tolna Város Önkormányzata Képviselő-testületének Szervezeti és Működési Szabályzatáról </w:t>
      </w:r>
    </w:p>
    <w:p w14:paraId="4967A1EC"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 xml:space="preserve">Tolna Város Önkormányzata Képviselő-testületének 26/2019. (XII.13.) önkormányzati rendelete az </w:t>
      </w:r>
      <w:proofErr w:type="spellStart"/>
      <w:r w:rsidRPr="000177EE">
        <w:rPr>
          <w:rFonts w:ascii="Times New Roman" w:hAnsi="Times New Roman"/>
          <w:sz w:val="24"/>
        </w:rPr>
        <w:t>Alta-Ripa</w:t>
      </w:r>
      <w:proofErr w:type="spellEnd"/>
      <w:r w:rsidRPr="000177EE">
        <w:rPr>
          <w:rFonts w:ascii="Times New Roman" w:hAnsi="Times New Roman"/>
          <w:sz w:val="24"/>
        </w:rPr>
        <w:t xml:space="preserve"> Szabadidőpark használati rendjéről</w:t>
      </w:r>
    </w:p>
    <w:p w14:paraId="27BBC8BB"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Tolna Város Önkormányzata Képviselő-testületének 10/2019. (V.31.) önkormányzati rendelete az önkormányzat 2018. évi költségvetésének végrehajtásáról</w:t>
      </w:r>
    </w:p>
    <w:p w14:paraId="6A107A49"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 xml:space="preserve">Tolna Város Önkormányzata Képviselő-testületének 3/2019. (II.14.) önkormányzati rendelete az önkormányzat 2019. évi költségvetéséről, végrehajtásának rendjéről </w:t>
      </w:r>
    </w:p>
    <w:p w14:paraId="15301FE2"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Tolna Város Önkormányzata Képviselő-testületének 26/2018. (XII. 7.) önkormányzati rendelete az önként vállalt egészségügyi szolgáltatások igénybevétele során alkalmazott egyéb költségről</w:t>
      </w:r>
    </w:p>
    <w:p w14:paraId="7243E103"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Tolna Város Önkormányzat Képviselő-testülete 24/2018. (XII. 7.) önkormányzati rendelete a gyermekvédelem helyi rendszeréről</w:t>
      </w:r>
    </w:p>
    <w:p w14:paraId="311C2DF8"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Tolna Város Önkormányzata Képviselő-testületének 21/2018. (XII.7.) önkormányzati rendelete a köztisztaság fenntartásáról és a települési hulladékgazdálkodásról</w:t>
      </w:r>
    </w:p>
    <w:p w14:paraId="211C62EE"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Tolna Város Önkormányzata Képviselő-testületének 15/2018. (VII.18.) önkormányzati rendelete a város településképének védelméről és a településképi véleményezési eljárásról</w:t>
      </w:r>
    </w:p>
    <w:p w14:paraId="590C0426"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Tolna Város Önkormányzata Képviselő-testületének 11/2018. (V.31.) önkormányzati rendelete az önkormányzat 2017. évi költségvetésének végrehajtásáról</w:t>
      </w:r>
    </w:p>
    <w:p w14:paraId="3D080EC8"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 xml:space="preserve">Tolna Város Önkormányzata Képviselő-testületének 3/2018. (II.15.) önkormányzati rendelete az önkormányzat 2018. évi költségvetéséről, végrehajtásának rendjéről </w:t>
      </w:r>
    </w:p>
    <w:p w14:paraId="792BD47C"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 xml:space="preserve">Tolna Város Önkormányzata Képviselő-testületének 18/2017. (V.26.) önkormányzati rendelete az egyes anyakönyvi események engedélyezésének szabályairól és díjairól </w:t>
      </w:r>
    </w:p>
    <w:p w14:paraId="2183A457"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Tolna Város Önkormányzata Képviselő-testületének 16/2017. (V.26.) önkormányzati rendelete az önkormányzat 2016. évi költségvetésének végrehajtásáról</w:t>
      </w:r>
    </w:p>
    <w:p w14:paraId="52446ADB"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Tolna Város Önkormányzata Képviselő-testületének 13/2017. (III.31.) önkormányzati rendelete a közművelődésről</w:t>
      </w:r>
    </w:p>
    <w:p w14:paraId="25C437D1"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 xml:space="preserve">Tolna Város Önkormányzata Képviselő-testületének 2/2017. (II.13.) önkormányzati rendelete az önkormányzat 2017. évi költségvetéséről, végrehajtásának rendjéről </w:t>
      </w:r>
    </w:p>
    <w:p w14:paraId="739E01BF"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lastRenderedPageBreak/>
        <w:t>Tolna Város Önkormányzata Képviselő-testületének 18/2016. (XII.16.) önkormányzati rendelete</w:t>
      </w:r>
      <w:r>
        <w:rPr>
          <w:rFonts w:ascii="Times New Roman" w:hAnsi="Times New Roman"/>
          <w:sz w:val="24"/>
        </w:rPr>
        <w:t xml:space="preserve"> </w:t>
      </w:r>
      <w:r w:rsidRPr="000177EE">
        <w:rPr>
          <w:rFonts w:ascii="Times New Roman" w:hAnsi="Times New Roman"/>
          <w:sz w:val="24"/>
        </w:rPr>
        <w:t>a közösségi együttélés alapvető szabályairól és megsértésük jogkövetkezményeiről</w:t>
      </w:r>
    </w:p>
    <w:p w14:paraId="0FB5FEC4"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Tolna Város Önkormányzata Képviselő-testületének 16/2016. (XI.25.) önkormányzati rendelete az egészségügyi alapellátások körzeteiről</w:t>
      </w:r>
    </w:p>
    <w:p w14:paraId="53FB5AC7"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Tolna Város Önkormányzata Képviselő-testületének 7/2016. (V.27.) önkormányzati rendelete az önkormányzat 2015. évi költségvetésének végrehajtásáról</w:t>
      </w:r>
    </w:p>
    <w:p w14:paraId="6CD65942"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 xml:space="preserve">Tolna Város Önkormányzata Képviselő-testületének 2/2016. (II.15.) önkormányzati rendelete az önkormányzat 2016. évi költségvetéséről, végrehajtásának rendjéről </w:t>
      </w:r>
    </w:p>
    <w:p w14:paraId="762B386D"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Tolna Város Önkormányzata Képviselő-testületének 12/2015. (VI.26.) önkormányzati rendelete a helyi adókról</w:t>
      </w:r>
    </w:p>
    <w:p w14:paraId="7320ACC0"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Tolna Város Önkormányzata Képviselő-testületének 6/2015 (II.27.) önkormányzati rendelete a szociális igazgatás és szociális ellátás helyi szabályozásáról</w:t>
      </w:r>
    </w:p>
    <w:p w14:paraId="47902508"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 xml:space="preserve">Tolna Város Önkormányzata Képviselő-testületének 3/2015 (II.13.) önkormányzati rendelete az önkormányzat 2015. évi költségvetéséről, végrehajtásának rendjéről </w:t>
      </w:r>
    </w:p>
    <w:p w14:paraId="7FE9714E"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Tolna Város Önkormányzata Képviselő-testületének 9/2014 (V.30.) önkormányzati rendelete a nem közművel összegyűjtött háztartási szennyvíz begyűjtésére vonatkozó helyi közszolgáltatásról</w:t>
      </w:r>
    </w:p>
    <w:p w14:paraId="39ACAF87"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Tolna Város Önkormányzata Képviselő-testületének 26/2010 (XI.26.) önkormányzati rendelete</w:t>
      </w:r>
      <w:r>
        <w:rPr>
          <w:rFonts w:ascii="Times New Roman" w:hAnsi="Times New Roman"/>
          <w:sz w:val="24"/>
        </w:rPr>
        <w:t xml:space="preserve"> </w:t>
      </w:r>
      <w:r w:rsidRPr="000177EE">
        <w:rPr>
          <w:rFonts w:ascii="Times New Roman" w:hAnsi="Times New Roman"/>
          <w:sz w:val="24"/>
        </w:rPr>
        <w:t xml:space="preserve">Tolna Város szabályozási tervéről és Helyi Építési Szabályzatáról </w:t>
      </w:r>
    </w:p>
    <w:p w14:paraId="30D6A0FD"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Tolna Város Önkormányzata Képviselő-testületének 19/2009 (V.29.) önkormányzati rendelete az avar és kerti hulladék égetéséről</w:t>
      </w:r>
    </w:p>
    <w:p w14:paraId="34EAE6AC"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Tolna Város Önkormányzata Képviselő-testületének 28/2008 (VI.27.) önkormányzati rendelete a sportról</w:t>
      </w:r>
    </w:p>
    <w:p w14:paraId="32A02961"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Tolna Város Önkormányzata Képviselő-testületének 17/2006. (IX. 15.) önkormányzati rendelete az Önkormányzat tulajdonában lévő lakások és helyiségek bérletéről és elidegenítésükre vonatkozó szabályokról</w:t>
      </w:r>
    </w:p>
    <w:p w14:paraId="4560405C" w14:textId="77777777" w:rsidR="000177EE" w:rsidRPr="000177EE" w:rsidRDefault="000177EE">
      <w:pPr>
        <w:numPr>
          <w:ilvl w:val="0"/>
          <w:numId w:val="26"/>
        </w:numPr>
        <w:spacing w:line="276" w:lineRule="auto"/>
        <w:rPr>
          <w:rFonts w:ascii="Times New Roman" w:hAnsi="Times New Roman"/>
          <w:sz w:val="24"/>
        </w:rPr>
      </w:pPr>
      <w:r w:rsidRPr="000177EE">
        <w:rPr>
          <w:rFonts w:ascii="Times New Roman" w:hAnsi="Times New Roman"/>
          <w:sz w:val="24"/>
        </w:rPr>
        <w:t>Tolna Város Önkormányzata Képviselő-testületének 17/2000 (IX.26.) önkormányzati rendelete a temetőkről és a temetkezési tevékenységről</w:t>
      </w:r>
    </w:p>
    <w:p w14:paraId="1891E643" w14:textId="77777777" w:rsidR="00722108" w:rsidRPr="00910D00" w:rsidRDefault="00910D00">
      <w:pPr>
        <w:numPr>
          <w:ilvl w:val="0"/>
          <w:numId w:val="26"/>
        </w:numPr>
        <w:spacing w:line="276" w:lineRule="auto"/>
        <w:rPr>
          <w:rFonts w:ascii="Times New Roman" w:hAnsi="Times New Roman"/>
          <w:sz w:val="24"/>
        </w:rPr>
      </w:pPr>
      <w:r w:rsidRPr="00910D00">
        <w:rPr>
          <w:rFonts w:ascii="Times New Roman" w:hAnsi="Times New Roman"/>
          <w:sz w:val="24"/>
        </w:rPr>
        <w:t>Tolna Város Önkormányzata Képviselő-testületének 13/1999. (IX.20.) önkormányzati rendelete a szociális célú vásárlási utalvány bevezetéséről</w:t>
      </w:r>
    </w:p>
    <w:p w14:paraId="303B4DD7" w14:textId="77777777" w:rsidR="00931CF1" w:rsidRPr="00C40F9D" w:rsidRDefault="00931CF1" w:rsidP="00A0661D">
      <w:pPr>
        <w:spacing w:line="276" w:lineRule="auto"/>
        <w:rPr>
          <w:rFonts w:ascii="Times New Roman" w:hAnsi="Times New Roman"/>
          <w:color w:val="FF0000"/>
          <w:sz w:val="24"/>
        </w:rPr>
      </w:pPr>
    </w:p>
    <w:p w14:paraId="6E25FF1A" w14:textId="77777777" w:rsidR="00C40F9D" w:rsidRPr="00C40F9D" w:rsidRDefault="00C40F9D" w:rsidP="00A0661D">
      <w:pPr>
        <w:spacing w:line="276" w:lineRule="auto"/>
        <w:rPr>
          <w:rFonts w:ascii="Times New Roman" w:hAnsi="Times New Roman"/>
          <w:sz w:val="24"/>
        </w:rPr>
      </w:pPr>
      <w:r w:rsidRPr="00C40F9D">
        <w:rPr>
          <w:rFonts w:ascii="Times New Roman" w:hAnsi="Times New Roman"/>
          <w:sz w:val="24"/>
        </w:rPr>
        <w:t>A 2015 szeptemberében elfogadott Tolna Integrált Településfejlesztési Stratégiája (ITS) dokumentumban szerepel Tolna város településfejlesztési koncepciójában megfogalmazott jövőképe:</w:t>
      </w:r>
      <w:r>
        <w:rPr>
          <w:rFonts w:ascii="Times New Roman" w:hAnsi="Times New Roman"/>
          <w:sz w:val="24"/>
        </w:rPr>
        <w:t xml:space="preserve"> </w:t>
      </w:r>
      <w:r w:rsidRPr="00C40F9D">
        <w:rPr>
          <w:rFonts w:ascii="Times New Roman" w:hAnsi="Times New Roman"/>
          <w:sz w:val="24"/>
        </w:rPr>
        <w:t xml:space="preserve">„az adottságokra és lehetőségekre alapozott kiegyensúlyozott fejlődés feltételeinek megteremtése”. </w:t>
      </w:r>
      <w:r>
        <w:rPr>
          <w:rFonts w:ascii="Times New Roman" w:hAnsi="Times New Roman"/>
          <w:sz w:val="24"/>
        </w:rPr>
        <w:t>E</w:t>
      </w:r>
      <w:r w:rsidRPr="00C40F9D">
        <w:rPr>
          <w:rFonts w:ascii="Times New Roman" w:hAnsi="Times New Roman"/>
          <w:sz w:val="24"/>
        </w:rPr>
        <w:t xml:space="preserve"> jövőkép elérése érdekében a településfejlesztési koncepciója három átfogó hosszú távú fejlesztési célt jelöl ki: </w:t>
      </w:r>
    </w:p>
    <w:p w14:paraId="42B88C05" w14:textId="77777777" w:rsidR="00C40F9D" w:rsidRDefault="00C40F9D">
      <w:pPr>
        <w:numPr>
          <w:ilvl w:val="0"/>
          <w:numId w:val="27"/>
        </w:numPr>
        <w:spacing w:line="276" w:lineRule="auto"/>
        <w:rPr>
          <w:rFonts w:ascii="Times New Roman" w:hAnsi="Times New Roman"/>
          <w:sz w:val="24"/>
        </w:rPr>
      </w:pPr>
      <w:r w:rsidRPr="00C40F9D">
        <w:rPr>
          <w:rFonts w:ascii="Times New Roman" w:hAnsi="Times New Roman"/>
          <w:sz w:val="24"/>
        </w:rPr>
        <w:t>Egészséges, lakható város, ahol jó a társadalmi közérzet, megfelelő az ellátás, igényes a</w:t>
      </w:r>
      <w:r>
        <w:rPr>
          <w:rFonts w:ascii="Times New Roman" w:hAnsi="Times New Roman"/>
          <w:sz w:val="24"/>
        </w:rPr>
        <w:t xml:space="preserve"> </w:t>
      </w:r>
      <w:r w:rsidRPr="00C40F9D">
        <w:rPr>
          <w:rFonts w:ascii="Times New Roman" w:hAnsi="Times New Roman"/>
          <w:sz w:val="24"/>
        </w:rPr>
        <w:t>települési környezet, amellyel azonosulnak lakói, a befektetőket és a turistákat pedig</w:t>
      </w:r>
      <w:r>
        <w:rPr>
          <w:rFonts w:ascii="Times New Roman" w:hAnsi="Times New Roman"/>
          <w:sz w:val="24"/>
        </w:rPr>
        <w:t xml:space="preserve"> </w:t>
      </w:r>
      <w:r w:rsidRPr="00C40F9D">
        <w:rPr>
          <w:rFonts w:ascii="Times New Roman" w:hAnsi="Times New Roman"/>
          <w:sz w:val="24"/>
        </w:rPr>
        <w:t>vonzza, amely táji környezetét és épített értékeit tiszteletben tartja</w:t>
      </w:r>
      <w:r>
        <w:rPr>
          <w:rFonts w:ascii="Times New Roman" w:hAnsi="Times New Roman"/>
          <w:sz w:val="24"/>
        </w:rPr>
        <w:t>.</w:t>
      </w:r>
    </w:p>
    <w:p w14:paraId="3CE07428" w14:textId="77777777" w:rsidR="00C40F9D" w:rsidRDefault="00C40F9D">
      <w:pPr>
        <w:numPr>
          <w:ilvl w:val="0"/>
          <w:numId w:val="27"/>
        </w:numPr>
        <w:spacing w:line="276" w:lineRule="auto"/>
        <w:rPr>
          <w:rFonts w:ascii="Times New Roman" w:hAnsi="Times New Roman"/>
          <w:sz w:val="24"/>
        </w:rPr>
      </w:pPr>
      <w:r w:rsidRPr="00C40F9D">
        <w:rPr>
          <w:rFonts w:ascii="Times New Roman" w:hAnsi="Times New Roman"/>
          <w:sz w:val="24"/>
        </w:rPr>
        <w:t>Elérhetőségének javulására alapozva erősíti kistérségi szerepét, és komplexszé teszi gazdasági szerkezetét</w:t>
      </w:r>
      <w:r>
        <w:rPr>
          <w:rFonts w:ascii="Times New Roman" w:hAnsi="Times New Roman"/>
          <w:sz w:val="24"/>
        </w:rPr>
        <w:t>.</w:t>
      </w:r>
    </w:p>
    <w:p w14:paraId="09D5024B" w14:textId="77777777" w:rsidR="00C40F9D" w:rsidRPr="00C40F9D" w:rsidRDefault="00C40F9D">
      <w:pPr>
        <w:numPr>
          <w:ilvl w:val="0"/>
          <w:numId w:val="27"/>
        </w:numPr>
        <w:spacing w:line="276" w:lineRule="auto"/>
        <w:rPr>
          <w:rFonts w:ascii="Times New Roman" w:hAnsi="Times New Roman"/>
          <w:sz w:val="24"/>
        </w:rPr>
      </w:pPr>
      <w:r w:rsidRPr="00C40F9D">
        <w:rPr>
          <w:rFonts w:ascii="Times New Roman" w:hAnsi="Times New Roman"/>
          <w:sz w:val="24"/>
        </w:rPr>
        <w:t xml:space="preserve">Partneri viszonyban a térség más településeivel, az országos és megyei fejlesztési elképzeléseket figyelembe véve alakítja ki fejlesztési terveit, programjait, ezzel is növelve saját esélyét a fejlesztési források megszerzéséért folytatott versenyben. </w:t>
      </w:r>
    </w:p>
    <w:p w14:paraId="4BC5AFF7" w14:textId="77777777" w:rsidR="00C40F9D" w:rsidRPr="00C40F9D" w:rsidRDefault="00C40F9D" w:rsidP="00A0661D">
      <w:pPr>
        <w:spacing w:line="276" w:lineRule="auto"/>
        <w:rPr>
          <w:rFonts w:ascii="Times New Roman" w:hAnsi="Times New Roman"/>
          <w:sz w:val="24"/>
        </w:rPr>
      </w:pPr>
    </w:p>
    <w:p w14:paraId="79FC83D3" w14:textId="77777777" w:rsidR="00C40F9D" w:rsidRDefault="00C40F9D" w:rsidP="00A0661D">
      <w:pPr>
        <w:spacing w:line="276" w:lineRule="auto"/>
        <w:rPr>
          <w:rFonts w:ascii="Times New Roman" w:hAnsi="Times New Roman"/>
          <w:sz w:val="24"/>
        </w:rPr>
      </w:pPr>
      <w:r w:rsidRPr="00C40F9D">
        <w:rPr>
          <w:rFonts w:ascii="Times New Roman" w:hAnsi="Times New Roman"/>
          <w:sz w:val="24"/>
        </w:rPr>
        <w:t>A településfejlesztési koncepció hosszú távú céljaiból középtávon három átfogó stratégiai cél rajzolódik ki</w:t>
      </w:r>
      <w:r>
        <w:rPr>
          <w:rFonts w:ascii="Times New Roman" w:hAnsi="Times New Roman"/>
          <w:sz w:val="24"/>
        </w:rPr>
        <w:t>:</w:t>
      </w:r>
    </w:p>
    <w:p w14:paraId="675A2179" w14:textId="77777777" w:rsidR="00C40F9D" w:rsidRPr="00C40F9D" w:rsidRDefault="00C40F9D">
      <w:pPr>
        <w:numPr>
          <w:ilvl w:val="0"/>
          <w:numId w:val="28"/>
        </w:numPr>
        <w:spacing w:line="276" w:lineRule="auto"/>
        <w:ind w:hanging="153"/>
        <w:rPr>
          <w:rFonts w:ascii="Times New Roman" w:hAnsi="Times New Roman"/>
          <w:sz w:val="24"/>
        </w:rPr>
      </w:pPr>
      <w:r w:rsidRPr="00C40F9D">
        <w:rPr>
          <w:rFonts w:ascii="Times New Roman" w:hAnsi="Times New Roman"/>
          <w:sz w:val="24"/>
        </w:rPr>
        <w:t>A lakhatás minőségének javítása</w:t>
      </w:r>
      <w:r>
        <w:rPr>
          <w:rFonts w:ascii="Times New Roman" w:hAnsi="Times New Roman"/>
          <w:sz w:val="24"/>
        </w:rPr>
        <w:t>.</w:t>
      </w:r>
    </w:p>
    <w:p w14:paraId="07C3077C" w14:textId="77777777" w:rsidR="00C40F9D" w:rsidRPr="00C40F9D" w:rsidRDefault="00C40F9D">
      <w:pPr>
        <w:numPr>
          <w:ilvl w:val="0"/>
          <w:numId w:val="28"/>
        </w:numPr>
        <w:spacing w:line="276" w:lineRule="auto"/>
        <w:ind w:hanging="153"/>
        <w:rPr>
          <w:rFonts w:ascii="Times New Roman" w:hAnsi="Times New Roman"/>
          <w:sz w:val="24"/>
        </w:rPr>
      </w:pPr>
      <w:r w:rsidRPr="00C40F9D">
        <w:rPr>
          <w:rFonts w:ascii="Times New Roman" w:hAnsi="Times New Roman"/>
          <w:sz w:val="24"/>
        </w:rPr>
        <w:t>Versenyképes, fenntartható, több lábon álló, helyi gazdaság erősítése a foglalkoztatottság bővítésével</w:t>
      </w:r>
      <w:r>
        <w:rPr>
          <w:rFonts w:ascii="Times New Roman" w:hAnsi="Times New Roman"/>
          <w:sz w:val="24"/>
        </w:rPr>
        <w:t>.</w:t>
      </w:r>
    </w:p>
    <w:p w14:paraId="6002E26F" w14:textId="77777777" w:rsidR="00C40F9D" w:rsidRPr="00C40F9D" w:rsidRDefault="00C40F9D">
      <w:pPr>
        <w:numPr>
          <w:ilvl w:val="0"/>
          <w:numId w:val="28"/>
        </w:numPr>
        <w:spacing w:line="276" w:lineRule="auto"/>
        <w:ind w:hanging="153"/>
        <w:rPr>
          <w:rFonts w:ascii="Times New Roman" w:hAnsi="Times New Roman"/>
          <w:sz w:val="24"/>
        </w:rPr>
      </w:pPr>
      <w:r w:rsidRPr="00C40F9D">
        <w:rPr>
          <w:rFonts w:ascii="Times New Roman" w:hAnsi="Times New Roman"/>
          <w:sz w:val="24"/>
        </w:rPr>
        <w:t>Települési identitás, társadalmi kohézió javítása</w:t>
      </w:r>
      <w:r>
        <w:rPr>
          <w:rFonts w:ascii="Times New Roman" w:hAnsi="Times New Roman"/>
          <w:sz w:val="24"/>
        </w:rPr>
        <w:t>.</w:t>
      </w:r>
    </w:p>
    <w:p w14:paraId="69B5939D" w14:textId="77777777" w:rsidR="00C40F9D" w:rsidRPr="00C40F9D" w:rsidRDefault="00C40F9D" w:rsidP="00A0661D">
      <w:pPr>
        <w:spacing w:line="276" w:lineRule="auto"/>
        <w:rPr>
          <w:rFonts w:ascii="Times New Roman" w:hAnsi="Times New Roman"/>
          <w:sz w:val="24"/>
        </w:rPr>
      </w:pPr>
    </w:p>
    <w:p w14:paraId="75ECDF53" w14:textId="77777777" w:rsidR="00C40F9D" w:rsidRDefault="00C40F9D" w:rsidP="00A0661D">
      <w:pPr>
        <w:spacing w:line="276" w:lineRule="auto"/>
        <w:rPr>
          <w:rFonts w:ascii="Times New Roman" w:hAnsi="Times New Roman"/>
          <w:sz w:val="24"/>
        </w:rPr>
      </w:pPr>
      <w:r w:rsidRPr="00C40F9D">
        <w:rPr>
          <w:rFonts w:ascii="Times New Roman" w:hAnsi="Times New Roman"/>
          <w:sz w:val="24"/>
        </w:rPr>
        <w:t xml:space="preserve">Az ITS részét képező </w:t>
      </w:r>
      <w:proofErr w:type="gramStart"/>
      <w:r w:rsidRPr="00C40F9D">
        <w:rPr>
          <w:rFonts w:ascii="Times New Roman" w:hAnsi="Times New Roman"/>
          <w:sz w:val="24"/>
        </w:rPr>
        <w:t>Anti-szegregációs</w:t>
      </w:r>
      <w:proofErr w:type="gramEnd"/>
      <w:r w:rsidRPr="00C40F9D">
        <w:rPr>
          <w:rFonts w:ascii="Times New Roman" w:hAnsi="Times New Roman"/>
          <w:sz w:val="24"/>
        </w:rPr>
        <w:t xml:space="preserve"> intézkedési terv a három városi </w:t>
      </w:r>
      <w:proofErr w:type="spellStart"/>
      <w:r w:rsidRPr="00C40F9D">
        <w:rPr>
          <w:rFonts w:ascii="Times New Roman" w:hAnsi="Times New Roman"/>
          <w:sz w:val="24"/>
        </w:rPr>
        <w:t>szegregátum</w:t>
      </w:r>
      <w:proofErr w:type="spellEnd"/>
      <w:r w:rsidRPr="00C40F9D">
        <w:rPr>
          <w:rFonts w:ascii="Times New Roman" w:hAnsi="Times New Roman"/>
          <w:sz w:val="24"/>
        </w:rPr>
        <w:t xml:space="preserve"> területtel kapcsolatban határozza meg a beavatkozási célokat, illetve a városi szintű fejlesztések esetleges szegregációs hatásának megelőzésére hivatott.</w:t>
      </w:r>
    </w:p>
    <w:p w14:paraId="1B406592" w14:textId="77777777" w:rsidR="00C40F9D" w:rsidRDefault="00C40F9D" w:rsidP="00A0661D">
      <w:pPr>
        <w:spacing w:line="276" w:lineRule="auto"/>
        <w:rPr>
          <w:rFonts w:ascii="Times New Roman" w:hAnsi="Times New Roman"/>
          <w:sz w:val="24"/>
        </w:rPr>
      </w:pPr>
    </w:p>
    <w:p w14:paraId="1085539B" w14:textId="77777777" w:rsidR="0091055A" w:rsidRPr="00C3690B" w:rsidRDefault="00C40F9D" w:rsidP="00A0661D">
      <w:pPr>
        <w:spacing w:line="276" w:lineRule="auto"/>
        <w:rPr>
          <w:rFonts w:ascii="Times New Roman" w:hAnsi="Times New Roman"/>
          <w:color w:val="0070C0"/>
          <w:sz w:val="24"/>
        </w:rPr>
      </w:pPr>
      <w:r w:rsidRPr="00C3690B">
        <w:rPr>
          <w:rFonts w:ascii="Times New Roman" w:hAnsi="Times New Roman"/>
          <w:color w:val="0070C0"/>
          <w:sz w:val="24"/>
        </w:rPr>
        <w:t xml:space="preserve">Tolna Város Önkormányzata Képviselő-testülete 2015. márciusában fogadta el a 2014-2019-es évekre szóló programját (ciklusprogram). Ezen dokumentum alapján az önkormányzat kötelező feladatai ellátása során egyebek mellett közreműködik a foglalkoztatás elősegítésében, ellátja az óvodai, az alapfokú nevelési-oktatási, továbbá a közművelődési feladatokat. Támogatja a verseny- és tömegsportot és az egészséges életmód közösségi feltételeinek megteremtését, valamint a művészeti tevékenységet. Biztosítja a nemzeti és etnikai kisebbségek jogai érvényesítését. Önként vállalt feladatai között gyermek-és tömegsport pályázatot ír ki, közművelődési pályázatot ír ki, hozzájárul a nyári gyermektáboroztatás költségeihez. </w:t>
      </w:r>
    </w:p>
    <w:p w14:paraId="65E5124F" w14:textId="77777777" w:rsidR="000B1DB6" w:rsidRDefault="000B1DB6" w:rsidP="00A0661D">
      <w:pPr>
        <w:spacing w:line="276" w:lineRule="auto"/>
        <w:rPr>
          <w:rFonts w:ascii="Times New Roman" w:hAnsi="Times New Roman"/>
          <w:sz w:val="24"/>
        </w:rPr>
      </w:pPr>
    </w:p>
    <w:p w14:paraId="1FFC58F6" w14:textId="77777777" w:rsidR="00C40F9D" w:rsidRDefault="00C3690B" w:rsidP="00A0661D">
      <w:pPr>
        <w:spacing w:line="276" w:lineRule="auto"/>
        <w:rPr>
          <w:rFonts w:ascii="Times New Roman" w:hAnsi="Times New Roman"/>
          <w:color w:val="0070C0"/>
          <w:sz w:val="24"/>
        </w:rPr>
      </w:pPr>
      <w:r w:rsidRPr="00C3690B">
        <w:rPr>
          <w:rFonts w:ascii="Times New Roman" w:hAnsi="Times New Roman"/>
          <w:color w:val="0070C0"/>
          <w:sz w:val="24"/>
        </w:rPr>
        <w:t>Tolna Város Önkormányzatának</w:t>
      </w:r>
      <w:r w:rsidR="00873639">
        <w:rPr>
          <w:rFonts w:ascii="Times New Roman" w:hAnsi="Times New Roman"/>
          <w:color w:val="0070C0"/>
          <w:sz w:val="24"/>
        </w:rPr>
        <w:t xml:space="preserve"> újabb ciklusprogramja már a 2020-tól 2024-ig tartó időszakot öleli fel, melynek c</w:t>
      </w:r>
      <w:r w:rsidR="00873639" w:rsidRPr="00873639">
        <w:rPr>
          <w:rFonts w:ascii="Times New Roman" w:hAnsi="Times New Roman"/>
          <w:color w:val="0070C0"/>
          <w:sz w:val="24"/>
        </w:rPr>
        <w:t>élja, hogy az önkormányzati ciklus (2019 – 2024) időtartamára meghatározza a működés és a fejlesztés stratégiai kereteit</w:t>
      </w:r>
      <w:r w:rsidR="00873639">
        <w:rPr>
          <w:rFonts w:ascii="Times New Roman" w:hAnsi="Times New Roman"/>
          <w:color w:val="0070C0"/>
          <w:sz w:val="24"/>
        </w:rPr>
        <w:t>.</w:t>
      </w:r>
      <w:r w:rsidR="00862D6C">
        <w:rPr>
          <w:rFonts w:ascii="Times New Roman" w:hAnsi="Times New Roman"/>
          <w:color w:val="0070C0"/>
          <w:sz w:val="24"/>
        </w:rPr>
        <w:t xml:space="preserve"> </w:t>
      </w:r>
      <w:r w:rsidR="00862D6C" w:rsidRPr="00862D6C">
        <w:rPr>
          <w:rFonts w:ascii="Times New Roman" w:hAnsi="Times New Roman"/>
          <w:color w:val="0070C0"/>
          <w:sz w:val="24"/>
        </w:rPr>
        <w:t>A ciklusprogram számba veszi Tolna város múltjára, erőforrásaira, környezeti kapcsolatára és lehetőségeire épülő célkitűzéseket és azok Integrált Településfejlesztési Stratégiához (237/2015. (IX. 24.) önkormányzati határozat) való kapcsolódását. A gazdasági program bemutatja a stratégiai célokat közvetlenül támogató kiemelt fejlesztési területeket és azok intézkedéseit. A kiemelt fejlesztési célokhoz kapcsolódóan</w:t>
      </w:r>
      <w:r w:rsidR="00862D6C">
        <w:rPr>
          <w:rFonts w:ascii="Times New Roman" w:hAnsi="Times New Roman"/>
          <w:color w:val="0070C0"/>
          <w:sz w:val="24"/>
        </w:rPr>
        <w:t xml:space="preserve"> pedig </w:t>
      </w:r>
      <w:r w:rsidR="00862D6C" w:rsidRPr="00862D6C">
        <w:rPr>
          <w:rFonts w:ascii="Times New Roman" w:hAnsi="Times New Roman"/>
          <w:color w:val="0070C0"/>
          <w:sz w:val="24"/>
        </w:rPr>
        <w:t xml:space="preserve">számbavételre </w:t>
      </w:r>
      <w:r w:rsidR="00862D6C">
        <w:rPr>
          <w:rFonts w:ascii="Times New Roman" w:hAnsi="Times New Roman"/>
          <w:color w:val="0070C0"/>
          <w:sz w:val="24"/>
        </w:rPr>
        <w:t xml:space="preserve">kerülnek </w:t>
      </w:r>
      <w:r w:rsidR="00862D6C" w:rsidRPr="00862D6C">
        <w:rPr>
          <w:rFonts w:ascii="Times New Roman" w:hAnsi="Times New Roman"/>
          <w:color w:val="0070C0"/>
          <w:sz w:val="24"/>
        </w:rPr>
        <w:t>a kötelező és önként vállalt önkormányzati feladatok és egyedi intézkedések.</w:t>
      </w:r>
      <w:r w:rsidR="00862D6C">
        <w:rPr>
          <w:rFonts w:ascii="Times New Roman" w:hAnsi="Times New Roman"/>
          <w:color w:val="0070C0"/>
          <w:sz w:val="24"/>
        </w:rPr>
        <w:t xml:space="preserve"> Mivel minden információk a 2020-2024-es ciklusprogramban megtalálható, így eltekintünk ezeknek a HEP-ben történő megemlítésétől.</w:t>
      </w:r>
    </w:p>
    <w:p w14:paraId="2EED9D4D" w14:textId="77777777" w:rsidR="00873639" w:rsidRPr="00C40F9D" w:rsidRDefault="00873639" w:rsidP="00A0661D">
      <w:pPr>
        <w:spacing w:line="276" w:lineRule="auto"/>
        <w:rPr>
          <w:rFonts w:ascii="Times New Roman" w:hAnsi="Times New Roman"/>
          <w:color w:val="FF0000"/>
          <w:sz w:val="24"/>
        </w:rPr>
      </w:pPr>
    </w:p>
    <w:p w14:paraId="6CB854D5" w14:textId="77777777" w:rsidR="006865E8" w:rsidRPr="005518CD" w:rsidRDefault="006865E8" w:rsidP="00A0661D">
      <w:pPr>
        <w:autoSpaceDE w:val="0"/>
        <w:autoSpaceDN w:val="0"/>
        <w:adjustRightInd w:val="0"/>
        <w:spacing w:line="276" w:lineRule="auto"/>
        <w:ind w:firstLine="142"/>
        <w:rPr>
          <w:rFonts w:ascii="Times New Roman" w:hAnsi="Times New Roman"/>
          <w:b/>
          <w:sz w:val="24"/>
        </w:rPr>
      </w:pPr>
      <w:smartTag w:uri="urn:schemas-microsoft-com:office:smarttags" w:element="metricconverter">
        <w:smartTagPr>
          <w:attr w:name="ProductID" w:val="2.2 A"/>
        </w:smartTagPr>
        <w:r w:rsidRPr="005518CD">
          <w:rPr>
            <w:rFonts w:ascii="Times New Roman" w:hAnsi="Times New Roman"/>
            <w:b/>
            <w:sz w:val="24"/>
          </w:rPr>
          <w:t>2.2 A</w:t>
        </w:r>
      </w:smartTag>
      <w:r w:rsidRPr="005518CD">
        <w:rPr>
          <w:rFonts w:ascii="Times New Roman" w:hAnsi="Times New Roman"/>
          <w:b/>
          <w:sz w:val="24"/>
        </w:rPr>
        <w:t xml:space="preserve"> helyi esélyegyenlőségi program térségi, társulási kapcsolódásainak bemutatása</w:t>
      </w:r>
    </w:p>
    <w:p w14:paraId="769B629E" w14:textId="77777777" w:rsidR="003D7333" w:rsidRPr="0091055A" w:rsidRDefault="003D7333" w:rsidP="00A0661D">
      <w:pPr>
        <w:spacing w:line="276" w:lineRule="auto"/>
        <w:rPr>
          <w:rFonts w:ascii="Times New Roman" w:hAnsi="Times New Roman"/>
          <w:color w:val="FF0000"/>
          <w:sz w:val="24"/>
        </w:rPr>
      </w:pPr>
    </w:p>
    <w:p w14:paraId="42232F53" w14:textId="77777777" w:rsidR="005518CD" w:rsidRPr="00146A65" w:rsidRDefault="005518CD" w:rsidP="00A0661D">
      <w:pPr>
        <w:spacing w:line="276" w:lineRule="auto"/>
        <w:rPr>
          <w:rFonts w:ascii="Times New Roman" w:hAnsi="Times New Roman"/>
          <w:sz w:val="24"/>
        </w:rPr>
      </w:pPr>
      <w:r w:rsidRPr="00146A65">
        <w:rPr>
          <w:rFonts w:ascii="Times New Roman" w:hAnsi="Times New Roman"/>
          <w:sz w:val="24"/>
        </w:rPr>
        <w:t>Tolna Város Önkormányzata Bogyiszló, Fácánkert községek és Fadd Nagyközség Önkormányzataival létrehozta a Tolna és környéke Szociális Alapszolgáltatási és Gyermekjóléti Társulását, amelynek célja a törvényben meghatározott szociális alapszolgáltatások és a gyermekjóléti alapellátással kapcsolatos feladatok hatékonyabb ellátása.</w:t>
      </w:r>
    </w:p>
    <w:p w14:paraId="5ADB5A98" w14:textId="77777777" w:rsidR="005518CD" w:rsidRPr="00146A65" w:rsidRDefault="005518CD" w:rsidP="00A0661D">
      <w:pPr>
        <w:spacing w:line="276" w:lineRule="auto"/>
        <w:rPr>
          <w:rFonts w:ascii="Times New Roman" w:hAnsi="Times New Roman"/>
          <w:sz w:val="24"/>
        </w:rPr>
      </w:pPr>
    </w:p>
    <w:p w14:paraId="2C2F5216" w14:textId="77777777" w:rsidR="005518CD" w:rsidRPr="00146A65" w:rsidRDefault="005518CD" w:rsidP="00A0661D">
      <w:pPr>
        <w:spacing w:line="276" w:lineRule="auto"/>
        <w:rPr>
          <w:rFonts w:ascii="Times New Roman" w:hAnsi="Times New Roman"/>
          <w:sz w:val="24"/>
        </w:rPr>
      </w:pPr>
      <w:r w:rsidRPr="00146A65">
        <w:rPr>
          <w:rFonts w:ascii="Times New Roman" w:hAnsi="Times New Roman"/>
          <w:sz w:val="24"/>
        </w:rPr>
        <w:t>A Társulás ellátja:</w:t>
      </w:r>
    </w:p>
    <w:p w14:paraId="2E6CD9CE" w14:textId="77777777" w:rsidR="005518CD" w:rsidRPr="00146A65" w:rsidRDefault="005518CD">
      <w:pPr>
        <w:numPr>
          <w:ilvl w:val="0"/>
          <w:numId w:val="25"/>
        </w:numPr>
        <w:spacing w:line="276" w:lineRule="auto"/>
        <w:rPr>
          <w:rFonts w:ascii="Times New Roman" w:hAnsi="Times New Roman"/>
          <w:sz w:val="24"/>
        </w:rPr>
      </w:pPr>
      <w:r w:rsidRPr="00146A65">
        <w:rPr>
          <w:rFonts w:ascii="Times New Roman" w:hAnsi="Times New Roman"/>
          <w:sz w:val="24"/>
        </w:rPr>
        <w:t>a házi segítségnyújtást, amely biztosítja az alapvető gondozási, ápolási feladatok elvégzését, a jogosult önálló életvitelének, higiénés körülményeinek fenntartását a szükségleteinek megfelelően a saját lakókörnyezetében, a veszélyhelyzetek kialakulása megelőzésében, illetve azok elhárításában való segítségnyújtást;</w:t>
      </w:r>
    </w:p>
    <w:p w14:paraId="20EC7613" w14:textId="77777777" w:rsidR="005518CD" w:rsidRPr="00146A65" w:rsidRDefault="005518CD">
      <w:pPr>
        <w:numPr>
          <w:ilvl w:val="0"/>
          <w:numId w:val="25"/>
        </w:numPr>
        <w:spacing w:line="276" w:lineRule="auto"/>
        <w:rPr>
          <w:rFonts w:ascii="Times New Roman" w:hAnsi="Times New Roman"/>
          <w:sz w:val="24"/>
        </w:rPr>
      </w:pPr>
      <w:r w:rsidRPr="00146A65">
        <w:rPr>
          <w:rFonts w:ascii="Times New Roman" w:hAnsi="Times New Roman"/>
          <w:sz w:val="24"/>
        </w:rPr>
        <w:t xml:space="preserve">a jelzőrendszeres házi segítségnyújtást, amely biztosítja a saját otthonukban élő, egészségi állapotuk és szociális helyzetük miatt rászoruló, a segélyhívó készülék </w:t>
      </w:r>
      <w:r w:rsidRPr="00146A65">
        <w:rPr>
          <w:rFonts w:ascii="Times New Roman" w:hAnsi="Times New Roman"/>
          <w:sz w:val="24"/>
        </w:rPr>
        <w:lastRenderedPageBreak/>
        <w:t>megfelelő használatára képes időskorú vagy fogyatékos személyek, illetve pszichiátriai betegek részére az önálló életvitel fenntartása mellett felmerülő krízishelyzetek elhárítása céljából nyújtott ellátást;</w:t>
      </w:r>
    </w:p>
    <w:p w14:paraId="2A7A8042" w14:textId="77777777" w:rsidR="005518CD" w:rsidRPr="00146A65" w:rsidRDefault="005518CD">
      <w:pPr>
        <w:numPr>
          <w:ilvl w:val="0"/>
          <w:numId w:val="25"/>
        </w:numPr>
        <w:spacing w:line="276" w:lineRule="auto"/>
        <w:rPr>
          <w:rFonts w:ascii="Times New Roman" w:hAnsi="Times New Roman"/>
          <w:sz w:val="24"/>
        </w:rPr>
      </w:pPr>
      <w:r w:rsidRPr="00146A65">
        <w:rPr>
          <w:rFonts w:ascii="Times New Roman" w:hAnsi="Times New Roman"/>
          <w:sz w:val="24"/>
        </w:rPr>
        <w:t>a családsegítést, amely biztosítja a szociális vagy mentálhigiénés problémák, illetve egyéb krízishelyzet miatt segítségre szoruló személyek, családok számára az ilyen helyzethez vezető okok megelőzése, a krízishelyzet megszüntetése, valamint az életvezetési képesség megőrzése céljából nyújtott szolgáltatást;</w:t>
      </w:r>
    </w:p>
    <w:p w14:paraId="38973726" w14:textId="77777777" w:rsidR="005518CD" w:rsidRPr="00146A65" w:rsidRDefault="005518CD">
      <w:pPr>
        <w:numPr>
          <w:ilvl w:val="0"/>
          <w:numId w:val="25"/>
        </w:numPr>
        <w:spacing w:line="276" w:lineRule="auto"/>
        <w:rPr>
          <w:rFonts w:ascii="Times New Roman" w:hAnsi="Times New Roman"/>
          <w:sz w:val="24"/>
        </w:rPr>
      </w:pPr>
      <w:r w:rsidRPr="00146A65">
        <w:rPr>
          <w:rFonts w:ascii="Times New Roman" w:hAnsi="Times New Roman"/>
          <w:sz w:val="24"/>
        </w:rPr>
        <w:t>a gyermek érdekeit védő speciális személyes szociális szolgáltatást, amely a szociális munka módszereinek és eszközeinek felhasználásával szolgálja a gyermek testi és lelki egészségének, családban történő nevelkedésének elősegítését, a gyermek veszélyeztetettségének megelőzését, a kialakult veszélyeztetettség megszüntetését, illetve a családjából kiemelt gyermek visszahelyezését.</w:t>
      </w:r>
    </w:p>
    <w:p w14:paraId="1C2B781C" w14:textId="77777777" w:rsidR="005518CD" w:rsidRPr="00146A65" w:rsidRDefault="005518CD" w:rsidP="00A0661D">
      <w:pPr>
        <w:spacing w:line="276" w:lineRule="auto"/>
        <w:jc w:val="center"/>
        <w:rPr>
          <w:rFonts w:ascii="Times New Roman" w:hAnsi="Times New Roman"/>
          <w:b/>
          <w:i/>
          <w:sz w:val="24"/>
        </w:rPr>
      </w:pPr>
    </w:p>
    <w:p w14:paraId="4AAB92B4" w14:textId="77777777" w:rsidR="003D7333" w:rsidRPr="00146A65" w:rsidRDefault="005518CD" w:rsidP="00A0661D">
      <w:pPr>
        <w:spacing w:line="276" w:lineRule="auto"/>
        <w:rPr>
          <w:rFonts w:ascii="Times New Roman" w:hAnsi="Times New Roman"/>
          <w:sz w:val="24"/>
        </w:rPr>
      </w:pPr>
      <w:r w:rsidRPr="00146A65">
        <w:rPr>
          <w:rFonts w:ascii="Times New Roman" w:hAnsi="Times New Roman"/>
          <w:sz w:val="24"/>
        </w:rPr>
        <w:t xml:space="preserve">Tolna Város Önkormányzat Szekszárd Megyei Jogú Város Önkormányzatával és további 17 környékbeli település önkormányzatával létrehozta a Szekszárd és Környéke Szociális Alapszolgáltatási és Szakosított Ellátási Társulást, amelynek keretében többek között a Tolnai Idősek Otthona fenntartását, illetve a jelzőrendszeres házi gondozás felügyeletét látják el. </w:t>
      </w:r>
    </w:p>
    <w:p w14:paraId="3327D6A3" w14:textId="77777777" w:rsidR="003D7333" w:rsidRPr="0091055A" w:rsidRDefault="003D7333" w:rsidP="00A0661D">
      <w:pPr>
        <w:spacing w:line="276" w:lineRule="auto"/>
        <w:rPr>
          <w:rFonts w:ascii="Times New Roman" w:hAnsi="Times New Roman"/>
          <w:color w:val="FF0000"/>
          <w:sz w:val="24"/>
        </w:rPr>
      </w:pPr>
    </w:p>
    <w:p w14:paraId="1A61FD7D" w14:textId="77777777" w:rsidR="006865E8" w:rsidRPr="00452DB4" w:rsidRDefault="006865E8" w:rsidP="00A0661D">
      <w:pPr>
        <w:autoSpaceDE w:val="0"/>
        <w:autoSpaceDN w:val="0"/>
        <w:adjustRightInd w:val="0"/>
        <w:spacing w:line="276" w:lineRule="auto"/>
        <w:ind w:firstLine="142"/>
        <w:rPr>
          <w:rFonts w:ascii="Times New Roman" w:hAnsi="Times New Roman"/>
          <w:sz w:val="24"/>
        </w:rPr>
      </w:pPr>
      <w:smartTag w:uri="urn:schemas-microsoft-com:office:smarttags" w:element="metricconverter">
        <w:smartTagPr>
          <w:attr w:name="ProductID" w:val="2.3 A"/>
        </w:smartTagPr>
        <w:r w:rsidRPr="00452DB4">
          <w:rPr>
            <w:rFonts w:ascii="Times New Roman" w:hAnsi="Times New Roman"/>
            <w:b/>
            <w:sz w:val="24"/>
          </w:rPr>
          <w:t>2.3 A</w:t>
        </w:r>
      </w:smartTag>
      <w:r w:rsidRPr="00452DB4">
        <w:rPr>
          <w:rFonts w:ascii="Times New Roman" w:hAnsi="Times New Roman"/>
          <w:b/>
          <w:sz w:val="24"/>
        </w:rPr>
        <w:t xml:space="preserve"> települési önkormányzat rendelkezésére álló, az esélyegyenlőség szempontjából releváns adatok, kutatások áttekintése, adathiányok kimutatása</w:t>
      </w:r>
    </w:p>
    <w:p w14:paraId="3C4668D2" w14:textId="77777777" w:rsidR="006865E8" w:rsidRDefault="006865E8" w:rsidP="00A0661D">
      <w:pPr>
        <w:autoSpaceDE w:val="0"/>
        <w:autoSpaceDN w:val="0"/>
        <w:adjustRightInd w:val="0"/>
        <w:spacing w:line="276" w:lineRule="auto"/>
        <w:ind w:firstLine="142"/>
        <w:rPr>
          <w:rFonts w:ascii="Times New Roman" w:hAnsi="Times New Roman"/>
          <w:sz w:val="24"/>
        </w:rPr>
      </w:pPr>
    </w:p>
    <w:p w14:paraId="743013E8" w14:textId="77777777" w:rsidR="0091055A" w:rsidRPr="00E80D17" w:rsidRDefault="0091055A" w:rsidP="00A0661D">
      <w:pPr>
        <w:spacing w:line="276" w:lineRule="auto"/>
        <w:rPr>
          <w:rFonts w:ascii="Times New Roman" w:hAnsi="Times New Roman"/>
          <w:sz w:val="24"/>
        </w:rPr>
      </w:pPr>
      <w:r w:rsidRPr="00E80D17">
        <w:rPr>
          <w:rFonts w:ascii="Times New Roman" w:hAnsi="Times New Roman"/>
          <w:sz w:val="24"/>
        </w:rPr>
        <w:t>A</w:t>
      </w:r>
      <w:r>
        <w:rPr>
          <w:rFonts w:ascii="Times New Roman" w:hAnsi="Times New Roman"/>
          <w:sz w:val="24"/>
        </w:rPr>
        <w:t xml:space="preserve">z </w:t>
      </w:r>
      <w:r w:rsidRPr="00E80D17">
        <w:rPr>
          <w:rFonts w:ascii="Times New Roman" w:hAnsi="Times New Roman"/>
          <w:sz w:val="24"/>
        </w:rPr>
        <w:t>Esélyegyenlőségi Program elkészítését a TEIR – Az Országos Területfejlesztési és Területrendezési Információs Rendszer</w:t>
      </w:r>
      <w:r>
        <w:rPr>
          <w:rFonts w:ascii="Times New Roman" w:hAnsi="Times New Roman"/>
          <w:sz w:val="24"/>
        </w:rPr>
        <w:t xml:space="preserve"> –</w:t>
      </w:r>
      <w:r w:rsidRPr="00E80D17">
        <w:rPr>
          <w:rFonts w:ascii="Times New Roman" w:hAnsi="Times New Roman"/>
          <w:sz w:val="24"/>
        </w:rPr>
        <w:t xml:space="preserve"> adatbázis</w:t>
      </w:r>
      <w:r>
        <w:rPr>
          <w:rFonts w:ascii="Times New Roman" w:hAnsi="Times New Roman"/>
          <w:sz w:val="24"/>
        </w:rPr>
        <w:t>á</w:t>
      </w:r>
      <w:r w:rsidRPr="00E80D17">
        <w:rPr>
          <w:rFonts w:ascii="Times New Roman" w:hAnsi="Times New Roman"/>
          <w:sz w:val="24"/>
        </w:rPr>
        <w:t>ból, a Központi Statisztikai Hivatal</w:t>
      </w:r>
      <w:r>
        <w:rPr>
          <w:rFonts w:ascii="Times New Roman" w:hAnsi="Times New Roman"/>
          <w:sz w:val="24"/>
        </w:rPr>
        <w:t xml:space="preserve"> adatbázisából, </w:t>
      </w:r>
      <w:r w:rsidRPr="00E80D17">
        <w:rPr>
          <w:rFonts w:ascii="Times New Roman" w:hAnsi="Times New Roman"/>
          <w:sz w:val="24"/>
        </w:rPr>
        <w:t>a helyi Önkormányzat adat</w:t>
      </w:r>
      <w:r>
        <w:rPr>
          <w:rFonts w:ascii="Times New Roman" w:hAnsi="Times New Roman"/>
          <w:sz w:val="24"/>
        </w:rPr>
        <w:t>gyűjtéséből</w:t>
      </w:r>
      <w:r w:rsidRPr="00E80D17">
        <w:rPr>
          <w:rFonts w:ascii="Times New Roman" w:hAnsi="Times New Roman"/>
          <w:sz w:val="24"/>
        </w:rPr>
        <w:t xml:space="preserve">, valamint </w:t>
      </w:r>
      <w:r>
        <w:rPr>
          <w:rFonts w:ascii="Times New Roman" w:hAnsi="Times New Roman"/>
          <w:sz w:val="24"/>
        </w:rPr>
        <w:t>egyéb</w:t>
      </w:r>
      <w:r w:rsidRPr="00E80D17">
        <w:rPr>
          <w:rFonts w:ascii="Times New Roman" w:hAnsi="Times New Roman"/>
          <w:sz w:val="24"/>
        </w:rPr>
        <w:t xml:space="preserve"> helyi nyilvántartásokból gyűjtöttük össze. A</w:t>
      </w:r>
      <w:r>
        <w:rPr>
          <w:rFonts w:ascii="Times New Roman" w:hAnsi="Times New Roman"/>
          <w:sz w:val="24"/>
        </w:rPr>
        <w:t>nnak ellenére, hogy a</w:t>
      </w:r>
      <w:r w:rsidRPr="00E80D17">
        <w:rPr>
          <w:rFonts w:ascii="Times New Roman" w:hAnsi="Times New Roman"/>
          <w:sz w:val="24"/>
        </w:rPr>
        <w:t xml:space="preserve"> 20</w:t>
      </w:r>
      <w:r>
        <w:rPr>
          <w:rFonts w:ascii="Times New Roman" w:hAnsi="Times New Roman"/>
          <w:sz w:val="24"/>
        </w:rPr>
        <w:t>21</w:t>
      </w:r>
      <w:r w:rsidRPr="00E80D17">
        <w:rPr>
          <w:rFonts w:ascii="Times New Roman" w:hAnsi="Times New Roman"/>
          <w:sz w:val="24"/>
        </w:rPr>
        <w:t xml:space="preserve">. évi adatok </w:t>
      </w:r>
      <w:r>
        <w:rPr>
          <w:rFonts w:ascii="Times New Roman" w:hAnsi="Times New Roman"/>
          <w:sz w:val="24"/>
        </w:rPr>
        <w:t xml:space="preserve">a vizsgált időszak </w:t>
      </w:r>
      <w:r w:rsidR="00452DB4">
        <w:rPr>
          <w:rFonts w:ascii="Times New Roman" w:hAnsi="Times New Roman"/>
          <w:sz w:val="24"/>
        </w:rPr>
        <w:t xml:space="preserve">indikátortáblázataiban nem szerepelnek, mi igyekszünk a 2021-es adatok feltüntetésére is, hiszen ezek az adatok </w:t>
      </w:r>
      <w:r w:rsidRPr="00E80D17">
        <w:rPr>
          <w:rFonts w:ascii="Times New Roman" w:hAnsi="Times New Roman"/>
          <w:sz w:val="24"/>
        </w:rPr>
        <w:t xml:space="preserve">az adatbázisokban </w:t>
      </w:r>
      <w:r w:rsidR="00452DB4">
        <w:rPr>
          <w:rFonts w:ascii="Times New Roman" w:hAnsi="Times New Roman"/>
          <w:sz w:val="24"/>
        </w:rPr>
        <w:t>már elérhetőek és adott esetben az elemzéshez szükségszerűek. A 2022-es adatok még nem állnak rendelkezésre, így e</w:t>
      </w:r>
      <w:r w:rsidRPr="00E80D17">
        <w:rPr>
          <w:rFonts w:ascii="Times New Roman" w:hAnsi="Times New Roman"/>
          <w:sz w:val="24"/>
        </w:rPr>
        <w:t>zeket a</w:t>
      </w:r>
      <w:r>
        <w:rPr>
          <w:rFonts w:ascii="Times New Roman" w:hAnsi="Times New Roman"/>
          <w:sz w:val="24"/>
        </w:rPr>
        <w:t>z éves/kétéves</w:t>
      </w:r>
      <w:r w:rsidRPr="00E80D17">
        <w:rPr>
          <w:rFonts w:ascii="Times New Roman" w:hAnsi="Times New Roman"/>
          <w:sz w:val="24"/>
        </w:rPr>
        <w:t xml:space="preserve"> felülvizsgálat során pótolni szükséges.</w:t>
      </w:r>
    </w:p>
    <w:p w14:paraId="7378A064" w14:textId="77777777" w:rsidR="0091055A" w:rsidRPr="00E80D17" w:rsidRDefault="0091055A" w:rsidP="00A0661D">
      <w:pPr>
        <w:spacing w:line="276" w:lineRule="auto"/>
        <w:rPr>
          <w:rFonts w:ascii="Times New Roman" w:hAnsi="Times New Roman"/>
          <w:sz w:val="24"/>
        </w:rPr>
      </w:pPr>
    </w:p>
    <w:p w14:paraId="75AE18EE" w14:textId="77777777" w:rsidR="0091055A" w:rsidRPr="00E80D17" w:rsidRDefault="0091055A" w:rsidP="00A0661D">
      <w:pPr>
        <w:spacing w:line="276" w:lineRule="auto"/>
        <w:rPr>
          <w:rFonts w:ascii="Times New Roman" w:hAnsi="Times New Roman"/>
          <w:sz w:val="24"/>
        </w:rPr>
      </w:pPr>
      <w:r w:rsidRPr="00E80D17">
        <w:rPr>
          <w:rFonts w:ascii="Times New Roman" w:hAnsi="Times New Roman"/>
          <w:sz w:val="24"/>
        </w:rPr>
        <w:t>A helyi adatgyűjtések nagy része a</w:t>
      </w:r>
      <w:r w:rsidR="00452DB4">
        <w:rPr>
          <w:rFonts w:ascii="Times New Roman" w:hAnsi="Times New Roman"/>
          <w:sz w:val="24"/>
        </w:rPr>
        <w:t xml:space="preserve">z Önkormányzatnál </w:t>
      </w:r>
      <w:r w:rsidRPr="00E80D17">
        <w:rPr>
          <w:rFonts w:ascii="Times New Roman" w:hAnsi="Times New Roman"/>
          <w:sz w:val="24"/>
        </w:rPr>
        <w:t xml:space="preserve">rendelkezésre álló statisztikai táblák </w:t>
      </w:r>
      <w:r w:rsidR="00452DB4">
        <w:rPr>
          <w:rFonts w:ascii="Times New Roman" w:hAnsi="Times New Roman"/>
          <w:sz w:val="24"/>
        </w:rPr>
        <w:t>és egyéb</w:t>
      </w:r>
      <w:r w:rsidRPr="00E80D17">
        <w:rPr>
          <w:rFonts w:ascii="Times New Roman" w:hAnsi="Times New Roman"/>
          <w:sz w:val="24"/>
        </w:rPr>
        <w:t xml:space="preserve"> más dokumentumok</w:t>
      </w:r>
      <w:r w:rsidR="00452DB4">
        <w:rPr>
          <w:rFonts w:ascii="Times New Roman" w:hAnsi="Times New Roman"/>
          <w:sz w:val="24"/>
        </w:rPr>
        <w:t xml:space="preserve"> (pl. </w:t>
      </w:r>
      <w:r w:rsidR="00452DB4" w:rsidRPr="00452DB4">
        <w:rPr>
          <w:rFonts w:ascii="Times New Roman" w:hAnsi="Times New Roman"/>
          <w:sz w:val="24"/>
        </w:rPr>
        <w:t>ágazati beszámolók</w:t>
      </w:r>
      <w:r w:rsidR="00452DB4">
        <w:rPr>
          <w:rFonts w:ascii="Times New Roman" w:hAnsi="Times New Roman"/>
          <w:sz w:val="24"/>
        </w:rPr>
        <w:t>)</w:t>
      </w:r>
      <w:r w:rsidR="00452DB4" w:rsidRPr="00452DB4">
        <w:rPr>
          <w:rFonts w:ascii="Times New Roman" w:hAnsi="Times New Roman"/>
          <w:sz w:val="24"/>
        </w:rPr>
        <w:t xml:space="preserve"> </w:t>
      </w:r>
      <w:r w:rsidRPr="00E80D17">
        <w:rPr>
          <w:rFonts w:ascii="Times New Roman" w:hAnsi="Times New Roman"/>
          <w:sz w:val="24"/>
        </w:rPr>
        <w:t xml:space="preserve">figyelembevételével zajlottak. </w:t>
      </w:r>
      <w:r w:rsidR="00452DB4">
        <w:rPr>
          <w:rFonts w:ascii="Times New Roman" w:hAnsi="Times New Roman"/>
          <w:sz w:val="24"/>
        </w:rPr>
        <w:t xml:space="preserve">Az </w:t>
      </w:r>
      <w:r w:rsidR="00452DB4" w:rsidRPr="00E80D17">
        <w:rPr>
          <w:rFonts w:ascii="Times New Roman" w:hAnsi="Times New Roman"/>
          <w:sz w:val="24"/>
        </w:rPr>
        <w:t>Esélyegyenlőségi Program</w:t>
      </w:r>
      <w:r w:rsidR="00452DB4">
        <w:rPr>
          <w:rFonts w:ascii="Times New Roman" w:hAnsi="Times New Roman"/>
          <w:sz w:val="24"/>
        </w:rPr>
        <w:t xml:space="preserve"> készítése során f</w:t>
      </w:r>
      <w:r w:rsidR="00452DB4" w:rsidRPr="00452DB4">
        <w:rPr>
          <w:rFonts w:ascii="Times New Roman" w:hAnsi="Times New Roman"/>
          <w:sz w:val="24"/>
        </w:rPr>
        <w:t>elhasználtuk továbbá a különféle szakterületek vezetőinek, szakembereinek információit, tapasztalatait</w:t>
      </w:r>
      <w:r w:rsidR="00452DB4">
        <w:rPr>
          <w:rFonts w:ascii="Times New Roman" w:hAnsi="Times New Roman"/>
          <w:sz w:val="24"/>
        </w:rPr>
        <w:t>.</w:t>
      </w:r>
      <w:r w:rsidR="00452DB4" w:rsidRPr="00E80D17">
        <w:rPr>
          <w:rFonts w:ascii="Times New Roman" w:hAnsi="Times New Roman"/>
          <w:sz w:val="24"/>
        </w:rPr>
        <w:t xml:space="preserve"> </w:t>
      </w:r>
      <w:r w:rsidRPr="00E80D17">
        <w:rPr>
          <w:rFonts w:ascii="Times New Roman" w:hAnsi="Times New Roman"/>
          <w:sz w:val="24"/>
        </w:rPr>
        <w:t>Néhány esetben sajnos egyáltalán nem álltak rendelkezésre adatok, egyes esetekben</w:t>
      </w:r>
      <w:r w:rsidR="00452DB4">
        <w:rPr>
          <w:rFonts w:ascii="Times New Roman" w:hAnsi="Times New Roman"/>
          <w:sz w:val="24"/>
        </w:rPr>
        <w:t xml:space="preserve"> pedig az adatok g</w:t>
      </w:r>
      <w:r w:rsidRPr="00E80D17">
        <w:rPr>
          <w:rFonts w:ascii="Times New Roman" w:hAnsi="Times New Roman"/>
          <w:sz w:val="24"/>
        </w:rPr>
        <w:t>yűjtését</w:t>
      </w:r>
      <w:r w:rsidR="00452DB4">
        <w:rPr>
          <w:rFonts w:ascii="Times New Roman" w:hAnsi="Times New Roman"/>
          <w:sz w:val="24"/>
        </w:rPr>
        <w:t xml:space="preserve">, </w:t>
      </w:r>
      <w:r w:rsidRPr="00E80D17">
        <w:rPr>
          <w:rFonts w:ascii="Times New Roman" w:hAnsi="Times New Roman"/>
          <w:sz w:val="24"/>
        </w:rPr>
        <w:t>nyilvántartását</w:t>
      </w:r>
      <w:r w:rsidR="00452DB4">
        <w:rPr>
          <w:rFonts w:ascii="Times New Roman" w:hAnsi="Times New Roman"/>
          <w:sz w:val="24"/>
        </w:rPr>
        <w:t>, kezelését</w:t>
      </w:r>
      <w:r w:rsidRPr="00E80D17">
        <w:rPr>
          <w:rFonts w:ascii="Times New Roman" w:hAnsi="Times New Roman"/>
          <w:sz w:val="24"/>
        </w:rPr>
        <w:t xml:space="preserve"> a jogszabályi előírások </w:t>
      </w:r>
      <w:r w:rsidR="00452DB4">
        <w:rPr>
          <w:rFonts w:ascii="Times New Roman" w:hAnsi="Times New Roman"/>
          <w:sz w:val="24"/>
        </w:rPr>
        <w:t xml:space="preserve">(pl. GDPR) </w:t>
      </w:r>
      <w:r w:rsidRPr="00E80D17">
        <w:rPr>
          <w:rFonts w:ascii="Times New Roman" w:hAnsi="Times New Roman"/>
          <w:sz w:val="24"/>
        </w:rPr>
        <w:t>kizárják</w:t>
      </w:r>
      <w:r>
        <w:rPr>
          <w:rFonts w:ascii="Times New Roman" w:hAnsi="Times New Roman"/>
          <w:sz w:val="24"/>
        </w:rPr>
        <w:t>.</w:t>
      </w:r>
    </w:p>
    <w:p w14:paraId="32FF655D" w14:textId="77777777" w:rsidR="0091055A" w:rsidRPr="00160542" w:rsidRDefault="0091055A" w:rsidP="00A0661D">
      <w:pPr>
        <w:autoSpaceDE w:val="0"/>
        <w:autoSpaceDN w:val="0"/>
        <w:adjustRightInd w:val="0"/>
        <w:spacing w:line="276" w:lineRule="auto"/>
        <w:ind w:firstLine="142"/>
        <w:rPr>
          <w:rFonts w:ascii="Times New Roman" w:hAnsi="Times New Roman"/>
          <w:sz w:val="24"/>
        </w:rPr>
      </w:pPr>
    </w:p>
    <w:p w14:paraId="0AE060DA" w14:textId="77777777" w:rsidR="00373DAC" w:rsidRPr="00160542" w:rsidRDefault="00373DAC" w:rsidP="00A0661D">
      <w:pPr>
        <w:spacing w:line="276" w:lineRule="auto"/>
        <w:rPr>
          <w:rFonts w:ascii="Times New Roman" w:hAnsi="Times New Roman"/>
          <w:sz w:val="24"/>
        </w:rPr>
      </w:pPr>
    </w:p>
    <w:p w14:paraId="5CF04A49" w14:textId="77777777" w:rsidR="006865E8" w:rsidRPr="00232E28" w:rsidRDefault="006371E2" w:rsidP="00A0661D">
      <w:pPr>
        <w:pStyle w:val="Cmsor3"/>
        <w:spacing w:before="0" w:after="0" w:line="276" w:lineRule="auto"/>
        <w:rPr>
          <w:rFonts w:ascii="Times New Roman" w:hAnsi="Times New Roman"/>
          <w:szCs w:val="24"/>
        </w:rPr>
      </w:pPr>
      <w:r>
        <w:rPr>
          <w:rFonts w:ascii="Times New Roman" w:hAnsi="Times New Roman"/>
          <w:szCs w:val="24"/>
        </w:rPr>
        <w:br w:type="page"/>
      </w:r>
      <w:bookmarkStart w:id="66" w:name="_Toc138068748"/>
      <w:r w:rsidR="006865E8" w:rsidRPr="00232E28">
        <w:rPr>
          <w:rFonts w:ascii="Times New Roman" w:hAnsi="Times New Roman"/>
          <w:szCs w:val="24"/>
        </w:rPr>
        <w:lastRenderedPageBreak/>
        <w:t>3. A mélyszegénységben élők és a romák helyzete, esélyegyenlősége</w:t>
      </w:r>
      <w:bookmarkEnd w:id="66"/>
    </w:p>
    <w:p w14:paraId="095EAA1D" w14:textId="77777777" w:rsidR="003608A7" w:rsidRDefault="003608A7" w:rsidP="00A0661D">
      <w:pPr>
        <w:spacing w:line="276" w:lineRule="auto"/>
        <w:rPr>
          <w:rFonts w:ascii="Times New Roman" w:hAnsi="Times New Roman"/>
          <w:sz w:val="24"/>
        </w:rPr>
      </w:pPr>
    </w:p>
    <w:p w14:paraId="0FB0DAFA" w14:textId="77777777" w:rsidR="000F63E1" w:rsidRPr="006350A7" w:rsidRDefault="000F63E1" w:rsidP="00A0661D">
      <w:pPr>
        <w:spacing w:line="276" w:lineRule="auto"/>
        <w:rPr>
          <w:rFonts w:ascii="Times New Roman" w:hAnsi="Times New Roman"/>
          <w:sz w:val="24"/>
        </w:rPr>
      </w:pPr>
      <w:r w:rsidRPr="006350A7">
        <w:rPr>
          <w:rFonts w:ascii="Times New Roman" w:hAnsi="Times New Roman"/>
          <w:sz w:val="24"/>
        </w:rPr>
        <w:t xml:space="preserve">A magyarországi romák kétségkívül az ország legkiszolgáltatottabb társadalmi csoportjai közé tartoznak. A mintegy 6-700 ezres roma népesség négyötöde él létminimum alatt, többségük társadalmi és fizikai értelemben is szegregált, vagy </w:t>
      </w:r>
      <w:proofErr w:type="spellStart"/>
      <w:r w:rsidRPr="006350A7">
        <w:rPr>
          <w:rFonts w:ascii="Times New Roman" w:hAnsi="Times New Roman"/>
          <w:sz w:val="24"/>
        </w:rPr>
        <w:t>szegregálódó</w:t>
      </w:r>
      <w:proofErr w:type="spellEnd"/>
      <w:r w:rsidRPr="006350A7">
        <w:rPr>
          <w:rFonts w:ascii="Times New Roman" w:hAnsi="Times New Roman"/>
          <w:sz w:val="24"/>
        </w:rPr>
        <w:t xml:space="preserve"> településeken, településrészeken él. Lakáskörülményeik évtizedekre vannak a magyarországi átlagtól, oktatási és munkaerő-piaci esélyeik jóval alacsonyabbak a nem romákénál, egészségügyi helyzetük katasztrofális.</w:t>
      </w:r>
    </w:p>
    <w:p w14:paraId="0ECD6464" w14:textId="77777777" w:rsidR="000F63E1" w:rsidRPr="006350A7" w:rsidRDefault="000F63E1" w:rsidP="00A0661D">
      <w:pPr>
        <w:spacing w:line="276" w:lineRule="auto"/>
        <w:rPr>
          <w:rFonts w:ascii="Times New Roman" w:hAnsi="Times New Roman"/>
          <w:sz w:val="24"/>
        </w:rPr>
      </w:pPr>
    </w:p>
    <w:p w14:paraId="78911350" w14:textId="77777777" w:rsidR="000F63E1" w:rsidRPr="006350A7" w:rsidRDefault="000F63E1" w:rsidP="00A0661D">
      <w:pPr>
        <w:spacing w:line="276" w:lineRule="auto"/>
        <w:rPr>
          <w:rFonts w:ascii="Times New Roman" w:hAnsi="Times New Roman"/>
          <w:sz w:val="24"/>
        </w:rPr>
      </w:pPr>
      <w:r w:rsidRPr="006350A7">
        <w:rPr>
          <w:rFonts w:ascii="Times New Roman" w:hAnsi="Times New Roman"/>
          <w:sz w:val="24"/>
        </w:rPr>
        <w:t>A romák helyzetét pusztán a fenti jellemzőkkel meghatározni – az őket körülölelő társadalmi előítéletek hatásának számbavétele nélkül – pontosan mégsem lehet. A szociális létbizonytalanság mellett a kirekesztettség a legtöbb roma közös jellemzője, és e két jellemző együtthatója az a kilátástalan élethelyzet, amely jó eséllyel egész életükben távol tartja őket a társadalmi fősodortól.</w:t>
      </w:r>
    </w:p>
    <w:p w14:paraId="709ECCBC" w14:textId="77777777" w:rsidR="000F63E1" w:rsidRPr="006350A7" w:rsidRDefault="000F63E1" w:rsidP="00A0661D">
      <w:pPr>
        <w:spacing w:line="276" w:lineRule="auto"/>
        <w:rPr>
          <w:rFonts w:ascii="Times New Roman" w:hAnsi="Times New Roman"/>
          <w:sz w:val="24"/>
        </w:rPr>
      </w:pPr>
      <w:r w:rsidRPr="006350A7">
        <w:rPr>
          <w:rFonts w:ascii="Times New Roman" w:hAnsi="Times New Roman"/>
          <w:sz w:val="24"/>
        </w:rPr>
        <w:t xml:space="preserve">Az egyre erősödő társadalmi feszültségek és az ezzel párhuzamosan megszaporodó radikális és szélsőséges megnyilvánulások is mutatják, a roma lakosság társadalmi integrációja ma sürgetőbb feladat, mint valaha. A helyzettel történő őszinte, közhelymentes szembenézés, valamint a felelős döntéshozatal nem várhat tovább helyi szinten sem. A romák széleskörű társadalmi </w:t>
      </w:r>
      <w:proofErr w:type="spellStart"/>
      <w:r w:rsidRPr="006350A7">
        <w:rPr>
          <w:rFonts w:ascii="Times New Roman" w:hAnsi="Times New Roman"/>
          <w:sz w:val="24"/>
        </w:rPr>
        <w:t>kirekesztődésének</w:t>
      </w:r>
      <w:proofErr w:type="spellEnd"/>
      <w:r w:rsidRPr="006350A7">
        <w:rPr>
          <w:rFonts w:ascii="Times New Roman" w:hAnsi="Times New Roman"/>
          <w:sz w:val="24"/>
        </w:rPr>
        <w:t xml:space="preserve"> erősödése az etnikai feszültségek kezelhetetlen mértékű </w:t>
      </w:r>
      <w:proofErr w:type="spellStart"/>
      <w:r w:rsidRPr="006350A7">
        <w:rPr>
          <w:rFonts w:ascii="Times New Roman" w:hAnsi="Times New Roman"/>
          <w:sz w:val="24"/>
        </w:rPr>
        <w:t>kiéleződéséhez</w:t>
      </w:r>
      <w:proofErr w:type="spellEnd"/>
      <w:r w:rsidRPr="006350A7">
        <w:rPr>
          <w:rFonts w:ascii="Times New Roman" w:hAnsi="Times New Roman"/>
          <w:sz w:val="24"/>
        </w:rPr>
        <w:t xml:space="preserve"> vezethet, egyszersmind súlyosan visszavetheti a település és az egész ország gazdasági teljesítőképességét.</w:t>
      </w:r>
    </w:p>
    <w:p w14:paraId="17213F10" w14:textId="77777777" w:rsidR="000F63E1" w:rsidRPr="006350A7" w:rsidRDefault="000F63E1" w:rsidP="00A0661D">
      <w:pPr>
        <w:spacing w:line="276" w:lineRule="auto"/>
        <w:rPr>
          <w:rFonts w:ascii="Times New Roman" w:hAnsi="Times New Roman"/>
          <w:sz w:val="24"/>
        </w:rPr>
      </w:pPr>
      <w:r w:rsidRPr="006350A7">
        <w:rPr>
          <w:rFonts w:ascii="Times New Roman" w:hAnsi="Times New Roman"/>
          <w:sz w:val="24"/>
        </w:rPr>
        <w:t xml:space="preserve">Gyakori tévhit, hogy a romák (érdemtelenül) </w:t>
      </w:r>
      <w:proofErr w:type="spellStart"/>
      <w:r w:rsidRPr="006350A7">
        <w:rPr>
          <w:rFonts w:ascii="Times New Roman" w:hAnsi="Times New Roman"/>
          <w:sz w:val="24"/>
        </w:rPr>
        <w:t>túltámogatottak</w:t>
      </w:r>
      <w:proofErr w:type="spellEnd"/>
      <w:r w:rsidRPr="006350A7">
        <w:rPr>
          <w:rFonts w:ascii="Times New Roman" w:hAnsi="Times New Roman"/>
          <w:sz w:val="24"/>
        </w:rPr>
        <w:t>, ezzel szemben kutatások igazolják, hogy sem a helyi, sem az országos hatáskörű különböző fejlesztési programokban nincs kellő mértékben reprezentálva a roma lakosság, sőt a célzottan romáknak szánt források is sokszor alacsony hatásfokkal érik el a célcsoportot.</w:t>
      </w:r>
    </w:p>
    <w:p w14:paraId="717CF88A" w14:textId="77777777" w:rsidR="000F63E1" w:rsidRPr="006350A7" w:rsidRDefault="000F63E1" w:rsidP="00A0661D">
      <w:pPr>
        <w:spacing w:line="276" w:lineRule="auto"/>
        <w:rPr>
          <w:rFonts w:ascii="Times New Roman" w:hAnsi="Times New Roman"/>
          <w:sz w:val="24"/>
        </w:rPr>
      </w:pPr>
      <w:r w:rsidRPr="006350A7">
        <w:rPr>
          <w:rFonts w:ascii="Times New Roman" w:hAnsi="Times New Roman"/>
          <w:sz w:val="24"/>
        </w:rPr>
        <w:t>A helyi esélyegyenlőségi program éppen abban segíthet, hogy megmutassa milyen eszközök egymásra építésével lehetséges valódi eredményeket elérni akár anélkül, hogy arra jelentős külön forrást biztosítanának.</w:t>
      </w:r>
    </w:p>
    <w:p w14:paraId="6257BB05" w14:textId="77777777" w:rsidR="000F63E1" w:rsidRPr="006350A7" w:rsidRDefault="000F63E1" w:rsidP="00A0661D">
      <w:pPr>
        <w:spacing w:line="276" w:lineRule="auto"/>
        <w:rPr>
          <w:rFonts w:ascii="Times New Roman" w:hAnsi="Times New Roman"/>
          <w:sz w:val="24"/>
        </w:rPr>
      </w:pPr>
    </w:p>
    <w:p w14:paraId="5AAE9671" w14:textId="77777777" w:rsidR="000F63E1" w:rsidRPr="006350A7" w:rsidRDefault="000F63E1" w:rsidP="00A0661D">
      <w:pPr>
        <w:spacing w:line="276" w:lineRule="auto"/>
        <w:rPr>
          <w:rFonts w:ascii="Times New Roman" w:hAnsi="Times New Roman"/>
          <w:sz w:val="24"/>
        </w:rPr>
      </w:pPr>
      <w:r w:rsidRPr="006350A7">
        <w:rPr>
          <w:rFonts w:ascii="Times New Roman" w:hAnsi="Times New Roman"/>
          <w:sz w:val="24"/>
        </w:rPr>
        <w:t>A települési önkormányzatnak esélyegyenlőségi programja tervezésekor nem csak arra kell ügyelnie, hogy miként javítsa célprogramokkal, vagy többségi programokba történő integrálásuk révén a romák lakhatási, oktatási, szociális és egészségügyi helyzetét: olyan beavatkozásokat szükséges terveznie, amelyek egyszersmind oldják a romák kirekesztettségét is. Nem elég tehát például betonúttal ellátni a cigány telepet, szükség van a szegregációból történő kitörés útjainak megkönnyítésére is. Még a legjobban előkészített programok sem fogják elérni hatásukat, ha maguk a romák nem vonódnak be a programok előkészítésétől a végrehajtásig minden szinten.</w:t>
      </w:r>
    </w:p>
    <w:p w14:paraId="76CE4EE7" w14:textId="77777777" w:rsidR="000F63E1" w:rsidRPr="006350A7" w:rsidRDefault="000F63E1" w:rsidP="00A0661D">
      <w:pPr>
        <w:spacing w:line="276" w:lineRule="auto"/>
        <w:rPr>
          <w:rFonts w:ascii="Times New Roman" w:hAnsi="Times New Roman"/>
          <w:sz w:val="24"/>
        </w:rPr>
      </w:pPr>
      <w:r w:rsidRPr="006350A7">
        <w:rPr>
          <w:rFonts w:ascii="Times New Roman" w:hAnsi="Times New Roman"/>
          <w:sz w:val="24"/>
        </w:rPr>
        <w:t>A romák helyzetének vizsgálatakor óhatatlanul felmerülő alapprobléma, hogy hivatalos etnikai adatok nem, vagy csak korlátozott mértékben állnak rendelkezésre. A település Önkormányzatának a hatályos adatvédelmi jogszabályok betartásával arra kell törekednie, hogy minél több adatot gyűjtsön be a településen élő romák helyzetével kapcsolatban. Amennyiben az önkormányzat (illetve partnerei, intézményei) nem rendelkeznek pontos adatokkal, és ezek pótlása a tervezés időszakában nem megoldható, a beavatkozások irányultságának meghatározásához sokszor már az is elegendő lehet, ha megbecsülik az adott jellemző előfordulási gyakoriságát.</w:t>
      </w:r>
    </w:p>
    <w:p w14:paraId="63B5FCA9" w14:textId="77777777" w:rsidR="000F63E1" w:rsidRPr="006350A7" w:rsidRDefault="000F63E1" w:rsidP="00A0661D">
      <w:pPr>
        <w:spacing w:line="276" w:lineRule="auto"/>
        <w:rPr>
          <w:rFonts w:ascii="Times New Roman" w:hAnsi="Times New Roman"/>
          <w:sz w:val="24"/>
        </w:rPr>
      </w:pPr>
    </w:p>
    <w:p w14:paraId="57AACC44" w14:textId="77777777" w:rsidR="000F63E1" w:rsidRPr="006350A7" w:rsidRDefault="000F63E1" w:rsidP="00A0661D">
      <w:pPr>
        <w:spacing w:line="276" w:lineRule="auto"/>
        <w:rPr>
          <w:rFonts w:ascii="Times New Roman" w:hAnsi="Times New Roman"/>
          <w:sz w:val="24"/>
        </w:rPr>
      </w:pPr>
      <w:r w:rsidRPr="006350A7">
        <w:rPr>
          <w:rFonts w:ascii="Times New Roman" w:hAnsi="Times New Roman"/>
          <w:sz w:val="24"/>
        </w:rPr>
        <w:t>A mélyszegénység többdimenziós jelenség, amely megmutatkozik többek között a nagyon alacsony képzettségben és foglalkoztatottságban, az ebből következő súlyos megélhetési zavarokban, kihat a lakhatási, táplálkozási körülményekre, az érintettek egészségi állapotára, stigmatizál és kirekesztéshez vezet.</w:t>
      </w:r>
    </w:p>
    <w:p w14:paraId="4E6B239F" w14:textId="77777777" w:rsidR="000F63E1" w:rsidRPr="006350A7" w:rsidRDefault="000F63E1" w:rsidP="00A0661D">
      <w:pPr>
        <w:spacing w:line="276" w:lineRule="auto"/>
        <w:rPr>
          <w:rFonts w:ascii="Times New Roman" w:hAnsi="Times New Roman"/>
          <w:sz w:val="24"/>
        </w:rPr>
      </w:pPr>
      <w:r w:rsidRPr="006350A7">
        <w:rPr>
          <w:rFonts w:ascii="Times New Roman" w:hAnsi="Times New Roman"/>
          <w:sz w:val="24"/>
        </w:rPr>
        <w:lastRenderedPageBreak/>
        <w:t>Magyarországon a mélyszegénységben élők területi elrendeződése nagyjából egybeesik a leghátrányosabb helyzetű kistérségek (továbbiakban LHH kistérség) területével. Ezen térségek leginkább az ország északkeleti részében találhatók; Borsod-Abaúj-Zemplén megyében a Sajó és a Bodrogköz közötti területen, valamint Szabolcs-Szatmár-Bereg megyében. Másik fontos térség a Dél-Dunántúl bizonyos részei, úgy, mint az Ormánság, vagy Tolna megyében a Tamási kistérség.</w:t>
      </w:r>
    </w:p>
    <w:p w14:paraId="7F425935" w14:textId="77777777" w:rsidR="000F63E1" w:rsidRPr="006350A7" w:rsidRDefault="000F63E1" w:rsidP="00A0661D">
      <w:pPr>
        <w:spacing w:line="276" w:lineRule="auto"/>
        <w:rPr>
          <w:rFonts w:ascii="Times New Roman" w:hAnsi="Times New Roman"/>
          <w:sz w:val="24"/>
        </w:rPr>
      </w:pPr>
    </w:p>
    <w:p w14:paraId="2F654D47" w14:textId="77777777" w:rsidR="000F63E1" w:rsidRPr="006350A7" w:rsidRDefault="000F63E1" w:rsidP="00A0661D">
      <w:pPr>
        <w:spacing w:line="276" w:lineRule="auto"/>
        <w:rPr>
          <w:rFonts w:ascii="Times New Roman" w:hAnsi="Times New Roman"/>
          <w:sz w:val="24"/>
        </w:rPr>
      </w:pPr>
      <w:r w:rsidRPr="006350A7">
        <w:rPr>
          <w:rFonts w:ascii="Times New Roman" w:hAnsi="Times New Roman"/>
          <w:sz w:val="24"/>
        </w:rPr>
        <w:t xml:space="preserve">A fentiekből látható, hogy hazánkban a mélyszegénység fogalmát gyakran azonosítják a cigánysággal, holott a mélyszegénység nem egyértelműen bőrszín függő, bár kijelenthető, hogy a mélyszegénységben élők nagy része roma származású. Azokat a közösségeket, amelyek mélyszegénységbe süllyedtek a nagyon alacsony iskolázottság és foglalkoztatási ráta, erős települési, lakóövezeti térségi koncentráció és szegregáció miatt, az ezekből következő súlyos szociális deficit és a hátrányos társadalmi helyzet </w:t>
      </w:r>
      <w:proofErr w:type="spellStart"/>
      <w:r w:rsidRPr="006350A7">
        <w:rPr>
          <w:rFonts w:ascii="Times New Roman" w:hAnsi="Times New Roman"/>
          <w:sz w:val="24"/>
        </w:rPr>
        <w:t>újratermelődésének</w:t>
      </w:r>
      <w:proofErr w:type="spellEnd"/>
      <w:r w:rsidRPr="006350A7">
        <w:rPr>
          <w:rFonts w:ascii="Times New Roman" w:hAnsi="Times New Roman"/>
          <w:sz w:val="24"/>
        </w:rPr>
        <w:t xml:space="preserve"> nagyon nagy valószínűsége jellemzi.</w:t>
      </w:r>
    </w:p>
    <w:p w14:paraId="5C525C8E" w14:textId="77777777" w:rsidR="000F63E1" w:rsidRPr="006350A7" w:rsidRDefault="000F63E1" w:rsidP="00A0661D">
      <w:pPr>
        <w:spacing w:line="276" w:lineRule="auto"/>
        <w:rPr>
          <w:rFonts w:ascii="Times New Roman" w:hAnsi="Times New Roman"/>
          <w:sz w:val="24"/>
        </w:rPr>
      </w:pPr>
      <w:r w:rsidRPr="006350A7">
        <w:rPr>
          <w:rFonts w:ascii="Times New Roman" w:hAnsi="Times New Roman"/>
          <w:sz w:val="24"/>
        </w:rPr>
        <w:t xml:space="preserve">A mélyszegénységből való kitörés rendkívül nehéz, mondhatni lehetetlen. A helyzetüket az is rontja, hogy rendkívüli elszigeteltségben élnek mind társadalmilag, mind gazdaságilag. Ebben nagy szerepe van az infrastruktúra </w:t>
      </w:r>
      <w:proofErr w:type="spellStart"/>
      <w:r w:rsidRPr="006350A7">
        <w:rPr>
          <w:rFonts w:ascii="Times New Roman" w:hAnsi="Times New Roman"/>
          <w:sz w:val="24"/>
        </w:rPr>
        <w:t>helyenkénti</w:t>
      </w:r>
      <w:proofErr w:type="spellEnd"/>
      <w:r w:rsidRPr="006350A7">
        <w:rPr>
          <w:rFonts w:ascii="Times New Roman" w:hAnsi="Times New Roman"/>
          <w:sz w:val="24"/>
        </w:rPr>
        <w:t xml:space="preserve"> fejletlenségének. </w:t>
      </w:r>
    </w:p>
    <w:p w14:paraId="5EB5A387" w14:textId="77777777" w:rsidR="000F63E1" w:rsidRPr="00232E28" w:rsidRDefault="000F63E1" w:rsidP="00A0661D">
      <w:pPr>
        <w:spacing w:line="276" w:lineRule="auto"/>
        <w:rPr>
          <w:rFonts w:ascii="Times New Roman" w:hAnsi="Times New Roman"/>
          <w:sz w:val="24"/>
        </w:rPr>
      </w:pPr>
    </w:p>
    <w:p w14:paraId="794F5A1D" w14:textId="77777777" w:rsidR="00B73744" w:rsidRPr="00B73744" w:rsidRDefault="006865E8" w:rsidP="00A0661D">
      <w:pPr>
        <w:autoSpaceDE w:val="0"/>
        <w:autoSpaceDN w:val="0"/>
        <w:adjustRightInd w:val="0"/>
        <w:spacing w:line="276" w:lineRule="auto"/>
        <w:ind w:firstLine="142"/>
        <w:rPr>
          <w:rFonts w:ascii="Times New Roman" w:hAnsi="Times New Roman"/>
          <w:b/>
          <w:sz w:val="24"/>
        </w:rPr>
      </w:pPr>
      <w:r w:rsidRPr="00232E28">
        <w:rPr>
          <w:rFonts w:ascii="Times New Roman" w:hAnsi="Times New Roman"/>
          <w:b/>
          <w:sz w:val="24"/>
        </w:rPr>
        <w:t>3.1 Jövedelmi és vagyoni helyzet</w:t>
      </w:r>
    </w:p>
    <w:p w14:paraId="74411633" w14:textId="77777777" w:rsidR="002941F4" w:rsidRPr="00232E28" w:rsidRDefault="00DB7EC0" w:rsidP="00A0661D">
      <w:pPr>
        <w:spacing w:line="276" w:lineRule="auto"/>
        <w:rPr>
          <w:rFonts w:ascii="Times New Roman" w:hAnsi="Times New Roman"/>
          <w:i/>
          <w:sz w:val="24"/>
        </w:rPr>
      </w:pPr>
      <w:r w:rsidRPr="00232E28">
        <w:rPr>
          <w:rFonts w:ascii="Times New Roman" w:hAnsi="Times New Roman"/>
          <w:i/>
          <w:sz w:val="24"/>
        </w:rPr>
        <w:t>Tábla:3.1</w:t>
      </w:r>
    </w:p>
    <w:p w14:paraId="7FFD928B" w14:textId="77777777" w:rsidR="002941F4" w:rsidRDefault="002941F4" w:rsidP="00A0661D">
      <w:pPr>
        <w:spacing w:line="276" w:lineRule="auto"/>
        <w:rPr>
          <w:rFonts w:ascii="Times New Roman" w:hAnsi="Times New Roman"/>
          <w:sz w:val="24"/>
        </w:rPr>
      </w:pPr>
    </w:p>
    <w:p w14:paraId="3DEBCD9D" w14:textId="77777777" w:rsidR="00B73744" w:rsidRDefault="00B73744" w:rsidP="00A0661D">
      <w:pPr>
        <w:spacing w:line="276" w:lineRule="auto"/>
        <w:rPr>
          <w:rFonts w:ascii="Times New Roman" w:hAnsi="Times New Roman"/>
          <w:sz w:val="24"/>
        </w:rPr>
      </w:pPr>
      <w:r w:rsidRPr="006350A7">
        <w:rPr>
          <w:rFonts w:ascii="Times New Roman" w:hAnsi="Times New Roman"/>
          <w:sz w:val="24"/>
        </w:rPr>
        <w:t xml:space="preserve">A háztartások jövedelmi helyzetének, valamint a fogyasztási kiadások szintjének és szerkezetének alakulása a lakosság legfontosabb életszínvonal-adatai közé tartoznak. </w:t>
      </w:r>
    </w:p>
    <w:p w14:paraId="1A3BE843" w14:textId="77777777" w:rsidR="00B73744" w:rsidRDefault="00B73744" w:rsidP="00A0661D">
      <w:pPr>
        <w:spacing w:line="276" w:lineRule="auto"/>
        <w:rPr>
          <w:rFonts w:ascii="Times New Roman" w:hAnsi="Times New Roman"/>
          <w:sz w:val="24"/>
        </w:rPr>
      </w:pPr>
    </w:p>
    <w:tbl>
      <w:tblPr>
        <w:tblW w:w="6160" w:type="dxa"/>
        <w:jc w:val="center"/>
        <w:tblCellMar>
          <w:left w:w="70" w:type="dxa"/>
          <w:right w:w="70" w:type="dxa"/>
        </w:tblCellMar>
        <w:tblLook w:val="04A0" w:firstRow="1" w:lastRow="0" w:firstColumn="1" w:lastColumn="0" w:noHBand="0" w:noVBand="1"/>
      </w:tblPr>
      <w:tblGrid>
        <w:gridCol w:w="1360"/>
        <w:gridCol w:w="2060"/>
        <w:gridCol w:w="2740"/>
      </w:tblGrid>
      <w:tr w:rsidR="00B73744" w:rsidRPr="00B73744" w14:paraId="419C68C2" w14:textId="77777777" w:rsidTr="00B73744">
        <w:trPr>
          <w:trHeight w:val="720"/>
          <w:jc w:val="center"/>
        </w:trPr>
        <w:tc>
          <w:tcPr>
            <w:tcW w:w="6160" w:type="dxa"/>
            <w:gridSpan w:val="3"/>
            <w:tcBorders>
              <w:top w:val="single" w:sz="4" w:space="0" w:color="auto"/>
              <w:left w:val="single" w:sz="4" w:space="0" w:color="auto"/>
              <w:bottom w:val="single" w:sz="4" w:space="0" w:color="auto"/>
              <w:right w:val="single" w:sz="4" w:space="0" w:color="auto"/>
            </w:tcBorders>
            <w:noWrap/>
            <w:vAlign w:val="center"/>
            <w:hideMark/>
          </w:tcPr>
          <w:p w14:paraId="074A1F38" w14:textId="77777777" w:rsidR="00B73744" w:rsidRPr="00B73744" w:rsidRDefault="00B73744" w:rsidP="00A0661D">
            <w:pPr>
              <w:spacing w:line="276" w:lineRule="auto"/>
              <w:jc w:val="center"/>
              <w:rPr>
                <w:rFonts w:cs="Calibri"/>
                <w:b/>
                <w:bCs/>
                <w:szCs w:val="22"/>
              </w:rPr>
            </w:pPr>
            <w:r w:rsidRPr="00B73744">
              <w:rPr>
                <w:rFonts w:cs="Calibri"/>
                <w:b/>
                <w:bCs/>
                <w:szCs w:val="22"/>
              </w:rPr>
              <w:t>3.1. számú táblázat - Jövedelmi helyzet</w:t>
            </w:r>
          </w:p>
        </w:tc>
      </w:tr>
      <w:tr w:rsidR="00B73744" w:rsidRPr="00B73744" w14:paraId="5DA16CC6" w14:textId="77777777" w:rsidTr="00B73744">
        <w:trPr>
          <w:trHeight w:val="1725"/>
          <w:jc w:val="center"/>
        </w:trPr>
        <w:tc>
          <w:tcPr>
            <w:tcW w:w="1360" w:type="dxa"/>
            <w:vMerge w:val="restart"/>
            <w:tcBorders>
              <w:top w:val="nil"/>
              <w:left w:val="single" w:sz="4" w:space="0" w:color="auto"/>
              <w:bottom w:val="single" w:sz="4" w:space="0" w:color="000000"/>
              <w:right w:val="single" w:sz="4" w:space="0" w:color="auto"/>
            </w:tcBorders>
            <w:shd w:val="clear" w:color="000000" w:fill="E2EFDA"/>
            <w:noWrap/>
            <w:vAlign w:val="bottom"/>
            <w:hideMark/>
          </w:tcPr>
          <w:p w14:paraId="286BA3E8" w14:textId="77777777" w:rsidR="00B73744" w:rsidRPr="00B73744" w:rsidRDefault="00B73744" w:rsidP="00A0661D">
            <w:pPr>
              <w:spacing w:line="276" w:lineRule="auto"/>
              <w:jc w:val="center"/>
              <w:rPr>
                <w:rFonts w:cs="Calibri"/>
                <w:b/>
                <w:bCs/>
                <w:szCs w:val="22"/>
              </w:rPr>
            </w:pPr>
            <w:r w:rsidRPr="00B73744">
              <w:rPr>
                <w:rFonts w:cs="Calibri"/>
                <w:b/>
                <w:bCs/>
                <w:szCs w:val="22"/>
              </w:rPr>
              <w:t>Év</w:t>
            </w:r>
          </w:p>
        </w:tc>
        <w:tc>
          <w:tcPr>
            <w:tcW w:w="2060" w:type="dxa"/>
            <w:tcBorders>
              <w:top w:val="nil"/>
              <w:left w:val="nil"/>
              <w:bottom w:val="single" w:sz="4" w:space="0" w:color="auto"/>
              <w:right w:val="single" w:sz="4" w:space="0" w:color="auto"/>
            </w:tcBorders>
            <w:shd w:val="clear" w:color="000000" w:fill="E2EFDA"/>
            <w:vAlign w:val="center"/>
            <w:hideMark/>
          </w:tcPr>
          <w:p w14:paraId="447BD56C" w14:textId="77777777" w:rsidR="00B73744" w:rsidRPr="00B73744" w:rsidRDefault="00B73744" w:rsidP="00A0661D">
            <w:pPr>
              <w:spacing w:line="276" w:lineRule="auto"/>
              <w:jc w:val="center"/>
              <w:rPr>
                <w:rFonts w:cs="Calibri"/>
                <w:b/>
                <w:bCs/>
                <w:szCs w:val="22"/>
              </w:rPr>
            </w:pPr>
            <w:r w:rsidRPr="00B73744">
              <w:rPr>
                <w:rFonts w:cs="Calibri"/>
                <w:b/>
                <w:bCs/>
                <w:szCs w:val="22"/>
              </w:rPr>
              <w:t xml:space="preserve">Az SZJA adófizetők </w:t>
            </w:r>
            <w:r w:rsidRPr="00B73744">
              <w:rPr>
                <w:rFonts w:cs="Calibri"/>
                <w:b/>
                <w:bCs/>
                <w:szCs w:val="22"/>
              </w:rPr>
              <w:br/>
              <w:t>száma</w:t>
            </w:r>
          </w:p>
        </w:tc>
        <w:tc>
          <w:tcPr>
            <w:tcW w:w="2740" w:type="dxa"/>
            <w:tcBorders>
              <w:top w:val="nil"/>
              <w:left w:val="nil"/>
              <w:bottom w:val="single" w:sz="4" w:space="0" w:color="auto"/>
              <w:right w:val="single" w:sz="4" w:space="0" w:color="auto"/>
            </w:tcBorders>
            <w:shd w:val="clear" w:color="000000" w:fill="E2EFDA"/>
            <w:vAlign w:val="center"/>
            <w:hideMark/>
          </w:tcPr>
          <w:p w14:paraId="5DB7576A" w14:textId="77777777" w:rsidR="00B73744" w:rsidRPr="00B73744" w:rsidRDefault="00B73744" w:rsidP="00A0661D">
            <w:pPr>
              <w:spacing w:line="276" w:lineRule="auto"/>
              <w:jc w:val="center"/>
              <w:rPr>
                <w:rFonts w:cs="Calibri"/>
                <w:b/>
                <w:bCs/>
                <w:szCs w:val="22"/>
              </w:rPr>
            </w:pPr>
            <w:r w:rsidRPr="00B73744">
              <w:rPr>
                <w:rFonts w:cs="Calibri"/>
                <w:b/>
                <w:bCs/>
                <w:szCs w:val="22"/>
              </w:rPr>
              <w:t xml:space="preserve">Az SZJA adófizetők közül a 0-1 millió forintos jövedelemsávba tartozók </w:t>
            </w:r>
          </w:p>
        </w:tc>
      </w:tr>
      <w:tr w:rsidR="00B73744" w:rsidRPr="00B73744" w14:paraId="528208E4" w14:textId="77777777" w:rsidTr="00B73744">
        <w:trPr>
          <w:trHeight w:val="645"/>
          <w:jc w:val="center"/>
        </w:trPr>
        <w:tc>
          <w:tcPr>
            <w:tcW w:w="1360" w:type="dxa"/>
            <w:vMerge/>
            <w:tcBorders>
              <w:top w:val="nil"/>
              <w:left w:val="single" w:sz="4" w:space="0" w:color="auto"/>
              <w:bottom w:val="single" w:sz="4" w:space="0" w:color="000000"/>
              <w:right w:val="single" w:sz="4" w:space="0" w:color="auto"/>
            </w:tcBorders>
            <w:vAlign w:val="center"/>
            <w:hideMark/>
          </w:tcPr>
          <w:p w14:paraId="14D6DE05" w14:textId="77777777" w:rsidR="00B73744" w:rsidRPr="00B73744" w:rsidRDefault="00B73744" w:rsidP="00A0661D">
            <w:pPr>
              <w:spacing w:line="276" w:lineRule="auto"/>
              <w:jc w:val="left"/>
              <w:rPr>
                <w:rFonts w:cs="Calibri"/>
                <w:b/>
                <w:bCs/>
                <w:szCs w:val="22"/>
              </w:rPr>
            </w:pPr>
          </w:p>
        </w:tc>
        <w:tc>
          <w:tcPr>
            <w:tcW w:w="2060" w:type="dxa"/>
            <w:tcBorders>
              <w:top w:val="nil"/>
              <w:left w:val="nil"/>
              <w:bottom w:val="single" w:sz="4" w:space="0" w:color="auto"/>
              <w:right w:val="single" w:sz="4" w:space="0" w:color="auto"/>
            </w:tcBorders>
            <w:shd w:val="clear" w:color="000000" w:fill="E2EFDA"/>
            <w:vAlign w:val="center"/>
            <w:hideMark/>
          </w:tcPr>
          <w:p w14:paraId="1210237C" w14:textId="77777777" w:rsidR="00B73744" w:rsidRPr="00B73744" w:rsidRDefault="00B73744" w:rsidP="00A0661D">
            <w:pPr>
              <w:spacing w:line="276" w:lineRule="auto"/>
              <w:jc w:val="center"/>
              <w:rPr>
                <w:rFonts w:cs="Calibri"/>
                <w:b/>
                <w:bCs/>
                <w:szCs w:val="22"/>
              </w:rPr>
            </w:pPr>
            <w:r w:rsidRPr="00B73744">
              <w:rPr>
                <w:rFonts w:cs="Calibri"/>
                <w:b/>
                <w:bCs/>
                <w:szCs w:val="22"/>
              </w:rPr>
              <w:t>az állandó népesség</w:t>
            </w:r>
            <w:r w:rsidRPr="00B73744">
              <w:rPr>
                <w:rFonts w:cs="Calibri"/>
                <w:b/>
                <w:bCs/>
                <w:szCs w:val="22"/>
              </w:rPr>
              <w:br/>
              <w:t xml:space="preserve"> %-</w:t>
            </w:r>
            <w:proofErr w:type="spellStart"/>
            <w:r w:rsidRPr="00B73744">
              <w:rPr>
                <w:rFonts w:cs="Calibri"/>
                <w:b/>
                <w:bCs/>
                <w:szCs w:val="22"/>
              </w:rPr>
              <w:t>ában</w:t>
            </w:r>
            <w:proofErr w:type="spellEnd"/>
            <w:r w:rsidRPr="00B73744">
              <w:rPr>
                <w:rFonts w:cs="Calibri"/>
                <w:b/>
                <w:bCs/>
                <w:szCs w:val="22"/>
              </w:rPr>
              <w:t xml:space="preserve"> </w:t>
            </w:r>
            <w:r w:rsidRPr="00B73744">
              <w:rPr>
                <w:rFonts w:cs="Calibri"/>
                <w:szCs w:val="22"/>
              </w:rPr>
              <w:t>(TS 059)</w:t>
            </w:r>
          </w:p>
        </w:tc>
        <w:tc>
          <w:tcPr>
            <w:tcW w:w="2740" w:type="dxa"/>
            <w:tcBorders>
              <w:top w:val="nil"/>
              <w:left w:val="nil"/>
              <w:bottom w:val="single" w:sz="4" w:space="0" w:color="auto"/>
              <w:right w:val="single" w:sz="4" w:space="0" w:color="auto"/>
            </w:tcBorders>
            <w:shd w:val="clear" w:color="000000" w:fill="E2EFDA"/>
            <w:vAlign w:val="center"/>
            <w:hideMark/>
          </w:tcPr>
          <w:p w14:paraId="102E1255" w14:textId="77777777" w:rsidR="00B73744" w:rsidRPr="00B73744" w:rsidRDefault="00B73744" w:rsidP="00A0661D">
            <w:pPr>
              <w:spacing w:line="276" w:lineRule="auto"/>
              <w:jc w:val="center"/>
              <w:rPr>
                <w:rFonts w:cs="Calibri"/>
                <w:b/>
                <w:bCs/>
                <w:szCs w:val="22"/>
              </w:rPr>
            </w:pPr>
            <w:r w:rsidRPr="00B73744">
              <w:rPr>
                <w:rFonts w:cs="Calibri"/>
                <w:b/>
                <w:bCs/>
                <w:szCs w:val="22"/>
              </w:rPr>
              <w:t>az állandó népesség</w:t>
            </w:r>
            <w:r w:rsidRPr="00B73744">
              <w:rPr>
                <w:rFonts w:cs="Calibri"/>
                <w:b/>
                <w:bCs/>
                <w:szCs w:val="22"/>
              </w:rPr>
              <w:br/>
              <w:t xml:space="preserve"> %-</w:t>
            </w:r>
            <w:proofErr w:type="spellStart"/>
            <w:r w:rsidRPr="00B73744">
              <w:rPr>
                <w:rFonts w:cs="Calibri"/>
                <w:b/>
                <w:bCs/>
                <w:szCs w:val="22"/>
              </w:rPr>
              <w:t>ában</w:t>
            </w:r>
            <w:proofErr w:type="spellEnd"/>
            <w:r w:rsidRPr="00B73744">
              <w:rPr>
                <w:rFonts w:cs="Calibri"/>
                <w:b/>
                <w:bCs/>
                <w:szCs w:val="22"/>
              </w:rPr>
              <w:t xml:space="preserve"> </w:t>
            </w:r>
            <w:r w:rsidRPr="00B73744">
              <w:rPr>
                <w:rFonts w:cs="Calibri"/>
                <w:szCs w:val="22"/>
              </w:rPr>
              <w:t>(TS 060)</w:t>
            </w:r>
          </w:p>
        </w:tc>
      </w:tr>
      <w:tr w:rsidR="00B73744" w:rsidRPr="00B73744" w14:paraId="4EEF8593" w14:textId="77777777" w:rsidTr="00B73744">
        <w:trPr>
          <w:trHeight w:val="327"/>
          <w:jc w:val="center"/>
        </w:trPr>
        <w:tc>
          <w:tcPr>
            <w:tcW w:w="1360" w:type="dxa"/>
            <w:tcBorders>
              <w:top w:val="nil"/>
              <w:left w:val="single" w:sz="4" w:space="0" w:color="auto"/>
              <w:bottom w:val="single" w:sz="4" w:space="0" w:color="auto"/>
              <w:right w:val="single" w:sz="4" w:space="0" w:color="auto"/>
            </w:tcBorders>
            <w:vAlign w:val="center"/>
            <w:hideMark/>
          </w:tcPr>
          <w:p w14:paraId="619BEDA4" w14:textId="77777777" w:rsidR="00B73744" w:rsidRPr="00B73744" w:rsidRDefault="00B73744" w:rsidP="00A0661D">
            <w:pPr>
              <w:spacing w:line="276" w:lineRule="auto"/>
              <w:jc w:val="center"/>
              <w:rPr>
                <w:rFonts w:cs="Calibri"/>
                <w:szCs w:val="22"/>
              </w:rPr>
            </w:pPr>
            <w:r w:rsidRPr="00B73744">
              <w:rPr>
                <w:rFonts w:cs="Calibri"/>
                <w:szCs w:val="22"/>
              </w:rPr>
              <w:t>2015</w:t>
            </w:r>
          </w:p>
        </w:tc>
        <w:tc>
          <w:tcPr>
            <w:tcW w:w="2060" w:type="dxa"/>
            <w:tcBorders>
              <w:top w:val="nil"/>
              <w:left w:val="nil"/>
              <w:bottom w:val="single" w:sz="4" w:space="0" w:color="auto"/>
              <w:right w:val="single" w:sz="4" w:space="0" w:color="auto"/>
            </w:tcBorders>
            <w:vAlign w:val="center"/>
            <w:hideMark/>
          </w:tcPr>
          <w:p w14:paraId="35F88C1D" w14:textId="77777777" w:rsidR="00B73744" w:rsidRPr="00B73744" w:rsidRDefault="00B73744" w:rsidP="00A0661D">
            <w:pPr>
              <w:spacing w:line="276" w:lineRule="auto"/>
              <w:jc w:val="center"/>
              <w:rPr>
                <w:rFonts w:cs="Calibri"/>
                <w:sz w:val="20"/>
                <w:szCs w:val="20"/>
              </w:rPr>
            </w:pPr>
            <w:r w:rsidRPr="00B73744">
              <w:rPr>
                <w:rFonts w:cs="Calibri"/>
                <w:sz w:val="20"/>
                <w:szCs w:val="20"/>
              </w:rPr>
              <w:t>45,02</w:t>
            </w:r>
          </w:p>
        </w:tc>
        <w:tc>
          <w:tcPr>
            <w:tcW w:w="2740" w:type="dxa"/>
            <w:tcBorders>
              <w:top w:val="nil"/>
              <w:left w:val="nil"/>
              <w:bottom w:val="single" w:sz="4" w:space="0" w:color="auto"/>
              <w:right w:val="single" w:sz="4" w:space="0" w:color="auto"/>
            </w:tcBorders>
            <w:vAlign w:val="center"/>
            <w:hideMark/>
          </w:tcPr>
          <w:p w14:paraId="1B23FEB7" w14:textId="77777777" w:rsidR="00B73744" w:rsidRPr="00B73744" w:rsidRDefault="00B73744" w:rsidP="00A0661D">
            <w:pPr>
              <w:spacing w:line="276" w:lineRule="auto"/>
              <w:jc w:val="center"/>
              <w:rPr>
                <w:rFonts w:cs="Calibri"/>
                <w:sz w:val="20"/>
                <w:szCs w:val="20"/>
              </w:rPr>
            </w:pPr>
            <w:r w:rsidRPr="00B73744">
              <w:rPr>
                <w:rFonts w:cs="Calibri"/>
                <w:sz w:val="20"/>
                <w:szCs w:val="20"/>
              </w:rPr>
              <w:t>29,33</w:t>
            </w:r>
          </w:p>
        </w:tc>
      </w:tr>
      <w:tr w:rsidR="00B73744" w:rsidRPr="00B73744" w14:paraId="020F2470" w14:textId="77777777" w:rsidTr="00B73744">
        <w:trPr>
          <w:trHeight w:val="327"/>
          <w:jc w:val="center"/>
        </w:trPr>
        <w:tc>
          <w:tcPr>
            <w:tcW w:w="1360" w:type="dxa"/>
            <w:tcBorders>
              <w:top w:val="nil"/>
              <w:left w:val="single" w:sz="4" w:space="0" w:color="auto"/>
              <w:bottom w:val="single" w:sz="4" w:space="0" w:color="auto"/>
              <w:right w:val="single" w:sz="4" w:space="0" w:color="auto"/>
            </w:tcBorders>
            <w:vAlign w:val="center"/>
            <w:hideMark/>
          </w:tcPr>
          <w:p w14:paraId="55E44319" w14:textId="77777777" w:rsidR="00B73744" w:rsidRPr="00B73744" w:rsidRDefault="00B73744" w:rsidP="00A0661D">
            <w:pPr>
              <w:spacing w:line="276" w:lineRule="auto"/>
              <w:jc w:val="center"/>
              <w:rPr>
                <w:rFonts w:cs="Calibri"/>
                <w:szCs w:val="22"/>
              </w:rPr>
            </w:pPr>
            <w:r w:rsidRPr="00B73744">
              <w:rPr>
                <w:rFonts w:cs="Calibri"/>
                <w:szCs w:val="22"/>
              </w:rPr>
              <w:t>2016</w:t>
            </w:r>
          </w:p>
        </w:tc>
        <w:tc>
          <w:tcPr>
            <w:tcW w:w="2060" w:type="dxa"/>
            <w:tcBorders>
              <w:top w:val="nil"/>
              <w:left w:val="nil"/>
              <w:bottom w:val="single" w:sz="4" w:space="0" w:color="auto"/>
              <w:right w:val="single" w:sz="4" w:space="0" w:color="auto"/>
            </w:tcBorders>
            <w:vAlign w:val="center"/>
            <w:hideMark/>
          </w:tcPr>
          <w:p w14:paraId="30EF0919" w14:textId="77777777" w:rsidR="00B73744" w:rsidRPr="00B73744" w:rsidRDefault="00B73744" w:rsidP="00A0661D">
            <w:pPr>
              <w:spacing w:line="276" w:lineRule="auto"/>
              <w:jc w:val="center"/>
              <w:rPr>
                <w:rFonts w:cs="Calibri"/>
                <w:sz w:val="20"/>
                <w:szCs w:val="20"/>
              </w:rPr>
            </w:pPr>
            <w:r w:rsidRPr="00B73744">
              <w:rPr>
                <w:rFonts w:cs="Calibri"/>
                <w:sz w:val="20"/>
                <w:szCs w:val="20"/>
              </w:rPr>
              <w:t>48,75</w:t>
            </w:r>
          </w:p>
        </w:tc>
        <w:tc>
          <w:tcPr>
            <w:tcW w:w="2740" w:type="dxa"/>
            <w:tcBorders>
              <w:top w:val="nil"/>
              <w:left w:val="nil"/>
              <w:bottom w:val="single" w:sz="4" w:space="0" w:color="auto"/>
              <w:right w:val="single" w:sz="4" w:space="0" w:color="auto"/>
            </w:tcBorders>
            <w:vAlign w:val="center"/>
            <w:hideMark/>
          </w:tcPr>
          <w:p w14:paraId="5D3CD6F4" w14:textId="77777777" w:rsidR="00B73744" w:rsidRPr="00B73744" w:rsidRDefault="00B73744" w:rsidP="00A0661D">
            <w:pPr>
              <w:spacing w:line="276" w:lineRule="auto"/>
              <w:jc w:val="center"/>
              <w:rPr>
                <w:rFonts w:cs="Calibri"/>
                <w:sz w:val="20"/>
                <w:szCs w:val="20"/>
              </w:rPr>
            </w:pPr>
            <w:r w:rsidRPr="00B73744">
              <w:rPr>
                <w:rFonts w:cs="Calibri"/>
                <w:sz w:val="20"/>
                <w:szCs w:val="20"/>
              </w:rPr>
              <w:t>31,94</w:t>
            </w:r>
          </w:p>
        </w:tc>
      </w:tr>
      <w:tr w:rsidR="00B73744" w:rsidRPr="00B73744" w14:paraId="5A62E290" w14:textId="77777777" w:rsidTr="00B73744">
        <w:trPr>
          <w:trHeight w:val="327"/>
          <w:jc w:val="center"/>
        </w:trPr>
        <w:tc>
          <w:tcPr>
            <w:tcW w:w="1360" w:type="dxa"/>
            <w:tcBorders>
              <w:top w:val="nil"/>
              <w:left w:val="single" w:sz="4" w:space="0" w:color="auto"/>
              <w:bottom w:val="single" w:sz="4" w:space="0" w:color="auto"/>
              <w:right w:val="single" w:sz="4" w:space="0" w:color="auto"/>
            </w:tcBorders>
            <w:vAlign w:val="center"/>
            <w:hideMark/>
          </w:tcPr>
          <w:p w14:paraId="19F58F57" w14:textId="77777777" w:rsidR="00B73744" w:rsidRPr="00B73744" w:rsidRDefault="00B73744" w:rsidP="00A0661D">
            <w:pPr>
              <w:spacing w:line="276" w:lineRule="auto"/>
              <w:jc w:val="center"/>
              <w:rPr>
                <w:rFonts w:cs="Calibri"/>
                <w:szCs w:val="22"/>
              </w:rPr>
            </w:pPr>
            <w:r w:rsidRPr="00B73744">
              <w:rPr>
                <w:rFonts w:cs="Calibri"/>
                <w:szCs w:val="22"/>
              </w:rPr>
              <w:t>2017</w:t>
            </w:r>
          </w:p>
        </w:tc>
        <w:tc>
          <w:tcPr>
            <w:tcW w:w="2060" w:type="dxa"/>
            <w:tcBorders>
              <w:top w:val="nil"/>
              <w:left w:val="nil"/>
              <w:bottom w:val="single" w:sz="4" w:space="0" w:color="auto"/>
              <w:right w:val="single" w:sz="4" w:space="0" w:color="auto"/>
            </w:tcBorders>
            <w:vAlign w:val="center"/>
            <w:hideMark/>
          </w:tcPr>
          <w:p w14:paraId="7C88CE5A" w14:textId="77777777" w:rsidR="00B73744" w:rsidRPr="00B73744" w:rsidRDefault="00B73744" w:rsidP="00A0661D">
            <w:pPr>
              <w:spacing w:line="276" w:lineRule="auto"/>
              <w:jc w:val="center"/>
              <w:rPr>
                <w:rFonts w:cs="Calibri"/>
                <w:sz w:val="20"/>
                <w:szCs w:val="20"/>
              </w:rPr>
            </w:pPr>
            <w:r w:rsidRPr="00B73744">
              <w:rPr>
                <w:rFonts w:cs="Calibri"/>
                <w:sz w:val="20"/>
                <w:szCs w:val="20"/>
              </w:rPr>
              <w:t>48,08</w:t>
            </w:r>
          </w:p>
        </w:tc>
        <w:tc>
          <w:tcPr>
            <w:tcW w:w="2740" w:type="dxa"/>
            <w:tcBorders>
              <w:top w:val="nil"/>
              <w:left w:val="nil"/>
              <w:bottom w:val="single" w:sz="4" w:space="0" w:color="auto"/>
              <w:right w:val="single" w:sz="4" w:space="0" w:color="auto"/>
            </w:tcBorders>
            <w:vAlign w:val="center"/>
            <w:hideMark/>
          </w:tcPr>
          <w:p w14:paraId="27614A0F" w14:textId="77777777" w:rsidR="00B73744" w:rsidRPr="00B73744" w:rsidRDefault="00B73744" w:rsidP="00A0661D">
            <w:pPr>
              <w:spacing w:line="276" w:lineRule="auto"/>
              <w:jc w:val="center"/>
              <w:rPr>
                <w:rFonts w:cs="Calibri"/>
                <w:sz w:val="20"/>
                <w:szCs w:val="20"/>
              </w:rPr>
            </w:pPr>
            <w:r w:rsidRPr="00B73744">
              <w:rPr>
                <w:rFonts w:cs="Calibri"/>
                <w:sz w:val="20"/>
                <w:szCs w:val="20"/>
              </w:rPr>
              <w:t>29,98</w:t>
            </w:r>
          </w:p>
        </w:tc>
      </w:tr>
      <w:tr w:rsidR="00B73744" w:rsidRPr="00B73744" w14:paraId="31289C58" w14:textId="77777777" w:rsidTr="00B73744">
        <w:trPr>
          <w:trHeight w:val="327"/>
          <w:jc w:val="center"/>
        </w:trPr>
        <w:tc>
          <w:tcPr>
            <w:tcW w:w="1360" w:type="dxa"/>
            <w:tcBorders>
              <w:top w:val="nil"/>
              <w:left w:val="single" w:sz="4" w:space="0" w:color="auto"/>
              <w:bottom w:val="single" w:sz="4" w:space="0" w:color="auto"/>
              <w:right w:val="single" w:sz="4" w:space="0" w:color="auto"/>
            </w:tcBorders>
            <w:vAlign w:val="center"/>
            <w:hideMark/>
          </w:tcPr>
          <w:p w14:paraId="1E9A823C" w14:textId="77777777" w:rsidR="00B73744" w:rsidRPr="00B73744" w:rsidRDefault="00B73744" w:rsidP="00A0661D">
            <w:pPr>
              <w:spacing w:line="276" w:lineRule="auto"/>
              <w:jc w:val="center"/>
              <w:rPr>
                <w:rFonts w:cs="Calibri"/>
                <w:szCs w:val="22"/>
              </w:rPr>
            </w:pPr>
            <w:r w:rsidRPr="00B73744">
              <w:rPr>
                <w:rFonts w:cs="Calibri"/>
                <w:szCs w:val="22"/>
              </w:rPr>
              <w:t>2018</w:t>
            </w:r>
          </w:p>
        </w:tc>
        <w:tc>
          <w:tcPr>
            <w:tcW w:w="2060" w:type="dxa"/>
            <w:tcBorders>
              <w:top w:val="nil"/>
              <w:left w:val="nil"/>
              <w:bottom w:val="single" w:sz="4" w:space="0" w:color="auto"/>
              <w:right w:val="single" w:sz="4" w:space="0" w:color="auto"/>
            </w:tcBorders>
            <w:vAlign w:val="center"/>
            <w:hideMark/>
          </w:tcPr>
          <w:p w14:paraId="2882FC0F" w14:textId="77777777" w:rsidR="00B73744" w:rsidRPr="00B73744" w:rsidRDefault="00B73744" w:rsidP="00A0661D">
            <w:pPr>
              <w:spacing w:line="276" w:lineRule="auto"/>
              <w:jc w:val="center"/>
              <w:rPr>
                <w:rFonts w:cs="Calibri"/>
                <w:sz w:val="20"/>
                <w:szCs w:val="20"/>
              </w:rPr>
            </w:pPr>
            <w:r w:rsidRPr="00B73744">
              <w:rPr>
                <w:rFonts w:cs="Calibri"/>
                <w:sz w:val="20"/>
                <w:szCs w:val="20"/>
              </w:rPr>
              <w:t>48,10</w:t>
            </w:r>
          </w:p>
        </w:tc>
        <w:tc>
          <w:tcPr>
            <w:tcW w:w="2740" w:type="dxa"/>
            <w:tcBorders>
              <w:top w:val="nil"/>
              <w:left w:val="nil"/>
              <w:bottom w:val="single" w:sz="4" w:space="0" w:color="auto"/>
              <w:right w:val="single" w:sz="4" w:space="0" w:color="auto"/>
            </w:tcBorders>
            <w:vAlign w:val="center"/>
            <w:hideMark/>
          </w:tcPr>
          <w:p w14:paraId="440C9122" w14:textId="77777777" w:rsidR="00B73744" w:rsidRPr="00B73744" w:rsidRDefault="00B73744" w:rsidP="00A0661D">
            <w:pPr>
              <w:spacing w:line="276" w:lineRule="auto"/>
              <w:jc w:val="center"/>
              <w:rPr>
                <w:rFonts w:cs="Calibri"/>
                <w:sz w:val="20"/>
                <w:szCs w:val="20"/>
              </w:rPr>
            </w:pPr>
            <w:r w:rsidRPr="00B73744">
              <w:rPr>
                <w:rFonts w:cs="Calibri"/>
                <w:sz w:val="20"/>
                <w:szCs w:val="20"/>
              </w:rPr>
              <w:t>27,05</w:t>
            </w:r>
          </w:p>
        </w:tc>
      </w:tr>
      <w:tr w:rsidR="00B73744" w:rsidRPr="00B73744" w14:paraId="354DE48D" w14:textId="77777777" w:rsidTr="00B73744">
        <w:trPr>
          <w:trHeight w:val="327"/>
          <w:jc w:val="center"/>
        </w:trPr>
        <w:tc>
          <w:tcPr>
            <w:tcW w:w="1360" w:type="dxa"/>
            <w:tcBorders>
              <w:top w:val="nil"/>
              <w:left w:val="single" w:sz="4" w:space="0" w:color="auto"/>
              <w:bottom w:val="single" w:sz="4" w:space="0" w:color="auto"/>
              <w:right w:val="single" w:sz="4" w:space="0" w:color="auto"/>
            </w:tcBorders>
            <w:vAlign w:val="center"/>
            <w:hideMark/>
          </w:tcPr>
          <w:p w14:paraId="7E02B162" w14:textId="77777777" w:rsidR="00B73744" w:rsidRPr="00B73744" w:rsidRDefault="00B73744" w:rsidP="00A0661D">
            <w:pPr>
              <w:spacing w:line="276" w:lineRule="auto"/>
              <w:jc w:val="center"/>
              <w:rPr>
                <w:rFonts w:cs="Calibri"/>
                <w:szCs w:val="22"/>
              </w:rPr>
            </w:pPr>
            <w:r w:rsidRPr="00B73744">
              <w:rPr>
                <w:rFonts w:cs="Calibri"/>
                <w:szCs w:val="22"/>
              </w:rPr>
              <w:t>2019</w:t>
            </w:r>
          </w:p>
        </w:tc>
        <w:tc>
          <w:tcPr>
            <w:tcW w:w="2060" w:type="dxa"/>
            <w:tcBorders>
              <w:top w:val="nil"/>
              <w:left w:val="nil"/>
              <w:bottom w:val="single" w:sz="4" w:space="0" w:color="auto"/>
              <w:right w:val="single" w:sz="4" w:space="0" w:color="auto"/>
            </w:tcBorders>
            <w:vAlign w:val="center"/>
            <w:hideMark/>
          </w:tcPr>
          <w:p w14:paraId="485BFF80" w14:textId="77777777" w:rsidR="00B73744" w:rsidRPr="00B73744" w:rsidRDefault="00B73744" w:rsidP="00A0661D">
            <w:pPr>
              <w:spacing w:line="276" w:lineRule="auto"/>
              <w:jc w:val="center"/>
              <w:rPr>
                <w:rFonts w:cs="Calibri"/>
                <w:sz w:val="20"/>
                <w:szCs w:val="20"/>
              </w:rPr>
            </w:pPr>
            <w:r w:rsidRPr="00B73744">
              <w:rPr>
                <w:rFonts w:cs="Calibri"/>
                <w:sz w:val="20"/>
                <w:szCs w:val="20"/>
              </w:rPr>
              <w:t>48,58</w:t>
            </w:r>
          </w:p>
        </w:tc>
        <w:tc>
          <w:tcPr>
            <w:tcW w:w="2740" w:type="dxa"/>
            <w:tcBorders>
              <w:top w:val="nil"/>
              <w:left w:val="nil"/>
              <w:bottom w:val="single" w:sz="4" w:space="0" w:color="auto"/>
              <w:right w:val="single" w:sz="4" w:space="0" w:color="auto"/>
            </w:tcBorders>
            <w:vAlign w:val="center"/>
            <w:hideMark/>
          </w:tcPr>
          <w:p w14:paraId="0C65B7EE" w14:textId="77777777" w:rsidR="00B73744" w:rsidRPr="00B73744" w:rsidRDefault="00B73744" w:rsidP="00A0661D">
            <w:pPr>
              <w:spacing w:line="276" w:lineRule="auto"/>
              <w:jc w:val="center"/>
              <w:rPr>
                <w:rFonts w:cs="Calibri"/>
                <w:sz w:val="20"/>
                <w:szCs w:val="20"/>
              </w:rPr>
            </w:pPr>
            <w:r w:rsidRPr="00B73744">
              <w:rPr>
                <w:rFonts w:cs="Calibri"/>
                <w:sz w:val="20"/>
                <w:szCs w:val="20"/>
              </w:rPr>
              <w:t>25,52</w:t>
            </w:r>
          </w:p>
        </w:tc>
      </w:tr>
      <w:tr w:rsidR="00B73744" w:rsidRPr="00B73744" w14:paraId="108D60E8" w14:textId="77777777" w:rsidTr="00B73744">
        <w:trPr>
          <w:trHeight w:val="327"/>
          <w:jc w:val="center"/>
        </w:trPr>
        <w:tc>
          <w:tcPr>
            <w:tcW w:w="1360" w:type="dxa"/>
            <w:tcBorders>
              <w:top w:val="nil"/>
              <w:left w:val="single" w:sz="4" w:space="0" w:color="auto"/>
              <w:bottom w:val="single" w:sz="4" w:space="0" w:color="auto"/>
              <w:right w:val="single" w:sz="4" w:space="0" w:color="auto"/>
            </w:tcBorders>
            <w:vAlign w:val="center"/>
            <w:hideMark/>
          </w:tcPr>
          <w:p w14:paraId="0845CCD1" w14:textId="77777777" w:rsidR="00B73744" w:rsidRPr="00B73744" w:rsidRDefault="00B73744" w:rsidP="00A0661D">
            <w:pPr>
              <w:spacing w:line="276" w:lineRule="auto"/>
              <w:jc w:val="center"/>
              <w:rPr>
                <w:rFonts w:cs="Calibri"/>
                <w:szCs w:val="22"/>
              </w:rPr>
            </w:pPr>
            <w:r w:rsidRPr="00B73744">
              <w:rPr>
                <w:rFonts w:cs="Calibri"/>
                <w:szCs w:val="22"/>
              </w:rPr>
              <w:t>2020</w:t>
            </w:r>
          </w:p>
        </w:tc>
        <w:tc>
          <w:tcPr>
            <w:tcW w:w="2060" w:type="dxa"/>
            <w:tcBorders>
              <w:top w:val="nil"/>
              <w:left w:val="nil"/>
              <w:bottom w:val="single" w:sz="4" w:space="0" w:color="auto"/>
              <w:right w:val="single" w:sz="4" w:space="0" w:color="auto"/>
            </w:tcBorders>
            <w:vAlign w:val="center"/>
            <w:hideMark/>
          </w:tcPr>
          <w:p w14:paraId="78CF2E5C" w14:textId="77777777" w:rsidR="00B73744" w:rsidRPr="00B73744" w:rsidRDefault="00B73744" w:rsidP="00A0661D">
            <w:pPr>
              <w:spacing w:line="276" w:lineRule="auto"/>
              <w:jc w:val="center"/>
              <w:rPr>
                <w:rFonts w:cs="Calibri"/>
                <w:sz w:val="20"/>
                <w:szCs w:val="20"/>
              </w:rPr>
            </w:pPr>
            <w:r w:rsidRPr="00B73744">
              <w:rPr>
                <w:rFonts w:cs="Calibri"/>
                <w:sz w:val="20"/>
                <w:szCs w:val="20"/>
              </w:rPr>
              <w:t>46,88</w:t>
            </w:r>
          </w:p>
        </w:tc>
        <w:tc>
          <w:tcPr>
            <w:tcW w:w="2740" w:type="dxa"/>
            <w:tcBorders>
              <w:top w:val="nil"/>
              <w:left w:val="nil"/>
              <w:bottom w:val="single" w:sz="4" w:space="0" w:color="auto"/>
              <w:right w:val="single" w:sz="4" w:space="0" w:color="auto"/>
            </w:tcBorders>
            <w:vAlign w:val="center"/>
            <w:hideMark/>
          </w:tcPr>
          <w:p w14:paraId="3F3287B8" w14:textId="77777777" w:rsidR="00B73744" w:rsidRPr="00B73744" w:rsidRDefault="00B73744" w:rsidP="00A0661D">
            <w:pPr>
              <w:spacing w:line="276" w:lineRule="auto"/>
              <w:jc w:val="center"/>
              <w:rPr>
                <w:rFonts w:cs="Calibri"/>
                <w:sz w:val="20"/>
                <w:szCs w:val="20"/>
              </w:rPr>
            </w:pPr>
            <w:r w:rsidRPr="00B73744">
              <w:rPr>
                <w:rFonts w:cs="Calibri"/>
                <w:sz w:val="20"/>
                <w:szCs w:val="20"/>
              </w:rPr>
              <w:t>23,87</w:t>
            </w:r>
          </w:p>
        </w:tc>
      </w:tr>
      <w:tr w:rsidR="00B73744" w:rsidRPr="00B73744" w14:paraId="1D0F0C61" w14:textId="77777777" w:rsidTr="00B73744">
        <w:trPr>
          <w:trHeight w:val="288"/>
          <w:jc w:val="center"/>
        </w:trPr>
        <w:tc>
          <w:tcPr>
            <w:tcW w:w="3420" w:type="dxa"/>
            <w:gridSpan w:val="2"/>
            <w:tcBorders>
              <w:top w:val="nil"/>
              <w:left w:val="nil"/>
              <w:bottom w:val="nil"/>
              <w:right w:val="nil"/>
            </w:tcBorders>
            <w:noWrap/>
            <w:vAlign w:val="bottom"/>
            <w:hideMark/>
          </w:tcPr>
          <w:p w14:paraId="1ACB6D90" w14:textId="77777777" w:rsidR="00B73744" w:rsidRPr="00B73744" w:rsidRDefault="00B73744" w:rsidP="00A0661D">
            <w:pPr>
              <w:spacing w:line="276" w:lineRule="auto"/>
              <w:jc w:val="left"/>
              <w:rPr>
                <w:rFonts w:cs="Calibri"/>
                <w:szCs w:val="22"/>
              </w:rPr>
            </w:pPr>
            <w:r w:rsidRPr="00B73744">
              <w:rPr>
                <w:rFonts w:cs="Calibri"/>
                <w:szCs w:val="22"/>
              </w:rPr>
              <w:t xml:space="preserve">Forrás: </w:t>
            </w:r>
            <w:proofErr w:type="spellStart"/>
            <w:r w:rsidRPr="00B73744">
              <w:rPr>
                <w:rFonts w:cs="Calibri"/>
                <w:szCs w:val="22"/>
              </w:rPr>
              <w:t>TeIR</w:t>
            </w:r>
            <w:proofErr w:type="spellEnd"/>
            <w:r w:rsidRPr="00B73744">
              <w:rPr>
                <w:rFonts w:cs="Calibri"/>
                <w:szCs w:val="22"/>
              </w:rPr>
              <w:t xml:space="preserve">, KSH </w:t>
            </w:r>
            <w:proofErr w:type="spellStart"/>
            <w:r w:rsidRPr="00B73744">
              <w:rPr>
                <w:rFonts w:cs="Calibri"/>
                <w:szCs w:val="22"/>
              </w:rPr>
              <w:t>Tstar</w:t>
            </w:r>
            <w:proofErr w:type="spellEnd"/>
          </w:p>
        </w:tc>
        <w:tc>
          <w:tcPr>
            <w:tcW w:w="2740" w:type="dxa"/>
            <w:tcBorders>
              <w:top w:val="nil"/>
              <w:left w:val="nil"/>
              <w:bottom w:val="nil"/>
              <w:right w:val="nil"/>
            </w:tcBorders>
            <w:noWrap/>
            <w:vAlign w:val="bottom"/>
            <w:hideMark/>
          </w:tcPr>
          <w:p w14:paraId="0936F985" w14:textId="77777777" w:rsidR="00B73744" w:rsidRPr="00B73744" w:rsidRDefault="00B73744" w:rsidP="00A0661D">
            <w:pPr>
              <w:spacing w:line="276" w:lineRule="auto"/>
              <w:jc w:val="left"/>
              <w:rPr>
                <w:rFonts w:cs="Calibri"/>
                <w:szCs w:val="22"/>
              </w:rPr>
            </w:pPr>
          </w:p>
        </w:tc>
      </w:tr>
    </w:tbl>
    <w:p w14:paraId="655AAD64" w14:textId="77777777" w:rsidR="00B73744" w:rsidRPr="006350A7" w:rsidRDefault="00B73744" w:rsidP="00A0661D">
      <w:pPr>
        <w:spacing w:line="276" w:lineRule="auto"/>
        <w:rPr>
          <w:rFonts w:ascii="Times New Roman" w:hAnsi="Times New Roman"/>
          <w:sz w:val="24"/>
        </w:rPr>
      </w:pPr>
    </w:p>
    <w:p w14:paraId="62BAD275" w14:textId="77777777" w:rsidR="00B73744" w:rsidRDefault="00081123" w:rsidP="00A0661D">
      <w:pPr>
        <w:spacing w:line="276" w:lineRule="auto"/>
        <w:jc w:val="center"/>
        <w:rPr>
          <w:rFonts w:ascii="Times New Roman" w:hAnsi="Times New Roman"/>
          <w:sz w:val="24"/>
        </w:rPr>
      </w:pPr>
      <w:r w:rsidRPr="00DA521D">
        <w:rPr>
          <w:noProof/>
        </w:rPr>
        <w:lastRenderedPageBreak/>
        <w:drawing>
          <wp:inline distT="0" distB="0" distL="0" distR="0" wp14:anchorId="06EE930A" wp14:editId="098BAD12">
            <wp:extent cx="3844290" cy="2828290"/>
            <wp:effectExtent l="0" t="0" r="0" b="0"/>
            <wp:docPr id="8"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428B962" w14:textId="77777777" w:rsidR="00B73744" w:rsidRDefault="00B73744" w:rsidP="00A0661D">
      <w:pPr>
        <w:spacing w:line="276" w:lineRule="auto"/>
        <w:rPr>
          <w:rFonts w:ascii="Times New Roman" w:hAnsi="Times New Roman"/>
          <w:sz w:val="24"/>
        </w:rPr>
      </w:pPr>
    </w:p>
    <w:p w14:paraId="195CA724" w14:textId="77777777" w:rsidR="00B73744" w:rsidRDefault="00B73744" w:rsidP="00A0661D">
      <w:pPr>
        <w:spacing w:line="276" w:lineRule="auto"/>
        <w:rPr>
          <w:rFonts w:ascii="Times New Roman" w:hAnsi="Times New Roman"/>
          <w:sz w:val="24"/>
        </w:rPr>
      </w:pPr>
      <w:r w:rsidRPr="006350A7">
        <w:rPr>
          <w:rFonts w:ascii="Times New Roman" w:hAnsi="Times New Roman"/>
          <w:sz w:val="24"/>
        </w:rPr>
        <w:t>A fenti adatokból látható, hogy a településen a 2015. évi növekedést 2016-tól egyfajta stagnálás</w:t>
      </w:r>
      <w:r w:rsidR="00EC023B">
        <w:rPr>
          <w:rFonts w:ascii="Times New Roman" w:hAnsi="Times New Roman"/>
          <w:sz w:val="24"/>
        </w:rPr>
        <w:t xml:space="preserve">, majd </w:t>
      </w:r>
      <w:r w:rsidRPr="006350A7">
        <w:rPr>
          <w:rFonts w:ascii="Times New Roman" w:hAnsi="Times New Roman"/>
          <w:sz w:val="24"/>
        </w:rPr>
        <w:t xml:space="preserve">lassú csökkenés </w:t>
      </w:r>
      <w:r w:rsidR="00EC023B">
        <w:rPr>
          <w:rFonts w:ascii="Times New Roman" w:hAnsi="Times New Roman"/>
          <w:sz w:val="24"/>
        </w:rPr>
        <w:t>váltotta</w:t>
      </w:r>
      <w:r w:rsidRPr="006350A7">
        <w:rPr>
          <w:rFonts w:ascii="Times New Roman" w:hAnsi="Times New Roman"/>
          <w:sz w:val="24"/>
        </w:rPr>
        <w:t>, amikor is már érezhető volt a COVID-járvány hatása.</w:t>
      </w:r>
    </w:p>
    <w:p w14:paraId="1284CEF2" w14:textId="77777777" w:rsidR="00F30394" w:rsidRDefault="00F30394" w:rsidP="00A0661D">
      <w:pPr>
        <w:spacing w:line="276" w:lineRule="auto"/>
        <w:rPr>
          <w:rFonts w:ascii="Times New Roman" w:hAnsi="Times New Roman"/>
          <w:sz w:val="24"/>
        </w:rPr>
      </w:pPr>
    </w:p>
    <w:p w14:paraId="0C03DC9B" w14:textId="77777777" w:rsidR="00F30394" w:rsidRPr="006350A7" w:rsidRDefault="00F30394" w:rsidP="00A0661D">
      <w:pPr>
        <w:spacing w:line="276" w:lineRule="auto"/>
        <w:rPr>
          <w:rFonts w:ascii="Times New Roman" w:hAnsi="Times New Roman"/>
          <w:sz w:val="24"/>
        </w:rPr>
      </w:pPr>
      <w:r w:rsidRPr="006350A7">
        <w:rPr>
          <w:rFonts w:ascii="Times New Roman" w:hAnsi="Times New Roman"/>
          <w:sz w:val="24"/>
        </w:rPr>
        <w:t>A 2020-as adatokat közelebbről megvizsgálva azt láthatjuk, hogy a háztartások jövedelmi helyzete regionálisan jelentősen eltér. A fővárosi háztartások jövedelmi helyzete a legkedvezőbb, emellett az átlagot csak Pest, illetve Nyugat- és Közép-Dunántúl régió jövedelme múlta felül. Budapesten az egy főre jutó éves átlagos bruttó jövedelem 2 millió 878 ezer forint volt, az országos átlag 1,3-szorosa. Észak-Magyarországon ez az összeg 1 millió 826 ezer forintot tett ki, 16,6%-kal elmaradt az országos átlagtól.</w:t>
      </w:r>
    </w:p>
    <w:p w14:paraId="0B32CCC0" w14:textId="77777777" w:rsidR="00F30394" w:rsidRPr="006350A7" w:rsidRDefault="00F30394" w:rsidP="00A0661D">
      <w:pPr>
        <w:spacing w:line="276" w:lineRule="auto"/>
        <w:rPr>
          <w:rFonts w:ascii="Times New Roman" w:hAnsi="Times New Roman"/>
          <w:sz w:val="24"/>
        </w:rPr>
      </w:pPr>
      <w:r w:rsidRPr="006350A7">
        <w:rPr>
          <w:rFonts w:ascii="Times New Roman" w:hAnsi="Times New Roman"/>
          <w:sz w:val="24"/>
        </w:rPr>
        <w:t xml:space="preserve">A háztartások jövedelmének a szerkezete Nyugat-Dunántúlon és Pest régióban volt a legkedvezőbb, ahol a munkajövedelem aránya az összjövedelmen belül sorrendben 78,9 és 78,2%-ot tett ki. Észak-Magyarországon volt a legkedvezőtlenebb a helyzet, itt a munkajövedelem 68,3%-ot képviselt, míg a társadalmi jövedelem 28,4%-ot, 5 százalékponttal magasabbat, mint országosan. </w:t>
      </w:r>
    </w:p>
    <w:p w14:paraId="36E59C32" w14:textId="77777777" w:rsidR="00F30394" w:rsidRPr="006350A7" w:rsidRDefault="00F30394" w:rsidP="00A0661D">
      <w:pPr>
        <w:spacing w:line="276" w:lineRule="auto"/>
        <w:rPr>
          <w:rFonts w:ascii="Times New Roman" w:hAnsi="Times New Roman"/>
          <w:sz w:val="24"/>
        </w:rPr>
      </w:pPr>
      <w:r w:rsidRPr="006350A7">
        <w:rPr>
          <w:rFonts w:ascii="Times New Roman" w:hAnsi="Times New Roman"/>
          <w:sz w:val="24"/>
        </w:rPr>
        <w:t xml:space="preserve">2020-ban csökkent Észak-Alföld és Dél-Dunántúl háztartásainak jövedelmi elmaradása az országos átlaghoz képest. 2019-ben sorrendben 17,6 és 15,6%-kal volt kevesebb az egy főre jutó bruttó jövedelem az átlagnál, míg 2020-ban 14,9 és 14,4%-kal. </w:t>
      </w:r>
    </w:p>
    <w:p w14:paraId="21A5F7B8" w14:textId="77777777" w:rsidR="00F30394" w:rsidRPr="006350A7" w:rsidRDefault="00F30394" w:rsidP="00A0661D">
      <w:pPr>
        <w:spacing w:line="276" w:lineRule="auto"/>
        <w:rPr>
          <w:rFonts w:ascii="Times New Roman" w:hAnsi="Times New Roman"/>
          <w:sz w:val="24"/>
        </w:rPr>
      </w:pPr>
      <w:r w:rsidRPr="006350A7">
        <w:rPr>
          <w:rFonts w:ascii="Times New Roman" w:hAnsi="Times New Roman"/>
          <w:sz w:val="24"/>
        </w:rPr>
        <w:t xml:space="preserve">A jövedelmek nagyságának alakulása követi a települési hierarchiát. A megyei jogú városokban az egy főre jutó éves átlagos bruttó jövedelem 4,1%-kal meghaladta az országos átlagot, 2 millió 280 ezer forintot tett ki. A többi városban 6,0%-kal maradt el az átlagtól a </w:t>
      </w:r>
      <w:proofErr w:type="spellStart"/>
      <w:r w:rsidRPr="006350A7">
        <w:rPr>
          <w:rFonts w:ascii="Times New Roman" w:hAnsi="Times New Roman"/>
          <w:sz w:val="24"/>
        </w:rPr>
        <w:t>fejenkénti</w:t>
      </w:r>
      <w:proofErr w:type="spellEnd"/>
      <w:r w:rsidRPr="006350A7">
        <w:rPr>
          <w:rFonts w:ascii="Times New Roman" w:hAnsi="Times New Roman"/>
          <w:sz w:val="24"/>
        </w:rPr>
        <w:t xml:space="preserve"> összeg, míg a községekben 14,0%-os volt az elmaradás, szemben a 2019. évi 17,7%-kal. </w:t>
      </w:r>
    </w:p>
    <w:p w14:paraId="771D013E" w14:textId="77777777" w:rsidR="00F30394" w:rsidRDefault="00F30394" w:rsidP="00A0661D">
      <w:pPr>
        <w:spacing w:line="276" w:lineRule="auto"/>
        <w:rPr>
          <w:rFonts w:ascii="Times New Roman" w:hAnsi="Times New Roman"/>
          <w:sz w:val="24"/>
        </w:rPr>
      </w:pPr>
    </w:p>
    <w:p w14:paraId="2EC59897" w14:textId="77777777" w:rsidR="00F30394" w:rsidRPr="006350A7" w:rsidRDefault="00081123" w:rsidP="00A0661D">
      <w:pPr>
        <w:spacing w:line="276" w:lineRule="auto"/>
        <w:jc w:val="center"/>
        <w:rPr>
          <w:rFonts w:ascii="Times New Roman" w:hAnsi="Times New Roman"/>
          <w:sz w:val="24"/>
        </w:rPr>
      </w:pPr>
      <w:r w:rsidRPr="006350A7">
        <w:rPr>
          <w:rFonts w:ascii="Times New Roman" w:hAnsi="Times New Roman"/>
          <w:noProof/>
          <w:sz w:val="24"/>
        </w:rPr>
        <w:lastRenderedPageBreak/>
        <w:drawing>
          <wp:inline distT="0" distB="0" distL="0" distR="0" wp14:anchorId="4E7B3520" wp14:editId="67B1DF32">
            <wp:extent cx="4676775" cy="2867025"/>
            <wp:effectExtent l="0" t="0" r="0" b="0"/>
            <wp:docPr id="9" name="Kép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76775" cy="2867025"/>
                    </a:xfrm>
                    <a:prstGeom prst="rect">
                      <a:avLst/>
                    </a:prstGeom>
                    <a:noFill/>
                    <a:ln>
                      <a:noFill/>
                    </a:ln>
                  </pic:spPr>
                </pic:pic>
              </a:graphicData>
            </a:graphic>
          </wp:inline>
        </w:drawing>
      </w:r>
    </w:p>
    <w:p w14:paraId="6D7BB670" w14:textId="77777777" w:rsidR="00B73744" w:rsidRDefault="00F30394" w:rsidP="00A0661D">
      <w:pPr>
        <w:spacing w:line="276" w:lineRule="auto"/>
        <w:jc w:val="right"/>
        <w:rPr>
          <w:rFonts w:ascii="Times New Roman" w:hAnsi="Times New Roman"/>
          <w:sz w:val="24"/>
        </w:rPr>
      </w:pPr>
      <w:r w:rsidRPr="006350A7">
        <w:rPr>
          <w:rFonts w:ascii="Times New Roman" w:hAnsi="Times New Roman"/>
          <w:sz w:val="20"/>
          <w:szCs w:val="20"/>
        </w:rPr>
        <w:t>Forrás: KSH, Helyzetkép, 2021 – A háztartások életszínvonala</w:t>
      </w:r>
    </w:p>
    <w:p w14:paraId="3E12E1DF" w14:textId="77777777" w:rsidR="00F30394" w:rsidRDefault="00F30394" w:rsidP="00A0661D">
      <w:pPr>
        <w:spacing w:line="276" w:lineRule="auto"/>
        <w:rPr>
          <w:rFonts w:ascii="Times New Roman" w:hAnsi="Times New Roman"/>
          <w:sz w:val="24"/>
        </w:rPr>
      </w:pPr>
    </w:p>
    <w:p w14:paraId="756FF329" w14:textId="77777777" w:rsidR="00F30394" w:rsidRPr="006350A7" w:rsidRDefault="00F30394" w:rsidP="00A0661D">
      <w:pPr>
        <w:spacing w:line="276" w:lineRule="auto"/>
        <w:rPr>
          <w:rFonts w:ascii="Times New Roman" w:hAnsi="Times New Roman"/>
          <w:sz w:val="24"/>
        </w:rPr>
      </w:pPr>
      <w:r w:rsidRPr="006350A7">
        <w:rPr>
          <w:rFonts w:ascii="Times New Roman" w:hAnsi="Times New Roman"/>
          <w:sz w:val="24"/>
        </w:rPr>
        <w:t>A járvány miatt nőtt a kötött kiadások aránya az összkiadáson belül is. A gazdaság fejlettségét viszonylag jól mutatja a lakosság fogyasztási struktúrája, ezen belül leginkább az, hogy összkiadásaiból milyen arányt képviselnek a létfenntartáshoz szorosan kapcsolódó, alapvetőnek tekintett (az élelmiszerekre, lakásfenntartásra és közlekedésre fordított) állandó költségek. A további, megélhetésen túlmutató költségekhez tartozik minden egyéb tétel, így például a kultúra, a szórakozás, a hírközlés, a vendéglátás. A kötött (alapvető) kiadások aránya 2013 és 2019 között, a gazdaság teljesítőképességének és a jövedelmek növekedésével párhuzamosan évről évre csökkent. 2020-ban a járvány jelentősen visszavetette a szolgáltatásokra fordított összegeket, így a háztartások alapvető kiadásainak részesedése az összfogyasztásból 55,5%-</w:t>
      </w:r>
      <w:proofErr w:type="spellStart"/>
      <w:r w:rsidRPr="006350A7">
        <w:rPr>
          <w:rFonts w:ascii="Times New Roman" w:hAnsi="Times New Roman"/>
          <w:sz w:val="24"/>
        </w:rPr>
        <w:t>ra</w:t>
      </w:r>
      <w:proofErr w:type="spellEnd"/>
      <w:r w:rsidRPr="006350A7">
        <w:rPr>
          <w:rFonts w:ascii="Times New Roman" w:hAnsi="Times New Roman"/>
          <w:sz w:val="24"/>
        </w:rPr>
        <w:t xml:space="preserve"> nőtt. Az élelmiszerekre és a hírközlésre kiadott összeg emelkedett, ám közlekedésre 6,9%-kal kevesebbet költöttünk.</w:t>
      </w:r>
    </w:p>
    <w:p w14:paraId="62D07337" w14:textId="77777777" w:rsidR="00F30394" w:rsidRDefault="00F30394" w:rsidP="00A0661D">
      <w:pPr>
        <w:spacing w:line="276" w:lineRule="auto"/>
        <w:rPr>
          <w:rFonts w:ascii="Times New Roman" w:hAnsi="Times New Roman"/>
          <w:sz w:val="24"/>
        </w:rPr>
      </w:pPr>
    </w:p>
    <w:p w14:paraId="71E0E09D" w14:textId="77777777" w:rsidR="00F30394" w:rsidRDefault="00081123" w:rsidP="00A0661D">
      <w:pPr>
        <w:spacing w:line="276" w:lineRule="auto"/>
        <w:jc w:val="center"/>
        <w:rPr>
          <w:rFonts w:ascii="Times New Roman" w:hAnsi="Times New Roman"/>
          <w:sz w:val="24"/>
        </w:rPr>
      </w:pPr>
      <w:r w:rsidRPr="006350A7">
        <w:rPr>
          <w:rFonts w:ascii="Times New Roman" w:hAnsi="Times New Roman"/>
          <w:noProof/>
          <w:sz w:val="24"/>
        </w:rPr>
        <w:drawing>
          <wp:inline distT="0" distB="0" distL="0" distR="0" wp14:anchorId="2DCC6173" wp14:editId="14C33BEB">
            <wp:extent cx="5400675" cy="2543175"/>
            <wp:effectExtent l="0" t="0" r="0" b="0"/>
            <wp:docPr id="10" name="Kép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00675" cy="2543175"/>
                    </a:xfrm>
                    <a:prstGeom prst="rect">
                      <a:avLst/>
                    </a:prstGeom>
                    <a:noFill/>
                    <a:ln>
                      <a:noFill/>
                    </a:ln>
                  </pic:spPr>
                </pic:pic>
              </a:graphicData>
            </a:graphic>
          </wp:inline>
        </w:drawing>
      </w:r>
    </w:p>
    <w:p w14:paraId="5B15ECDB" w14:textId="77777777" w:rsidR="00F30394" w:rsidRPr="006350A7" w:rsidRDefault="00F30394" w:rsidP="00A0661D">
      <w:pPr>
        <w:spacing w:line="276" w:lineRule="auto"/>
        <w:jc w:val="right"/>
        <w:rPr>
          <w:rFonts w:ascii="Times New Roman" w:hAnsi="Times New Roman"/>
          <w:sz w:val="20"/>
          <w:szCs w:val="20"/>
        </w:rPr>
      </w:pPr>
      <w:r w:rsidRPr="006350A7">
        <w:rPr>
          <w:rFonts w:ascii="Times New Roman" w:hAnsi="Times New Roman"/>
          <w:sz w:val="20"/>
          <w:szCs w:val="20"/>
        </w:rPr>
        <w:t>Forrás: KSH, Helyzetkép, 2021 – A háztartások életszínvonala</w:t>
      </w:r>
    </w:p>
    <w:p w14:paraId="732C7748" w14:textId="77777777" w:rsidR="00F30394" w:rsidRDefault="00F30394" w:rsidP="00A0661D">
      <w:pPr>
        <w:spacing w:line="276" w:lineRule="auto"/>
        <w:jc w:val="center"/>
        <w:rPr>
          <w:rFonts w:ascii="Times New Roman" w:hAnsi="Times New Roman"/>
          <w:sz w:val="24"/>
        </w:rPr>
      </w:pPr>
    </w:p>
    <w:p w14:paraId="0BE8EA50" w14:textId="77777777" w:rsidR="00F30394" w:rsidRPr="006350A7" w:rsidRDefault="00F30394" w:rsidP="00A0661D">
      <w:pPr>
        <w:spacing w:line="276" w:lineRule="auto"/>
        <w:rPr>
          <w:rFonts w:ascii="Times New Roman" w:hAnsi="Times New Roman"/>
          <w:sz w:val="24"/>
        </w:rPr>
      </w:pPr>
      <w:r w:rsidRPr="006350A7">
        <w:rPr>
          <w:rFonts w:ascii="Times New Roman" w:hAnsi="Times New Roman"/>
          <w:sz w:val="24"/>
        </w:rPr>
        <w:t xml:space="preserve">A legdinamikusabban a dél-dunántúli háztartások fogyasztása bővült. A lakosság fogyasztása jelentős területi különbségeket mutat. 2019-hez képest Dél-Dunántúlon és Pest régióban nőtt a legdinamikusabban a fogyasztás 2020-ban (folyó áron 4,7 és 4,5%-kal). Viszont a fővárosban a korábbi években megszokott erőteljes növekedés nem folytatódott, mindössze 0,9%-os volt, ugyanis </w:t>
      </w:r>
      <w:r w:rsidRPr="006350A7">
        <w:rPr>
          <w:rFonts w:ascii="Times New Roman" w:hAnsi="Times New Roman"/>
          <w:sz w:val="24"/>
        </w:rPr>
        <w:lastRenderedPageBreak/>
        <w:t>a közlekedésre, a vendéglátásra és szálláshely-szolgáltatásra, valamint a kultúrára, szórakozásra fordított kiadások visszaesése itt volt a legjelentősebb. Így is Budapest áll az első helyen, 1 millió 782 ezer forintos egy főre jutó kiadással, ami 30,2%-kal haladta meg az országos átlagot. Az alföldi és az északi régiók fogyasztási kiadásai közeledtek az átlaghoz, azonban még mindig alatta maradtak, Észak-Alföldön az országos átlagtól 16,7, Észak-Magyarországon 15,5%-kal maradtak el.</w:t>
      </w:r>
    </w:p>
    <w:p w14:paraId="0171BAEF" w14:textId="77777777" w:rsidR="00F30394" w:rsidRDefault="00F30394" w:rsidP="00A0661D">
      <w:pPr>
        <w:spacing w:line="276" w:lineRule="auto"/>
        <w:rPr>
          <w:rFonts w:ascii="Times New Roman" w:hAnsi="Times New Roman"/>
          <w:sz w:val="24"/>
        </w:rPr>
      </w:pPr>
      <w:r w:rsidRPr="006350A7">
        <w:rPr>
          <w:rFonts w:ascii="Times New Roman" w:hAnsi="Times New Roman"/>
          <w:sz w:val="24"/>
        </w:rPr>
        <w:t>Az előző évekhez hasonlóan minél nagyobb lélekszámú településen élt egy háztartás, annál magasabb volt a kiadásainak az összege, ami a települési hierarchiában lefelé haladva folyamatosan csökkent. 2020-ban az egy főre jutó kiadás a megyeszékhelyeken és a megyei jogú városokban 1 millió 426 ezer, a vidéki városokban 1 millió 258 ezer forintot tett ki. Az összeg a községekben volt a legalacsonyabb, éves szinten 1 millió 212 ezer forint, az országos átlag 88,5%-a.</w:t>
      </w:r>
    </w:p>
    <w:p w14:paraId="031D1B53" w14:textId="77777777" w:rsidR="00F30394" w:rsidRPr="006350A7" w:rsidRDefault="00F30394" w:rsidP="00A0661D">
      <w:pPr>
        <w:spacing w:line="276" w:lineRule="auto"/>
        <w:rPr>
          <w:rFonts w:ascii="Times New Roman" w:hAnsi="Times New Roman"/>
          <w:sz w:val="24"/>
        </w:rPr>
      </w:pPr>
    </w:p>
    <w:p w14:paraId="0EADF0FC" w14:textId="77777777" w:rsidR="00F30394" w:rsidRDefault="00081123" w:rsidP="00A0661D">
      <w:pPr>
        <w:spacing w:line="276" w:lineRule="auto"/>
        <w:jc w:val="center"/>
        <w:rPr>
          <w:rFonts w:ascii="Times New Roman" w:hAnsi="Times New Roman"/>
          <w:sz w:val="24"/>
        </w:rPr>
      </w:pPr>
      <w:r w:rsidRPr="006350A7">
        <w:rPr>
          <w:rFonts w:ascii="Times New Roman" w:hAnsi="Times New Roman"/>
          <w:noProof/>
          <w:sz w:val="24"/>
        </w:rPr>
        <w:drawing>
          <wp:inline distT="0" distB="0" distL="0" distR="0" wp14:anchorId="20DE5042" wp14:editId="0BB9BC10">
            <wp:extent cx="4676775" cy="2533650"/>
            <wp:effectExtent l="0" t="0" r="0" b="0"/>
            <wp:docPr id="11" name="Kép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76775" cy="2533650"/>
                    </a:xfrm>
                    <a:prstGeom prst="rect">
                      <a:avLst/>
                    </a:prstGeom>
                    <a:noFill/>
                    <a:ln>
                      <a:noFill/>
                    </a:ln>
                  </pic:spPr>
                </pic:pic>
              </a:graphicData>
            </a:graphic>
          </wp:inline>
        </w:drawing>
      </w:r>
    </w:p>
    <w:p w14:paraId="4202AA81" w14:textId="77777777" w:rsidR="00F30394" w:rsidRPr="006350A7" w:rsidRDefault="00F30394" w:rsidP="00A0661D">
      <w:pPr>
        <w:spacing w:line="276" w:lineRule="auto"/>
        <w:jc w:val="right"/>
        <w:rPr>
          <w:rFonts w:ascii="Times New Roman" w:hAnsi="Times New Roman"/>
          <w:sz w:val="20"/>
          <w:szCs w:val="20"/>
        </w:rPr>
      </w:pPr>
      <w:r w:rsidRPr="006350A7">
        <w:rPr>
          <w:rFonts w:ascii="Times New Roman" w:hAnsi="Times New Roman"/>
          <w:sz w:val="20"/>
          <w:szCs w:val="20"/>
        </w:rPr>
        <w:t>Forrás: KSH, Helyzetkép, 2021 – A háztartások életszínvonala</w:t>
      </w:r>
    </w:p>
    <w:p w14:paraId="7B53F5D5" w14:textId="77777777" w:rsidR="00F30394" w:rsidRDefault="00F30394" w:rsidP="00A0661D">
      <w:pPr>
        <w:spacing w:line="276" w:lineRule="auto"/>
        <w:jc w:val="center"/>
        <w:rPr>
          <w:rFonts w:ascii="Times New Roman" w:hAnsi="Times New Roman"/>
          <w:sz w:val="24"/>
        </w:rPr>
      </w:pPr>
    </w:p>
    <w:p w14:paraId="5F0AE22A" w14:textId="77777777" w:rsidR="00F30394" w:rsidRPr="006350A7" w:rsidRDefault="00F30394" w:rsidP="00A0661D">
      <w:pPr>
        <w:spacing w:line="276" w:lineRule="auto"/>
        <w:rPr>
          <w:rFonts w:ascii="Times New Roman" w:hAnsi="Times New Roman"/>
          <w:sz w:val="24"/>
        </w:rPr>
      </w:pPr>
      <w:r w:rsidRPr="006350A7">
        <w:rPr>
          <w:rFonts w:ascii="Times New Roman" w:hAnsi="Times New Roman"/>
          <w:sz w:val="24"/>
        </w:rPr>
        <w:t xml:space="preserve">2020-ban a Covid19-járvány következtében kismértékben nőtt a szegénység vagy társadalmi </w:t>
      </w:r>
      <w:proofErr w:type="spellStart"/>
      <w:r w:rsidRPr="006350A7">
        <w:rPr>
          <w:rFonts w:ascii="Times New Roman" w:hAnsi="Times New Roman"/>
          <w:sz w:val="24"/>
        </w:rPr>
        <w:t>kirekesztődés</w:t>
      </w:r>
      <w:proofErr w:type="spellEnd"/>
      <w:r w:rsidRPr="006350A7">
        <w:rPr>
          <w:rFonts w:ascii="Times New Roman" w:hAnsi="Times New Roman"/>
          <w:sz w:val="24"/>
        </w:rPr>
        <w:t xml:space="preserve"> kockázatának kitettek aránya. A szegénységet az Európai Unió valamennyi tagállamában egységesen mérik, ennek fő mutatója a </w:t>
      </w:r>
      <w:r w:rsidRPr="006350A7">
        <w:rPr>
          <w:rFonts w:ascii="Times New Roman" w:hAnsi="Times New Roman"/>
          <w:i/>
          <w:iCs/>
          <w:sz w:val="24"/>
        </w:rPr>
        <w:t xml:space="preserve">szegénység vagy társadalmi </w:t>
      </w:r>
      <w:proofErr w:type="spellStart"/>
      <w:r w:rsidRPr="006350A7">
        <w:rPr>
          <w:rFonts w:ascii="Times New Roman" w:hAnsi="Times New Roman"/>
          <w:i/>
          <w:iCs/>
          <w:sz w:val="24"/>
        </w:rPr>
        <w:t>kirekesztődés</w:t>
      </w:r>
      <w:proofErr w:type="spellEnd"/>
      <w:r w:rsidRPr="006350A7">
        <w:rPr>
          <w:rFonts w:ascii="Times New Roman" w:hAnsi="Times New Roman"/>
          <w:i/>
          <w:iCs/>
          <w:sz w:val="24"/>
        </w:rPr>
        <w:t xml:space="preserve"> kockázatának kitett</w:t>
      </w:r>
      <w:r w:rsidRPr="006350A7">
        <w:rPr>
          <w:rFonts w:ascii="Times New Roman" w:hAnsi="Times New Roman"/>
          <w:sz w:val="24"/>
        </w:rPr>
        <w:t xml:space="preserve"> népesség aránya (AROPE: </w:t>
      </w:r>
      <w:proofErr w:type="spellStart"/>
      <w:r w:rsidRPr="006350A7">
        <w:rPr>
          <w:rFonts w:ascii="Times New Roman" w:hAnsi="Times New Roman"/>
          <w:sz w:val="24"/>
        </w:rPr>
        <w:t>At</w:t>
      </w:r>
      <w:proofErr w:type="spellEnd"/>
      <w:r w:rsidRPr="006350A7">
        <w:rPr>
          <w:rFonts w:ascii="Times New Roman" w:hAnsi="Times New Roman"/>
          <w:sz w:val="24"/>
        </w:rPr>
        <w:t xml:space="preserve"> </w:t>
      </w:r>
      <w:proofErr w:type="spellStart"/>
      <w:r w:rsidRPr="006350A7">
        <w:rPr>
          <w:rFonts w:ascii="Times New Roman" w:hAnsi="Times New Roman"/>
          <w:sz w:val="24"/>
        </w:rPr>
        <w:t>Risk</w:t>
      </w:r>
      <w:proofErr w:type="spellEnd"/>
      <w:r w:rsidRPr="006350A7">
        <w:rPr>
          <w:rFonts w:ascii="Times New Roman" w:hAnsi="Times New Roman"/>
          <w:sz w:val="24"/>
        </w:rPr>
        <w:t xml:space="preserve"> of </w:t>
      </w:r>
      <w:proofErr w:type="spellStart"/>
      <w:r w:rsidRPr="006350A7">
        <w:rPr>
          <w:rFonts w:ascii="Times New Roman" w:hAnsi="Times New Roman"/>
          <w:sz w:val="24"/>
        </w:rPr>
        <w:t>Poverty</w:t>
      </w:r>
      <w:proofErr w:type="spellEnd"/>
      <w:r w:rsidRPr="006350A7">
        <w:rPr>
          <w:rFonts w:ascii="Times New Roman" w:hAnsi="Times New Roman"/>
          <w:sz w:val="24"/>
        </w:rPr>
        <w:t xml:space="preserve"> </w:t>
      </w:r>
      <w:proofErr w:type="spellStart"/>
      <w:r w:rsidRPr="006350A7">
        <w:rPr>
          <w:rFonts w:ascii="Times New Roman" w:hAnsi="Times New Roman"/>
          <w:sz w:val="24"/>
        </w:rPr>
        <w:t>or</w:t>
      </w:r>
      <w:proofErr w:type="spellEnd"/>
      <w:r w:rsidRPr="006350A7">
        <w:rPr>
          <w:rFonts w:ascii="Times New Roman" w:hAnsi="Times New Roman"/>
          <w:sz w:val="24"/>
        </w:rPr>
        <w:t xml:space="preserve"> </w:t>
      </w:r>
      <w:proofErr w:type="spellStart"/>
      <w:r w:rsidRPr="006350A7">
        <w:rPr>
          <w:rFonts w:ascii="Times New Roman" w:hAnsi="Times New Roman"/>
          <w:sz w:val="24"/>
        </w:rPr>
        <w:t>Social</w:t>
      </w:r>
      <w:proofErr w:type="spellEnd"/>
      <w:r w:rsidRPr="006350A7">
        <w:rPr>
          <w:rFonts w:ascii="Times New Roman" w:hAnsi="Times New Roman"/>
          <w:sz w:val="24"/>
        </w:rPr>
        <w:t xml:space="preserve"> </w:t>
      </w:r>
      <w:proofErr w:type="spellStart"/>
      <w:r w:rsidRPr="006350A7">
        <w:rPr>
          <w:rFonts w:ascii="Times New Roman" w:hAnsi="Times New Roman"/>
          <w:sz w:val="24"/>
        </w:rPr>
        <w:t>Exclusion</w:t>
      </w:r>
      <w:proofErr w:type="spellEnd"/>
      <w:r w:rsidRPr="006350A7">
        <w:rPr>
          <w:rFonts w:ascii="Times New Roman" w:hAnsi="Times New Roman"/>
          <w:sz w:val="24"/>
        </w:rPr>
        <w:t xml:space="preserve">), amely az alábbi részindikátorokkal együttesen vizsgálja a jövedelmet, az anyagi nélkülözést, valamint a munkaerőpiaci </w:t>
      </w:r>
      <w:proofErr w:type="spellStart"/>
      <w:r w:rsidRPr="006350A7">
        <w:rPr>
          <w:rFonts w:ascii="Times New Roman" w:hAnsi="Times New Roman"/>
          <w:sz w:val="24"/>
        </w:rPr>
        <w:t>kirekesztődést</w:t>
      </w:r>
      <w:proofErr w:type="spellEnd"/>
      <w:r w:rsidRPr="006350A7">
        <w:rPr>
          <w:rFonts w:ascii="Times New Roman" w:hAnsi="Times New Roman"/>
          <w:sz w:val="24"/>
        </w:rPr>
        <w:t xml:space="preserve">: </w:t>
      </w:r>
    </w:p>
    <w:p w14:paraId="3F9353C7" w14:textId="77777777" w:rsidR="00F30394" w:rsidRPr="006350A7" w:rsidRDefault="00F30394">
      <w:pPr>
        <w:numPr>
          <w:ilvl w:val="0"/>
          <w:numId w:val="57"/>
        </w:numPr>
        <w:spacing w:line="276" w:lineRule="auto"/>
        <w:rPr>
          <w:rFonts w:ascii="Times New Roman" w:hAnsi="Times New Roman"/>
          <w:sz w:val="24"/>
        </w:rPr>
      </w:pPr>
      <w:r w:rsidRPr="006350A7">
        <w:rPr>
          <w:rFonts w:ascii="Times New Roman" w:hAnsi="Times New Roman"/>
          <w:b/>
          <w:bCs/>
          <w:sz w:val="24"/>
        </w:rPr>
        <w:t>Relatív jövedelmi szegénységi arány</w:t>
      </w:r>
      <w:r w:rsidRPr="006350A7">
        <w:rPr>
          <w:rFonts w:ascii="Times New Roman" w:hAnsi="Times New Roman"/>
          <w:sz w:val="24"/>
        </w:rPr>
        <w:t xml:space="preserve"> (olyan háztartásban élők aránya, ahol a nettó jövedelem nem éri el a medián jövedelem 60%-át)</w:t>
      </w:r>
    </w:p>
    <w:p w14:paraId="1201D010" w14:textId="77777777" w:rsidR="00F30394" w:rsidRPr="006350A7" w:rsidRDefault="00F30394">
      <w:pPr>
        <w:numPr>
          <w:ilvl w:val="0"/>
          <w:numId w:val="57"/>
        </w:numPr>
        <w:spacing w:line="276" w:lineRule="auto"/>
        <w:rPr>
          <w:rFonts w:ascii="Times New Roman" w:hAnsi="Times New Roman"/>
          <w:sz w:val="24"/>
        </w:rPr>
      </w:pPr>
      <w:r w:rsidRPr="006350A7">
        <w:rPr>
          <w:rFonts w:ascii="Times New Roman" w:hAnsi="Times New Roman"/>
          <w:b/>
          <w:bCs/>
          <w:sz w:val="24"/>
        </w:rPr>
        <w:t>Súlyos anyagi depriváció</w:t>
      </w:r>
      <w:r w:rsidRPr="006350A7">
        <w:rPr>
          <w:rFonts w:ascii="Times New Roman" w:hAnsi="Times New Roman"/>
          <w:sz w:val="24"/>
        </w:rPr>
        <w:t xml:space="preserve"> (olyan személyek aránya, akik meghatározott 9 tétel közül legalább 4-ben anyagi okból hiányt szenvednek)</w:t>
      </w:r>
    </w:p>
    <w:p w14:paraId="6A97B653" w14:textId="77777777" w:rsidR="00F30394" w:rsidRPr="006350A7" w:rsidRDefault="00F30394">
      <w:pPr>
        <w:numPr>
          <w:ilvl w:val="0"/>
          <w:numId w:val="57"/>
        </w:numPr>
        <w:spacing w:line="276" w:lineRule="auto"/>
        <w:rPr>
          <w:rFonts w:ascii="Times New Roman" w:hAnsi="Times New Roman"/>
          <w:sz w:val="24"/>
        </w:rPr>
      </w:pPr>
      <w:r w:rsidRPr="006350A7">
        <w:rPr>
          <w:rFonts w:ascii="Times New Roman" w:hAnsi="Times New Roman"/>
          <w:b/>
          <w:bCs/>
          <w:sz w:val="24"/>
        </w:rPr>
        <w:t>Nagyon alacsony munkaintenzitás</w:t>
      </w:r>
      <w:r w:rsidRPr="006350A7">
        <w:rPr>
          <w:rFonts w:ascii="Times New Roman" w:hAnsi="Times New Roman"/>
          <w:sz w:val="24"/>
        </w:rPr>
        <w:t xml:space="preserve"> (olyan háztartásban élők aránya, ahol a 18–59 éves háztartástagok a lehetséges munkaidő kevesebb mint 20%-át töltik munkával)</w:t>
      </w:r>
    </w:p>
    <w:p w14:paraId="593A770D" w14:textId="77777777" w:rsidR="00F30394" w:rsidRPr="006350A7" w:rsidRDefault="00F30394" w:rsidP="00A0661D">
      <w:pPr>
        <w:spacing w:line="276" w:lineRule="auto"/>
        <w:rPr>
          <w:rFonts w:ascii="Times New Roman" w:hAnsi="Times New Roman"/>
          <w:sz w:val="24"/>
        </w:rPr>
      </w:pPr>
      <w:r w:rsidRPr="006350A7">
        <w:rPr>
          <w:rFonts w:ascii="Times New Roman" w:hAnsi="Times New Roman"/>
          <w:sz w:val="24"/>
        </w:rPr>
        <w:t xml:space="preserve">A szegénység vagy társadalmi </w:t>
      </w:r>
      <w:proofErr w:type="spellStart"/>
      <w:r w:rsidRPr="006350A7">
        <w:rPr>
          <w:rFonts w:ascii="Times New Roman" w:hAnsi="Times New Roman"/>
          <w:sz w:val="24"/>
        </w:rPr>
        <w:t>kirekesztődés</w:t>
      </w:r>
      <w:proofErr w:type="spellEnd"/>
      <w:r w:rsidRPr="006350A7">
        <w:rPr>
          <w:rFonts w:ascii="Times New Roman" w:hAnsi="Times New Roman"/>
          <w:sz w:val="24"/>
        </w:rPr>
        <w:t xml:space="preserve"> kockázatának kitettnek tekintjük azokat, akik a három dimenzió közül legalább egyben érintettek. </w:t>
      </w:r>
    </w:p>
    <w:p w14:paraId="32F612F4" w14:textId="77777777" w:rsidR="00F30394" w:rsidRDefault="00F30394" w:rsidP="00A0661D">
      <w:pPr>
        <w:spacing w:line="276" w:lineRule="auto"/>
        <w:rPr>
          <w:rFonts w:ascii="Times New Roman" w:hAnsi="Times New Roman"/>
          <w:sz w:val="24"/>
        </w:rPr>
      </w:pPr>
      <w:r w:rsidRPr="006350A7">
        <w:rPr>
          <w:rFonts w:ascii="Times New Roman" w:hAnsi="Times New Roman"/>
          <w:sz w:val="24"/>
        </w:rPr>
        <w:t xml:space="preserve">2020-ban a Covid19-járvány gazdasági hatásai negatívan érintették a háztartások egy részének jövedelmi és munkaerőpiaci helyzetét. Ennek következtében 2019-hez képest 51 ezer fős növekedés mellett 1 millió 752 ezer főt érintett a szegénység vagy társadalmi </w:t>
      </w:r>
      <w:proofErr w:type="spellStart"/>
      <w:r w:rsidRPr="006350A7">
        <w:rPr>
          <w:rFonts w:ascii="Times New Roman" w:hAnsi="Times New Roman"/>
          <w:sz w:val="24"/>
        </w:rPr>
        <w:t>kirekesztődés</w:t>
      </w:r>
      <w:proofErr w:type="spellEnd"/>
      <w:r w:rsidRPr="006350A7">
        <w:rPr>
          <w:rFonts w:ascii="Times New Roman" w:hAnsi="Times New Roman"/>
          <w:sz w:val="24"/>
        </w:rPr>
        <w:t xml:space="preserve"> kockázata. Az érintettek aránya 0,4 százalékponttal nőtt, és a teljes népesség 18,2%-át tette ki. Ezen belül a relatív </w:t>
      </w:r>
      <w:r w:rsidRPr="006350A7">
        <w:rPr>
          <w:rFonts w:ascii="Times New Roman" w:hAnsi="Times New Roman"/>
          <w:sz w:val="24"/>
        </w:rPr>
        <w:lastRenderedPageBreak/>
        <w:t xml:space="preserve">jövedelmi szegénységi arány 12,7, a súlyos anyagi depriváció 8,3, a nagyon alacsony munkaintenzitás mutatója pedig 3,7% volt 2020-ban. </w:t>
      </w:r>
    </w:p>
    <w:p w14:paraId="2541DD54" w14:textId="77777777" w:rsidR="00F30394" w:rsidRPr="006350A7" w:rsidRDefault="00F30394" w:rsidP="00A0661D">
      <w:pPr>
        <w:spacing w:line="276" w:lineRule="auto"/>
        <w:rPr>
          <w:rFonts w:ascii="Times New Roman" w:hAnsi="Times New Roman"/>
          <w:sz w:val="24"/>
        </w:rPr>
      </w:pPr>
    </w:p>
    <w:p w14:paraId="6AD4AC51" w14:textId="77777777" w:rsidR="00F30394" w:rsidRDefault="00081123" w:rsidP="00A0661D">
      <w:pPr>
        <w:spacing w:line="276" w:lineRule="auto"/>
        <w:jc w:val="center"/>
        <w:rPr>
          <w:rFonts w:ascii="Times New Roman" w:hAnsi="Times New Roman"/>
          <w:sz w:val="24"/>
        </w:rPr>
      </w:pPr>
      <w:r w:rsidRPr="006350A7">
        <w:rPr>
          <w:rFonts w:ascii="Times New Roman" w:hAnsi="Times New Roman"/>
          <w:noProof/>
          <w:sz w:val="24"/>
        </w:rPr>
        <w:drawing>
          <wp:inline distT="0" distB="0" distL="0" distR="0" wp14:anchorId="6F705B3F" wp14:editId="44696AE2">
            <wp:extent cx="6029325" cy="2876550"/>
            <wp:effectExtent l="0" t="0" r="0" b="0"/>
            <wp:docPr id="12" name="Kép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29325" cy="2876550"/>
                    </a:xfrm>
                    <a:prstGeom prst="rect">
                      <a:avLst/>
                    </a:prstGeom>
                    <a:noFill/>
                    <a:ln>
                      <a:noFill/>
                    </a:ln>
                  </pic:spPr>
                </pic:pic>
              </a:graphicData>
            </a:graphic>
          </wp:inline>
        </w:drawing>
      </w:r>
    </w:p>
    <w:p w14:paraId="7BE3803B" w14:textId="77777777" w:rsidR="00DC197B" w:rsidRPr="006350A7" w:rsidRDefault="00DC197B" w:rsidP="00A0661D">
      <w:pPr>
        <w:spacing w:line="276" w:lineRule="auto"/>
        <w:jc w:val="right"/>
        <w:rPr>
          <w:rFonts w:ascii="Times New Roman" w:hAnsi="Times New Roman"/>
          <w:sz w:val="20"/>
          <w:szCs w:val="20"/>
        </w:rPr>
      </w:pPr>
      <w:r w:rsidRPr="006350A7">
        <w:rPr>
          <w:rFonts w:ascii="Times New Roman" w:hAnsi="Times New Roman"/>
          <w:sz w:val="20"/>
          <w:szCs w:val="20"/>
        </w:rPr>
        <w:t>Forrás: KSH, Helyzetkép, 2021 – A háztartások életszínvonala</w:t>
      </w:r>
    </w:p>
    <w:p w14:paraId="61BB4B59" w14:textId="77777777" w:rsidR="00F30394" w:rsidRDefault="00F30394" w:rsidP="00A0661D">
      <w:pPr>
        <w:spacing w:line="276" w:lineRule="auto"/>
        <w:jc w:val="center"/>
        <w:rPr>
          <w:rFonts w:ascii="Times New Roman" w:hAnsi="Times New Roman"/>
          <w:sz w:val="24"/>
        </w:rPr>
      </w:pPr>
    </w:p>
    <w:p w14:paraId="69466F2B" w14:textId="77777777" w:rsidR="00552E37" w:rsidRPr="006350A7" w:rsidRDefault="00552E37" w:rsidP="00A0661D">
      <w:pPr>
        <w:spacing w:line="276" w:lineRule="auto"/>
        <w:rPr>
          <w:rFonts w:ascii="Times New Roman" w:hAnsi="Times New Roman"/>
          <w:sz w:val="24"/>
        </w:rPr>
      </w:pPr>
      <w:r w:rsidRPr="006350A7">
        <w:rPr>
          <w:rFonts w:ascii="Times New Roman" w:hAnsi="Times New Roman"/>
          <w:sz w:val="24"/>
        </w:rPr>
        <w:t xml:space="preserve">A szegénység leginkább azokat a társadalmi csoportokat veszélyezteti, akiknek a munkaerőpiaci helyzete az átlagosnál kedvezőtlenebb. A pandémia következményeként 2020-ban emelkedett a munkanélküliség, ami maga után vonta, hogy 45 ezer fővel nőtt a szegénység vagy </w:t>
      </w:r>
      <w:proofErr w:type="spellStart"/>
      <w:r w:rsidRPr="006350A7">
        <w:rPr>
          <w:rFonts w:ascii="Times New Roman" w:hAnsi="Times New Roman"/>
          <w:sz w:val="24"/>
        </w:rPr>
        <w:t>kirekesztődés</w:t>
      </w:r>
      <w:proofErr w:type="spellEnd"/>
      <w:r w:rsidRPr="006350A7">
        <w:rPr>
          <w:rFonts w:ascii="Times New Roman" w:hAnsi="Times New Roman"/>
          <w:sz w:val="24"/>
        </w:rPr>
        <w:t xml:space="preserve"> kockázata által érintett munkanélküliek száma, arányuk közel 61%-ot tett ki. Az alapfokú végzettségűek körében szintén jóval átlag fölötti volt a szegénység vagy társadalmi </w:t>
      </w:r>
      <w:proofErr w:type="spellStart"/>
      <w:r w:rsidRPr="006350A7">
        <w:rPr>
          <w:rFonts w:ascii="Times New Roman" w:hAnsi="Times New Roman"/>
          <w:sz w:val="24"/>
        </w:rPr>
        <w:t>kirekesztődés</w:t>
      </w:r>
      <w:proofErr w:type="spellEnd"/>
      <w:r w:rsidRPr="006350A7">
        <w:rPr>
          <w:rFonts w:ascii="Times New Roman" w:hAnsi="Times New Roman"/>
          <w:sz w:val="24"/>
        </w:rPr>
        <w:t xml:space="preserve"> kockázatának kitettek aránya, körükben 38,9%-ot érintett a szegénység 2020-ban. Ezzel szemben a felsőfokú végzettségűek között ez az arány 5,0% volt. A szegénység vagy </w:t>
      </w:r>
      <w:proofErr w:type="spellStart"/>
      <w:r w:rsidRPr="006350A7">
        <w:rPr>
          <w:rFonts w:ascii="Times New Roman" w:hAnsi="Times New Roman"/>
          <w:sz w:val="24"/>
        </w:rPr>
        <w:t>kirekesztődés</w:t>
      </w:r>
      <w:proofErr w:type="spellEnd"/>
      <w:r w:rsidRPr="006350A7">
        <w:rPr>
          <w:rFonts w:ascii="Times New Roman" w:hAnsi="Times New Roman"/>
          <w:sz w:val="24"/>
        </w:rPr>
        <w:t xml:space="preserve"> kockázata által érintett nyugdíjasok száma nem változott, arányuk 0,3 százalékponttal csökkent. </w:t>
      </w:r>
    </w:p>
    <w:p w14:paraId="4E23BCA8" w14:textId="77777777" w:rsidR="00552E37" w:rsidRPr="006350A7" w:rsidRDefault="00552E37" w:rsidP="00A0661D">
      <w:pPr>
        <w:spacing w:line="276" w:lineRule="auto"/>
        <w:rPr>
          <w:rFonts w:ascii="Times New Roman" w:hAnsi="Times New Roman"/>
          <w:sz w:val="24"/>
        </w:rPr>
      </w:pPr>
      <w:r w:rsidRPr="006350A7">
        <w:rPr>
          <w:rFonts w:ascii="Times New Roman" w:hAnsi="Times New Roman"/>
          <w:sz w:val="24"/>
        </w:rPr>
        <w:t xml:space="preserve">A korcsoportos bontásokat tekintve a járvány a gyermekek szegénységi kockázatát növelte a legnagyobb mértékben, a szegénység által érintett 18 év alattiak aránya 2,5 százalékponttal nőtt 2019-hez képest. A 18–64 évesek és az idősek érintettsége lényegében nem változott, a nyugdíjasoké kismértékben csökkent. </w:t>
      </w:r>
    </w:p>
    <w:p w14:paraId="4C09526C" w14:textId="77777777" w:rsidR="00F30394" w:rsidRDefault="00F30394" w:rsidP="00A0661D">
      <w:pPr>
        <w:spacing w:line="276" w:lineRule="auto"/>
        <w:jc w:val="center"/>
        <w:rPr>
          <w:rFonts w:ascii="Times New Roman" w:hAnsi="Times New Roman"/>
          <w:sz w:val="24"/>
        </w:rPr>
      </w:pPr>
    </w:p>
    <w:p w14:paraId="1CABC776" w14:textId="77777777" w:rsidR="00552E37" w:rsidRDefault="00081123" w:rsidP="00A0661D">
      <w:pPr>
        <w:spacing w:line="276" w:lineRule="auto"/>
        <w:jc w:val="center"/>
        <w:rPr>
          <w:rFonts w:ascii="Times New Roman" w:hAnsi="Times New Roman"/>
          <w:sz w:val="24"/>
        </w:rPr>
      </w:pPr>
      <w:r w:rsidRPr="006350A7">
        <w:rPr>
          <w:rFonts w:ascii="Times New Roman" w:hAnsi="Times New Roman"/>
          <w:noProof/>
          <w:sz w:val="24"/>
        </w:rPr>
        <w:lastRenderedPageBreak/>
        <w:drawing>
          <wp:inline distT="0" distB="0" distL="0" distR="0" wp14:anchorId="1B3648A1" wp14:editId="0C8D0AE1">
            <wp:extent cx="5286375" cy="2886075"/>
            <wp:effectExtent l="0" t="0" r="0" b="0"/>
            <wp:docPr id="13"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b="769"/>
                    <a:stretch>
                      <a:fillRect/>
                    </a:stretch>
                  </pic:blipFill>
                  <pic:spPr bwMode="auto">
                    <a:xfrm>
                      <a:off x="0" y="0"/>
                      <a:ext cx="5286375" cy="2886075"/>
                    </a:xfrm>
                    <a:prstGeom prst="rect">
                      <a:avLst/>
                    </a:prstGeom>
                    <a:noFill/>
                    <a:ln>
                      <a:noFill/>
                    </a:ln>
                  </pic:spPr>
                </pic:pic>
              </a:graphicData>
            </a:graphic>
          </wp:inline>
        </w:drawing>
      </w:r>
    </w:p>
    <w:p w14:paraId="050FC5A0" w14:textId="77777777" w:rsidR="00552E37" w:rsidRPr="006350A7" w:rsidRDefault="00552E37" w:rsidP="00A0661D">
      <w:pPr>
        <w:spacing w:line="276" w:lineRule="auto"/>
        <w:jc w:val="right"/>
        <w:rPr>
          <w:rFonts w:ascii="Times New Roman" w:hAnsi="Times New Roman"/>
          <w:sz w:val="20"/>
          <w:szCs w:val="20"/>
        </w:rPr>
      </w:pPr>
      <w:r w:rsidRPr="006350A7">
        <w:rPr>
          <w:rFonts w:ascii="Times New Roman" w:hAnsi="Times New Roman"/>
          <w:sz w:val="20"/>
          <w:szCs w:val="20"/>
        </w:rPr>
        <w:t>Forrás: KSH, Helyzetkép, 2021 – A háztartások életszínvonala</w:t>
      </w:r>
    </w:p>
    <w:p w14:paraId="491D30BD" w14:textId="77777777" w:rsidR="00552E37" w:rsidRDefault="00552E37" w:rsidP="00A0661D">
      <w:pPr>
        <w:spacing w:line="276" w:lineRule="auto"/>
        <w:jc w:val="center"/>
        <w:rPr>
          <w:rFonts w:ascii="Times New Roman" w:hAnsi="Times New Roman"/>
          <w:sz w:val="24"/>
        </w:rPr>
      </w:pPr>
    </w:p>
    <w:p w14:paraId="7FE3A38A" w14:textId="77777777" w:rsidR="00552E37" w:rsidRPr="006350A7" w:rsidRDefault="00552E37" w:rsidP="00A0661D">
      <w:pPr>
        <w:spacing w:line="276" w:lineRule="auto"/>
        <w:rPr>
          <w:rFonts w:ascii="Times New Roman" w:hAnsi="Times New Roman"/>
          <w:sz w:val="24"/>
        </w:rPr>
      </w:pPr>
      <w:r w:rsidRPr="006350A7">
        <w:rPr>
          <w:rFonts w:ascii="Times New Roman" w:hAnsi="Times New Roman"/>
          <w:sz w:val="24"/>
        </w:rPr>
        <w:t xml:space="preserve">2020-ban nőtt a regionális különbség a legfejlettebb és a legelmaradottabb régiók között. Közép-Dunántúlon és Nyugat-Dunántúlon csökkent a szegénység vagy </w:t>
      </w:r>
      <w:proofErr w:type="spellStart"/>
      <w:r w:rsidRPr="006350A7">
        <w:rPr>
          <w:rFonts w:ascii="Times New Roman" w:hAnsi="Times New Roman"/>
          <w:sz w:val="24"/>
        </w:rPr>
        <w:t>kirekesztődés</w:t>
      </w:r>
      <w:proofErr w:type="spellEnd"/>
      <w:r w:rsidRPr="006350A7">
        <w:rPr>
          <w:rFonts w:ascii="Times New Roman" w:hAnsi="Times New Roman"/>
          <w:sz w:val="24"/>
        </w:rPr>
        <w:t xml:space="preserve"> kockázata által érintett népesség aránya. Előbbiben 3,1 százalékpontos mérséklődés mellett a népesség 10,1%-át, utóbbiban 5,4 százalékpontos csökkenés mellett a népesség 12,4%-át érintette a szegénység vagy </w:t>
      </w:r>
      <w:proofErr w:type="spellStart"/>
      <w:r w:rsidRPr="006350A7">
        <w:rPr>
          <w:rFonts w:ascii="Times New Roman" w:hAnsi="Times New Roman"/>
          <w:sz w:val="24"/>
        </w:rPr>
        <w:t>kirekesztődés</w:t>
      </w:r>
      <w:proofErr w:type="spellEnd"/>
      <w:r w:rsidRPr="006350A7">
        <w:rPr>
          <w:rFonts w:ascii="Times New Roman" w:hAnsi="Times New Roman"/>
          <w:sz w:val="24"/>
        </w:rPr>
        <w:t xml:space="preserve">. Budapesten 2,4 százalékponttal, a népesség 13,6%-ára növekedett a szegénység által érintettek aránya. A lakosság legalább egynegyede volt érintett ebben Dél-Dunántúlon (24,9%), Észak-Alföldön (25,0%), valamint Észak-Magyarországon (28,1%). Ezek a régiók valamennyi szegénységi dimenziót tekintve jóval átlag fölötti arányt mutattak 2020-ban. A jövedelmi szegénység 17 és 18% között szóródott, a súlyos anyagi depriváció Észak-Magyarországon volt kiemelkedően magas, 18,1%, a munkaszegénység pedig Dél-Dunántúlon volt a legnagyobb, ahol a népesség 11,0%-a élt nagyon alacsony munkaintenzitású háztartásban. A legkedvezőbb helyzetű Közép-Dunántúlon a lakosság 5,5%-a élt jövedelmi szegénységben, 4,9%-a volt súlyosan </w:t>
      </w:r>
      <w:proofErr w:type="spellStart"/>
      <w:r w:rsidRPr="006350A7">
        <w:rPr>
          <w:rFonts w:ascii="Times New Roman" w:hAnsi="Times New Roman"/>
          <w:sz w:val="24"/>
        </w:rPr>
        <w:t>deprivált</w:t>
      </w:r>
      <w:proofErr w:type="spellEnd"/>
      <w:r w:rsidRPr="006350A7">
        <w:rPr>
          <w:rFonts w:ascii="Times New Roman" w:hAnsi="Times New Roman"/>
          <w:sz w:val="24"/>
        </w:rPr>
        <w:t>, és 2,2%-a munkaszegény.</w:t>
      </w:r>
    </w:p>
    <w:p w14:paraId="5B05E004" w14:textId="77777777" w:rsidR="00552E37" w:rsidRDefault="00552E37" w:rsidP="00A0661D">
      <w:pPr>
        <w:spacing w:line="276" w:lineRule="auto"/>
        <w:jc w:val="center"/>
        <w:rPr>
          <w:rFonts w:ascii="Times New Roman" w:hAnsi="Times New Roman"/>
          <w:sz w:val="24"/>
        </w:rPr>
      </w:pPr>
    </w:p>
    <w:p w14:paraId="0B6FCF1A" w14:textId="77777777" w:rsidR="00552E37" w:rsidRDefault="00081123" w:rsidP="00A0661D">
      <w:pPr>
        <w:spacing w:line="276" w:lineRule="auto"/>
        <w:jc w:val="center"/>
        <w:rPr>
          <w:rFonts w:ascii="Times New Roman" w:hAnsi="Times New Roman"/>
          <w:sz w:val="24"/>
        </w:rPr>
      </w:pPr>
      <w:r w:rsidRPr="006350A7">
        <w:rPr>
          <w:rFonts w:ascii="Times New Roman" w:hAnsi="Times New Roman"/>
          <w:noProof/>
          <w:sz w:val="24"/>
        </w:rPr>
        <w:drawing>
          <wp:inline distT="0" distB="0" distL="0" distR="0" wp14:anchorId="19E70AAB" wp14:editId="4F910D0C">
            <wp:extent cx="5086350" cy="2533650"/>
            <wp:effectExtent l="0" t="0" r="0" b="0"/>
            <wp:docPr id="14" name="Kép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86350" cy="2533650"/>
                    </a:xfrm>
                    <a:prstGeom prst="rect">
                      <a:avLst/>
                    </a:prstGeom>
                    <a:noFill/>
                    <a:ln>
                      <a:noFill/>
                    </a:ln>
                  </pic:spPr>
                </pic:pic>
              </a:graphicData>
            </a:graphic>
          </wp:inline>
        </w:drawing>
      </w:r>
    </w:p>
    <w:p w14:paraId="5B68BD29" w14:textId="77777777" w:rsidR="00552E37" w:rsidRPr="006350A7" w:rsidRDefault="00552E37" w:rsidP="00A0661D">
      <w:pPr>
        <w:spacing w:line="276" w:lineRule="auto"/>
        <w:jc w:val="right"/>
        <w:rPr>
          <w:rFonts w:ascii="Times New Roman" w:hAnsi="Times New Roman"/>
          <w:sz w:val="20"/>
          <w:szCs w:val="20"/>
        </w:rPr>
      </w:pPr>
      <w:r w:rsidRPr="006350A7">
        <w:rPr>
          <w:rFonts w:ascii="Times New Roman" w:hAnsi="Times New Roman"/>
          <w:sz w:val="20"/>
          <w:szCs w:val="20"/>
        </w:rPr>
        <w:t>Forrás: KSH, Helyzetkép, 2021 – A háztartások életszínvonala</w:t>
      </w:r>
    </w:p>
    <w:p w14:paraId="5C2DA7E2" w14:textId="77777777" w:rsidR="00552E37" w:rsidRDefault="00552E37" w:rsidP="00A0661D">
      <w:pPr>
        <w:spacing w:line="276" w:lineRule="auto"/>
        <w:rPr>
          <w:rFonts w:ascii="Times New Roman" w:hAnsi="Times New Roman"/>
          <w:sz w:val="24"/>
        </w:rPr>
      </w:pPr>
    </w:p>
    <w:p w14:paraId="5E8E68B5" w14:textId="77777777" w:rsidR="00552E37" w:rsidRDefault="00552E37" w:rsidP="00A0661D">
      <w:pPr>
        <w:spacing w:line="276" w:lineRule="auto"/>
        <w:rPr>
          <w:rFonts w:ascii="Times New Roman" w:hAnsi="Times New Roman"/>
          <w:sz w:val="24"/>
        </w:rPr>
      </w:pPr>
      <w:r w:rsidRPr="006350A7">
        <w:rPr>
          <w:rFonts w:ascii="Times New Roman" w:hAnsi="Times New Roman"/>
          <w:sz w:val="24"/>
        </w:rPr>
        <w:lastRenderedPageBreak/>
        <w:t xml:space="preserve">Mivel a roma népesség életszínvonala a járvány előtt is jelentősen elmaradt az országos átlagtól, őket különösen kedvezőtlenül érintette a járványhelyzet. Ennek következtében az évek óta tartó javuló tendencia megtorpant, és a roma népesség szegénységi mutatói a 2018. évi szintre estek vissza. 2020-ban a roma népesség kétharmadát érintette a szegénység vagy társadalmi </w:t>
      </w:r>
      <w:proofErr w:type="spellStart"/>
      <w:r w:rsidRPr="006350A7">
        <w:rPr>
          <w:rFonts w:ascii="Times New Roman" w:hAnsi="Times New Roman"/>
          <w:sz w:val="24"/>
        </w:rPr>
        <w:t>kirekesztődés</w:t>
      </w:r>
      <w:proofErr w:type="spellEnd"/>
      <w:r w:rsidRPr="006350A7">
        <w:rPr>
          <w:rFonts w:ascii="Times New Roman" w:hAnsi="Times New Roman"/>
          <w:sz w:val="24"/>
        </w:rPr>
        <w:t xml:space="preserve"> kockázata. A súlyosan </w:t>
      </w:r>
      <w:proofErr w:type="spellStart"/>
      <w:r w:rsidRPr="006350A7">
        <w:rPr>
          <w:rFonts w:ascii="Times New Roman" w:hAnsi="Times New Roman"/>
          <w:sz w:val="24"/>
        </w:rPr>
        <w:t>depriváltak</w:t>
      </w:r>
      <w:proofErr w:type="spellEnd"/>
      <w:r w:rsidRPr="006350A7">
        <w:rPr>
          <w:rFonts w:ascii="Times New Roman" w:hAnsi="Times New Roman"/>
          <w:sz w:val="24"/>
        </w:rPr>
        <w:t xml:space="preserve"> aránya másfélszeresére nőtt, és minden ötödik személy élt nagyon alacsony munkaintenzitású háztartásban. A jövedelmi szegénység növekedése kisebb mértékű volt, de a szegénységi küszöb alatt élők aránya így is 2,9-szerese volt az országos átlagnak.</w:t>
      </w:r>
    </w:p>
    <w:p w14:paraId="1853DF44" w14:textId="77777777" w:rsidR="00552E37" w:rsidRPr="006350A7" w:rsidRDefault="00552E37" w:rsidP="00A0661D">
      <w:pPr>
        <w:spacing w:line="276" w:lineRule="auto"/>
        <w:rPr>
          <w:rFonts w:ascii="Times New Roman" w:hAnsi="Times New Roman"/>
          <w:sz w:val="24"/>
        </w:rPr>
      </w:pPr>
    </w:p>
    <w:p w14:paraId="64A902AD" w14:textId="77777777" w:rsidR="00552E37" w:rsidRPr="006350A7" w:rsidRDefault="00081123" w:rsidP="00A0661D">
      <w:pPr>
        <w:spacing w:line="276" w:lineRule="auto"/>
        <w:jc w:val="center"/>
        <w:rPr>
          <w:rFonts w:ascii="Times New Roman" w:hAnsi="Times New Roman"/>
          <w:sz w:val="24"/>
        </w:rPr>
      </w:pPr>
      <w:r w:rsidRPr="006350A7">
        <w:rPr>
          <w:rFonts w:ascii="Times New Roman" w:hAnsi="Times New Roman"/>
          <w:noProof/>
          <w:sz w:val="24"/>
        </w:rPr>
        <w:drawing>
          <wp:inline distT="0" distB="0" distL="0" distR="0" wp14:anchorId="0AAE77C7" wp14:editId="6235CEC7">
            <wp:extent cx="5467350" cy="2971800"/>
            <wp:effectExtent l="0" t="0" r="0" b="0"/>
            <wp:docPr id="15" name="Ké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67350" cy="2971800"/>
                    </a:xfrm>
                    <a:prstGeom prst="rect">
                      <a:avLst/>
                    </a:prstGeom>
                    <a:noFill/>
                    <a:ln>
                      <a:noFill/>
                    </a:ln>
                  </pic:spPr>
                </pic:pic>
              </a:graphicData>
            </a:graphic>
          </wp:inline>
        </w:drawing>
      </w:r>
    </w:p>
    <w:p w14:paraId="42D891EC" w14:textId="77777777" w:rsidR="00552E37" w:rsidRPr="006350A7" w:rsidRDefault="00552E37" w:rsidP="00A0661D">
      <w:pPr>
        <w:spacing w:line="276" w:lineRule="auto"/>
        <w:jc w:val="right"/>
        <w:rPr>
          <w:rFonts w:ascii="Times New Roman" w:hAnsi="Times New Roman"/>
          <w:sz w:val="20"/>
          <w:szCs w:val="20"/>
        </w:rPr>
      </w:pPr>
      <w:r w:rsidRPr="006350A7">
        <w:rPr>
          <w:rFonts w:ascii="Times New Roman" w:hAnsi="Times New Roman"/>
          <w:sz w:val="20"/>
          <w:szCs w:val="20"/>
        </w:rPr>
        <w:t>Forrás: KSH, Helyzetkép, 2021 – A háztartások életszínvonala</w:t>
      </w:r>
    </w:p>
    <w:p w14:paraId="0962D3DE" w14:textId="77777777" w:rsidR="00552E37" w:rsidRPr="006350A7" w:rsidRDefault="00552E37" w:rsidP="00A0661D">
      <w:pPr>
        <w:spacing w:line="276" w:lineRule="auto"/>
        <w:rPr>
          <w:rFonts w:ascii="Times New Roman" w:hAnsi="Times New Roman"/>
          <w:sz w:val="24"/>
        </w:rPr>
      </w:pPr>
    </w:p>
    <w:p w14:paraId="2F66A9EA" w14:textId="77777777" w:rsidR="00552E37" w:rsidRPr="006350A7" w:rsidRDefault="00552E37" w:rsidP="00A0661D">
      <w:pPr>
        <w:spacing w:line="276" w:lineRule="auto"/>
        <w:rPr>
          <w:rFonts w:ascii="Times New Roman" w:hAnsi="Times New Roman"/>
          <w:sz w:val="24"/>
        </w:rPr>
      </w:pPr>
      <w:r w:rsidRPr="006350A7">
        <w:rPr>
          <w:rFonts w:ascii="Times New Roman" w:hAnsi="Times New Roman"/>
          <w:sz w:val="24"/>
        </w:rPr>
        <w:t xml:space="preserve">Uniós összehasonlításban Magyarországon alacsony a jövedelmi szegények aránya. 2019-ben legkevesebben Csehországban (9,5%), Szlovákiában (11,4%), illetve Dániában (12,1%), legtöbben Bulgáriában (23,8%), Romániában (23,4%) és Lettországban (22,9%) éltek az adott ország szegénységi küszöbértéke alatti jövedelemből. Magyarország továbbra is az ötödik legkisebb aránnyal rendelkezett az unióban. </w:t>
      </w:r>
    </w:p>
    <w:p w14:paraId="10914DAD" w14:textId="77777777" w:rsidR="00552E37" w:rsidRPr="006350A7" w:rsidRDefault="00552E37" w:rsidP="00A0661D">
      <w:pPr>
        <w:spacing w:line="276" w:lineRule="auto"/>
        <w:rPr>
          <w:rFonts w:ascii="Times New Roman" w:hAnsi="Times New Roman"/>
          <w:sz w:val="24"/>
        </w:rPr>
      </w:pPr>
      <w:r w:rsidRPr="006350A7">
        <w:rPr>
          <w:rFonts w:ascii="Times New Roman" w:hAnsi="Times New Roman"/>
          <w:sz w:val="24"/>
        </w:rPr>
        <w:t xml:space="preserve">Az összetett szegénységi mutatót tekintve is Csehországban volt a legkedvezőbb a helyzet 2019-ben, ahol a lakosság 11,9%-a volt kitéve a szegénység vagy társadalmi </w:t>
      </w:r>
      <w:proofErr w:type="spellStart"/>
      <w:r w:rsidRPr="006350A7">
        <w:rPr>
          <w:rFonts w:ascii="Times New Roman" w:hAnsi="Times New Roman"/>
          <w:sz w:val="24"/>
        </w:rPr>
        <w:t>kirekesztődés</w:t>
      </w:r>
      <w:proofErr w:type="spellEnd"/>
      <w:r w:rsidRPr="006350A7">
        <w:rPr>
          <w:rFonts w:ascii="Times New Roman" w:hAnsi="Times New Roman"/>
          <w:sz w:val="24"/>
        </w:rPr>
        <w:t xml:space="preserve"> kockázatának. Továbbra is Bulgáriában volt a legkedvezőtlenebb a szegénységi helyzet, ott a népesség 32,1%-át érintette a szegénység vagy társadalmi </w:t>
      </w:r>
      <w:proofErr w:type="spellStart"/>
      <w:r w:rsidRPr="006350A7">
        <w:rPr>
          <w:rFonts w:ascii="Times New Roman" w:hAnsi="Times New Roman"/>
          <w:sz w:val="24"/>
        </w:rPr>
        <w:t>kirekesztődés</w:t>
      </w:r>
      <w:proofErr w:type="spellEnd"/>
      <w:r w:rsidRPr="006350A7">
        <w:rPr>
          <w:rFonts w:ascii="Times New Roman" w:hAnsi="Times New Roman"/>
          <w:sz w:val="24"/>
        </w:rPr>
        <w:t xml:space="preserve"> kockázata.</w:t>
      </w:r>
    </w:p>
    <w:p w14:paraId="315DAD41" w14:textId="77777777" w:rsidR="00552E37" w:rsidRDefault="00552E37" w:rsidP="00A0661D">
      <w:pPr>
        <w:spacing w:line="276" w:lineRule="auto"/>
        <w:jc w:val="left"/>
        <w:rPr>
          <w:rFonts w:ascii="Times New Roman" w:hAnsi="Times New Roman"/>
          <w:sz w:val="24"/>
        </w:rPr>
      </w:pPr>
    </w:p>
    <w:p w14:paraId="71CC746C" w14:textId="77777777" w:rsidR="00552E37" w:rsidRPr="006350A7" w:rsidRDefault="00081123" w:rsidP="00A0661D">
      <w:pPr>
        <w:spacing w:line="276" w:lineRule="auto"/>
        <w:jc w:val="center"/>
        <w:rPr>
          <w:rFonts w:ascii="Times New Roman" w:hAnsi="Times New Roman"/>
          <w:sz w:val="24"/>
        </w:rPr>
      </w:pPr>
      <w:r w:rsidRPr="006350A7">
        <w:rPr>
          <w:rFonts w:ascii="Times New Roman" w:hAnsi="Times New Roman"/>
          <w:noProof/>
          <w:sz w:val="24"/>
        </w:rPr>
        <w:lastRenderedPageBreak/>
        <w:drawing>
          <wp:inline distT="0" distB="0" distL="0" distR="0" wp14:anchorId="454A9F0E" wp14:editId="5AC4B21A">
            <wp:extent cx="5438775" cy="3105150"/>
            <wp:effectExtent l="0" t="0" r="0" b="0"/>
            <wp:docPr id="16" name="Kép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38775" cy="3105150"/>
                    </a:xfrm>
                    <a:prstGeom prst="rect">
                      <a:avLst/>
                    </a:prstGeom>
                    <a:noFill/>
                    <a:ln>
                      <a:noFill/>
                    </a:ln>
                  </pic:spPr>
                </pic:pic>
              </a:graphicData>
            </a:graphic>
          </wp:inline>
        </w:drawing>
      </w:r>
    </w:p>
    <w:p w14:paraId="4B9B3CF5" w14:textId="77777777" w:rsidR="00552E37" w:rsidRPr="006350A7" w:rsidRDefault="00552E37" w:rsidP="00A0661D">
      <w:pPr>
        <w:spacing w:line="276" w:lineRule="auto"/>
        <w:jc w:val="right"/>
        <w:rPr>
          <w:rFonts w:ascii="Times New Roman" w:hAnsi="Times New Roman"/>
          <w:sz w:val="20"/>
          <w:szCs w:val="20"/>
        </w:rPr>
      </w:pPr>
      <w:r w:rsidRPr="006350A7">
        <w:rPr>
          <w:rFonts w:ascii="Times New Roman" w:hAnsi="Times New Roman"/>
          <w:sz w:val="20"/>
          <w:szCs w:val="20"/>
        </w:rPr>
        <w:t>Forrás: KSH, Helyzetkép, 2021 – A háztartások életszínvonala</w:t>
      </w:r>
    </w:p>
    <w:p w14:paraId="1D7E683C" w14:textId="77777777" w:rsidR="00552E37" w:rsidRDefault="00552E37" w:rsidP="00A0661D">
      <w:pPr>
        <w:spacing w:line="276" w:lineRule="auto"/>
        <w:jc w:val="center"/>
        <w:rPr>
          <w:rFonts w:ascii="Times New Roman" w:hAnsi="Times New Roman"/>
          <w:sz w:val="24"/>
        </w:rPr>
      </w:pPr>
    </w:p>
    <w:p w14:paraId="1571887C" w14:textId="77777777" w:rsidR="006865E8" w:rsidRPr="00232E28" w:rsidRDefault="006865E8" w:rsidP="00A0661D">
      <w:pPr>
        <w:autoSpaceDE w:val="0"/>
        <w:autoSpaceDN w:val="0"/>
        <w:adjustRightInd w:val="0"/>
        <w:spacing w:line="276" w:lineRule="auto"/>
        <w:ind w:firstLine="142"/>
        <w:rPr>
          <w:rFonts w:ascii="Times New Roman" w:hAnsi="Times New Roman"/>
          <w:b/>
          <w:sz w:val="24"/>
        </w:rPr>
      </w:pPr>
      <w:r w:rsidRPr="00232E28">
        <w:rPr>
          <w:rFonts w:ascii="Times New Roman" w:hAnsi="Times New Roman"/>
          <w:b/>
          <w:sz w:val="24"/>
        </w:rPr>
        <w:t>3.2 Foglalkoztatottság, munkaerő-piaci integráció</w:t>
      </w:r>
    </w:p>
    <w:p w14:paraId="3F8DC9D9" w14:textId="77777777" w:rsidR="00394B81" w:rsidRPr="00232E28" w:rsidRDefault="00394B81" w:rsidP="00A0661D">
      <w:pPr>
        <w:spacing w:line="276" w:lineRule="auto"/>
        <w:rPr>
          <w:rFonts w:ascii="Times New Roman" w:hAnsi="Times New Roman"/>
          <w:sz w:val="24"/>
        </w:rPr>
      </w:pPr>
    </w:p>
    <w:p w14:paraId="3D856AA4" w14:textId="77777777" w:rsidR="00A434DF" w:rsidRPr="00232E28" w:rsidRDefault="00886D27"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232E28">
        <w:rPr>
          <w:rFonts w:ascii="Times New Roman" w:hAnsi="Times New Roman"/>
          <w:sz w:val="24"/>
        </w:rPr>
        <w:t>A</w:t>
      </w:r>
      <w:r w:rsidR="00D1743B">
        <w:rPr>
          <w:rFonts w:ascii="Times New Roman" w:hAnsi="Times New Roman"/>
          <w:sz w:val="24"/>
        </w:rPr>
        <w:t xml:space="preserve"> </w:t>
      </w:r>
      <w:r w:rsidR="00A02FB9">
        <w:rPr>
          <w:rFonts w:ascii="Times New Roman" w:hAnsi="Times New Roman"/>
          <w:sz w:val="24"/>
        </w:rPr>
        <w:t>HEP-ben</w:t>
      </w:r>
      <w:r w:rsidR="00EF0224" w:rsidRPr="00232E28">
        <w:rPr>
          <w:rFonts w:ascii="Times New Roman" w:hAnsi="Times New Roman"/>
          <w:sz w:val="24"/>
        </w:rPr>
        <w:t xml:space="preserve"> elhelyezett táblázatokba</w:t>
      </w:r>
      <w:r w:rsidRPr="00232E28">
        <w:rPr>
          <w:rFonts w:ascii="Times New Roman" w:hAnsi="Times New Roman"/>
          <w:sz w:val="24"/>
        </w:rPr>
        <w:t xml:space="preserve"> gyűjtött adatok</w:t>
      </w:r>
      <w:r w:rsidR="005676BF" w:rsidRPr="00232E28">
        <w:rPr>
          <w:rFonts w:ascii="Times New Roman" w:hAnsi="Times New Roman"/>
          <w:sz w:val="24"/>
        </w:rPr>
        <w:t xml:space="preserve">, valamint </w:t>
      </w:r>
      <w:r w:rsidR="00350067" w:rsidRPr="00232E28">
        <w:rPr>
          <w:rFonts w:ascii="Times New Roman" w:hAnsi="Times New Roman"/>
          <w:sz w:val="24"/>
        </w:rPr>
        <w:t>a helyi</w:t>
      </w:r>
      <w:r w:rsidR="001C3201" w:rsidRPr="00232E28">
        <w:rPr>
          <w:rFonts w:ascii="Times New Roman" w:hAnsi="Times New Roman"/>
          <w:sz w:val="24"/>
        </w:rPr>
        <w:t xml:space="preserve"> önkormányzat </w:t>
      </w:r>
      <w:r w:rsidR="00350067" w:rsidRPr="00232E28">
        <w:rPr>
          <w:rFonts w:ascii="Times New Roman" w:hAnsi="Times New Roman"/>
          <w:sz w:val="24"/>
        </w:rPr>
        <w:t xml:space="preserve">a foglalkoztatás elősegítéséről és a munkanélküliek ellátásáról szóló 1991. évi IV. törvény (továbbiakban: </w:t>
      </w:r>
      <w:proofErr w:type="spellStart"/>
      <w:r w:rsidR="00350067" w:rsidRPr="00232E28">
        <w:rPr>
          <w:rFonts w:ascii="Times New Roman" w:hAnsi="Times New Roman"/>
          <w:sz w:val="24"/>
        </w:rPr>
        <w:t>Flt</w:t>
      </w:r>
      <w:proofErr w:type="spellEnd"/>
      <w:r w:rsidR="00350067" w:rsidRPr="00232E28">
        <w:rPr>
          <w:rFonts w:ascii="Times New Roman" w:hAnsi="Times New Roman"/>
          <w:sz w:val="24"/>
        </w:rPr>
        <w:t xml:space="preserve">.) és a </w:t>
      </w:r>
      <w:proofErr w:type="spellStart"/>
      <w:r w:rsidR="006C4286" w:rsidRPr="00232E28">
        <w:rPr>
          <w:rFonts w:ascii="Times New Roman" w:hAnsi="Times New Roman"/>
          <w:sz w:val="24"/>
        </w:rPr>
        <w:t>Mö</w:t>
      </w:r>
      <w:r w:rsidR="00350067" w:rsidRPr="00232E28">
        <w:rPr>
          <w:rFonts w:ascii="Times New Roman" w:hAnsi="Times New Roman"/>
          <w:sz w:val="24"/>
        </w:rPr>
        <w:t>tv</w:t>
      </w:r>
      <w:proofErr w:type="spellEnd"/>
      <w:r w:rsidR="00350067" w:rsidRPr="00232E28">
        <w:rPr>
          <w:rFonts w:ascii="Times New Roman" w:hAnsi="Times New Roman"/>
          <w:sz w:val="24"/>
        </w:rPr>
        <w:t>-ben</w:t>
      </w:r>
      <w:r w:rsidR="001C3201" w:rsidRPr="00232E28">
        <w:rPr>
          <w:rFonts w:ascii="Times New Roman" w:hAnsi="Times New Roman"/>
          <w:sz w:val="24"/>
        </w:rPr>
        <w:t xml:space="preserve"> foglalt feladata</w:t>
      </w:r>
      <w:r w:rsidR="00350067" w:rsidRPr="00232E28">
        <w:rPr>
          <w:rFonts w:ascii="Times New Roman" w:hAnsi="Times New Roman"/>
          <w:sz w:val="24"/>
        </w:rPr>
        <w:t>i</w:t>
      </w:r>
      <w:r w:rsidR="005676BF" w:rsidRPr="00232E28">
        <w:rPr>
          <w:rFonts w:ascii="Times New Roman" w:hAnsi="Times New Roman"/>
          <w:sz w:val="24"/>
        </w:rPr>
        <w:t xml:space="preserve"> </w:t>
      </w:r>
      <w:r w:rsidRPr="00232E28">
        <w:rPr>
          <w:rFonts w:ascii="Times New Roman" w:hAnsi="Times New Roman"/>
          <w:sz w:val="24"/>
        </w:rPr>
        <w:t xml:space="preserve">alapján településünkre jellemző </w:t>
      </w:r>
      <w:proofErr w:type="spellStart"/>
      <w:r w:rsidRPr="00232E28">
        <w:rPr>
          <w:rFonts w:ascii="Times New Roman" w:hAnsi="Times New Roman"/>
          <w:sz w:val="24"/>
        </w:rPr>
        <w:t>foglalkoztatottságot</w:t>
      </w:r>
      <w:proofErr w:type="spellEnd"/>
      <w:r w:rsidRPr="00232E28">
        <w:rPr>
          <w:rFonts w:ascii="Times New Roman" w:hAnsi="Times New Roman"/>
          <w:sz w:val="24"/>
        </w:rPr>
        <w:t>, munkaerő-piaci lehetőségeket kívánjuk elemezni az elmúlt évek változásainak bemutatásával, a különböző korosztályok</w:t>
      </w:r>
      <w:r w:rsidR="003E3274" w:rsidRPr="00232E28">
        <w:rPr>
          <w:rFonts w:ascii="Times New Roman" w:hAnsi="Times New Roman"/>
          <w:sz w:val="24"/>
        </w:rPr>
        <w:t>,</w:t>
      </w:r>
      <w:r w:rsidRPr="00232E28">
        <w:rPr>
          <w:rFonts w:ascii="Times New Roman" w:hAnsi="Times New Roman"/>
          <w:sz w:val="24"/>
        </w:rPr>
        <w:t xml:space="preserve"> illetve nemek szerinti bontásban.</w:t>
      </w:r>
      <w:r w:rsidR="009E3406" w:rsidRPr="00232E28">
        <w:rPr>
          <w:rFonts w:ascii="Times New Roman" w:hAnsi="Times New Roman"/>
          <w:sz w:val="24"/>
        </w:rPr>
        <w:t xml:space="preserve"> Az elemzést összevetjük térségi és országos adatokkal is.</w:t>
      </w:r>
    </w:p>
    <w:p w14:paraId="4258E321" w14:textId="77777777" w:rsidR="00D13162" w:rsidRPr="00232E28" w:rsidRDefault="00D13162" w:rsidP="00A0661D">
      <w:pPr>
        <w:spacing w:line="276" w:lineRule="auto"/>
        <w:rPr>
          <w:rFonts w:ascii="Times New Roman" w:hAnsi="Times New Roman"/>
          <w:sz w:val="24"/>
        </w:rPr>
      </w:pPr>
    </w:p>
    <w:p w14:paraId="670E42C0" w14:textId="77777777" w:rsidR="00466306" w:rsidRPr="00232E28" w:rsidRDefault="00466306">
      <w:pPr>
        <w:numPr>
          <w:ilvl w:val="0"/>
          <w:numId w:val="6"/>
        </w:numPr>
        <w:spacing w:line="276" w:lineRule="auto"/>
        <w:rPr>
          <w:rFonts w:ascii="Times New Roman" w:hAnsi="Times New Roman"/>
          <w:sz w:val="24"/>
        </w:rPr>
      </w:pPr>
      <w:r w:rsidRPr="00232E28">
        <w:rPr>
          <w:rFonts w:ascii="Times New Roman" w:hAnsi="Times New Roman"/>
          <w:sz w:val="24"/>
        </w:rPr>
        <w:t>foglalkoztatottak, munkanélküliek, tartós munkanélküliek helyzete;</w:t>
      </w:r>
    </w:p>
    <w:p w14:paraId="2923B0D2" w14:textId="77777777" w:rsidR="007E3468" w:rsidRDefault="007E3468" w:rsidP="00A0661D">
      <w:pPr>
        <w:spacing w:line="276" w:lineRule="auto"/>
        <w:ind w:left="960"/>
        <w:rPr>
          <w:rFonts w:ascii="Times New Roman" w:hAnsi="Times New Roman"/>
          <w:i/>
          <w:sz w:val="24"/>
        </w:rPr>
      </w:pPr>
      <w:r w:rsidRPr="00232E28">
        <w:rPr>
          <w:rFonts w:ascii="Times New Roman" w:hAnsi="Times New Roman"/>
          <w:i/>
          <w:sz w:val="24"/>
        </w:rPr>
        <w:t>Tábla:3.2.1.; 3.2.2.; 3.2.3.</w:t>
      </w:r>
    </w:p>
    <w:p w14:paraId="59431F6F" w14:textId="77777777" w:rsidR="00BD342C" w:rsidRDefault="00BD342C" w:rsidP="00A0661D">
      <w:pPr>
        <w:spacing w:line="276" w:lineRule="auto"/>
        <w:ind w:left="960"/>
        <w:rPr>
          <w:rFonts w:ascii="Times New Roman" w:hAnsi="Times New Roman"/>
          <w:i/>
          <w:sz w:val="24"/>
        </w:rPr>
      </w:pPr>
    </w:p>
    <w:tbl>
      <w:tblPr>
        <w:tblW w:w="6060" w:type="dxa"/>
        <w:jc w:val="center"/>
        <w:tblCellMar>
          <w:left w:w="70" w:type="dxa"/>
          <w:right w:w="70" w:type="dxa"/>
        </w:tblCellMar>
        <w:tblLook w:val="04A0" w:firstRow="1" w:lastRow="0" w:firstColumn="1" w:lastColumn="0" w:noHBand="0" w:noVBand="1"/>
      </w:tblPr>
      <w:tblGrid>
        <w:gridCol w:w="1020"/>
        <w:gridCol w:w="1720"/>
        <w:gridCol w:w="1720"/>
        <w:gridCol w:w="1600"/>
      </w:tblGrid>
      <w:tr w:rsidR="00BD342C" w:rsidRPr="00BD342C" w14:paraId="1DBB5269" w14:textId="77777777" w:rsidTr="00BD342C">
        <w:trPr>
          <w:trHeight w:val="720"/>
          <w:jc w:val="center"/>
        </w:trPr>
        <w:tc>
          <w:tcPr>
            <w:tcW w:w="6060" w:type="dxa"/>
            <w:gridSpan w:val="4"/>
            <w:tcBorders>
              <w:top w:val="single" w:sz="4" w:space="0" w:color="auto"/>
              <w:left w:val="single" w:sz="4" w:space="0" w:color="auto"/>
              <w:bottom w:val="single" w:sz="4" w:space="0" w:color="auto"/>
              <w:right w:val="single" w:sz="4" w:space="0" w:color="auto"/>
            </w:tcBorders>
            <w:noWrap/>
            <w:vAlign w:val="center"/>
            <w:hideMark/>
          </w:tcPr>
          <w:p w14:paraId="7F19D989" w14:textId="77777777" w:rsidR="00BD342C" w:rsidRPr="00BD342C" w:rsidRDefault="00BD342C" w:rsidP="00A0661D">
            <w:pPr>
              <w:spacing w:line="276" w:lineRule="auto"/>
              <w:jc w:val="center"/>
              <w:rPr>
                <w:rFonts w:cs="Calibri"/>
                <w:b/>
                <w:bCs/>
                <w:szCs w:val="22"/>
              </w:rPr>
            </w:pPr>
            <w:r w:rsidRPr="00BD342C">
              <w:rPr>
                <w:rFonts w:cs="Calibri"/>
                <w:b/>
                <w:bCs/>
                <w:szCs w:val="22"/>
              </w:rPr>
              <w:t xml:space="preserve">3.2. 1. számú táblázat - Munkanélküliségi ráta nemek szerint </w:t>
            </w:r>
          </w:p>
        </w:tc>
      </w:tr>
      <w:tr w:rsidR="00BD342C" w:rsidRPr="00BD342C" w14:paraId="24383BA8" w14:textId="77777777" w:rsidTr="00BD342C">
        <w:trPr>
          <w:trHeight w:val="1252"/>
          <w:jc w:val="center"/>
        </w:trPr>
        <w:tc>
          <w:tcPr>
            <w:tcW w:w="1020"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36554084" w14:textId="77777777" w:rsidR="00BD342C" w:rsidRPr="00BD342C" w:rsidRDefault="00BD342C" w:rsidP="00A0661D">
            <w:pPr>
              <w:spacing w:line="276" w:lineRule="auto"/>
              <w:jc w:val="center"/>
              <w:rPr>
                <w:rFonts w:cs="Calibri"/>
                <w:b/>
                <w:bCs/>
                <w:szCs w:val="22"/>
              </w:rPr>
            </w:pPr>
            <w:r w:rsidRPr="00BD342C">
              <w:rPr>
                <w:rFonts w:cs="Calibri"/>
                <w:b/>
                <w:bCs/>
                <w:szCs w:val="22"/>
              </w:rPr>
              <w:t>Év </w:t>
            </w:r>
          </w:p>
        </w:tc>
        <w:tc>
          <w:tcPr>
            <w:tcW w:w="5040" w:type="dxa"/>
            <w:gridSpan w:val="3"/>
            <w:tcBorders>
              <w:top w:val="single" w:sz="4" w:space="0" w:color="auto"/>
              <w:left w:val="nil"/>
              <w:bottom w:val="single" w:sz="4" w:space="0" w:color="auto"/>
              <w:right w:val="single" w:sz="4" w:space="0" w:color="auto"/>
            </w:tcBorders>
            <w:shd w:val="clear" w:color="000000" w:fill="E2EFDA"/>
            <w:vAlign w:val="center"/>
            <w:hideMark/>
          </w:tcPr>
          <w:p w14:paraId="7F98CE88" w14:textId="77777777" w:rsidR="00BD342C" w:rsidRPr="00BD342C" w:rsidRDefault="00BD342C" w:rsidP="00A0661D">
            <w:pPr>
              <w:spacing w:line="276" w:lineRule="auto"/>
              <w:jc w:val="center"/>
              <w:rPr>
                <w:rFonts w:cs="Calibri"/>
                <w:b/>
                <w:bCs/>
                <w:szCs w:val="22"/>
              </w:rPr>
            </w:pPr>
            <w:r w:rsidRPr="00BD342C">
              <w:rPr>
                <w:rFonts w:cs="Calibri"/>
                <w:b/>
                <w:bCs/>
                <w:szCs w:val="22"/>
              </w:rPr>
              <w:t xml:space="preserve">Nyilvántartott álláskeresők aránya az </w:t>
            </w:r>
            <w:r w:rsidRPr="00BD342C">
              <w:rPr>
                <w:rFonts w:cs="Calibri"/>
                <w:b/>
                <w:bCs/>
                <w:szCs w:val="22"/>
              </w:rPr>
              <w:br/>
              <w:t>állandó népességben a 15-64 évesek körében</w:t>
            </w:r>
          </w:p>
        </w:tc>
      </w:tr>
      <w:tr w:rsidR="00BD342C" w:rsidRPr="00BD342C" w14:paraId="6278F4BE" w14:textId="77777777" w:rsidTr="00BD342C">
        <w:trPr>
          <w:trHeight w:val="645"/>
          <w:jc w:val="center"/>
        </w:trPr>
        <w:tc>
          <w:tcPr>
            <w:tcW w:w="1020" w:type="dxa"/>
            <w:vMerge/>
            <w:tcBorders>
              <w:top w:val="nil"/>
              <w:left w:val="single" w:sz="4" w:space="0" w:color="auto"/>
              <w:bottom w:val="single" w:sz="4" w:space="0" w:color="auto"/>
              <w:right w:val="single" w:sz="4" w:space="0" w:color="auto"/>
            </w:tcBorders>
            <w:vAlign w:val="center"/>
            <w:hideMark/>
          </w:tcPr>
          <w:p w14:paraId="1C556670" w14:textId="77777777" w:rsidR="00BD342C" w:rsidRPr="00BD342C" w:rsidRDefault="00BD342C" w:rsidP="00A0661D">
            <w:pPr>
              <w:spacing w:line="276" w:lineRule="auto"/>
              <w:jc w:val="left"/>
              <w:rPr>
                <w:rFonts w:cs="Calibri"/>
                <w:b/>
                <w:bCs/>
                <w:szCs w:val="22"/>
              </w:rPr>
            </w:pPr>
          </w:p>
        </w:tc>
        <w:tc>
          <w:tcPr>
            <w:tcW w:w="1720" w:type="dxa"/>
            <w:tcBorders>
              <w:top w:val="nil"/>
              <w:left w:val="nil"/>
              <w:bottom w:val="single" w:sz="4" w:space="0" w:color="auto"/>
              <w:right w:val="single" w:sz="4" w:space="0" w:color="auto"/>
            </w:tcBorders>
            <w:shd w:val="clear" w:color="000000" w:fill="E2EFDA"/>
            <w:vAlign w:val="center"/>
            <w:hideMark/>
          </w:tcPr>
          <w:p w14:paraId="13479854" w14:textId="77777777" w:rsidR="00BD342C" w:rsidRPr="00BD342C" w:rsidRDefault="00BD342C" w:rsidP="00A0661D">
            <w:pPr>
              <w:spacing w:line="276" w:lineRule="auto"/>
              <w:jc w:val="center"/>
              <w:rPr>
                <w:rFonts w:cs="Calibri"/>
                <w:b/>
                <w:bCs/>
                <w:szCs w:val="22"/>
              </w:rPr>
            </w:pPr>
            <w:r w:rsidRPr="00BD342C">
              <w:rPr>
                <w:rFonts w:cs="Calibri"/>
                <w:b/>
                <w:bCs/>
                <w:szCs w:val="22"/>
              </w:rPr>
              <w:t xml:space="preserve">Férfiak aránya </w:t>
            </w:r>
            <w:r w:rsidRPr="00BD342C">
              <w:rPr>
                <w:rFonts w:cs="Calibri"/>
                <w:b/>
                <w:bCs/>
                <w:szCs w:val="22"/>
              </w:rPr>
              <w:br/>
            </w:r>
            <w:r w:rsidRPr="00BD342C">
              <w:rPr>
                <w:rFonts w:cs="Calibri"/>
                <w:szCs w:val="22"/>
              </w:rPr>
              <w:t>(TS 033)</w:t>
            </w:r>
          </w:p>
        </w:tc>
        <w:tc>
          <w:tcPr>
            <w:tcW w:w="1720" w:type="dxa"/>
            <w:tcBorders>
              <w:top w:val="nil"/>
              <w:left w:val="nil"/>
              <w:bottom w:val="single" w:sz="4" w:space="0" w:color="auto"/>
              <w:right w:val="single" w:sz="4" w:space="0" w:color="auto"/>
            </w:tcBorders>
            <w:shd w:val="clear" w:color="000000" w:fill="E2EFDA"/>
            <w:vAlign w:val="center"/>
            <w:hideMark/>
          </w:tcPr>
          <w:p w14:paraId="3CAB867D" w14:textId="77777777" w:rsidR="00BD342C" w:rsidRPr="00BD342C" w:rsidRDefault="00BD342C" w:rsidP="00A0661D">
            <w:pPr>
              <w:spacing w:line="276" w:lineRule="auto"/>
              <w:jc w:val="center"/>
              <w:rPr>
                <w:rFonts w:cs="Calibri"/>
                <w:b/>
                <w:bCs/>
                <w:szCs w:val="22"/>
              </w:rPr>
            </w:pPr>
            <w:r w:rsidRPr="00BD342C">
              <w:rPr>
                <w:rFonts w:cs="Calibri"/>
                <w:b/>
                <w:bCs/>
                <w:szCs w:val="22"/>
              </w:rPr>
              <w:t xml:space="preserve">Nők aránya </w:t>
            </w:r>
            <w:r w:rsidRPr="00BD342C">
              <w:rPr>
                <w:rFonts w:cs="Calibri"/>
                <w:b/>
                <w:bCs/>
                <w:szCs w:val="22"/>
              </w:rPr>
              <w:br/>
            </w:r>
            <w:r w:rsidRPr="00BD342C">
              <w:rPr>
                <w:rFonts w:cs="Calibri"/>
                <w:szCs w:val="22"/>
              </w:rPr>
              <w:t>(TS 034)</w:t>
            </w:r>
          </w:p>
        </w:tc>
        <w:tc>
          <w:tcPr>
            <w:tcW w:w="1600" w:type="dxa"/>
            <w:tcBorders>
              <w:top w:val="nil"/>
              <w:left w:val="nil"/>
              <w:bottom w:val="single" w:sz="4" w:space="0" w:color="auto"/>
              <w:right w:val="single" w:sz="4" w:space="0" w:color="auto"/>
            </w:tcBorders>
            <w:shd w:val="clear" w:color="000000" w:fill="E2EFDA"/>
            <w:noWrap/>
            <w:vAlign w:val="center"/>
            <w:hideMark/>
          </w:tcPr>
          <w:p w14:paraId="1B533730" w14:textId="77777777" w:rsidR="00BD342C" w:rsidRPr="00BD342C" w:rsidRDefault="00BD342C" w:rsidP="00A0661D">
            <w:pPr>
              <w:spacing w:line="276" w:lineRule="auto"/>
              <w:jc w:val="center"/>
              <w:rPr>
                <w:rFonts w:cs="Calibri"/>
                <w:b/>
                <w:bCs/>
                <w:szCs w:val="22"/>
              </w:rPr>
            </w:pPr>
            <w:r w:rsidRPr="00BD342C">
              <w:rPr>
                <w:rFonts w:cs="Calibri"/>
                <w:b/>
                <w:bCs/>
                <w:szCs w:val="22"/>
              </w:rPr>
              <w:t>Összesen</w:t>
            </w:r>
          </w:p>
        </w:tc>
      </w:tr>
      <w:tr w:rsidR="00BD342C" w:rsidRPr="00BD342C" w14:paraId="05CBC0A2" w14:textId="77777777" w:rsidTr="00BD342C">
        <w:trPr>
          <w:trHeight w:val="312"/>
          <w:jc w:val="center"/>
        </w:trPr>
        <w:tc>
          <w:tcPr>
            <w:tcW w:w="1020" w:type="dxa"/>
            <w:tcBorders>
              <w:top w:val="nil"/>
              <w:left w:val="single" w:sz="4" w:space="0" w:color="auto"/>
              <w:bottom w:val="single" w:sz="4" w:space="0" w:color="auto"/>
              <w:right w:val="single" w:sz="4" w:space="0" w:color="auto"/>
            </w:tcBorders>
            <w:vAlign w:val="center"/>
            <w:hideMark/>
          </w:tcPr>
          <w:p w14:paraId="555201BA" w14:textId="77777777" w:rsidR="00BD342C" w:rsidRPr="00BD342C" w:rsidRDefault="00BD342C" w:rsidP="00A0661D">
            <w:pPr>
              <w:spacing w:line="276" w:lineRule="auto"/>
              <w:jc w:val="center"/>
              <w:rPr>
                <w:rFonts w:cs="Calibri"/>
                <w:szCs w:val="22"/>
              </w:rPr>
            </w:pPr>
            <w:r w:rsidRPr="00BD342C">
              <w:rPr>
                <w:rFonts w:cs="Calibri"/>
                <w:szCs w:val="22"/>
              </w:rPr>
              <w:t>2015</w:t>
            </w:r>
          </w:p>
        </w:tc>
        <w:tc>
          <w:tcPr>
            <w:tcW w:w="1720" w:type="dxa"/>
            <w:tcBorders>
              <w:top w:val="nil"/>
              <w:left w:val="nil"/>
              <w:bottom w:val="single" w:sz="4" w:space="0" w:color="auto"/>
              <w:right w:val="single" w:sz="4" w:space="0" w:color="auto"/>
            </w:tcBorders>
            <w:vAlign w:val="center"/>
            <w:hideMark/>
          </w:tcPr>
          <w:p w14:paraId="46191B34" w14:textId="77777777" w:rsidR="00BD342C" w:rsidRPr="00BD342C" w:rsidRDefault="00BD342C" w:rsidP="00A0661D">
            <w:pPr>
              <w:spacing w:line="276" w:lineRule="auto"/>
              <w:jc w:val="center"/>
              <w:rPr>
                <w:rFonts w:cs="Calibri"/>
                <w:sz w:val="20"/>
                <w:szCs w:val="20"/>
              </w:rPr>
            </w:pPr>
            <w:r w:rsidRPr="00BD342C">
              <w:rPr>
                <w:rFonts w:cs="Calibri"/>
                <w:sz w:val="20"/>
                <w:szCs w:val="20"/>
              </w:rPr>
              <w:t>5,95%</w:t>
            </w:r>
          </w:p>
        </w:tc>
        <w:tc>
          <w:tcPr>
            <w:tcW w:w="1720" w:type="dxa"/>
            <w:tcBorders>
              <w:top w:val="nil"/>
              <w:left w:val="nil"/>
              <w:bottom w:val="single" w:sz="4" w:space="0" w:color="auto"/>
              <w:right w:val="single" w:sz="4" w:space="0" w:color="auto"/>
            </w:tcBorders>
            <w:vAlign w:val="center"/>
            <w:hideMark/>
          </w:tcPr>
          <w:p w14:paraId="4C35838A" w14:textId="77777777" w:rsidR="00BD342C" w:rsidRPr="00BD342C" w:rsidRDefault="00BD342C" w:rsidP="00A0661D">
            <w:pPr>
              <w:spacing w:line="276" w:lineRule="auto"/>
              <w:jc w:val="center"/>
              <w:rPr>
                <w:rFonts w:cs="Calibri"/>
                <w:sz w:val="20"/>
                <w:szCs w:val="20"/>
              </w:rPr>
            </w:pPr>
            <w:r w:rsidRPr="00BD342C">
              <w:rPr>
                <w:rFonts w:cs="Calibri"/>
                <w:sz w:val="20"/>
                <w:szCs w:val="20"/>
              </w:rPr>
              <w:t>5,06%</w:t>
            </w:r>
          </w:p>
        </w:tc>
        <w:tc>
          <w:tcPr>
            <w:tcW w:w="1600" w:type="dxa"/>
            <w:tcBorders>
              <w:top w:val="nil"/>
              <w:left w:val="nil"/>
              <w:bottom w:val="single" w:sz="4" w:space="0" w:color="auto"/>
              <w:right w:val="single" w:sz="4" w:space="0" w:color="auto"/>
            </w:tcBorders>
            <w:shd w:val="clear" w:color="000000" w:fill="FCE4D6"/>
            <w:vAlign w:val="center"/>
            <w:hideMark/>
          </w:tcPr>
          <w:p w14:paraId="3C042351" w14:textId="77777777" w:rsidR="00BD342C" w:rsidRPr="00BD342C" w:rsidRDefault="00BD342C" w:rsidP="00A0661D">
            <w:pPr>
              <w:spacing w:line="276" w:lineRule="auto"/>
              <w:jc w:val="center"/>
              <w:rPr>
                <w:rFonts w:cs="Calibri"/>
                <w:sz w:val="20"/>
                <w:szCs w:val="20"/>
              </w:rPr>
            </w:pPr>
            <w:r w:rsidRPr="00BD342C">
              <w:rPr>
                <w:rFonts w:cs="Calibri"/>
                <w:sz w:val="20"/>
                <w:szCs w:val="20"/>
              </w:rPr>
              <w:t>5,51%</w:t>
            </w:r>
          </w:p>
        </w:tc>
      </w:tr>
      <w:tr w:rsidR="00BD342C" w:rsidRPr="00BD342C" w14:paraId="2401BB74" w14:textId="77777777" w:rsidTr="00BD342C">
        <w:trPr>
          <w:trHeight w:val="312"/>
          <w:jc w:val="center"/>
        </w:trPr>
        <w:tc>
          <w:tcPr>
            <w:tcW w:w="1020" w:type="dxa"/>
            <w:tcBorders>
              <w:top w:val="nil"/>
              <w:left w:val="single" w:sz="4" w:space="0" w:color="auto"/>
              <w:bottom w:val="single" w:sz="4" w:space="0" w:color="auto"/>
              <w:right w:val="single" w:sz="4" w:space="0" w:color="auto"/>
            </w:tcBorders>
            <w:vAlign w:val="center"/>
            <w:hideMark/>
          </w:tcPr>
          <w:p w14:paraId="74A9B109" w14:textId="77777777" w:rsidR="00BD342C" w:rsidRPr="00BD342C" w:rsidRDefault="00BD342C" w:rsidP="00A0661D">
            <w:pPr>
              <w:spacing w:line="276" w:lineRule="auto"/>
              <w:jc w:val="center"/>
              <w:rPr>
                <w:rFonts w:cs="Calibri"/>
                <w:szCs w:val="22"/>
              </w:rPr>
            </w:pPr>
            <w:r w:rsidRPr="00BD342C">
              <w:rPr>
                <w:rFonts w:cs="Calibri"/>
                <w:szCs w:val="22"/>
              </w:rPr>
              <w:t>2016</w:t>
            </w:r>
          </w:p>
        </w:tc>
        <w:tc>
          <w:tcPr>
            <w:tcW w:w="1720" w:type="dxa"/>
            <w:tcBorders>
              <w:top w:val="nil"/>
              <w:left w:val="nil"/>
              <w:bottom w:val="single" w:sz="4" w:space="0" w:color="auto"/>
              <w:right w:val="single" w:sz="4" w:space="0" w:color="auto"/>
            </w:tcBorders>
            <w:vAlign w:val="center"/>
            <w:hideMark/>
          </w:tcPr>
          <w:p w14:paraId="2CF98A3A" w14:textId="77777777" w:rsidR="00BD342C" w:rsidRPr="00BD342C" w:rsidRDefault="00BD342C" w:rsidP="00A0661D">
            <w:pPr>
              <w:spacing w:line="276" w:lineRule="auto"/>
              <w:jc w:val="center"/>
              <w:rPr>
                <w:rFonts w:cs="Calibri"/>
                <w:sz w:val="20"/>
                <w:szCs w:val="20"/>
              </w:rPr>
            </w:pPr>
            <w:r w:rsidRPr="00BD342C">
              <w:rPr>
                <w:rFonts w:cs="Calibri"/>
                <w:sz w:val="20"/>
                <w:szCs w:val="20"/>
              </w:rPr>
              <w:t>5,37%</w:t>
            </w:r>
          </w:p>
        </w:tc>
        <w:tc>
          <w:tcPr>
            <w:tcW w:w="1720" w:type="dxa"/>
            <w:tcBorders>
              <w:top w:val="nil"/>
              <w:left w:val="nil"/>
              <w:bottom w:val="single" w:sz="4" w:space="0" w:color="auto"/>
              <w:right w:val="single" w:sz="4" w:space="0" w:color="auto"/>
            </w:tcBorders>
            <w:vAlign w:val="center"/>
            <w:hideMark/>
          </w:tcPr>
          <w:p w14:paraId="7C389288" w14:textId="77777777" w:rsidR="00BD342C" w:rsidRPr="00BD342C" w:rsidRDefault="00BD342C" w:rsidP="00A0661D">
            <w:pPr>
              <w:spacing w:line="276" w:lineRule="auto"/>
              <w:jc w:val="center"/>
              <w:rPr>
                <w:rFonts w:cs="Calibri"/>
                <w:sz w:val="20"/>
                <w:szCs w:val="20"/>
              </w:rPr>
            </w:pPr>
            <w:r w:rsidRPr="00BD342C">
              <w:rPr>
                <w:rFonts w:cs="Calibri"/>
                <w:sz w:val="20"/>
                <w:szCs w:val="20"/>
              </w:rPr>
              <w:t>4,14%</w:t>
            </w:r>
          </w:p>
        </w:tc>
        <w:tc>
          <w:tcPr>
            <w:tcW w:w="1600" w:type="dxa"/>
            <w:tcBorders>
              <w:top w:val="nil"/>
              <w:left w:val="nil"/>
              <w:bottom w:val="single" w:sz="4" w:space="0" w:color="auto"/>
              <w:right w:val="single" w:sz="4" w:space="0" w:color="auto"/>
            </w:tcBorders>
            <w:shd w:val="clear" w:color="000000" w:fill="FCE4D6"/>
            <w:vAlign w:val="center"/>
            <w:hideMark/>
          </w:tcPr>
          <w:p w14:paraId="215A65D7" w14:textId="77777777" w:rsidR="00BD342C" w:rsidRPr="00BD342C" w:rsidRDefault="00BD342C" w:rsidP="00A0661D">
            <w:pPr>
              <w:spacing w:line="276" w:lineRule="auto"/>
              <w:jc w:val="center"/>
              <w:rPr>
                <w:rFonts w:cs="Calibri"/>
                <w:sz w:val="20"/>
                <w:szCs w:val="20"/>
              </w:rPr>
            </w:pPr>
            <w:r w:rsidRPr="00BD342C">
              <w:rPr>
                <w:rFonts w:cs="Calibri"/>
                <w:sz w:val="20"/>
                <w:szCs w:val="20"/>
              </w:rPr>
              <w:t>4,76%</w:t>
            </w:r>
          </w:p>
        </w:tc>
      </w:tr>
      <w:tr w:rsidR="00BD342C" w:rsidRPr="00BD342C" w14:paraId="16F779CB" w14:textId="77777777" w:rsidTr="00BD342C">
        <w:trPr>
          <w:trHeight w:val="312"/>
          <w:jc w:val="center"/>
        </w:trPr>
        <w:tc>
          <w:tcPr>
            <w:tcW w:w="1020" w:type="dxa"/>
            <w:tcBorders>
              <w:top w:val="nil"/>
              <w:left w:val="single" w:sz="4" w:space="0" w:color="auto"/>
              <w:bottom w:val="single" w:sz="4" w:space="0" w:color="auto"/>
              <w:right w:val="single" w:sz="4" w:space="0" w:color="auto"/>
            </w:tcBorders>
            <w:vAlign w:val="center"/>
            <w:hideMark/>
          </w:tcPr>
          <w:p w14:paraId="71811C84" w14:textId="77777777" w:rsidR="00BD342C" w:rsidRPr="00BD342C" w:rsidRDefault="00BD342C" w:rsidP="00A0661D">
            <w:pPr>
              <w:spacing w:line="276" w:lineRule="auto"/>
              <w:jc w:val="center"/>
              <w:rPr>
                <w:rFonts w:cs="Calibri"/>
                <w:szCs w:val="22"/>
              </w:rPr>
            </w:pPr>
            <w:r w:rsidRPr="00BD342C">
              <w:rPr>
                <w:rFonts w:cs="Calibri"/>
                <w:szCs w:val="22"/>
              </w:rPr>
              <w:t>2017</w:t>
            </w:r>
          </w:p>
        </w:tc>
        <w:tc>
          <w:tcPr>
            <w:tcW w:w="1720" w:type="dxa"/>
            <w:tcBorders>
              <w:top w:val="nil"/>
              <w:left w:val="nil"/>
              <w:bottom w:val="single" w:sz="4" w:space="0" w:color="auto"/>
              <w:right w:val="single" w:sz="4" w:space="0" w:color="auto"/>
            </w:tcBorders>
            <w:vAlign w:val="center"/>
            <w:hideMark/>
          </w:tcPr>
          <w:p w14:paraId="012FE9D2" w14:textId="77777777" w:rsidR="00BD342C" w:rsidRPr="00BD342C" w:rsidRDefault="00BD342C" w:rsidP="00A0661D">
            <w:pPr>
              <w:spacing w:line="276" w:lineRule="auto"/>
              <w:jc w:val="center"/>
              <w:rPr>
                <w:rFonts w:cs="Calibri"/>
                <w:sz w:val="20"/>
                <w:szCs w:val="20"/>
              </w:rPr>
            </w:pPr>
            <w:r w:rsidRPr="00BD342C">
              <w:rPr>
                <w:rFonts w:cs="Calibri"/>
                <w:sz w:val="20"/>
                <w:szCs w:val="20"/>
              </w:rPr>
              <w:t>3,39%</w:t>
            </w:r>
          </w:p>
        </w:tc>
        <w:tc>
          <w:tcPr>
            <w:tcW w:w="1720" w:type="dxa"/>
            <w:tcBorders>
              <w:top w:val="nil"/>
              <w:left w:val="nil"/>
              <w:bottom w:val="single" w:sz="4" w:space="0" w:color="auto"/>
              <w:right w:val="single" w:sz="4" w:space="0" w:color="auto"/>
            </w:tcBorders>
            <w:vAlign w:val="center"/>
            <w:hideMark/>
          </w:tcPr>
          <w:p w14:paraId="2629C620" w14:textId="77777777" w:rsidR="00BD342C" w:rsidRPr="00BD342C" w:rsidRDefault="00BD342C" w:rsidP="00A0661D">
            <w:pPr>
              <w:spacing w:line="276" w:lineRule="auto"/>
              <w:jc w:val="center"/>
              <w:rPr>
                <w:rFonts w:cs="Calibri"/>
                <w:sz w:val="20"/>
                <w:szCs w:val="20"/>
              </w:rPr>
            </w:pPr>
            <w:r w:rsidRPr="00BD342C">
              <w:rPr>
                <w:rFonts w:cs="Calibri"/>
                <w:sz w:val="20"/>
                <w:szCs w:val="20"/>
              </w:rPr>
              <w:t>3,61%</w:t>
            </w:r>
          </w:p>
        </w:tc>
        <w:tc>
          <w:tcPr>
            <w:tcW w:w="1600" w:type="dxa"/>
            <w:tcBorders>
              <w:top w:val="nil"/>
              <w:left w:val="nil"/>
              <w:bottom w:val="single" w:sz="4" w:space="0" w:color="auto"/>
              <w:right w:val="single" w:sz="4" w:space="0" w:color="auto"/>
            </w:tcBorders>
            <w:shd w:val="clear" w:color="000000" w:fill="FCE4D6"/>
            <w:vAlign w:val="center"/>
            <w:hideMark/>
          </w:tcPr>
          <w:p w14:paraId="2BA2933E" w14:textId="77777777" w:rsidR="00BD342C" w:rsidRPr="00BD342C" w:rsidRDefault="00BD342C" w:rsidP="00A0661D">
            <w:pPr>
              <w:spacing w:line="276" w:lineRule="auto"/>
              <w:jc w:val="center"/>
              <w:rPr>
                <w:rFonts w:cs="Calibri"/>
                <w:sz w:val="20"/>
                <w:szCs w:val="20"/>
              </w:rPr>
            </w:pPr>
            <w:r w:rsidRPr="00BD342C">
              <w:rPr>
                <w:rFonts w:cs="Calibri"/>
                <w:sz w:val="20"/>
                <w:szCs w:val="20"/>
              </w:rPr>
              <w:t>3,50%</w:t>
            </w:r>
          </w:p>
        </w:tc>
      </w:tr>
      <w:tr w:rsidR="00BD342C" w:rsidRPr="00BD342C" w14:paraId="6F688C9B" w14:textId="77777777" w:rsidTr="00BD342C">
        <w:trPr>
          <w:trHeight w:val="312"/>
          <w:jc w:val="center"/>
        </w:trPr>
        <w:tc>
          <w:tcPr>
            <w:tcW w:w="1020" w:type="dxa"/>
            <w:tcBorders>
              <w:top w:val="nil"/>
              <w:left w:val="single" w:sz="4" w:space="0" w:color="auto"/>
              <w:bottom w:val="single" w:sz="4" w:space="0" w:color="auto"/>
              <w:right w:val="single" w:sz="4" w:space="0" w:color="auto"/>
            </w:tcBorders>
            <w:vAlign w:val="center"/>
            <w:hideMark/>
          </w:tcPr>
          <w:p w14:paraId="2F082EC9" w14:textId="77777777" w:rsidR="00BD342C" w:rsidRPr="00BD342C" w:rsidRDefault="00BD342C" w:rsidP="00A0661D">
            <w:pPr>
              <w:spacing w:line="276" w:lineRule="auto"/>
              <w:jc w:val="center"/>
              <w:rPr>
                <w:rFonts w:cs="Calibri"/>
                <w:szCs w:val="22"/>
              </w:rPr>
            </w:pPr>
            <w:r w:rsidRPr="00BD342C">
              <w:rPr>
                <w:rFonts w:cs="Calibri"/>
                <w:szCs w:val="22"/>
              </w:rPr>
              <w:t>2018</w:t>
            </w:r>
          </w:p>
        </w:tc>
        <w:tc>
          <w:tcPr>
            <w:tcW w:w="1720" w:type="dxa"/>
            <w:tcBorders>
              <w:top w:val="nil"/>
              <w:left w:val="nil"/>
              <w:bottom w:val="single" w:sz="4" w:space="0" w:color="auto"/>
              <w:right w:val="single" w:sz="4" w:space="0" w:color="auto"/>
            </w:tcBorders>
            <w:vAlign w:val="center"/>
            <w:hideMark/>
          </w:tcPr>
          <w:p w14:paraId="67F7A288" w14:textId="77777777" w:rsidR="00BD342C" w:rsidRPr="00BD342C" w:rsidRDefault="00BD342C" w:rsidP="00A0661D">
            <w:pPr>
              <w:spacing w:line="276" w:lineRule="auto"/>
              <w:jc w:val="center"/>
              <w:rPr>
                <w:rFonts w:cs="Calibri"/>
                <w:sz w:val="20"/>
                <w:szCs w:val="20"/>
              </w:rPr>
            </w:pPr>
            <w:r w:rsidRPr="00BD342C">
              <w:rPr>
                <w:rFonts w:cs="Calibri"/>
                <w:sz w:val="20"/>
                <w:szCs w:val="20"/>
              </w:rPr>
              <w:t>3,45%</w:t>
            </w:r>
          </w:p>
        </w:tc>
        <w:tc>
          <w:tcPr>
            <w:tcW w:w="1720" w:type="dxa"/>
            <w:tcBorders>
              <w:top w:val="nil"/>
              <w:left w:val="nil"/>
              <w:bottom w:val="single" w:sz="4" w:space="0" w:color="auto"/>
              <w:right w:val="single" w:sz="4" w:space="0" w:color="auto"/>
            </w:tcBorders>
            <w:vAlign w:val="center"/>
            <w:hideMark/>
          </w:tcPr>
          <w:p w14:paraId="222324DF" w14:textId="77777777" w:rsidR="00BD342C" w:rsidRPr="00BD342C" w:rsidRDefault="00BD342C" w:rsidP="00A0661D">
            <w:pPr>
              <w:spacing w:line="276" w:lineRule="auto"/>
              <w:jc w:val="center"/>
              <w:rPr>
                <w:rFonts w:cs="Calibri"/>
                <w:sz w:val="20"/>
                <w:szCs w:val="20"/>
              </w:rPr>
            </w:pPr>
            <w:r w:rsidRPr="00BD342C">
              <w:rPr>
                <w:rFonts w:cs="Calibri"/>
                <w:sz w:val="20"/>
                <w:szCs w:val="20"/>
              </w:rPr>
              <w:t>4,68%</w:t>
            </w:r>
          </w:p>
        </w:tc>
        <w:tc>
          <w:tcPr>
            <w:tcW w:w="1600" w:type="dxa"/>
            <w:tcBorders>
              <w:top w:val="nil"/>
              <w:left w:val="nil"/>
              <w:bottom w:val="single" w:sz="4" w:space="0" w:color="auto"/>
              <w:right w:val="single" w:sz="4" w:space="0" w:color="auto"/>
            </w:tcBorders>
            <w:shd w:val="clear" w:color="000000" w:fill="FCE4D6"/>
            <w:vAlign w:val="center"/>
            <w:hideMark/>
          </w:tcPr>
          <w:p w14:paraId="394A388F" w14:textId="77777777" w:rsidR="00BD342C" w:rsidRPr="00BD342C" w:rsidRDefault="00BD342C" w:rsidP="00A0661D">
            <w:pPr>
              <w:spacing w:line="276" w:lineRule="auto"/>
              <w:jc w:val="center"/>
              <w:rPr>
                <w:rFonts w:cs="Calibri"/>
                <w:sz w:val="20"/>
                <w:szCs w:val="20"/>
              </w:rPr>
            </w:pPr>
            <w:r w:rsidRPr="00BD342C">
              <w:rPr>
                <w:rFonts w:cs="Calibri"/>
                <w:sz w:val="20"/>
                <w:szCs w:val="20"/>
              </w:rPr>
              <w:t>4,07%</w:t>
            </w:r>
          </w:p>
        </w:tc>
      </w:tr>
      <w:tr w:rsidR="00BD342C" w:rsidRPr="00BD342C" w14:paraId="5C37B31C" w14:textId="77777777" w:rsidTr="00BD342C">
        <w:trPr>
          <w:trHeight w:val="312"/>
          <w:jc w:val="center"/>
        </w:trPr>
        <w:tc>
          <w:tcPr>
            <w:tcW w:w="1020" w:type="dxa"/>
            <w:tcBorders>
              <w:top w:val="nil"/>
              <w:left w:val="single" w:sz="4" w:space="0" w:color="auto"/>
              <w:bottom w:val="single" w:sz="4" w:space="0" w:color="auto"/>
              <w:right w:val="single" w:sz="4" w:space="0" w:color="auto"/>
            </w:tcBorders>
            <w:vAlign w:val="center"/>
            <w:hideMark/>
          </w:tcPr>
          <w:p w14:paraId="18E6FB2A" w14:textId="77777777" w:rsidR="00BD342C" w:rsidRPr="00BD342C" w:rsidRDefault="00BD342C" w:rsidP="00A0661D">
            <w:pPr>
              <w:spacing w:line="276" w:lineRule="auto"/>
              <w:jc w:val="center"/>
              <w:rPr>
                <w:rFonts w:cs="Calibri"/>
                <w:szCs w:val="22"/>
              </w:rPr>
            </w:pPr>
            <w:r w:rsidRPr="00BD342C">
              <w:rPr>
                <w:rFonts w:cs="Calibri"/>
                <w:szCs w:val="22"/>
              </w:rPr>
              <w:t>2019</w:t>
            </w:r>
          </w:p>
        </w:tc>
        <w:tc>
          <w:tcPr>
            <w:tcW w:w="1720" w:type="dxa"/>
            <w:tcBorders>
              <w:top w:val="nil"/>
              <w:left w:val="nil"/>
              <w:bottom w:val="single" w:sz="4" w:space="0" w:color="auto"/>
              <w:right w:val="single" w:sz="4" w:space="0" w:color="auto"/>
            </w:tcBorders>
            <w:vAlign w:val="center"/>
            <w:hideMark/>
          </w:tcPr>
          <w:p w14:paraId="703E409D" w14:textId="77777777" w:rsidR="00BD342C" w:rsidRPr="00BD342C" w:rsidRDefault="00BD342C" w:rsidP="00A0661D">
            <w:pPr>
              <w:spacing w:line="276" w:lineRule="auto"/>
              <w:jc w:val="center"/>
              <w:rPr>
                <w:rFonts w:cs="Calibri"/>
                <w:sz w:val="20"/>
                <w:szCs w:val="20"/>
              </w:rPr>
            </w:pPr>
            <w:r w:rsidRPr="00BD342C">
              <w:rPr>
                <w:rFonts w:cs="Calibri"/>
                <w:sz w:val="20"/>
                <w:szCs w:val="20"/>
              </w:rPr>
              <w:t>3,82%</w:t>
            </w:r>
          </w:p>
        </w:tc>
        <w:tc>
          <w:tcPr>
            <w:tcW w:w="1720" w:type="dxa"/>
            <w:tcBorders>
              <w:top w:val="nil"/>
              <w:left w:val="nil"/>
              <w:bottom w:val="single" w:sz="4" w:space="0" w:color="auto"/>
              <w:right w:val="single" w:sz="4" w:space="0" w:color="auto"/>
            </w:tcBorders>
            <w:vAlign w:val="center"/>
            <w:hideMark/>
          </w:tcPr>
          <w:p w14:paraId="1F41B662" w14:textId="77777777" w:rsidR="00BD342C" w:rsidRPr="00BD342C" w:rsidRDefault="00BD342C" w:rsidP="00A0661D">
            <w:pPr>
              <w:spacing w:line="276" w:lineRule="auto"/>
              <w:jc w:val="center"/>
              <w:rPr>
                <w:rFonts w:cs="Calibri"/>
                <w:sz w:val="20"/>
                <w:szCs w:val="20"/>
              </w:rPr>
            </w:pPr>
            <w:r w:rsidRPr="00BD342C">
              <w:rPr>
                <w:rFonts w:cs="Calibri"/>
                <w:sz w:val="20"/>
                <w:szCs w:val="20"/>
              </w:rPr>
              <w:t>4,67%</w:t>
            </w:r>
          </w:p>
        </w:tc>
        <w:tc>
          <w:tcPr>
            <w:tcW w:w="1600" w:type="dxa"/>
            <w:tcBorders>
              <w:top w:val="nil"/>
              <w:left w:val="nil"/>
              <w:bottom w:val="single" w:sz="4" w:space="0" w:color="auto"/>
              <w:right w:val="single" w:sz="4" w:space="0" w:color="auto"/>
            </w:tcBorders>
            <w:shd w:val="clear" w:color="000000" w:fill="FCE4D6"/>
            <w:vAlign w:val="center"/>
            <w:hideMark/>
          </w:tcPr>
          <w:p w14:paraId="36FE7E15" w14:textId="77777777" w:rsidR="00BD342C" w:rsidRPr="00BD342C" w:rsidRDefault="00BD342C" w:rsidP="00A0661D">
            <w:pPr>
              <w:spacing w:line="276" w:lineRule="auto"/>
              <w:jc w:val="center"/>
              <w:rPr>
                <w:rFonts w:cs="Calibri"/>
                <w:sz w:val="20"/>
                <w:szCs w:val="20"/>
              </w:rPr>
            </w:pPr>
            <w:r w:rsidRPr="00BD342C">
              <w:rPr>
                <w:rFonts w:cs="Calibri"/>
                <w:sz w:val="20"/>
                <w:szCs w:val="20"/>
              </w:rPr>
              <w:t>4,25%</w:t>
            </w:r>
          </w:p>
        </w:tc>
      </w:tr>
      <w:tr w:rsidR="00BD342C" w:rsidRPr="00BD342C" w14:paraId="17B3DD2C" w14:textId="77777777" w:rsidTr="00BD342C">
        <w:trPr>
          <w:trHeight w:val="312"/>
          <w:jc w:val="center"/>
        </w:trPr>
        <w:tc>
          <w:tcPr>
            <w:tcW w:w="1020" w:type="dxa"/>
            <w:tcBorders>
              <w:top w:val="nil"/>
              <w:left w:val="single" w:sz="4" w:space="0" w:color="auto"/>
              <w:bottom w:val="single" w:sz="4" w:space="0" w:color="auto"/>
              <w:right w:val="single" w:sz="4" w:space="0" w:color="auto"/>
            </w:tcBorders>
            <w:vAlign w:val="center"/>
            <w:hideMark/>
          </w:tcPr>
          <w:p w14:paraId="5FDF1DF3" w14:textId="77777777" w:rsidR="00BD342C" w:rsidRPr="00BD342C" w:rsidRDefault="00BD342C" w:rsidP="00A0661D">
            <w:pPr>
              <w:spacing w:line="276" w:lineRule="auto"/>
              <w:jc w:val="center"/>
              <w:rPr>
                <w:rFonts w:cs="Calibri"/>
                <w:szCs w:val="22"/>
              </w:rPr>
            </w:pPr>
            <w:r w:rsidRPr="00BD342C">
              <w:rPr>
                <w:rFonts w:cs="Calibri"/>
                <w:szCs w:val="22"/>
              </w:rPr>
              <w:t>2020</w:t>
            </w:r>
          </w:p>
        </w:tc>
        <w:tc>
          <w:tcPr>
            <w:tcW w:w="1720" w:type="dxa"/>
            <w:tcBorders>
              <w:top w:val="nil"/>
              <w:left w:val="nil"/>
              <w:bottom w:val="single" w:sz="4" w:space="0" w:color="auto"/>
              <w:right w:val="single" w:sz="4" w:space="0" w:color="auto"/>
            </w:tcBorders>
            <w:vAlign w:val="center"/>
            <w:hideMark/>
          </w:tcPr>
          <w:p w14:paraId="0D8CD8E2" w14:textId="77777777" w:rsidR="00BD342C" w:rsidRPr="00BD342C" w:rsidRDefault="00BD342C" w:rsidP="00A0661D">
            <w:pPr>
              <w:spacing w:line="276" w:lineRule="auto"/>
              <w:jc w:val="center"/>
              <w:rPr>
                <w:rFonts w:cs="Calibri"/>
                <w:sz w:val="20"/>
                <w:szCs w:val="20"/>
              </w:rPr>
            </w:pPr>
            <w:r w:rsidRPr="00BD342C">
              <w:rPr>
                <w:rFonts w:cs="Calibri"/>
                <w:sz w:val="20"/>
                <w:szCs w:val="20"/>
              </w:rPr>
              <w:t>5,06%</w:t>
            </w:r>
          </w:p>
        </w:tc>
        <w:tc>
          <w:tcPr>
            <w:tcW w:w="1720" w:type="dxa"/>
            <w:tcBorders>
              <w:top w:val="nil"/>
              <w:left w:val="nil"/>
              <w:bottom w:val="single" w:sz="4" w:space="0" w:color="auto"/>
              <w:right w:val="single" w:sz="4" w:space="0" w:color="auto"/>
            </w:tcBorders>
            <w:vAlign w:val="center"/>
            <w:hideMark/>
          </w:tcPr>
          <w:p w14:paraId="6F691543" w14:textId="77777777" w:rsidR="00BD342C" w:rsidRPr="00BD342C" w:rsidRDefault="00BD342C" w:rsidP="00A0661D">
            <w:pPr>
              <w:spacing w:line="276" w:lineRule="auto"/>
              <w:jc w:val="center"/>
              <w:rPr>
                <w:rFonts w:cs="Calibri"/>
                <w:sz w:val="20"/>
                <w:szCs w:val="20"/>
              </w:rPr>
            </w:pPr>
            <w:r w:rsidRPr="00BD342C">
              <w:rPr>
                <w:rFonts w:cs="Calibri"/>
                <w:sz w:val="20"/>
                <w:szCs w:val="20"/>
              </w:rPr>
              <w:t>4,54%</w:t>
            </w:r>
          </w:p>
        </w:tc>
        <w:tc>
          <w:tcPr>
            <w:tcW w:w="1600" w:type="dxa"/>
            <w:tcBorders>
              <w:top w:val="nil"/>
              <w:left w:val="nil"/>
              <w:bottom w:val="single" w:sz="4" w:space="0" w:color="auto"/>
              <w:right w:val="single" w:sz="4" w:space="0" w:color="auto"/>
            </w:tcBorders>
            <w:shd w:val="clear" w:color="000000" w:fill="FCE4D6"/>
            <w:vAlign w:val="center"/>
            <w:hideMark/>
          </w:tcPr>
          <w:p w14:paraId="2D61B044" w14:textId="77777777" w:rsidR="00BD342C" w:rsidRPr="00BD342C" w:rsidRDefault="00BD342C" w:rsidP="00A0661D">
            <w:pPr>
              <w:spacing w:line="276" w:lineRule="auto"/>
              <w:jc w:val="center"/>
              <w:rPr>
                <w:rFonts w:cs="Calibri"/>
                <w:sz w:val="20"/>
                <w:szCs w:val="20"/>
              </w:rPr>
            </w:pPr>
            <w:r w:rsidRPr="00BD342C">
              <w:rPr>
                <w:rFonts w:cs="Calibri"/>
                <w:sz w:val="20"/>
                <w:szCs w:val="20"/>
              </w:rPr>
              <w:t>4,80%</w:t>
            </w:r>
          </w:p>
        </w:tc>
      </w:tr>
      <w:tr w:rsidR="00BD342C" w:rsidRPr="00BD342C" w14:paraId="6023E8D4" w14:textId="77777777" w:rsidTr="00BD342C">
        <w:trPr>
          <w:trHeight w:val="288"/>
          <w:jc w:val="center"/>
        </w:trPr>
        <w:tc>
          <w:tcPr>
            <w:tcW w:w="4460" w:type="dxa"/>
            <w:gridSpan w:val="3"/>
            <w:tcBorders>
              <w:top w:val="nil"/>
              <w:left w:val="nil"/>
              <w:bottom w:val="nil"/>
              <w:right w:val="nil"/>
            </w:tcBorders>
            <w:noWrap/>
            <w:vAlign w:val="bottom"/>
            <w:hideMark/>
          </w:tcPr>
          <w:p w14:paraId="6A38AADD" w14:textId="77777777" w:rsidR="00BD342C" w:rsidRPr="00BD342C" w:rsidRDefault="00BD342C" w:rsidP="00A0661D">
            <w:pPr>
              <w:spacing w:line="276" w:lineRule="auto"/>
              <w:jc w:val="left"/>
              <w:rPr>
                <w:rFonts w:cs="Calibri"/>
                <w:szCs w:val="22"/>
              </w:rPr>
            </w:pPr>
            <w:r w:rsidRPr="00BD342C">
              <w:rPr>
                <w:rFonts w:cs="Calibri"/>
                <w:szCs w:val="22"/>
              </w:rPr>
              <w:t xml:space="preserve">Forrás: </w:t>
            </w:r>
            <w:proofErr w:type="spellStart"/>
            <w:r w:rsidRPr="00BD342C">
              <w:rPr>
                <w:rFonts w:cs="Calibri"/>
                <w:szCs w:val="22"/>
              </w:rPr>
              <w:t>TeIR</w:t>
            </w:r>
            <w:proofErr w:type="spellEnd"/>
            <w:r w:rsidRPr="00BD342C">
              <w:rPr>
                <w:rFonts w:cs="Calibri"/>
                <w:szCs w:val="22"/>
              </w:rPr>
              <w:t>, Nemzeti Munkaügyi Hivatal</w:t>
            </w:r>
          </w:p>
        </w:tc>
        <w:tc>
          <w:tcPr>
            <w:tcW w:w="1600" w:type="dxa"/>
            <w:tcBorders>
              <w:top w:val="nil"/>
              <w:left w:val="nil"/>
              <w:bottom w:val="nil"/>
              <w:right w:val="nil"/>
            </w:tcBorders>
            <w:noWrap/>
            <w:vAlign w:val="bottom"/>
            <w:hideMark/>
          </w:tcPr>
          <w:p w14:paraId="1AFFBDE0" w14:textId="77777777" w:rsidR="00BD342C" w:rsidRPr="00BD342C" w:rsidRDefault="00BD342C" w:rsidP="00A0661D">
            <w:pPr>
              <w:spacing w:line="276" w:lineRule="auto"/>
              <w:jc w:val="left"/>
              <w:rPr>
                <w:rFonts w:cs="Calibri"/>
                <w:szCs w:val="22"/>
              </w:rPr>
            </w:pPr>
          </w:p>
        </w:tc>
      </w:tr>
    </w:tbl>
    <w:p w14:paraId="5CA7FE88" w14:textId="77777777" w:rsidR="00BD342C" w:rsidRDefault="00BD342C" w:rsidP="00A0661D">
      <w:pPr>
        <w:spacing w:line="276" w:lineRule="auto"/>
        <w:ind w:left="960"/>
        <w:rPr>
          <w:rFonts w:ascii="Times New Roman" w:hAnsi="Times New Roman"/>
          <w:i/>
          <w:sz w:val="24"/>
        </w:rPr>
      </w:pPr>
    </w:p>
    <w:p w14:paraId="33DC885D" w14:textId="77777777" w:rsidR="00BD342C" w:rsidRDefault="00081123" w:rsidP="00A0661D">
      <w:pPr>
        <w:spacing w:line="276" w:lineRule="auto"/>
        <w:ind w:left="960"/>
        <w:rPr>
          <w:rFonts w:ascii="Times New Roman" w:hAnsi="Times New Roman"/>
          <w:sz w:val="24"/>
        </w:rPr>
      </w:pPr>
      <w:r w:rsidRPr="0059554E">
        <w:rPr>
          <w:noProof/>
        </w:rPr>
        <w:lastRenderedPageBreak/>
        <w:drawing>
          <wp:inline distT="0" distB="0" distL="0" distR="0" wp14:anchorId="46F17D5D" wp14:editId="39634488">
            <wp:extent cx="4568825" cy="2740025"/>
            <wp:effectExtent l="0" t="0" r="0" b="0"/>
            <wp:docPr id="17"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2E683346" w14:textId="77777777" w:rsidR="00BD342C" w:rsidRDefault="00BD342C" w:rsidP="00A0661D">
      <w:pPr>
        <w:spacing w:line="276" w:lineRule="auto"/>
        <w:ind w:left="960"/>
        <w:rPr>
          <w:rFonts w:ascii="Times New Roman" w:hAnsi="Times New Roman"/>
          <w:sz w:val="24"/>
        </w:rPr>
      </w:pPr>
    </w:p>
    <w:p w14:paraId="6E83D5F3" w14:textId="77777777" w:rsidR="00BD342C" w:rsidRDefault="00BD342C" w:rsidP="00A0661D">
      <w:pPr>
        <w:spacing w:line="276" w:lineRule="auto"/>
        <w:rPr>
          <w:rFonts w:ascii="Times New Roman" w:hAnsi="Times New Roman"/>
          <w:sz w:val="24"/>
        </w:rPr>
      </w:pPr>
      <w:r w:rsidRPr="006350A7">
        <w:rPr>
          <w:rFonts w:ascii="Times New Roman" w:hAnsi="Times New Roman"/>
          <w:sz w:val="24"/>
        </w:rPr>
        <w:t>A fenti adatok a 15‐64 év közötti lakónépességhez képest a nyilvántartott álláskeresők arányszámát mutatják a településen. A nemek szerinti megoszlás változó képet mutat. Hol a férfiak, hol a nők vannak kedvezőbb helyzetben</w:t>
      </w:r>
      <w:r>
        <w:rPr>
          <w:rFonts w:ascii="Times New Roman" w:hAnsi="Times New Roman"/>
          <w:sz w:val="24"/>
        </w:rPr>
        <w:t>.</w:t>
      </w:r>
    </w:p>
    <w:p w14:paraId="52B3BD18" w14:textId="77777777" w:rsidR="00BD342C" w:rsidRDefault="00BD342C" w:rsidP="00A0661D">
      <w:pPr>
        <w:spacing w:line="276" w:lineRule="auto"/>
        <w:rPr>
          <w:rFonts w:ascii="Times New Roman" w:hAnsi="Times New Roman"/>
          <w:sz w:val="24"/>
        </w:rPr>
      </w:pPr>
    </w:p>
    <w:tbl>
      <w:tblPr>
        <w:tblW w:w="11260" w:type="dxa"/>
        <w:jc w:val="center"/>
        <w:tblCellMar>
          <w:left w:w="70" w:type="dxa"/>
          <w:right w:w="70" w:type="dxa"/>
        </w:tblCellMar>
        <w:tblLook w:val="04A0" w:firstRow="1" w:lastRow="0" w:firstColumn="1" w:lastColumn="0" w:noHBand="0" w:noVBand="1"/>
      </w:tblPr>
      <w:tblGrid>
        <w:gridCol w:w="3220"/>
        <w:gridCol w:w="980"/>
        <w:gridCol w:w="1180"/>
        <w:gridCol w:w="1240"/>
        <w:gridCol w:w="1200"/>
        <w:gridCol w:w="1160"/>
        <w:gridCol w:w="1140"/>
        <w:gridCol w:w="1140"/>
      </w:tblGrid>
      <w:tr w:rsidR="00BD342C" w:rsidRPr="00BD342C" w14:paraId="05319451" w14:textId="77777777" w:rsidTr="00FE2A90">
        <w:trPr>
          <w:trHeight w:val="541"/>
          <w:jc w:val="center"/>
        </w:trPr>
        <w:tc>
          <w:tcPr>
            <w:tcW w:w="11260" w:type="dxa"/>
            <w:gridSpan w:val="8"/>
            <w:tcBorders>
              <w:top w:val="single" w:sz="4" w:space="0" w:color="auto"/>
              <w:left w:val="single" w:sz="4" w:space="0" w:color="auto"/>
              <w:bottom w:val="single" w:sz="4" w:space="0" w:color="auto"/>
              <w:right w:val="single" w:sz="4" w:space="0" w:color="auto"/>
            </w:tcBorders>
            <w:noWrap/>
            <w:vAlign w:val="center"/>
            <w:hideMark/>
          </w:tcPr>
          <w:p w14:paraId="546A1843" w14:textId="77777777" w:rsidR="00BD342C" w:rsidRPr="00BD342C" w:rsidRDefault="00BD342C" w:rsidP="00A0661D">
            <w:pPr>
              <w:spacing w:line="276" w:lineRule="auto"/>
              <w:jc w:val="center"/>
              <w:rPr>
                <w:rFonts w:cs="Calibri"/>
                <w:b/>
                <w:bCs/>
                <w:szCs w:val="22"/>
              </w:rPr>
            </w:pPr>
            <w:r w:rsidRPr="00BD342C">
              <w:rPr>
                <w:rFonts w:cs="Calibri"/>
                <w:b/>
                <w:bCs/>
                <w:szCs w:val="22"/>
              </w:rPr>
              <w:t>3.2.2. számú táblázat - Nyilvántartott álláskeresők száma korcsoportok szerint</w:t>
            </w:r>
          </w:p>
        </w:tc>
      </w:tr>
      <w:tr w:rsidR="00BD342C" w:rsidRPr="00BD342C" w14:paraId="0D660939" w14:textId="77777777" w:rsidTr="00FE2A90">
        <w:trPr>
          <w:trHeight w:val="523"/>
          <w:jc w:val="center"/>
        </w:trPr>
        <w:tc>
          <w:tcPr>
            <w:tcW w:w="3220" w:type="dxa"/>
            <w:vMerge w:val="restart"/>
            <w:tcBorders>
              <w:top w:val="nil"/>
              <w:left w:val="single" w:sz="4" w:space="0" w:color="auto"/>
              <w:bottom w:val="single" w:sz="4" w:space="0" w:color="auto"/>
              <w:right w:val="single" w:sz="4" w:space="0" w:color="auto"/>
            </w:tcBorders>
            <w:shd w:val="clear" w:color="000000" w:fill="E2EFDA"/>
            <w:vAlign w:val="center"/>
            <w:hideMark/>
          </w:tcPr>
          <w:p w14:paraId="5A138FF6" w14:textId="77777777" w:rsidR="00BD342C" w:rsidRPr="00BD342C" w:rsidRDefault="00BD342C" w:rsidP="00A0661D">
            <w:pPr>
              <w:spacing w:line="276" w:lineRule="auto"/>
              <w:jc w:val="center"/>
              <w:rPr>
                <w:rFonts w:cs="Calibri"/>
                <w:b/>
                <w:bCs/>
                <w:szCs w:val="22"/>
              </w:rPr>
            </w:pPr>
            <w:r w:rsidRPr="00BD342C">
              <w:rPr>
                <w:rFonts w:cs="Calibri"/>
                <w:b/>
                <w:bCs/>
                <w:szCs w:val="22"/>
              </w:rPr>
              <w:t>Nyilvántartott álláskeresők száma összesen</w:t>
            </w:r>
          </w:p>
        </w:tc>
        <w:tc>
          <w:tcPr>
            <w:tcW w:w="980" w:type="dxa"/>
            <w:tcBorders>
              <w:top w:val="nil"/>
              <w:left w:val="nil"/>
              <w:bottom w:val="single" w:sz="4" w:space="0" w:color="auto"/>
              <w:right w:val="single" w:sz="4" w:space="0" w:color="auto"/>
            </w:tcBorders>
            <w:shd w:val="clear" w:color="000000" w:fill="E2EFDA"/>
            <w:vAlign w:val="center"/>
            <w:hideMark/>
          </w:tcPr>
          <w:p w14:paraId="3B86B479" w14:textId="77777777" w:rsidR="00BD342C" w:rsidRPr="00BD342C" w:rsidRDefault="00BD342C" w:rsidP="00A0661D">
            <w:pPr>
              <w:spacing w:line="276" w:lineRule="auto"/>
              <w:jc w:val="center"/>
              <w:rPr>
                <w:rFonts w:cs="Calibri"/>
                <w:b/>
                <w:bCs/>
                <w:szCs w:val="22"/>
              </w:rPr>
            </w:pPr>
            <w:r w:rsidRPr="00BD342C">
              <w:rPr>
                <w:rFonts w:cs="Calibri"/>
                <w:b/>
                <w:bCs/>
                <w:szCs w:val="22"/>
              </w:rPr>
              <w:t>Év</w:t>
            </w:r>
          </w:p>
        </w:tc>
        <w:tc>
          <w:tcPr>
            <w:tcW w:w="1180" w:type="dxa"/>
            <w:tcBorders>
              <w:top w:val="nil"/>
              <w:left w:val="nil"/>
              <w:bottom w:val="single" w:sz="4" w:space="0" w:color="auto"/>
              <w:right w:val="single" w:sz="4" w:space="0" w:color="auto"/>
            </w:tcBorders>
            <w:shd w:val="clear" w:color="000000" w:fill="E2EFDA"/>
            <w:vAlign w:val="center"/>
            <w:hideMark/>
          </w:tcPr>
          <w:p w14:paraId="39C65335" w14:textId="77777777" w:rsidR="00BD342C" w:rsidRPr="00BD342C" w:rsidRDefault="00BD342C" w:rsidP="00A0661D">
            <w:pPr>
              <w:spacing w:line="276" w:lineRule="auto"/>
              <w:jc w:val="center"/>
              <w:rPr>
                <w:rFonts w:cs="Calibri"/>
                <w:b/>
                <w:bCs/>
                <w:szCs w:val="22"/>
              </w:rPr>
            </w:pPr>
            <w:r w:rsidRPr="00BD342C">
              <w:rPr>
                <w:rFonts w:cs="Calibri"/>
                <w:b/>
                <w:bCs/>
                <w:szCs w:val="22"/>
              </w:rPr>
              <w:t>2015</w:t>
            </w:r>
          </w:p>
        </w:tc>
        <w:tc>
          <w:tcPr>
            <w:tcW w:w="1240" w:type="dxa"/>
            <w:tcBorders>
              <w:top w:val="nil"/>
              <w:left w:val="nil"/>
              <w:bottom w:val="single" w:sz="4" w:space="0" w:color="auto"/>
              <w:right w:val="single" w:sz="4" w:space="0" w:color="auto"/>
            </w:tcBorders>
            <w:shd w:val="clear" w:color="000000" w:fill="E2EFDA"/>
            <w:vAlign w:val="center"/>
            <w:hideMark/>
          </w:tcPr>
          <w:p w14:paraId="0872FC83" w14:textId="77777777" w:rsidR="00BD342C" w:rsidRPr="00BD342C" w:rsidRDefault="00BD342C" w:rsidP="00A0661D">
            <w:pPr>
              <w:spacing w:line="276" w:lineRule="auto"/>
              <w:jc w:val="center"/>
              <w:rPr>
                <w:rFonts w:cs="Calibri"/>
                <w:b/>
                <w:bCs/>
                <w:szCs w:val="22"/>
              </w:rPr>
            </w:pPr>
            <w:r w:rsidRPr="00BD342C">
              <w:rPr>
                <w:rFonts w:cs="Calibri"/>
                <w:b/>
                <w:bCs/>
                <w:szCs w:val="22"/>
              </w:rPr>
              <w:t>2016</w:t>
            </w:r>
          </w:p>
        </w:tc>
        <w:tc>
          <w:tcPr>
            <w:tcW w:w="1200" w:type="dxa"/>
            <w:tcBorders>
              <w:top w:val="nil"/>
              <w:left w:val="nil"/>
              <w:bottom w:val="single" w:sz="4" w:space="0" w:color="auto"/>
              <w:right w:val="single" w:sz="4" w:space="0" w:color="auto"/>
            </w:tcBorders>
            <w:shd w:val="clear" w:color="000000" w:fill="E2EFDA"/>
            <w:vAlign w:val="center"/>
            <w:hideMark/>
          </w:tcPr>
          <w:p w14:paraId="3E4DE26A" w14:textId="77777777" w:rsidR="00BD342C" w:rsidRPr="00BD342C" w:rsidRDefault="00BD342C" w:rsidP="00A0661D">
            <w:pPr>
              <w:spacing w:line="276" w:lineRule="auto"/>
              <w:jc w:val="center"/>
              <w:rPr>
                <w:rFonts w:cs="Calibri"/>
                <w:b/>
                <w:bCs/>
                <w:szCs w:val="22"/>
              </w:rPr>
            </w:pPr>
            <w:r w:rsidRPr="00BD342C">
              <w:rPr>
                <w:rFonts w:cs="Calibri"/>
                <w:b/>
                <w:bCs/>
                <w:szCs w:val="22"/>
              </w:rPr>
              <w:t>2017</w:t>
            </w:r>
          </w:p>
        </w:tc>
        <w:tc>
          <w:tcPr>
            <w:tcW w:w="1160" w:type="dxa"/>
            <w:tcBorders>
              <w:top w:val="nil"/>
              <w:left w:val="nil"/>
              <w:bottom w:val="single" w:sz="4" w:space="0" w:color="auto"/>
              <w:right w:val="single" w:sz="4" w:space="0" w:color="auto"/>
            </w:tcBorders>
            <w:shd w:val="clear" w:color="000000" w:fill="E2EFDA"/>
            <w:vAlign w:val="center"/>
            <w:hideMark/>
          </w:tcPr>
          <w:p w14:paraId="4CF3D885" w14:textId="77777777" w:rsidR="00BD342C" w:rsidRPr="00BD342C" w:rsidRDefault="00BD342C" w:rsidP="00A0661D">
            <w:pPr>
              <w:spacing w:line="276" w:lineRule="auto"/>
              <w:jc w:val="center"/>
              <w:rPr>
                <w:rFonts w:cs="Calibri"/>
                <w:b/>
                <w:bCs/>
                <w:szCs w:val="22"/>
              </w:rPr>
            </w:pPr>
            <w:r w:rsidRPr="00BD342C">
              <w:rPr>
                <w:rFonts w:cs="Calibri"/>
                <w:b/>
                <w:bCs/>
                <w:szCs w:val="22"/>
              </w:rPr>
              <w:t>2018</w:t>
            </w:r>
          </w:p>
        </w:tc>
        <w:tc>
          <w:tcPr>
            <w:tcW w:w="1140" w:type="dxa"/>
            <w:tcBorders>
              <w:top w:val="nil"/>
              <w:left w:val="nil"/>
              <w:bottom w:val="single" w:sz="4" w:space="0" w:color="auto"/>
              <w:right w:val="single" w:sz="4" w:space="0" w:color="auto"/>
            </w:tcBorders>
            <w:shd w:val="clear" w:color="000000" w:fill="E2EFDA"/>
            <w:vAlign w:val="center"/>
            <w:hideMark/>
          </w:tcPr>
          <w:p w14:paraId="41C64241" w14:textId="77777777" w:rsidR="00BD342C" w:rsidRPr="00BD342C" w:rsidRDefault="00BD342C" w:rsidP="00A0661D">
            <w:pPr>
              <w:spacing w:line="276" w:lineRule="auto"/>
              <w:jc w:val="center"/>
              <w:rPr>
                <w:rFonts w:cs="Calibri"/>
                <w:b/>
                <w:bCs/>
                <w:szCs w:val="22"/>
              </w:rPr>
            </w:pPr>
            <w:r w:rsidRPr="00BD342C">
              <w:rPr>
                <w:rFonts w:cs="Calibri"/>
                <w:b/>
                <w:bCs/>
                <w:szCs w:val="22"/>
              </w:rPr>
              <w:t>2019</w:t>
            </w:r>
          </w:p>
        </w:tc>
        <w:tc>
          <w:tcPr>
            <w:tcW w:w="1140" w:type="dxa"/>
            <w:tcBorders>
              <w:top w:val="nil"/>
              <w:left w:val="nil"/>
              <w:bottom w:val="single" w:sz="4" w:space="0" w:color="auto"/>
              <w:right w:val="single" w:sz="4" w:space="0" w:color="auto"/>
            </w:tcBorders>
            <w:shd w:val="clear" w:color="000000" w:fill="E2EFDA"/>
            <w:vAlign w:val="center"/>
            <w:hideMark/>
          </w:tcPr>
          <w:p w14:paraId="6DE88C94" w14:textId="77777777" w:rsidR="00BD342C" w:rsidRPr="00BD342C" w:rsidRDefault="00BD342C" w:rsidP="00A0661D">
            <w:pPr>
              <w:spacing w:line="276" w:lineRule="auto"/>
              <w:jc w:val="center"/>
              <w:rPr>
                <w:rFonts w:cs="Calibri"/>
                <w:b/>
                <w:bCs/>
                <w:szCs w:val="22"/>
              </w:rPr>
            </w:pPr>
            <w:r w:rsidRPr="00BD342C">
              <w:rPr>
                <w:rFonts w:cs="Calibri"/>
                <w:b/>
                <w:bCs/>
                <w:szCs w:val="22"/>
              </w:rPr>
              <w:t>2020</w:t>
            </w:r>
          </w:p>
        </w:tc>
      </w:tr>
      <w:tr w:rsidR="00BD342C" w:rsidRPr="00BD342C" w14:paraId="2D8D0A8D" w14:textId="77777777" w:rsidTr="00BD342C">
        <w:trPr>
          <w:trHeight w:val="645"/>
          <w:jc w:val="center"/>
        </w:trPr>
        <w:tc>
          <w:tcPr>
            <w:tcW w:w="3220" w:type="dxa"/>
            <w:vMerge/>
            <w:tcBorders>
              <w:top w:val="nil"/>
              <w:left w:val="single" w:sz="4" w:space="0" w:color="auto"/>
              <w:bottom w:val="single" w:sz="4" w:space="0" w:color="auto"/>
              <w:right w:val="single" w:sz="4" w:space="0" w:color="auto"/>
            </w:tcBorders>
            <w:vAlign w:val="center"/>
            <w:hideMark/>
          </w:tcPr>
          <w:p w14:paraId="1E7C8223" w14:textId="77777777" w:rsidR="00BD342C" w:rsidRPr="00BD342C" w:rsidRDefault="00BD342C" w:rsidP="00A0661D">
            <w:pPr>
              <w:spacing w:line="276" w:lineRule="auto"/>
              <w:jc w:val="left"/>
              <w:rPr>
                <w:rFonts w:cs="Calibri"/>
                <w:b/>
                <w:bCs/>
                <w:szCs w:val="22"/>
              </w:rPr>
            </w:pPr>
          </w:p>
        </w:tc>
        <w:tc>
          <w:tcPr>
            <w:tcW w:w="980" w:type="dxa"/>
            <w:tcBorders>
              <w:top w:val="nil"/>
              <w:left w:val="nil"/>
              <w:bottom w:val="single" w:sz="4" w:space="0" w:color="auto"/>
              <w:right w:val="single" w:sz="4" w:space="0" w:color="auto"/>
            </w:tcBorders>
            <w:shd w:val="clear" w:color="000000" w:fill="E2EFDA"/>
            <w:vAlign w:val="center"/>
            <w:hideMark/>
          </w:tcPr>
          <w:p w14:paraId="2999358F" w14:textId="77777777" w:rsidR="00BD342C" w:rsidRPr="00BD342C" w:rsidRDefault="00BD342C" w:rsidP="00A0661D">
            <w:pPr>
              <w:spacing w:line="276" w:lineRule="auto"/>
              <w:jc w:val="center"/>
              <w:rPr>
                <w:rFonts w:cs="Calibri"/>
                <w:b/>
                <w:bCs/>
                <w:szCs w:val="22"/>
              </w:rPr>
            </w:pPr>
            <w:r w:rsidRPr="00BD342C">
              <w:rPr>
                <w:rFonts w:cs="Calibri"/>
                <w:b/>
                <w:bCs/>
                <w:szCs w:val="22"/>
              </w:rPr>
              <w:t>Fő összesen</w:t>
            </w:r>
          </w:p>
        </w:tc>
        <w:tc>
          <w:tcPr>
            <w:tcW w:w="1180" w:type="dxa"/>
            <w:tcBorders>
              <w:top w:val="nil"/>
              <w:left w:val="nil"/>
              <w:bottom w:val="single" w:sz="4" w:space="0" w:color="auto"/>
              <w:right w:val="single" w:sz="4" w:space="0" w:color="auto"/>
            </w:tcBorders>
            <w:shd w:val="clear" w:color="000000" w:fill="E2EFDA"/>
            <w:noWrap/>
            <w:vAlign w:val="center"/>
            <w:hideMark/>
          </w:tcPr>
          <w:p w14:paraId="75A8754E" w14:textId="77777777" w:rsidR="00BD342C" w:rsidRPr="00BD342C" w:rsidRDefault="00BD342C" w:rsidP="00A0661D">
            <w:pPr>
              <w:spacing w:line="276" w:lineRule="auto"/>
              <w:jc w:val="center"/>
              <w:rPr>
                <w:rFonts w:cs="Calibri"/>
                <w:b/>
                <w:bCs/>
                <w:szCs w:val="22"/>
              </w:rPr>
            </w:pPr>
            <w:r w:rsidRPr="00BD342C">
              <w:rPr>
                <w:rFonts w:cs="Calibri"/>
                <w:b/>
                <w:bCs/>
                <w:szCs w:val="22"/>
              </w:rPr>
              <w:t>431</w:t>
            </w:r>
          </w:p>
        </w:tc>
        <w:tc>
          <w:tcPr>
            <w:tcW w:w="1240" w:type="dxa"/>
            <w:tcBorders>
              <w:top w:val="nil"/>
              <w:left w:val="nil"/>
              <w:bottom w:val="single" w:sz="4" w:space="0" w:color="auto"/>
              <w:right w:val="single" w:sz="4" w:space="0" w:color="auto"/>
            </w:tcBorders>
            <w:shd w:val="clear" w:color="000000" w:fill="E2EFDA"/>
            <w:noWrap/>
            <w:vAlign w:val="center"/>
            <w:hideMark/>
          </w:tcPr>
          <w:p w14:paraId="5AA920AE" w14:textId="77777777" w:rsidR="00BD342C" w:rsidRPr="00BD342C" w:rsidRDefault="00BD342C" w:rsidP="00A0661D">
            <w:pPr>
              <w:spacing w:line="276" w:lineRule="auto"/>
              <w:jc w:val="center"/>
              <w:rPr>
                <w:rFonts w:cs="Calibri"/>
                <w:b/>
                <w:bCs/>
                <w:szCs w:val="22"/>
              </w:rPr>
            </w:pPr>
            <w:r w:rsidRPr="00BD342C">
              <w:rPr>
                <w:rFonts w:cs="Calibri"/>
                <w:b/>
                <w:bCs/>
                <w:szCs w:val="22"/>
              </w:rPr>
              <w:t>368</w:t>
            </w:r>
          </w:p>
        </w:tc>
        <w:tc>
          <w:tcPr>
            <w:tcW w:w="1200" w:type="dxa"/>
            <w:tcBorders>
              <w:top w:val="nil"/>
              <w:left w:val="nil"/>
              <w:bottom w:val="single" w:sz="4" w:space="0" w:color="auto"/>
              <w:right w:val="single" w:sz="4" w:space="0" w:color="auto"/>
            </w:tcBorders>
            <w:shd w:val="clear" w:color="000000" w:fill="E2EFDA"/>
            <w:noWrap/>
            <w:vAlign w:val="center"/>
            <w:hideMark/>
          </w:tcPr>
          <w:p w14:paraId="25578A0E" w14:textId="77777777" w:rsidR="00BD342C" w:rsidRPr="00BD342C" w:rsidRDefault="00BD342C" w:rsidP="00A0661D">
            <w:pPr>
              <w:spacing w:line="276" w:lineRule="auto"/>
              <w:jc w:val="center"/>
              <w:rPr>
                <w:rFonts w:cs="Calibri"/>
                <w:b/>
                <w:bCs/>
                <w:szCs w:val="22"/>
              </w:rPr>
            </w:pPr>
            <w:r w:rsidRPr="00BD342C">
              <w:rPr>
                <w:rFonts w:cs="Calibri"/>
                <w:b/>
                <w:bCs/>
                <w:szCs w:val="22"/>
              </w:rPr>
              <w:t>268</w:t>
            </w:r>
          </w:p>
        </w:tc>
        <w:tc>
          <w:tcPr>
            <w:tcW w:w="1160" w:type="dxa"/>
            <w:tcBorders>
              <w:top w:val="nil"/>
              <w:left w:val="nil"/>
              <w:bottom w:val="single" w:sz="4" w:space="0" w:color="auto"/>
              <w:right w:val="single" w:sz="4" w:space="0" w:color="auto"/>
            </w:tcBorders>
            <w:shd w:val="clear" w:color="000000" w:fill="E2EFDA"/>
            <w:noWrap/>
            <w:vAlign w:val="center"/>
            <w:hideMark/>
          </w:tcPr>
          <w:p w14:paraId="2A580292" w14:textId="77777777" w:rsidR="00BD342C" w:rsidRPr="00BD342C" w:rsidRDefault="00BD342C" w:rsidP="00A0661D">
            <w:pPr>
              <w:spacing w:line="276" w:lineRule="auto"/>
              <w:jc w:val="center"/>
              <w:rPr>
                <w:rFonts w:cs="Calibri"/>
                <w:b/>
                <w:bCs/>
                <w:szCs w:val="22"/>
              </w:rPr>
            </w:pPr>
            <w:r w:rsidRPr="00BD342C">
              <w:rPr>
                <w:rFonts w:cs="Calibri"/>
                <w:b/>
                <w:bCs/>
                <w:szCs w:val="22"/>
              </w:rPr>
              <w:t>308</w:t>
            </w:r>
          </w:p>
        </w:tc>
        <w:tc>
          <w:tcPr>
            <w:tcW w:w="1140" w:type="dxa"/>
            <w:tcBorders>
              <w:top w:val="nil"/>
              <w:left w:val="nil"/>
              <w:bottom w:val="single" w:sz="4" w:space="0" w:color="auto"/>
              <w:right w:val="single" w:sz="4" w:space="0" w:color="auto"/>
            </w:tcBorders>
            <w:shd w:val="clear" w:color="000000" w:fill="E2EFDA"/>
            <w:noWrap/>
            <w:vAlign w:val="center"/>
            <w:hideMark/>
          </w:tcPr>
          <w:p w14:paraId="0D675975" w14:textId="77777777" w:rsidR="00BD342C" w:rsidRPr="00BD342C" w:rsidRDefault="00BD342C" w:rsidP="00A0661D">
            <w:pPr>
              <w:spacing w:line="276" w:lineRule="auto"/>
              <w:jc w:val="center"/>
              <w:rPr>
                <w:rFonts w:cs="Calibri"/>
                <w:b/>
                <w:bCs/>
                <w:szCs w:val="22"/>
              </w:rPr>
            </w:pPr>
            <w:r w:rsidRPr="00BD342C">
              <w:rPr>
                <w:rFonts w:cs="Calibri"/>
                <w:b/>
                <w:bCs/>
                <w:szCs w:val="22"/>
              </w:rPr>
              <w:t>314</w:t>
            </w:r>
          </w:p>
        </w:tc>
        <w:tc>
          <w:tcPr>
            <w:tcW w:w="1140" w:type="dxa"/>
            <w:tcBorders>
              <w:top w:val="nil"/>
              <w:left w:val="nil"/>
              <w:bottom w:val="single" w:sz="4" w:space="0" w:color="auto"/>
              <w:right w:val="single" w:sz="4" w:space="0" w:color="auto"/>
            </w:tcBorders>
            <w:shd w:val="clear" w:color="000000" w:fill="E2EFDA"/>
            <w:noWrap/>
            <w:vAlign w:val="center"/>
            <w:hideMark/>
          </w:tcPr>
          <w:p w14:paraId="50DF9CBE" w14:textId="77777777" w:rsidR="00BD342C" w:rsidRPr="00BD342C" w:rsidRDefault="00BD342C" w:rsidP="00A0661D">
            <w:pPr>
              <w:spacing w:line="276" w:lineRule="auto"/>
              <w:jc w:val="center"/>
              <w:rPr>
                <w:rFonts w:cs="Calibri"/>
                <w:b/>
                <w:bCs/>
                <w:szCs w:val="22"/>
              </w:rPr>
            </w:pPr>
            <w:r w:rsidRPr="00BD342C">
              <w:rPr>
                <w:rFonts w:cs="Calibri"/>
                <w:b/>
                <w:bCs/>
                <w:szCs w:val="22"/>
              </w:rPr>
              <w:t>347</w:t>
            </w:r>
          </w:p>
        </w:tc>
      </w:tr>
      <w:tr w:rsidR="00BD342C" w:rsidRPr="00BD342C" w14:paraId="4B7998C0" w14:textId="77777777" w:rsidTr="00BD342C">
        <w:trPr>
          <w:trHeight w:val="420"/>
          <w:jc w:val="center"/>
        </w:trPr>
        <w:tc>
          <w:tcPr>
            <w:tcW w:w="32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6DAA1C9" w14:textId="77777777" w:rsidR="00BD342C" w:rsidRPr="00BD342C" w:rsidRDefault="00BD342C" w:rsidP="00A0661D">
            <w:pPr>
              <w:spacing w:line="276" w:lineRule="auto"/>
              <w:jc w:val="center"/>
              <w:rPr>
                <w:rFonts w:cs="Calibri"/>
                <w:b/>
                <w:bCs/>
                <w:szCs w:val="22"/>
              </w:rPr>
            </w:pPr>
            <w:r w:rsidRPr="00BD342C">
              <w:rPr>
                <w:rFonts w:cs="Calibri"/>
                <w:b/>
                <w:bCs/>
                <w:szCs w:val="22"/>
              </w:rPr>
              <w:t xml:space="preserve">20 éves, vagy az alatti </w:t>
            </w:r>
            <w:r w:rsidRPr="00BD342C">
              <w:rPr>
                <w:rFonts w:cs="Calibri"/>
                <w:b/>
                <w:bCs/>
                <w:szCs w:val="22"/>
              </w:rPr>
              <w:br/>
            </w:r>
            <w:r w:rsidRPr="00BD342C">
              <w:rPr>
                <w:rFonts w:cs="Calibri"/>
                <w:szCs w:val="22"/>
              </w:rPr>
              <w:t>(TS 037)</w:t>
            </w:r>
          </w:p>
        </w:tc>
        <w:tc>
          <w:tcPr>
            <w:tcW w:w="980" w:type="dxa"/>
            <w:tcBorders>
              <w:top w:val="nil"/>
              <w:left w:val="nil"/>
              <w:bottom w:val="single" w:sz="4" w:space="0" w:color="auto"/>
              <w:right w:val="single" w:sz="4" w:space="0" w:color="auto"/>
            </w:tcBorders>
            <w:vAlign w:val="center"/>
            <w:hideMark/>
          </w:tcPr>
          <w:p w14:paraId="5C7D5856" w14:textId="77777777" w:rsidR="00BD342C" w:rsidRPr="00BD342C" w:rsidRDefault="00BD342C" w:rsidP="00A0661D">
            <w:pPr>
              <w:spacing w:line="276" w:lineRule="auto"/>
              <w:jc w:val="center"/>
              <w:rPr>
                <w:rFonts w:cs="Calibri"/>
                <w:szCs w:val="22"/>
              </w:rPr>
            </w:pPr>
            <w:r w:rsidRPr="00BD342C">
              <w:rPr>
                <w:rFonts w:cs="Calibri"/>
                <w:szCs w:val="22"/>
              </w:rPr>
              <w:t>Fő</w:t>
            </w:r>
          </w:p>
        </w:tc>
        <w:tc>
          <w:tcPr>
            <w:tcW w:w="1180" w:type="dxa"/>
            <w:tcBorders>
              <w:top w:val="nil"/>
              <w:left w:val="nil"/>
              <w:bottom w:val="single" w:sz="4" w:space="0" w:color="auto"/>
              <w:right w:val="single" w:sz="4" w:space="0" w:color="auto"/>
            </w:tcBorders>
            <w:vAlign w:val="center"/>
            <w:hideMark/>
          </w:tcPr>
          <w:p w14:paraId="4FB2BD8C" w14:textId="77777777" w:rsidR="00BD342C" w:rsidRPr="00BD342C" w:rsidRDefault="00BD342C" w:rsidP="00A0661D">
            <w:pPr>
              <w:spacing w:line="276" w:lineRule="auto"/>
              <w:jc w:val="center"/>
              <w:rPr>
                <w:rFonts w:cs="Calibri"/>
                <w:sz w:val="20"/>
                <w:szCs w:val="20"/>
              </w:rPr>
            </w:pPr>
            <w:r w:rsidRPr="00BD342C">
              <w:rPr>
                <w:rFonts w:cs="Calibri"/>
                <w:sz w:val="20"/>
                <w:szCs w:val="20"/>
              </w:rPr>
              <w:t>15,00</w:t>
            </w:r>
          </w:p>
        </w:tc>
        <w:tc>
          <w:tcPr>
            <w:tcW w:w="1240" w:type="dxa"/>
            <w:tcBorders>
              <w:top w:val="nil"/>
              <w:left w:val="nil"/>
              <w:bottom w:val="single" w:sz="4" w:space="0" w:color="auto"/>
              <w:right w:val="single" w:sz="4" w:space="0" w:color="auto"/>
            </w:tcBorders>
            <w:vAlign w:val="center"/>
            <w:hideMark/>
          </w:tcPr>
          <w:p w14:paraId="171E89B1" w14:textId="77777777" w:rsidR="00BD342C" w:rsidRPr="00BD342C" w:rsidRDefault="00BD342C" w:rsidP="00A0661D">
            <w:pPr>
              <w:spacing w:line="276" w:lineRule="auto"/>
              <w:jc w:val="center"/>
              <w:rPr>
                <w:rFonts w:cs="Calibri"/>
                <w:sz w:val="20"/>
                <w:szCs w:val="20"/>
              </w:rPr>
            </w:pPr>
            <w:r w:rsidRPr="00BD342C">
              <w:rPr>
                <w:rFonts w:cs="Calibri"/>
                <w:sz w:val="20"/>
                <w:szCs w:val="20"/>
              </w:rPr>
              <w:t>12,00</w:t>
            </w:r>
          </w:p>
        </w:tc>
        <w:tc>
          <w:tcPr>
            <w:tcW w:w="1200" w:type="dxa"/>
            <w:tcBorders>
              <w:top w:val="nil"/>
              <w:left w:val="nil"/>
              <w:bottom w:val="single" w:sz="4" w:space="0" w:color="auto"/>
              <w:right w:val="single" w:sz="4" w:space="0" w:color="auto"/>
            </w:tcBorders>
            <w:vAlign w:val="center"/>
            <w:hideMark/>
          </w:tcPr>
          <w:p w14:paraId="0994F903" w14:textId="77777777" w:rsidR="00BD342C" w:rsidRPr="00BD342C" w:rsidRDefault="00BD342C" w:rsidP="00A0661D">
            <w:pPr>
              <w:spacing w:line="276" w:lineRule="auto"/>
              <w:jc w:val="center"/>
              <w:rPr>
                <w:rFonts w:cs="Calibri"/>
                <w:sz w:val="20"/>
                <w:szCs w:val="20"/>
              </w:rPr>
            </w:pPr>
            <w:r w:rsidRPr="00BD342C">
              <w:rPr>
                <w:rFonts w:cs="Calibri"/>
                <w:sz w:val="20"/>
                <w:szCs w:val="20"/>
              </w:rPr>
              <w:t>12,00</w:t>
            </w:r>
          </w:p>
        </w:tc>
        <w:tc>
          <w:tcPr>
            <w:tcW w:w="1160" w:type="dxa"/>
            <w:tcBorders>
              <w:top w:val="nil"/>
              <w:left w:val="nil"/>
              <w:bottom w:val="single" w:sz="4" w:space="0" w:color="auto"/>
              <w:right w:val="single" w:sz="4" w:space="0" w:color="auto"/>
            </w:tcBorders>
            <w:vAlign w:val="center"/>
            <w:hideMark/>
          </w:tcPr>
          <w:p w14:paraId="332193ED" w14:textId="77777777" w:rsidR="00BD342C" w:rsidRPr="00BD342C" w:rsidRDefault="00BD342C" w:rsidP="00A0661D">
            <w:pPr>
              <w:spacing w:line="276" w:lineRule="auto"/>
              <w:jc w:val="center"/>
              <w:rPr>
                <w:rFonts w:cs="Calibri"/>
                <w:sz w:val="20"/>
                <w:szCs w:val="20"/>
              </w:rPr>
            </w:pPr>
            <w:r w:rsidRPr="00BD342C">
              <w:rPr>
                <w:rFonts w:cs="Calibri"/>
                <w:sz w:val="20"/>
                <w:szCs w:val="20"/>
              </w:rPr>
              <w:t>10,00</w:t>
            </w:r>
          </w:p>
        </w:tc>
        <w:tc>
          <w:tcPr>
            <w:tcW w:w="1140" w:type="dxa"/>
            <w:tcBorders>
              <w:top w:val="nil"/>
              <w:left w:val="nil"/>
              <w:bottom w:val="single" w:sz="4" w:space="0" w:color="auto"/>
              <w:right w:val="single" w:sz="4" w:space="0" w:color="auto"/>
            </w:tcBorders>
            <w:vAlign w:val="center"/>
            <w:hideMark/>
          </w:tcPr>
          <w:p w14:paraId="2A34A88A" w14:textId="77777777" w:rsidR="00BD342C" w:rsidRPr="00BD342C" w:rsidRDefault="00BD342C" w:rsidP="00A0661D">
            <w:pPr>
              <w:spacing w:line="276" w:lineRule="auto"/>
              <w:jc w:val="center"/>
              <w:rPr>
                <w:rFonts w:cs="Calibri"/>
                <w:sz w:val="20"/>
                <w:szCs w:val="20"/>
              </w:rPr>
            </w:pPr>
            <w:r w:rsidRPr="00BD342C">
              <w:rPr>
                <w:rFonts w:cs="Calibri"/>
                <w:sz w:val="20"/>
                <w:szCs w:val="20"/>
              </w:rPr>
              <w:t>18,00</w:t>
            </w:r>
          </w:p>
        </w:tc>
        <w:tc>
          <w:tcPr>
            <w:tcW w:w="1140" w:type="dxa"/>
            <w:tcBorders>
              <w:top w:val="nil"/>
              <w:left w:val="nil"/>
              <w:bottom w:val="single" w:sz="4" w:space="0" w:color="auto"/>
              <w:right w:val="single" w:sz="4" w:space="0" w:color="auto"/>
            </w:tcBorders>
            <w:vAlign w:val="center"/>
            <w:hideMark/>
          </w:tcPr>
          <w:p w14:paraId="41328DE0" w14:textId="77777777" w:rsidR="00BD342C" w:rsidRPr="00BD342C" w:rsidRDefault="00BD342C" w:rsidP="00A0661D">
            <w:pPr>
              <w:spacing w:line="276" w:lineRule="auto"/>
              <w:jc w:val="center"/>
              <w:rPr>
                <w:rFonts w:cs="Calibri"/>
                <w:sz w:val="20"/>
                <w:szCs w:val="20"/>
              </w:rPr>
            </w:pPr>
            <w:r w:rsidRPr="00BD342C">
              <w:rPr>
                <w:rFonts w:cs="Calibri"/>
                <w:sz w:val="20"/>
                <w:szCs w:val="20"/>
              </w:rPr>
              <w:t>22,00</w:t>
            </w:r>
          </w:p>
        </w:tc>
      </w:tr>
      <w:tr w:rsidR="00BD342C" w:rsidRPr="00BD342C" w14:paraId="4A46D6AA" w14:textId="77777777" w:rsidTr="00BD342C">
        <w:trPr>
          <w:trHeight w:val="300"/>
          <w:jc w:val="center"/>
        </w:trPr>
        <w:tc>
          <w:tcPr>
            <w:tcW w:w="3220" w:type="dxa"/>
            <w:vMerge/>
            <w:tcBorders>
              <w:top w:val="nil"/>
              <w:left w:val="single" w:sz="4" w:space="0" w:color="auto"/>
              <w:bottom w:val="single" w:sz="4" w:space="0" w:color="auto"/>
              <w:right w:val="single" w:sz="4" w:space="0" w:color="auto"/>
            </w:tcBorders>
            <w:vAlign w:val="center"/>
            <w:hideMark/>
          </w:tcPr>
          <w:p w14:paraId="12E5D771" w14:textId="77777777" w:rsidR="00BD342C" w:rsidRPr="00BD342C" w:rsidRDefault="00BD342C" w:rsidP="00A0661D">
            <w:pPr>
              <w:spacing w:line="276" w:lineRule="auto"/>
              <w:jc w:val="left"/>
              <w:rPr>
                <w:rFonts w:cs="Calibri"/>
                <w:b/>
                <w:bCs/>
                <w:szCs w:val="22"/>
              </w:rPr>
            </w:pPr>
          </w:p>
        </w:tc>
        <w:tc>
          <w:tcPr>
            <w:tcW w:w="980" w:type="dxa"/>
            <w:tcBorders>
              <w:top w:val="nil"/>
              <w:left w:val="nil"/>
              <w:bottom w:val="single" w:sz="4" w:space="0" w:color="auto"/>
              <w:right w:val="single" w:sz="4" w:space="0" w:color="auto"/>
            </w:tcBorders>
            <w:vAlign w:val="center"/>
            <w:hideMark/>
          </w:tcPr>
          <w:p w14:paraId="1686CDCA" w14:textId="77777777" w:rsidR="00BD342C" w:rsidRPr="00BD342C" w:rsidRDefault="00BD342C" w:rsidP="00A0661D">
            <w:pPr>
              <w:spacing w:line="276" w:lineRule="auto"/>
              <w:jc w:val="center"/>
              <w:rPr>
                <w:rFonts w:cs="Calibri"/>
                <w:szCs w:val="22"/>
              </w:rPr>
            </w:pPr>
            <w:r w:rsidRPr="00BD342C">
              <w:rPr>
                <w:rFonts w:cs="Calibri"/>
                <w:szCs w:val="22"/>
              </w:rPr>
              <w:t>%</w:t>
            </w:r>
          </w:p>
        </w:tc>
        <w:tc>
          <w:tcPr>
            <w:tcW w:w="1180" w:type="dxa"/>
            <w:tcBorders>
              <w:top w:val="nil"/>
              <w:left w:val="nil"/>
              <w:bottom w:val="single" w:sz="4" w:space="0" w:color="auto"/>
              <w:right w:val="single" w:sz="4" w:space="0" w:color="auto"/>
            </w:tcBorders>
            <w:shd w:val="clear" w:color="000000" w:fill="FCE4D6"/>
            <w:noWrap/>
            <w:vAlign w:val="center"/>
            <w:hideMark/>
          </w:tcPr>
          <w:p w14:paraId="4C9179A7" w14:textId="77777777" w:rsidR="00BD342C" w:rsidRPr="00BD342C" w:rsidRDefault="00BD342C" w:rsidP="00A0661D">
            <w:pPr>
              <w:spacing w:line="276" w:lineRule="auto"/>
              <w:jc w:val="center"/>
              <w:rPr>
                <w:rFonts w:cs="Calibri"/>
                <w:szCs w:val="22"/>
              </w:rPr>
            </w:pPr>
            <w:r w:rsidRPr="00BD342C">
              <w:rPr>
                <w:rFonts w:cs="Calibri"/>
                <w:szCs w:val="22"/>
              </w:rPr>
              <w:t>3,48%</w:t>
            </w:r>
          </w:p>
        </w:tc>
        <w:tc>
          <w:tcPr>
            <w:tcW w:w="1240" w:type="dxa"/>
            <w:tcBorders>
              <w:top w:val="nil"/>
              <w:left w:val="nil"/>
              <w:bottom w:val="single" w:sz="4" w:space="0" w:color="auto"/>
              <w:right w:val="single" w:sz="4" w:space="0" w:color="auto"/>
            </w:tcBorders>
            <w:shd w:val="clear" w:color="000000" w:fill="FCE4D6"/>
            <w:noWrap/>
            <w:vAlign w:val="center"/>
            <w:hideMark/>
          </w:tcPr>
          <w:p w14:paraId="03F4C926" w14:textId="77777777" w:rsidR="00BD342C" w:rsidRPr="00BD342C" w:rsidRDefault="00BD342C" w:rsidP="00A0661D">
            <w:pPr>
              <w:spacing w:line="276" w:lineRule="auto"/>
              <w:jc w:val="center"/>
              <w:rPr>
                <w:rFonts w:cs="Calibri"/>
                <w:szCs w:val="22"/>
              </w:rPr>
            </w:pPr>
            <w:r w:rsidRPr="00BD342C">
              <w:rPr>
                <w:rFonts w:cs="Calibri"/>
                <w:szCs w:val="22"/>
              </w:rPr>
              <w:t>3,26%</w:t>
            </w:r>
          </w:p>
        </w:tc>
        <w:tc>
          <w:tcPr>
            <w:tcW w:w="1200" w:type="dxa"/>
            <w:tcBorders>
              <w:top w:val="nil"/>
              <w:left w:val="nil"/>
              <w:bottom w:val="single" w:sz="4" w:space="0" w:color="auto"/>
              <w:right w:val="single" w:sz="4" w:space="0" w:color="auto"/>
            </w:tcBorders>
            <w:shd w:val="clear" w:color="000000" w:fill="FCE4D6"/>
            <w:noWrap/>
            <w:vAlign w:val="center"/>
            <w:hideMark/>
          </w:tcPr>
          <w:p w14:paraId="60D5633C" w14:textId="77777777" w:rsidR="00BD342C" w:rsidRPr="00BD342C" w:rsidRDefault="00BD342C" w:rsidP="00A0661D">
            <w:pPr>
              <w:spacing w:line="276" w:lineRule="auto"/>
              <w:jc w:val="center"/>
              <w:rPr>
                <w:rFonts w:cs="Calibri"/>
                <w:szCs w:val="22"/>
              </w:rPr>
            </w:pPr>
            <w:r w:rsidRPr="00BD342C">
              <w:rPr>
                <w:rFonts w:cs="Calibri"/>
                <w:szCs w:val="22"/>
              </w:rPr>
              <w:t>4,48%</w:t>
            </w:r>
          </w:p>
        </w:tc>
        <w:tc>
          <w:tcPr>
            <w:tcW w:w="1160" w:type="dxa"/>
            <w:tcBorders>
              <w:top w:val="nil"/>
              <w:left w:val="nil"/>
              <w:bottom w:val="single" w:sz="4" w:space="0" w:color="auto"/>
              <w:right w:val="single" w:sz="4" w:space="0" w:color="auto"/>
            </w:tcBorders>
            <w:shd w:val="clear" w:color="000000" w:fill="FCE4D6"/>
            <w:noWrap/>
            <w:vAlign w:val="center"/>
            <w:hideMark/>
          </w:tcPr>
          <w:p w14:paraId="754CE9FB" w14:textId="77777777" w:rsidR="00BD342C" w:rsidRPr="00BD342C" w:rsidRDefault="00BD342C" w:rsidP="00A0661D">
            <w:pPr>
              <w:spacing w:line="276" w:lineRule="auto"/>
              <w:jc w:val="center"/>
              <w:rPr>
                <w:rFonts w:cs="Calibri"/>
                <w:szCs w:val="22"/>
              </w:rPr>
            </w:pPr>
            <w:r w:rsidRPr="00BD342C">
              <w:rPr>
                <w:rFonts w:cs="Calibri"/>
                <w:szCs w:val="22"/>
              </w:rPr>
              <w:t>3,25%</w:t>
            </w:r>
          </w:p>
        </w:tc>
        <w:tc>
          <w:tcPr>
            <w:tcW w:w="1140" w:type="dxa"/>
            <w:tcBorders>
              <w:top w:val="nil"/>
              <w:left w:val="nil"/>
              <w:bottom w:val="single" w:sz="4" w:space="0" w:color="auto"/>
              <w:right w:val="single" w:sz="4" w:space="0" w:color="auto"/>
            </w:tcBorders>
            <w:shd w:val="clear" w:color="000000" w:fill="FCE4D6"/>
            <w:noWrap/>
            <w:vAlign w:val="center"/>
            <w:hideMark/>
          </w:tcPr>
          <w:p w14:paraId="22B945AF" w14:textId="77777777" w:rsidR="00BD342C" w:rsidRPr="00BD342C" w:rsidRDefault="00BD342C" w:rsidP="00A0661D">
            <w:pPr>
              <w:spacing w:line="276" w:lineRule="auto"/>
              <w:jc w:val="center"/>
              <w:rPr>
                <w:rFonts w:cs="Calibri"/>
                <w:szCs w:val="22"/>
              </w:rPr>
            </w:pPr>
            <w:r w:rsidRPr="00BD342C">
              <w:rPr>
                <w:rFonts w:cs="Calibri"/>
                <w:szCs w:val="22"/>
              </w:rPr>
              <w:t>5,73%</w:t>
            </w:r>
          </w:p>
        </w:tc>
        <w:tc>
          <w:tcPr>
            <w:tcW w:w="1140" w:type="dxa"/>
            <w:tcBorders>
              <w:top w:val="nil"/>
              <w:left w:val="nil"/>
              <w:bottom w:val="single" w:sz="4" w:space="0" w:color="auto"/>
              <w:right w:val="single" w:sz="4" w:space="0" w:color="auto"/>
            </w:tcBorders>
            <w:shd w:val="clear" w:color="000000" w:fill="FCE4D6"/>
            <w:noWrap/>
            <w:vAlign w:val="center"/>
            <w:hideMark/>
          </w:tcPr>
          <w:p w14:paraId="38B31C06" w14:textId="77777777" w:rsidR="00BD342C" w:rsidRPr="00BD342C" w:rsidRDefault="00BD342C" w:rsidP="00A0661D">
            <w:pPr>
              <w:spacing w:line="276" w:lineRule="auto"/>
              <w:jc w:val="center"/>
              <w:rPr>
                <w:rFonts w:cs="Calibri"/>
                <w:szCs w:val="22"/>
              </w:rPr>
            </w:pPr>
            <w:r w:rsidRPr="00BD342C">
              <w:rPr>
                <w:rFonts w:cs="Calibri"/>
                <w:szCs w:val="22"/>
              </w:rPr>
              <w:t>6,34%</w:t>
            </w:r>
          </w:p>
        </w:tc>
      </w:tr>
      <w:tr w:rsidR="00BD342C" w:rsidRPr="00BD342C" w14:paraId="308D2A88" w14:textId="77777777" w:rsidTr="00BD342C">
        <w:trPr>
          <w:trHeight w:val="288"/>
          <w:jc w:val="center"/>
        </w:trPr>
        <w:tc>
          <w:tcPr>
            <w:tcW w:w="322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AA61259" w14:textId="77777777" w:rsidR="00BD342C" w:rsidRPr="00BD342C" w:rsidRDefault="00BD342C" w:rsidP="00A0661D">
            <w:pPr>
              <w:spacing w:line="276" w:lineRule="auto"/>
              <w:jc w:val="center"/>
              <w:rPr>
                <w:rFonts w:cs="Calibri"/>
                <w:b/>
                <w:bCs/>
                <w:szCs w:val="22"/>
              </w:rPr>
            </w:pPr>
            <w:r w:rsidRPr="00BD342C">
              <w:rPr>
                <w:rFonts w:cs="Calibri"/>
                <w:b/>
                <w:bCs/>
                <w:szCs w:val="22"/>
              </w:rPr>
              <w:t>21-25 év</w:t>
            </w:r>
            <w:r w:rsidRPr="00BD342C">
              <w:rPr>
                <w:rFonts w:cs="Calibri"/>
                <w:szCs w:val="22"/>
              </w:rPr>
              <w:t xml:space="preserve"> (TS 038)</w:t>
            </w:r>
          </w:p>
        </w:tc>
        <w:tc>
          <w:tcPr>
            <w:tcW w:w="980" w:type="dxa"/>
            <w:tcBorders>
              <w:top w:val="nil"/>
              <w:left w:val="nil"/>
              <w:bottom w:val="single" w:sz="4" w:space="0" w:color="auto"/>
              <w:right w:val="single" w:sz="4" w:space="0" w:color="auto"/>
            </w:tcBorders>
            <w:shd w:val="clear" w:color="000000" w:fill="FFFFFF"/>
            <w:vAlign w:val="center"/>
            <w:hideMark/>
          </w:tcPr>
          <w:p w14:paraId="701AAAF5" w14:textId="77777777" w:rsidR="00BD342C" w:rsidRPr="00BD342C" w:rsidRDefault="00BD342C" w:rsidP="00A0661D">
            <w:pPr>
              <w:spacing w:line="276" w:lineRule="auto"/>
              <w:jc w:val="center"/>
              <w:rPr>
                <w:rFonts w:cs="Calibri"/>
                <w:szCs w:val="22"/>
              </w:rPr>
            </w:pPr>
            <w:r w:rsidRPr="00BD342C">
              <w:rPr>
                <w:rFonts w:cs="Calibri"/>
                <w:szCs w:val="22"/>
              </w:rPr>
              <w:t>Fő</w:t>
            </w:r>
          </w:p>
        </w:tc>
        <w:tc>
          <w:tcPr>
            <w:tcW w:w="1180" w:type="dxa"/>
            <w:tcBorders>
              <w:top w:val="nil"/>
              <w:left w:val="nil"/>
              <w:bottom w:val="single" w:sz="4" w:space="0" w:color="auto"/>
              <w:right w:val="single" w:sz="4" w:space="0" w:color="auto"/>
            </w:tcBorders>
            <w:vAlign w:val="center"/>
            <w:hideMark/>
          </w:tcPr>
          <w:p w14:paraId="4A1D75E9" w14:textId="77777777" w:rsidR="00BD342C" w:rsidRPr="00BD342C" w:rsidRDefault="00BD342C" w:rsidP="00A0661D">
            <w:pPr>
              <w:spacing w:line="276" w:lineRule="auto"/>
              <w:jc w:val="center"/>
              <w:rPr>
                <w:rFonts w:cs="Calibri"/>
                <w:sz w:val="20"/>
                <w:szCs w:val="20"/>
              </w:rPr>
            </w:pPr>
            <w:r w:rsidRPr="00BD342C">
              <w:rPr>
                <w:rFonts w:cs="Calibri"/>
                <w:sz w:val="20"/>
                <w:szCs w:val="20"/>
              </w:rPr>
              <w:t>55,00</w:t>
            </w:r>
          </w:p>
        </w:tc>
        <w:tc>
          <w:tcPr>
            <w:tcW w:w="1240" w:type="dxa"/>
            <w:tcBorders>
              <w:top w:val="nil"/>
              <w:left w:val="nil"/>
              <w:bottom w:val="single" w:sz="4" w:space="0" w:color="auto"/>
              <w:right w:val="single" w:sz="4" w:space="0" w:color="auto"/>
            </w:tcBorders>
            <w:vAlign w:val="center"/>
            <w:hideMark/>
          </w:tcPr>
          <w:p w14:paraId="67413DB0" w14:textId="77777777" w:rsidR="00BD342C" w:rsidRPr="00BD342C" w:rsidRDefault="00BD342C" w:rsidP="00A0661D">
            <w:pPr>
              <w:spacing w:line="276" w:lineRule="auto"/>
              <w:jc w:val="center"/>
              <w:rPr>
                <w:rFonts w:cs="Calibri"/>
                <w:sz w:val="20"/>
                <w:szCs w:val="20"/>
              </w:rPr>
            </w:pPr>
            <w:r w:rsidRPr="00BD342C">
              <w:rPr>
                <w:rFonts w:cs="Calibri"/>
                <w:sz w:val="20"/>
                <w:szCs w:val="20"/>
              </w:rPr>
              <w:t>34,00</w:t>
            </w:r>
          </w:p>
        </w:tc>
        <w:tc>
          <w:tcPr>
            <w:tcW w:w="1200" w:type="dxa"/>
            <w:tcBorders>
              <w:top w:val="nil"/>
              <w:left w:val="nil"/>
              <w:bottom w:val="single" w:sz="4" w:space="0" w:color="auto"/>
              <w:right w:val="single" w:sz="4" w:space="0" w:color="auto"/>
            </w:tcBorders>
            <w:vAlign w:val="center"/>
            <w:hideMark/>
          </w:tcPr>
          <w:p w14:paraId="4CE8852B" w14:textId="77777777" w:rsidR="00BD342C" w:rsidRPr="00BD342C" w:rsidRDefault="00BD342C" w:rsidP="00A0661D">
            <w:pPr>
              <w:spacing w:line="276" w:lineRule="auto"/>
              <w:jc w:val="center"/>
              <w:rPr>
                <w:rFonts w:cs="Calibri"/>
                <w:sz w:val="20"/>
                <w:szCs w:val="20"/>
              </w:rPr>
            </w:pPr>
            <w:r w:rsidRPr="00BD342C">
              <w:rPr>
                <w:rFonts w:cs="Calibri"/>
                <w:sz w:val="20"/>
                <w:szCs w:val="20"/>
              </w:rPr>
              <w:t>22,00</w:t>
            </w:r>
          </w:p>
        </w:tc>
        <w:tc>
          <w:tcPr>
            <w:tcW w:w="1160" w:type="dxa"/>
            <w:tcBorders>
              <w:top w:val="nil"/>
              <w:left w:val="nil"/>
              <w:bottom w:val="single" w:sz="4" w:space="0" w:color="auto"/>
              <w:right w:val="single" w:sz="4" w:space="0" w:color="auto"/>
            </w:tcBorders>
            <w:vAlign w:val="center"/>
            <w:hideMark/>
          </w:tcPr>
          <w:p w14:paraId="0F49A29C" w14:textId="77777777" w:rsidR="00BD342C" w:rsidRPr="00BD342C" w:rsidRDefault="00BD342C" w:rsidP="00A0661D">
            <w:pPr>
              <w:spacing w:line="276" w:lineRule="auto"/>
              <w:jc w:val="center"/>
              <w:rPr>
                <w:rFonts w:cs="Calibri"/>
                <w:sz w:val="20"/>
                <w:szCs w:val="20"/>
              </w:rPr>
            </w:pPr>
            <w:r w:rsidRPr="00BD342C">
              <w:rPr>
                <w:rFonts w:cs="Calibri"/>
                <w:sz w:val="20"/>
                <w:szCs w:val="20"/>
              </w:rPr>
              <w:t>25,00</w:t>
            </w:r>
          </w:p>
        </w:tc>
        <w:tc>
          <w:tcPr>
            <w:tcW w:w="1140" w:type="dxa"/>
            <w:tcBorders>
              <w:top w:val="nil"/>
              <w:left w:val="nil"/>
              <w:bottom w:val="single" w:sz="4" w:space="0" w:color="auto"/>
              <w:right w:val="single" w:sz="4" w:space="0" w:color="auto"/>
            </w:tcBorders>
            <w:vAlign w:val="center"/>
            <w:hideMark/>
          </w:tcPr>
          <w:p w14:paraId="16EFE1F0" w14:textId="77777777" w:rsidR="00BD342C" w:rsidRPr="00BD342C" w:rsidRDefault="00BD342C" w:rsidP="00A0661D">
            <w:pPr>
              <w:spacing w:line="276" w:lineRule="auto"/>
              <w:jc w:val="center"/>
              <w:rPr>
                <w:rFonts w:cs="Calibri"/>
                <w:sz w:val="20"/>
                <w:szCs w:val="20"/>
              </w:rPr>
            </w:pPr>
            <w:r w:rsidRPr="00BD342C">
              <w:rPr>
                <w:rFonts w:cs="Calibri"/>
                <w:sz w:val="20"/>
                <w:szCs w:val="20"/>
              </w:rPr>
              <w:t>40,00</w:t>
            </w:r>
          </w:p>
        </w:tc>
        <w:tc>
          <w:tcPr>
            <w:tcW w:w="1140" w:type="dxa"/>
            <w:tcBorders>
              <w:top w:val="nil"/>
              <w:left w:val="nil"/>
              <w:bottom w:val="single" w:sz="4" w:space="0" w:color="auto"/>
              <w:right w:val="single" w:sz="4" w:space="0" w:color="auto"/>
            </w:tcBorders>
            <w:vAlign w:val="center"/>
            <w:hideMark/>
          </w:tcPr>
          <w:p w14:paraId="0BBB6E8F" w14:textId="77777777" w:rsidR="00BD342C" w:rsidRPr="00BD342C" w:rsidRDefault="00BD342C" w:rsidP="00A0661D">
            <w:pPr>
              <w:spacing w:line="276" w:lineRule="auto"/>
              <w:jc w:val="center"/>
              <w:rPr>
                <w:rFonts w:cs="Calibri"/>
                <w:sz w:val="20"/>
                <w:szCs w:val="20"/>
              </w:rPr>
            </w:pPr>
            <w:r w:rsidRPr="00BD342C">
              <w:rPr>
                <w:rFonts w:cs="Calibri"/>
                <w:sz w:val="20"/>
                <w:szCs w:val="20"/>
              </w:rPr>
              <w:t>40,00</w:t>
            </w:r>
          </w:p>
        </w:tc>
      </w:tr>
      <w:tr w:rsidR="00BD342C" w:rsidRPr="00BD342C" w14:paraId="3C977A55" w14:textId="77777777" w:rsidTr="00BD342C">
        <w:trPr>
          <w:trHeight w:val="288"/>
          <w:jc w:val="center"/>
        </w:trPr>
        <w:tc>
          <w:tcPr>
            <w:tcW w:w="3220" w:type="dxa"/>
            <w:vMerge/>
            <w:tcBorders>
              <w:top w:val="nil"/>
              <w:left w:val="single" w:sz="4" w:space="0" w:color="auto"/>
              <w:bottom w:val="single" w:sz="4" w:space="0" w:color="auto"/>
              <w:right w:val="single" w:sz="4" w:space="0" w:color="auto"/>
            </w:tcBorders>
            <w:vAlign w:val="center"/>
            <w:hideMark/>
          </w:tcPr>
          <w:p w14:paraId="32A5814B" w14:textId="77777777" w:rsidR="00BD342C" w:rsidRPr="00BD342C" w:rsidRDefault="00BD342C" w:rsidP="00A0661D">
            <w:pPr>
              <w:spacing w:line="276" w:lineRule="auto"/>
              <w:jc w:val="left"/>
              <w:rPr>
                <w:rFonts w:cs="Calibri"/>
                <w:b/>
                <w:bCs/>
                <w:szCs w:val="22"/>
              </w:rPr>
            </w:pPr>
          </w:p>
        </w:tc>
        <w:tc>
          <w:tcPr>
            <w:tcW w:w="980" w:type="dxa"/>
            <w:tcBorders>
              <w:top w:val="nil"/>
              <w:left w:val="nil"/>
              <w:bottom w:val="single" w:sz="4" w:space="0" w:color="auto"/>
              <w:right w:val="single" w:sz="4" w:space="0" w:color="auto"/>
            </w:tcBorders>
            <w:shd w:val="clear" w:color="000000" w:fill="FFFFFF"/>
            <w:vAlign w:val="center"/>
            <w:hideMark/>
          </w:tcPr>
          <w:p w14:paraId="125DE494" w14:textId="77777777" w:rsidR="00BD342C" w:rsidRPr="00BD342C" w:rsidRDefault="00BD342C" w:rsidP="00A0661D">
            <w:pPr>
              <w:spacing w:line="276" w:lineRule="auto"/>
              <w:jc w:val="center"/>
              <w:rPr>
                <w:rFonts w:cs="Calibri"/>
                <w:szCs w:val="22"/>
              </w:rPr>
            </w:pPr>
            <w:r w:rsidRPr="00BD342C">
              <w:rPr>
                <w:rFonts w:cs="Calibri"/>
                <w:szCs w:val="22"/>
              </w:rPr>
              <w:t>%</w:t>
            </w:r>
          </w:p>
        </w:tc>
        <w:tc>
          <w:tcPr>
            <w:tcW w:w="1180" w:type="dxa"/>
            <w:tcBorders>
              <w:top w:val="nil"/>
              <w:left w:val="nil"/>
              <w:bottom w:val="single" w:sz="4" w:space="0" w:color="auto"/>
              <w:right w:val="single" w:sz="4" w:space="0" w:color="auto"/>
            </w:tcBorders>
            <w:shd w:val="clear" w:color="000000" w:fill="FCE4D6"/>
            <w:noWrap/>
            <w:vAlign w:val="center"/>
            <w:hideMark/>
          </w:tcPr>
          <w:p w14:paraId="3716BC6F" w14:textId="77777777" w:rsidR="00BD342C" w:rsidRPr="00BD342C" w:rsidRDefault="00BD342C" w:rsidP="00A0661D">
            <w:pPr>
              <w:spacing w:line="276" w:lineRule="auto"/>
              <w:jc w:val="center"/>
              <w:rPr>
                <w:rFonts w:cs="Calibri"/>
                <w:szCs w:val="22"/>
              </w:rPr>
            </w:pPr>
            <w:r w:rsidRPr="00BD342C">
              <w:rPr>
                <w:rFonts w:cs="Calibri"/>
                <w:szCs w:val="22"/>
              </w:rPr>
              <w:t>12,76%</w:t>
            </w:r>
          </w:p>
        </w:tc>
        <w:tc>
          <w:tcPr>
            <w:tcW w:w="1240" w:type="dxa"/>
            <w:tcBorders>
              <w:top w:val="nil"/>
              <w:left w:val="nil"/>
              <w:bottom w:val="single" w:sz="4" w:space="0" w:color="auto"/>
              <w:right w:val="single" w:sz="4" w:space="0" w:color="auto"/>
            </w:tcBorders>
            <w:shd w:val="clear" w:color="000000" w:fill="FCE4D6"/>
            <w:noWrap/>
            <w:vAlign w:val="center"/>
            <w:hideMark/>
          </w:tcPr>
          <w:p w14:paraId="7E47D0C7" w14:textId="77777777" w:rsidR="00BD342C" w:rsidRPr="00BD342C" w:rsidRDefault="00BD342C" w:rsidP="00A0661D">
            <w:pPr>
              <w:spacing w:line="276" w:lineRule="auto"/>
              <w:jc w:val="center"/>
              <w:rPr>
                <w:rFonts w:cs="Calibri"/>
                <w:szCs w:val="22"/>
              </w:rPr>
            </w:pPr>
            <w:r w:rsidRPr="00BD342C">
              <w:rPr>
                <w:rFonts w:cs="Calibri"/>
                <w:szCs w:val="22"/>
              </w:rPr>
              <w:t>9,24%</w:t>
            </w:r>
          </w:p>
        </w:tc>
        <w:tc>
          <w:tcPr>
            <w:tcW w:w="1200" w:type="dxa"/>
            <w:tcBorders>
              <w:top w:val="nil"/>
              <w:left w:val="nil"/>
              <w:bottom w:val="single" w:sz="4" w:space="0" w:color="auto"/>
              <w:right w:val="single" w:sz="4" w:space="0" w:color="auto"/>
            </w:tcBorders>
            <w:shd w:val="clear" w:color="000000" w:fill="FCE4D6"/>
            <w:noWrap/>
            <w:vAlign w:val="center"/>
            <w:hideMark/>
          </w:tcPr>
          <w:p w14:paraId="2421560F" w14:textId="77777777" w:rsidR="00BD342C" w:rsidRPr="00BD342C" w:rsidRDefault="00BD342C" w:rsidP="00A0661D">
            <w:pPr>
              <w:spacing w:line="276" w:lineRule="auto"/>
              <w:jc w:val="center"/>
              <w:rPr>
                <w:rFonts w:cs="Calibri"/>
                <w:szCs w:val="22"/>
              </w:rPr>
            </w:pPr>
            <w:r w:rsidRPr="00BD342C">
              <w:rPr>
                <w:rFonts w:cs="Calibri"/>
                <w:szCs w:val="22"/>
              </w:rPr>
              <w:t>8,21%</w:t>
            </w:r>
          </w:p>
        </w:tc>
        <w:tc>
          <w:tcPr>
            <w:tcW w:w="1160" w:type="dxa"/>
            <w:tcBorders>
              <w:top w:val="nil"/>
              <w:left w:val="nil"/>
              <w:bottom w:val="single" w:sz="4" w:space="0" w:color="auto"/>
              <w:right w:val="single" w:sz="4" w:space="0" w:color="auto"/>
            </w:tcBorders>
            <w:shd w:val="clear" w:color="000000" w:fill="FCE4D6"/>
            <w:noWrap/>
            <w:vAlign w:val="center"/>
            <w:hideMark/>
          </w:tcPr>
          <w:p w14:paraId="2DEF495A" w14:textId="77777777" w:rsidR="00BD342C" w:rsidRPr="00BD342C" w:rsidRDefault="00BD342C" w:rsidP="00A0661D">
            <w:pPr>
              <w:spacing w:line="276" w:lineRule="auto"/>
              <w:jc w:val="center"/>
              <w:rPr>
                <w:rFonts w:cs="Calibri"/>
                <w:szCs w:val="22"/>
              </w:rPr>
            </w:pPr>
            <w:r w:rsidRPr="00BD342C">
              <w:rPr>
                <w:rFonts w:cs="Calibri"/>
                <w:szCs w:val="22"/>
              </w:rPr>
              <w:t>8,12%</w:t>
            </w:r>
          </w:p>
        </w:tc>
        <w:tc>
          <w:tcPr>
            <w:tcW w:w="1140" w:type="dxa"/>
            <w:tcBorders>
              <w:top w:val="nil"/>
              <w:left w:val="nil"/>
              <w:bottom w:val="single" w:sz="4" w:space="0" w:color="auto"/>
              <w:right w:val="single" w:sz="4" w:space="0" w:color="auto"/>
            </w:tcBorders>
            <w:shd w:val="clear" w:color="000000" w:fill="FCE4D6"/>
            <w:noWrap/>
            <w:vAlign w:val="center"/>
            <w:hideMark/>
          </w:tcPr>
          <w:p w14:paraId="4FDDDB9C" w14:textId="77777777" w:rsidR="00BD342C" w:rsidRPr="00BD342C" w:rsidRDefault="00BD342C" w:rsidP="00A0661D">
            <w:pPr>
              <w:spacing w:line="276" w:lineRule="auto"/>
              <w:jc w:val="center"/>
              <w:rPr>
                <w:rFonts w:cs="Calibri"/>
                <w:szCs w:val="22"/>
              </w:rPr>
            </w:pPr>
            <w:r w:rsidRPr="00BD342C">
              <w:rPr>
                <w:rFonts w:cs="Calibri"/>
                <w:szCs w:val="22"/>
              </w:rPr>
              <w:t>12,74%</w:t>
            </w:r>
          </w:p>
        </w:tc>
        <w:tc>
          <w:tcPr>
            <w:tcW w:w="1140" w:type="dxa"/>
            <w:tcBorders>
              <w:top w:val="nil"/>
              <w:left w:val="nil"/>
              <w:bottom w:val="single" w:sz="4" w:space="0" w:color="auto"/>
              <w:right w:val="single" w:sz="4" w:space="0" w:color="auto"/>
            </w:tcBorders>
            <w:shd w:val="clear" w:color="000000" w:fill="FCE4D6"/>
            <w:noWrap/>
            <w:vAlign w:val="center"/>
            <w:hideMark/>
          </w:tcPr>
          <w:p w14:paraId="0D3EC851" w14:textId="77777777" w:rsidR="00BD342C" w:rsidRPr="00BD342C" w:rsidRDefault="00BD342C" w:rsidP="00A0661D">
            <w:pPr>
              <w:spacing w:line="276" w:lineRule="auto"/>
              <w:jc w:val="center"/>
              <w:rPr>
                <w:rFonts w:cs="Calibri"/>
                <w:szCs w:val="22"/>
              </w:rPr>
            </w:pPr>
            <w:r w:rsidRPr="00BD342C">
              <w:rPr>
                <w:rFonts w:cs="Calibri"/>
                <w:szCs w:val="22"/>
              </w:rPr>
              <w:t>11,53%</w:t>
            </w:r>
          </w:p>
        </w:tc>
      </w:tr>
      <w:tr w:rsidR="00BD342C" w:rsidRPr="00BD342C" w14:paraId="3F8A0AAC" w14:textId="77777777" w:rsidTr="00BD342C">
        <w:trPr>
          <w:trHeight w:val="288"/>
          <w:jc w:val="center"/>
        </w:trPr>
        <w:tc>
          <w:tcPr>
            <w:tcW w:w="322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A3CDD7B" w14:textId="77777777" w:rsidR="00BD342C" w:rsidRPr="00BD342C" w:rsidRDefault="00BD342C" w:rsidP="00A0661D">
            <w:pPr>
              <w:spacing w:line="276" w:lineRule="auto"/>
              <w:jc w:val="center"/>
              <w:rPr>
                <w:rFonts w:cs="Calibri"/>
                <w:b/>
                <w:bCs/>
                <w:szCs w:val="22"/>
              </w:rPr>
            </w:pPr>
            <w:r w:rsidRPr="00BD342C">
              <w:rPr>
                <w:rFonts w:cs="Calibri"/>
                <w:b/>
                <w:bCs/>
                <w:szCs w:val="22"/>
              </w:rPr>
              <w:t xml:space="preserve">26-30 év </w:t>
            </w:r>
            <w:r w:rsidRPr="00BD342C">
              <w:rPr>
                <w:rFonts w:cs="Calibri"/>
                <w:szCs w:val="22"/>
              </w:rPr>
              <w:t>(TS 039)</w:t>
            </w:r>
          </w:p>
        </w:tc>
        <w:tc>
          <w:tcPr>
            <w:tcW w:w="980" w:type="dxa"/>
            <w:tcBorders>
              <w:top w:val="nil"/>
              <w:left w:val="nil"/>
              <w:bottom w:val="single" w:sz="4" w:space="0" w:color="auto"/>
              <w:right w:val="single" w:sz="4" w:space="0" w:color="auto"/>
            </w:tcBorders>
            <w:shd w:val="clear" w:color="000000" w:fill="FFFFFF"/>
            <w:vAlign w:val="center"/>
            <w:hideMark/>
          </w:tcPr>
          <w:p w14:paraId="2C097FEA" w14:textId="77777777" w:rsidR="00BD342C" w:rsidRPr="00BD342C" w:rsidRDefault="00BD342C" w:rsidP="00A0661D">
            <w:pPr>
              <w:spacing w:line="276" w:lineRule="auto"/>
              <w:jc w:val="center"/>
              <w:rPr>
                <w:rFonts w:cs="Calibri"/>
                <w:szCs w:val="22"/>
              </w:rPr>
            </w:pPr>
            <w:r w:rsidRPr="00BD342C">
              <w:rPr>
                <w:rFonts w:cs="Calibri"/>
                <w:szCs w:val="22"/>
              </w:rPr>
              <w:t>Fő</w:t>
            </w:r>
          </w:p>
        </w:tc>
        <w:tc>
          <w:tcPr>
            <w:tcW w:w="1180" w:type="dxa"/>
            <w:tcBorders>
              <w:top w:val="nil"/>
              <w:left w:val="nil"/>
              <w:bottom w:val="single" w:sz="4" w:space="0" w:color="auto"/>
              <w:right w:val="single" w:sz="4" w:space="0" w:color="auto"/>
            </w:tcBorders>
            <w:vAlign w:val="center"/>
            <w:hideMark/>
          </w:tcPr>
          <w:p w14:paraId="037D11BF" w14:textId="77777777" w:rsidR="00BD342C" w:rsidRPr="00BD342C" w:rsidRDefault="00BD342C" w:rsidP="00A0661D">
            <w:pPr>
              <w:spacing w:line="276" w:lineRule="auto"/>
              <w:jc w:val="center"/>
              <w:rPr>
                <w:rFonts w:cs="Calibri"/>
                <w:sz w:val="20"/>
                <w:szCs w:val="20"/>
              </w:rPr>
            </w:pPr>
            <w:r w:rsidRPr="00BD342C">
              <w:rPr>
                <w:rFonts w:cs="Calibri"/>
                <w:sz w:val="20"/>
                <w:szCs w:val="20"/>
              </w:rPr>
              <w:t>59,00</w:t>
            </w:r>
          </w:p>
        </w:tc>
        <w:tc>
          <w:tcPr>
            <w:tcW w:w="1240" w:type="dxa"/>
            <w:tcBorders>
              <w:top w:val="nil"/>
              <w:left w:val="nil"/>
              <w:bottom w:val="single" w:sz="4" w:space="0" w:color="auto"/>
              <w:right w:val="single" w:sz="4" w:space="0" w:color="auto"/>
            </w:tcBorders>
            <w:vAlign w:val="center"/>
            <w:hideMark/>
          </w:tcPr>
          <w:p w14:paraId="701E88C7" w14:textId="77777777" w:rsidR="00BD342C" w:rsidRPr="00BD342C" w:rsidRDefault="00BD342C" w:rsidP="00A0661D">
            <w:pPr>
              <w:spacing w:line="276" w:lineRule="auto"/>
              <w:jc w:val="center"/>
              <w:rPr>
                <w:rFonts w:cs="Calibri"/>
                <w:sz w:val="20"/>
                <w:szCs w:val="20"/>
              </w:rPr>
            </w:pPr>
            <w:r w:rsidRPr="00BD342C">
              <w:rPr>
                <w:rFonts w:cs="Calibri"/>
                <w:sz w:val="20"/>
                <w:szCs w:val="20"/>
              </w:rPr>
              <w:t>50,00</w:t>
            </w:r>
          </w:p>
        </w:tc>
        <w:tc>
          <w:tcPr>
            <w:tcW w:w="1200" w:type="dxa"/>
            <w:tcBorders>
              <w:top w:val="nil"/>
              <w:left w:val="nil"/>
              <w:bottom w:val="single" w:sz="4" w:space="0" w:color="auto"/>
              <w:right w:val="single" w:sz="4" w:space="0" w:color="auto"/>
            </w:tcBorders>
            <w:vAlign w:val="center"/>
            <w:hideMark/>
          </w:tcPr>
          <w:p w14:paraId="5E722391" w14:textId="77777777" w:rsidR="00BD342C" w:rsidRPr="00BD342C" w:rsidRDefault="00BD342C" w:rsidP="00A0661D">
            <w:pPr>
              <w:spacing w:line="276" w:lineRule="auto"/>
              <w:jc w:val="center"/>
              <w:rPr>
                <w:rFonts w:cs="Calibri"/>
                <w:sz w:val="20"/>
                <w:szCs w:val="20"/>
              </w:rPr>
            </w:pPr>
            <w:r w:rsidRPr="00BD342C">
              <w:rPr>
                <w:rFonts w:cs="Calibri"/>
                <w:sz w:val="20"/>
                <w:szCs w:val="20"/>
              </w:rPr>
              <w:t>46,00</w:t>
            </w:r>
          </w:p>
        </w:tc>
        <w:tc>
          <w:tcPr>
            <w:tcW w:w="1160" w:type="dxa"/>
            <w:tcBorders>
              <w:top w:val="nil"/>
              <w:left w:val="nil"/>
              <w:bottom w:val="single" w:sz="4" w:space="0" w:color="auto"/>
              <w:right w:val="single" w:sz="4" w:space="0" w:color="auto"/>
            </w:tcBorders>
            <w:vAlign w:val="center"/>
            <w:hideMark/>
          </w:tcPr>
          <w:p w14:paraId="5BCB5375" w14:textId="77777777" w:rsidR="00BD342C" w:rsidRPr="00BD342C" w:rsidRDefault="00BD342C" w:rsidP="00A0661D">
            <w:pPr>
              <w:spacing w:line="276" w:lineRule="auto"/>
              <w:jc w:val="center"/>
              <w:rPr>
                <w:rFonts w:cs="Calibri"/>
                <w:sz w:val="20"/>
                <w:szCs w:val="20"/>
              </w:rPr>
            </w:pPr>
            <w:r w:rsidRPr="00BD342C">
              <w:rPr>
                <w:rFonts w:cs="Calibri"/>
                <w:sz w:val="20"/>
                <w:szCs w:val="20"/>
              </w:rPr>
              <w:t>40,00</w:t>
            </w:r>
          </w:p>
        </w:tc>
        <w:tc>
          <w:tcPr>
            <w:tcW w:w="1140" w:type="dxa"/>
            <w:tcBorders>
              <w:top w:val="nil"/>
              <w:left w:val="nil"/>
              <w:bottom w:val="single" w:sz="4" w:space="0" w:color="auto"/>
              <w:right w:val="single" w:sz="4" w:space="0" w:color="auto"/>
            </w:tcBorders>
            <w:vAlign w:val="center"/>
            <w:hideMark/>
          </w:tcPr>
          <w:p w14:paraId="224D8AEB" w14:textId="77777777" w:rsidR="00BD342C" w:rsidRPr="00BD342C" w:rsidRDefault="00BD342C" w:rsidP="00A0661D">
            <w:pPr>
              <w:spacing w:line="276" w:lineRule="auto"/>
              <w:jc w:val="center"/>
              <w:rPr>
                <w:rFonts w:cs="Calibri"/>
                <w:sz w:val="20"/>
                <w:szCs w:val="20"/>
              </w:rPr>
            </w:pPr>
            <w:r w:rsidRPr="00BD342C">
              <w:rPr>
                <w:rFonts w:cs="Calibri"/>
                <w:sz w:val="20"/>
                <w:szCs w:val="20"/>
              </w:rPr>
              <w:t>29,00</w:t>
            </w:r>
          </w:p>
        </w:tc>
        <w:tc>
          <w:tcPr>
            <w:tcW w:w="1140" w:type="dxa"/>
            <w:tcBorders>
              <w:top w:val="nil"/>
              <w:left w:val="nil"/>
              <w:bottom w:val="single" w:sz="4" w:space="0" w:color="auto"/>
              <w:right w:val="single" w:sz="4" w:space="0" w:color="auto"/>
            </w:tcBorders>
            <w:vAlign w:val="center"/>
            <w:hideMark/>
          </w:tcPr>
          <w:p w14:paraId="13D723EE" w14:textId="77777777" w:rsidR="00BD342C" w:rsidRPr="00BD342C" w:rsidRDefault="00BD342C" w:rsidP="00A0661D">
            <w:pPr>
              <w:spacing w:line="276" w:lineRule="auto"/>
              <w:jc w:val="center"/>
              <w:rPr>
                <w:rFonts w:cs="Calibri"/>
                <w:sz w:val="20"/>
                <w:szCs w:val="20"/>
              </w:rPr>
            </w:pPr>
            <w:r w:rsidRPr="00BD342C">
              <w:rPr>
                <w:rFonts w:cs="Calibri"/>
                <w:sz w:val="20"/>
                <w:szCs w:val="20"/>
              </w:rPr>
              <w:t>32,00</w:t>
            </w:r>
          </w:p>
        </w:tc>
      </w:tr>
      <w:tr w:rsidR="00BD342C" w:rsidRPr="00BD342C" w14:paraId="530EE3B6" w14:textId="77777777" w:rsidTr="00BD342C">
        <w:trPr>
          <w:trHeight w:val="288"/>
          <w:jc w:val="center"/>
        </w:trPr>
        <w:tc>
          <w:tcPr>
            <w:tcW w:w="3220" w:type="dxa"/>
            <w:vMerge/>
            <w:tcBorders>
              <w:top w:val="nil"/>
              <w:left w:val="single" w:sz="4" w:space="0" w:color="auto"/>
              <w:bottom w:val="single" w:sz="4" w:space="0" w:color="auto"/>
              <w:right w:val="single" w:sz="4" w:space="0" w:color="auto"/>
            </w:tcBorders>
            <w:vAlign w:val="center"/>
            <w:hideMark/>
          </w:tcPr>
          <w:p w14:paraId="2DC83E94" w14:textId="77777777" w:rsidR="00BD342C" w:rsidRPr="00BD342C" w:rsidRDefault="00BD342C" w:rsidP="00A0661D">
            <w:pPr>
              <w:spacing w:line="276" w:lineRule="auto"/>
              <w:jc w:val="left"/>
              <w:rPr>
                <w:rFonts w:cs="Calibri"/>
                <w:b/>
                <w:bCs/>
                <w:szCs w:val="22"/>
              </w:rPr>
            </w:pPr>
          </w:p>
        </w:tc>
        <w:tc>
          <w:tcPr>
            <w:tcW w:w="980" w:type="dxa"/>
            <w:tcBorders>
              <w:top w:val="nil"/>
              <w:left w:val="nil"/>
              <w:bottom w:val="single" w:sz="4" w:space="0" w:color="auto"/>
              <w:right w:val="single" w:sz="4" w:space="0" w:color="auto"/>
            </w:tcBorders>
            <w:shd w:val="clear" w:color="000000" w:fill="FFFFFF"/>
            <w:vAlign w:val="center"/>
            <w:hideMark/>
          </w:tcPr>
          <w:p w14:paraId="7615824A" w14:textId="77777777" w:rsidR="00BD342C" w:rsidRPr="00BD342C" w:rsidRDefault="00BD342C" w:rsidP="00A0661D">
            <w:pPr>
              <w:spacing w:line="276" w:lineRule="auto"/>
              <w:jc w:val="center"/>
              <w:rPr>
                <w:rFonts w:cs="Calibri"/>
                <w:szCs w:val="22"/>
              </w:rPr>
            </w:pPr>
            <w:r w:rsidRPr="00BD342C">
              <w:rPr>
                <w:rFonts w:cs="Calibri"/>
                <w:szCs w:val="22"/>
              </w:rPr>
              <w:t>%</w:t>
            </w:r>
          </w:p>
        </w:tc>
        <w:tc>
          <w:tcPr>
            <w:tcW w:w="1180" w:type="dxa"/>
            <w:tcBorders>
              <w:top w:val="nil"/>
              <w:left w:val="nil"/>
              <w:bottom w:val="single" w:sz="4" w:space="0" w:color="auto"/>
              <w:right w:val="single" w:sz="4" w:space="0" w:color="auto"/>
            </w:tcBorders>
            <w:shd w:val="clear" w:color="000000" w:fill="FCE4D6"/>
            <w:noWrap/>
            <w:vAlign w:val="center"/>
            <w:hideMark/>
          </w:tcPr>
          <w:p w14:paraId="32343883" w14:textId="77777777" w:rsidR="00BD342C" w:rsidRPr="00BD342C" w:rsidRDefault="00BD342C" w:rsidP="00A0661D">
            <w:pPr>
              <w:spacing w:line="276" w:lineRule="auto"/>
              <w:jc w:val="center"/>
              <w:rPr>
                <w:rFonts w:cs="Calibri"/>
                <w:szCs w:val="22"/>
              </w:rPr>
            </w:pPr>
            <w:r w:rsidRPr="00BD342C">
              <w:rPr>
                <w:rFonts w:cs="Calibri"/>
                <w:szCs w:val="22"/>
              </w:rPr>
              <w:t>13,69%</w:t>
            </w:r>
          </w:p>
        </w:tc>
        <w:tc>
          <w:tcPr>
            <w:tcW w:w="1240" w:type="dxa"/>
            <w:tcBorders>
              <w:top w:val="nil"/>
              <w:left w:val="nil"/>
              <w:bottom w:val="single" w:sz="4" w:space="0" w:color="auto"/>
              <w:right w:val="single" w:sz="4" w:space="0" w:color="auto"/>
            </w:tcBorders>
            <w:shd w:val="clear" w:color="000000" w:fill="FCE4D6"/>
            <w:noWrap/>
            <w:vAlign w:val="center"/>
            <w:hideMark/>
          </w:tcPr>
          <w:p w14:paraId="1868B529" w14:textId="77777777" w:rsidR="00BD342C" w:rsidRPr="00BD342C" w:rsidRDefault="00BD342C" w:rsidP="00A0661D">
            <w:pPr>
              <w:spacing w:line="276" w:lineRule="auto"/>
              <w:jc w:val="center"/>
              <w:rPr>
                <w:rFonts w:cs="Calibri"/>
                <w:szCs w:val="22"/>
              </w:rPr>
            </w:pPr>
            <w:r w:rsidRPr="00BD342C">
              <w:rPr>
                <w:rFonts w:cs="Calibri"/>
                <w:szCs w:val="22"/>
              </w:rPr>
              <w:t>13,59%</w:t>
            </w:r>
          </w:p>
        </w:tc>
        <w:tc>
          <w:tcPr>
            <w:tcW w:w="1200" w:type="dxa"/>
            <w:tcBorders>
              <w:top w:val="nil"/>
              <w:left w:val="nil"/>
              <w:bottom w:val="single" w:sz="4" w:space="0" w:color="auto"/>
              <w:right w:val="single" w:sz="4" w:space="0" w:color="auto"/>
            </w:tcBorders>
            <w:shd w:val="clear" w:color="000000" w:fill="FCE4D6"/>
            <w:noWrap/>
            <w:vAlign w:val="center"/>
            <w:hideMark/>
          </w:tcPr>
          <w:p w14:paraId="03FAA8E2" w14:textId="77777777" w:rsidR="00BD342C" w:rsidRPr="00BD342C" w:rsidRDefault="00BD342C" w:rsidP="00A0661D">
            <w:pPr>
              <w:spacing w:line="276" w:lineRule="auto"/>
              <w:jc w:val="center"/>
              <w:rPr>
                <w:rFonts w:cs="Calibri"/>
                <w:szCs w:val="22"/>
              </w:rPr>
            </w:pPr>
            <w:r w:rsidRPr="00BD342C">
              <w:rPr>
                <w:rFonts w:cs="Calibri"/>
                <w:szCs w:val="22"/>
              </w:rPr>
              <w:t>17,16%</w:t>
            </w:r>
          </w:p>
        </w:tc>
        <w:tc>
          <w:tcPr>
            <w:tcW w:w="1160" w:type="dxa"/>
            <w:tcBorders>
              <w:top w:val="nil"/>
              <w:left w:val="nil"/>
              <w:bottom w:val="single" w:sz="4" w:space="0" w:color="auto"/>
              <w:right w:val="single" w:sz="4" w:space="0" w:color="auto"/>
            </w:tcBorders>
            <w:shd w:val="clear" w:color="000000" w:fill="FCE4D6"/>
            <w:noWrap/>
            <w:vAlign w:val="center"/>
            <w:hideMark/>
          </w:tcPr>
          <w:p w14:paraId="422DA86A" w14:textId="77777777" w:rsidR="00BD342C" w:rsidRPr="00BD342C" w:rsidRDefault="00BD342C" w:rsidP="00A0661D">
            <w:pPr>
              <w:spacing w:line="276" w:lineRule="auto"/>
              <w:jc w:val="center"/>
              <w:rPr>
                <w:rFonts w:cs="Calibri"/>
                <w:szCs w:val="22"/>
              </w:rPr>
            </w:pPr>
            <w:r w:rsidRPr="00BD342C">
              <w:rPr>
                <w:rFonts w:cs="Calibri"/>
                <w:szCs w:val="22"/>
              </w:rPr>
              <w:t>12,99%</w:t>
            </w:r>
          </w:p>
        </w:tc>
        <w:tc>
          <w:tcPr>
            <w:tcW w:w="1140" w:type="dxa"/>
            <w:tcBorders>
              <w:top w:val="nil"/>
              <w:left w:val="nil"/>
              <w:bottom w:val="single" w:sz="4" w:space="0" w:color="auto"/>
              <w:right w:val="single" w:sz="4" w:space="0" w:color="auto"/>
            </w:tcBorders>
            <w:shd w:val="clear" w:color="000000" w:fill="FCE4D6"/>
            <w:noWrap/>
            <w:vAlign w:val="center"/>
            <w:hideMark/>
          </w:tcPr>
          <w:p w14:paraId="6CA2BAD4" w14:textId="77777777" w:rsidR="00BD342C" w:rsidRPr="00BD342C" w:rsidRDefault="00BD342C" w:rsidP="00A0661D">
            <w:pPr>
              <w:spacing w:line="276" w:lineRule="auto"/>
              <w:jc w:val="center"/>
              <w:rPr>
                <w:rFonts w:cs="Calibri"/>
                <w:szCs w:val="22"/>
              </w:rPr>
            </w:pPr>
            <w:r w:rsidRPr="00BD342C">
              <w:rPr>
                <w:rFonts w:cs="Calibri"/>
                <w:szCs w:val="22"/>
              </w:rPr>
              <w:t>9,24%</w:t>
            </w:r>
          </w:p>
        </w:tc>
        <w:tc>
          <w:tcPr>
            <w:tcW w:w="1140" w:type="dxa"/>
            <w:tcBorders>
              <w:top w:val="nil"/>
              <w:left w:val="nil"/>
              <w:bottom w:val="single" w:sz="4" w:space="0" w:color="auto"/>
              <w:right w:val="single" w:sz="4" w:space="0" w:color="auto"/>
            </w:tcBorders>
            <w:shd w:val="clear" w:color="000000" w:fill="FCE4D6"/>
            <w:noWrap/>
            <w:vAlign w:val="center"/>
            <w:hideMark/>
          </w:tcPr>
          <w:p w14:paraId="39E64C6E" w14:textId="77777777" w:rsidR="00BD342C" w:rsidRPr="00BD342C" w:rsidRDefault="00BD342C" w:rsidP="00A0661D">
            <w:pPr>
              <w:spacing w:line="276" w:lineRule="auto"/>
              <w:jc w:val="center"/>
              <w:rPr>
                <w:rFonts w:cs="Calibri"/>
                <w:szCs w:val="22"/>
              </w:rPr>
            </w:pPr>
            <w:r w:rsidRPr="00BD342C">
              <w:rPr>
                <w:rFonts w:cs="Calibri"/>
                <w:szCs w:val="22"/>
              </w:rPr>
              <w:t>9,22%</w:t>
            </w:r>
          </w:p>
        </w:tc>
      </w:tr>
      <w:tr w:rsidR="00BD342C" w:rsidRPr="00BD342C" w14:paraId="1DB09B3E" w14:textId="77777777" w:rsidTr="00BD342C">
        <w:trPr>
          <w:trHeight w:val="288"/>
          <w:jc w:val="center"/>
        </w:trPr>
        <w:tc>
          <w:tcPr>
            <w:tcW w:w="322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7D42AF74" w14:textId="77777777" w:rsidR="00BD342C" w:rsidRPr="00BD342C" w:rsidRDefault="00BD342C" w:rsidP="00A0661D">
            <w:pPr>
              <w:spacing w:line="276" w:lineRule="auto"/>
              <w:jc w:val="center"/>
              <w:rPr>
                <w:rFonts w:cs="Calibri"/>
                <w:b/>
                <w:bCs/>
                <w:szCs w:val="22"/>
              </w:rPr>
            </w:pPr>
            <w:r w:rsidRPr="00BD342C">
              <w:rPr>
                <w:rFonts w:cs="Calibri"/>
                <w:b/>
                <w:bCs/>
                <w:szCs w:val="22"/>
              </w:rPr>
              <w:t xml:space="preserve">31-35 év </w:t>
            </w:r>
            <w:r w:rsidRPr="00BD342C">
              <w:rPr>
                <w:rFonts w:cs="Calibri"/>
                <w:szCs w:val="22"/>
              </w:rPr>
              <w:t>(TS 040)</w:t>
            </w:r>
          </w:p>
        </w:tc>
        <w:tc>
          <w:tcPr>
            <w:tcW w:w="980" w:type="dxa"/>
            <w:tcBorders>
              <w:top w:val="nil"/>
              <w:left w:val="nil"/>
              <w:bottom w:val="single" w:sz="4" w:space="0" w:color="auto"/>
              <w:right w:val="single" w:sz="4" w:space="0" w:color="auto"/>
            </w:tcBorders>
            <w:shd w:val="clear" w:color="000000" w:fill="FFFFFF"/>
            <w:vAlign w:val="center"/>
            <w:hideMark/>
          </w:tcPr>
          <w:p w14:paraId="0251FC64" w14:textId="77777777" w:rsidR="00BD342C" w:rsidRPr="00BD342C" w:rsidRDefault="00BD342C" w:rsidP="00A0661D">
            <w:pPr>
              <w:spacing w:line="276" w:lineRule="auto"/>
              <w:jc w:val="center"/>
              <w:rPr>
                <w:rFonts w:cs="Calibri"/>
                <w:szCs w:val="22"/>
              </w:rPr>
            </w:pPr>
            <w:r w:rsidRPr="00BD342C">
              <w:rPr>
                <w:rFonts w:cs="Calibri"/>
                <w:szCs w:val="22"/>
              </w:rPr>
              <w:t>Fő</w:t>
            </w:r>
          </w:p>
        </w:tc>
        <w:tc>
          <w:tcPr>
            <w:tcW w:w="1180" w:type="dxa"/>
            <w:tcBorders>
              <w:top w:val="nil"/>
              <w:left w:val="nil"/>
              <w:bottom w:val="single" w:sz="4" w:space="0" w:color="auto"/>
              <w:right w:val="single" w:sz="4" w:space="0" w:color="auto"/>
            </w:tcBorders>
            <w:vAlign w:val="center"/>
            <w:hideMark/>
          </w:tcPr>
          <w:p w14:paraId="1E4C3690" w14:textId="77777777" w:rsidR="00BD342C" w:rsidRPr="00BD342C" w:rsidRDefault="00BD342C" w:rsidP="00A0661D">
            <w:pPr>
              <w:spacing w:line="276" w:lineRule="auto"/>
              <w:jc w:val="center"/>
              <w:rPr>
                <w:rFonts w:cs="Calibri"/>
                <w:sz w:val="20"/>
                <w:szCs w:val="20"/>
              </w:rPr>
            </w:pPr>
            <w:r w:rsidRPr="00BD342C">
              <w:rPr>
                <w:rFonts w:cs="Calibri"/>
                <w:sz w:val="20"/>
                <w:szCs w:val="20"/>
              </w:rPr>
              <w:t>49,00</w:t>
            </w:r>
          </w:p>
        </w:tc>
        <w:tc>
          <w:tcPr>
            <w:tcW w:w="1240" w:type="dxa"/>
            <w:tcBorders>
              <w:top w:val="nil"/>
              <w:left w:val="nil"/>
              <w:bottom w:val="single" w:sz="4" w:space="0" w:color="auto"/>
              <w:right w:val="single" w:sz="4" w:space="0" w:color="auto"/>
            </w:tcBorders>
            <w:vAlign w:val="center"/>
            <w:hideMark/>
          </w:tcPr>
          <w:p w14:paraId="6CD5E88F" w14:textId="77777777" w:rsidR="00BD342C" w:rsidRPr="00BD342C" w:rsidRDefault="00BD342C" w:rsidP="00A0661D">
            <w:pPr>
              <w:spacing w:line="276" w:lineRule="auto"/>
              <w:jc w:val="center"/>
              <w:rPr>
                <w:rFonts w:cs="Calibri"/>
                <w:sz w:val="20"/>
                <w:szCs w:val="20"/>
              </w:rPr>
            </w:pPr>
            <w:r w:rsidRPr="00BD342C">
              <w:rPr>
                <w:rFonts w:cs="Calibri"/>
                <w:sz w:val="20"/>
                <w:szCs w:val="20"/>
              </w:rPr>
              <w:t>44,00</w:t>
            </w:r>
          </w:p>
        </w:tc>
        <w:tc>
          <w:tcPr>
            <w:tcW w:w="1200" w:type="dxa"/>
            <w:tcBorders>
              <w:top w:val="nil"/>
              <w:left w:val="nil"/>
              <w:bottom w:val="single" w:sz="4" w:space="0" w:color="auto"/>
              <w:right w:val="single" w:sz="4" w:space="0" w:color="auto"/>
            </w:tcBorders>
            <w:vAlign w:val="center"/>
            <w:hideMark/>
          </w:tcPr>
          <w:p w14:paraId="6547BA45" w14:textId="77777777" w:rsidR="00BD342C" w:rsidRPr="00BD342C" w:rsidRDefault="00BD342C" w:rsidP="00A0661D">
            <w:pPr>
              <w:spacing w:line="276" w:lineRule="auto"/>
              <w:jc w:val="center"/>
              <w:rPr>
                <w:rFonts w:cs="Calibri"/>
                <w:sz w:val="20"/>
                <w:szCs w:val="20"/>
              </w:rPr>
            </w:pPr>
            <w:r w:rsidRPr="00BD342C">
              <w:rPr>
                <w:rFonts w:cs="Calibri"/>
                <w:sz w:val="20"/>
                <w:szCs w:val="20"/>
              </w:rPr>
              <w:t>20,00</w:t>
            </w:r>
          </w:p>
        </w:tc>
        <w:tc>
          <w:tcPr>
            <w:tcW w:w="1160" w:type="dxa"/>
            <w:tcBorders>
              <w:top w:val="nil"/>
              <w:left w:val="nil"/>
              <w:bottom w:val="single" w:sz="4" w:space="0" w:color="auto"/>
              <w:right w:val="single" w:sz="4" w:space="0" w:color="auto"/>
            </w:tcBorders>
            <w:vAlign w:val="center"/>
            <w:hideMark/>
          </w:tcPr>
          <w:p w14:paraId="0BC1E0E1" w14:textId="77777777" w:rsidR="00BD342C" w:rsidRPr="00BD342C" w:rsidRDefault="00BD342C" w:rsidP="00A0661D">
            <w:pPr>
              <w:spacing w:line="276" w:lineRule="auto"/>
              <w:jc w:val="center"/>
              <w:rPr>
                <w:rFonts w:cs="Calibri"/>
                <w:sz w:val="20"/>
                <w:szCs w:val="20"/>
              </w:rPr>
            </w:pPr>
            <w:r w:rsidRPr="00BD342C">
              <w:rPr>
                <w:rFonts w:cs="Calibri"/>
                <w:sz w:val="20"/>
                <w:szCs w:val="20"/>
              </w:rPr>
              <w:t>33,00</w:t>
            </w:r>
          </w:p>
        </w:tc>
        <w:tc>
          <w:tcPr>
            <w:tcW w:w="1140" w:type="dxa"/>
            <w:tcBorders>
              <w:top w:val="nil"/>
              <w:left w:val="nil"/>
              <w:bottom w:val="single" w:sz="4" w:space="0" w:color="auto"/>
              <w:right w:val="single" w:sz="4" w:space="0" w:color="auto"/>
            </w:tcBorders>
            <w:vAlign w:val="center"/>
            <w:hideMark/>
          </w:tcPr>
          <w:p w14:paraId="27DCDC39" w14:textId="77777777" w:rsidR="00BD342C" w:rsidRPr="00BD342C" w:rsidRDefault="00BD342C" w:rsidP="00A0661D">
            <w:pPr>
              <w:spacing w:line="276" w:lineRule="auto"/>
              <w:jc w:val="center"/>
              <w:rPr>
                <w:rFonts w:cs="Calibri"/>
                <w:sz w:val="20"/>
                <w:szCs w:val="20"/>
              </w:rPr>
            </w:pPr>
            <w:r w:rsidRPr="00BD342C">
              <w:rPr>
                <w:rFonts w:cs="Calibri"/>
                <w:sz w:val="20"/>
                <w:szCs w:val="20"/>
              </w:rPr>
              <w:t>32,00</w:t>
            </w:r>
          </w:p>
        </w:tc>
        <w:tc>
          <w:tcPr>
            <w:tcW w:w="1140" w:type="dxa"/>
            <w:tcBorders>
              <w:top w:val="nil"/>
              <w:left w:val="nil"/>
              <w:bottom w:val="single" w:sz="4" w:space="0" w:color="auto"/>
              <w:right w:val="single" w:sz="4" w:space="0" w:color="auto"/>
            </w:tcBorders>
            <w:vAlign w:val="center"/>
            <w:hideMark/>
          </w:tcPr>
          <w:p w14:paraId="5EF9514B" w14:textId="77777777" w:rsidR="00BD342C" w:rsidRPr="00BD342C" w:rsidRDefault="00BD342C" w:rsidP="00A0661D">
            <w:pPr>
              <w:spacing w:line="276" w:lineRule="auto"/>
              <w:jc w:val="center"/>
              <w:rPr>
                <w:rFonts w:cs="Calibri"/>
                <w:sz w:val="20"/>
                <w:szCs w:val="20"/>
              </w:rPr>
            </w:pPr>
            <w:r w:rsidRPr="00BD342C">
              <w:rPr>
                <w:rFonts w:cs="Calibri"/>
                <w:sz w:val="20"/>
                <w:szCs w:val="20"/>
              </w:rPr>
              <w:t>46,00</w:t>
            </w:r>
          </w:p>
        </w:tc>
      </w:tr>
      <w:tr w:rsidR="00BD342C" w:rsidRPr="00BD342C" w14:paraId="4F90FBAA" w14:textId="77777777" w:rsidTr="00BD342C">
        <w:trPr>
          <w:trHeight w:val="288"/>
          <w:jc w:val="center"/>
        </w:trPr>
        <w:tc>
          <w:tcPr>
            <w:tcW w:w="3220" w:type="dxa"/>
            <w:vMerge/>
            <w:tcBorders>
              <w:top w:val="nil"/>
              <w:left w:val="single" w:sz="4" w:space="0" w:color="auto"/>
              <w:bottom w:val="single" w:sz="4" w:space="0" w:color="auto"/>
              <w:right w:val="single" w:sz="4" w:space="0" w:color="auto"/>
            </w:tcBorders>
            <w:vAlign w:val="center"/>
            <w:hideMark/>
          </w:tcPr>
          <w:p w14:paraId="1B4049B4" w14:textId="77777777" w:rsidR="00BD342C" w:rsidRPr="00BD342C" w:rsidRDefault="00BD342C" w:rsidP="00A0661D">
            <w:pPr>
              <w:spacing w:line="276" w:lineRule="auto"/>
              <w:jc w:val="left"/>
              <w:rPr>
                <w:rFonts w:cs="Calibri"/>
                <w:b/>
                <w:bCs/>
                <w:szCs w:val="22"/>
              </w:rPr>
            </w:pPr>
          </w:p>
        </w:tc>
        <w:tc>
          <w:tcPr>
            <w:tcW w:w="980" w:type="dxa"/>
            <w:tcBorders>
              <w:top w:val="nil"/>
              <w:left w:val="nil"/>
              <w:bottom w:val="single" w:sz="4" w:space="0" w:color="auto"/>
              <w:right w:val="single" w:sz="4" w:space="0" w:color="auto"/>
            </w:tcBorders>
            <w:shd w:val="clear" w:color="000000" w:fill="FFFFFF"/>
            <w:vAlign w:val="center"/>
            <w:hideMark/>
          </w:tcPr>
          <w:p w14:paraId="0C58505E" w14:textId="77777777" w:rsidR="00BD342C" w:rsidRPr="00BD342C" w:rsidRDefault="00BD342C" w:rsidP="00A0661D">
            <w:pPr>
              <w:spacing w:line="276" w:lineRule="auto"/>
              <w:jc w:val="center"/>
              <w:rPr>
                <w:rFonts w:cs="Calibri"/>
                <w:szCs w:val="22"/>
              </w:rPr>
            </w:pPr>
            <w:r w:rsidRPr="00BD342C">
              <w:rPr>
                <w:rFonts w:cs="Calibri"/>
                <w:szCs w:val="22"/>
              </w:rPr>
              <w:t>%</w:t>
            </w:r>
          </w:p>
        </w:tc>
        <w:tc>
          <w:tcPr>
            <w:tcW w:w="1180" w:type="dxa"/>
            <w:tcBorders>
              <w:top w:val="nil"/>
              <w:left w:val="nil"/>
              <w:bottom w:val="single" w:sz="4" w:space="0" w:color="auto"/>
              <w:right w:val="single" w:sz="4" w:space="0" w:color="auto"/>
            </w:tcBorders>
            <w:shd w:val="clear" w:color="000000" w:fill="FCE4D6"/>
            <w:noWrap/>
            <w:vAlign w:val="center"/>
            <w:hideMark/>
          </w:tcPr>
          <w:p w14:paraId="330FCEB0" w14:textId="77777777" w:rsidR="00BD342C" w:rsidRPr="00BD342C" w:rsidRDefault="00BD342C" w:rsidP="00A0661D">
            <w:pPr>
              <w:spacing w:line="276" w:lineRule="auto"/>
              <w:jc w:val="center"/>
              <w:rPr>
                <w:rFonts w:cs="Calibri"/>
                <w:szCs w:val="22"/>
              </w:rPr>
            </w:pPr>
            <w:r w:rsidRPr="00BD342C">
              <w:rPr>
                <w:rFonts w:cs="Calibri"/>
                <w:szCs w:val="22"/>
              </w:rPr>
              <w:t>11,37%</w:t>
            </w:r>
          </w:p>
        </w:tc>
        <w:tc>
          <w:tcPr>
            <w:tcW w:w="1240" w:type="dxa"/>
            <w:tcBorders>
              <w:top w:val="nil"/>
              <w:left w:val="nil"/>
              <w:bottom w:val="single" w:sz="4" w:space="0" w:color="auto"/>
              <w:right w:val="single" w:sz="4" w:space="0" w:color="auto"/>
            </w:tcBorders>
            <w:shd w:val="clear" w:color="000000" w:fill="FCE4D6"/>
            <w:noWrap/>
            <w:vAlign w:val="center"/>
            <w:hideMark/>
          </w:tcPr>
          <w:p w14:paraId="0078F3AF" w14:textId="77777777" w:rsidR="00BD342C" w:rsidRPr="00BD342C" w:rsidRDefault="00BD342C" w:rsidP="00A0661D">
            <w:pPr>
              <w:spacing w:line="276" w:lineRule="auto"/>
              <w:jc w:val="center"/>
              <w:rPr>
                <w:rFonts w:cs="Calibri"/>
                <w:szCs w:val="22"/>
              </w:rPr>
            </w:pPr>
            <w:r w:rsidRPr="00BD342C">
              <w:rPr>
                <w:rFonts w:cs="Calibri"/>
                <w:szCs w:val="22"/>
              </w:rPr>
              <w:t>11,96%</w:t>
            </w:r>
          </w:p>
        </w:tc>
        <w:tc>
          <w:tcPr>
            <w:tcW w:w="1200" w:type="dxa"/>
            <w:tcBorders>
              <w:top w:val="nil"/>
              <w:left w:val="nil"/>
              <w:bottom w:val="single" w:sz="4" w:space="0" w:color="auto"/>
              <w:right w:val="single" w:sz="4" w:space="0" w:color="auto"/>
            </w:tcBorders>
            <w:shd w:val="clear" w:color="000000" w:fill="FCE4D6"/>
            <w:noWrap/>
            <w:vAlign w:val="center"/>
            <w:hideMark/>
          </w:tcPr>
          <w:p w14:paraId="3B292776" w14:textId="77777777" w:rsidR="00BD342C" w:rsidRPr="00BD342C" w:rsidRDefault="00BD342C" w:rsidP="00A0661D">
            <w:pPr>
              <w:spacing w:line="276" w:lineRule="auto"/>
              <w:jc w:val="center"/>
              <w:rPr>
                <w:rFonts w:cs="Calibri"/>
                <w:szCs w:val="22"/>
              </w:rPr>
            </w:pPr>
            <w:r w:rsidRPr="00BD342C">
              <w:rPr>
                <w:rFonts w:cs="Calibri"/>
                <w:szCs w:val="22"/>
              </w:rPr>
              <w:t>7,46%</w:t>
            </w:r>
          </w:p>
        </w:tc>
        <w:tc>
          <w:tcPr>
            <w:tcW w:w="1160" w:type="dxa"/>
            <w:tcBorders>
              <w:top w:val="nil"/>
              <w:left w:val="nil"/>
              <w:bottom w:val="single" w:sz="4" w:space="0" w:color="auto"/>
              <w:right w:val="single" w:sz="4" w:space="0" w:color="auto"/>
            </w:tcBorders>
            <w:shd w:val="clear" w:color="000000" w:fill="FCE4D6"/>
            <w:noWrap/>
            <w:vAlign w:val="center"/>
            <w:hideMark/>
          </w:tcPr>
          <w:p w14:paraId="34DBBE20" w14:textId="77777777" w:rsidR="00BD342C" w:rsidRPr="00BD342C" w:rsidRDefault="00BD342C" w:rsidP="00A0661D">
            <w:pPr>
              <w:spacing w:line="276" w:lineRule="auto"/>
              <w:jc w:val="center"/>
              <w:rPr>
                <w:rFonts w:cs="Calibri"/>
                <w:szCs w:val="22"/>
              </w:rPr>
            </w:pPr>
            <w:r w:rsidRPr="00BD342C">
              <w:rPr>
                <w:rFonts w:cs="Calibri"/>
                <w:szCs w:val="22"/>
              </w:rPr>
              <w:t>10,71%</w:t>
            </w:r>
          </w:p>
        </w:tc>
        <w:tc>
          <w:tcPr>
            <w:tcW w:w="1140" w:type="dxa"/>
            <w:tcBorders>
              <w:top w:val="nil"/>
              <w:left w:val="nil"/>
              <w:bottom w:val="single" w:sz="4" w:space="0" w:color="auto"/>
              <w:right w:val="single" w:sz="4" w:space="0" w:color="auto"/>
            </w:tcBorders>
            <w:shd w:val="clear" w:color="000000" w:fill="FCE4D6"/>
            <w:noWrap/>
            <w:vAlign w:val="center"/>
            <w:hideMark/>
          </w:tcPr>
          <w:p w14:paraId="6D1991E9" w14:textId="77777777" w:rsidR="00BD342C" w:rsidRPr="00BD342C" w:rsidRDefault="00BD342C" w:rsidP="00A0661D">
            <w:pPr>
              <w:spacing w:line="276" w:lineRule="auto"/>
              <w:jc w:val="center"/>
              <w:rPr>
                <w:rFonts w:cs="Calibri"/>
                <w:szCs w:val="22"/>
              </w:rPr>
            </w:pPr>
            <w:r w:rsidRPr="00BD342C">
              <w:rPr>
                <w:rFonts w:cs="Calibri"/>
                <w:szCs w:val="22"/>
              </w:rPr>
              <w:t>10,19%</w:t>
            </w:r>
          </w:p>
        </w:tc>
        <w:tc>
          <w:tcPr>
            <w:tcW w:w="1140" w:type="dxa"/>
            <w:tcBorders>
              <w:top w:val="nil"/>
              <w:left w:val="nil"/>
              <w:bottom w:val="single" w:sz="4" w:space="0" w:color="auto"/>
              <w:right w:val="single" w:sz="4" w:space="0" w:color="auto"/>
            </w:tcBorders>
            <w:shd w:val="clear" w:color="000000" w:fill="FCE4D6"/>
            <w:noWrap/>
            <w:vAlign w:val="center"/>
            <w:hideMark/>
          </w:tcPr>
          <w:p w14:paraId="08FF9202" w14:textId="77777777" w:rsidR="00BD342C" w:rsidRPr="00BD342C" w:rsidRDefault="00BD342C" w:rsidP="00A0661D">
            <w:pPr>
              <w:spacing w:line="276" w:lineRule="auto"/>
              <w:jc w:val="center"/>
              <w:rPr>
                <w:rFonts w:cs="Calibri"/>
                <w:szCs w:val="22"/>
              </w:rPr>
            </w:pPr>
            <w:r w:rsidRPr="00BD342C">
              <w:rPr>
                <w:rFonts w:cs="Calibri"/>
                <w:szCs w:val="22"/>
              </w:rPr>
              <w:t>13,26%</w:t>
            </w:r>
          </w:p>
        </w:tc>
      </w:tr>
      <w:tr w:rsidR="00BD342C" w:rsidRPr="00BD342C" w14:paraId="3576C1A7" w14:textId="77777777" w:rsidTr="00BD342C">
        <w:trPr>
          <w:trHeight w:val="288"/>
          <w:jc w:val="center"/>
        </w:trPr>
        <w:tc>
          <w:tcPr>
            <w:tcW w:w="322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81397A8" w14:textId="77777777" w:rsidR="00BD342C" w:rsidRPr="00BD342C" w:rsidRDefault="00BD342C" w:rsidP="00A0661D">
            <w:pPr>
              <w:spacing w:line="276" w:lineRule="auto"/>
              <w:jc w:val="center"/>
              <w:rPr>
                <w:rFonts w:cs="Calibri"/>
                <w:b/>
                <w:bCs/>
                <w:szCs w:val="22"/>
              </w:rPr>
            </w:pPr>
            <w:r w:rsidRPr="00BD342C">
              <w:rPr>
                <w:rFonts w:cs="Calibri"/>
                <w:b/>
                <w:bCs/>
                <w:szCs w:val="22"/>
              </w:rPr>
              <w:t xml:space="preserve">36-40 év </w:t>
            </w:r>
            <w:r w:rsidRPr="00BD342C">
              <w:rPr>
                <w:rFonts w:cs="Calibri"/>
                <w:szCs w:val="22"/>
              </w:rPr>
              <w:t>(TS 041)</w:t>
            </w:r>
          </w:p>
        </w:tc>
        <w:tc>
          <w:tcPr>
            <w:tcW w:w="980" w:type="dxa"/>
            <w:tcBorders>
              <w:top w:val="nil"/>
              <w:left w:val="nil"/>
              <w:bottom w:val="single" w:sz="4" w:space="0" w:color="auto"/>
              <w:right w:val="single" w:sz="4" w:space="0" w:color="auto"/>
            </w:tcBorders>
            <w:shd w:val="clear" w:color="000000" w:fill="FFFFFF"/>
            <w:vAlign w:val="center"/>
            <w:hideMark/>
          </w:tcPr>
          <w:p w14:paraId="72ADB4E9" w14:textId="77777777" w:rsidR="00BD342C" w:rsidRPr="00BD342C" w:rsidRDefault="00BD342C" w:rsidP="00A0661D">
            <w:pPr>
              <w:spacing w:line="276" w:lineRule="auto"/>
              <w:jc w:val="center"/>
              <w:rPr>
                <w:rFonts w:cs="Calibri"/>
                <w:szCs w:val="22"/>
              </w:rPr>
            </w:pPr>
            <w:r w:rsidRPr="00BD342C">
              <w:rPr>
                <w:rFonts w:cs="Calibri"/>
                <w:szCs w:val="22"/>
              </w:rPr>
              <w:t>Fő</w:t>
            </w:r>
          </w:p>
        </w:tc>
        <w:tc>
          <w:tcPr>
            <w:tcW w:w="1180" w:type="dxa"/>
            <w:tcBorders>
              <w:top w:val="nil"/>
              <w:left w:val="nil"/>
              <w:bottom w:val="single" w:sz="4" w:space="0" w:color="auto"/>
              <w:right w:val="single" w:sz="4" w:space="0" w:color="auto"/>
            </w:tcBorders>
            <w:vAlign w:val="center"/>
            <w:hideMark/>
          </w:tcPr>
          <w:p w14:paraId="0D024748" w14:textId="77777777" w:rsidR="00BD342C" w:rsidRPr="00BD342C" w:rsidRDefault="00BD342C" w:rsidP="00A0661D">
            <w:pPr>
              <w:spacing w:line="276" w:lineRule="auto"/>
              <w:jc w:val="center"/>
              <w:rPr>
                <w:rFonts w:cs="Calibri"/>
                <w:sz w:val="20"/>
                <w:szCs w:val="20"/>
              </w:rPr>
            </w:pPr>
            <w:r w:rsidRPr="00BD342C">
              <w:rPr>
                <w:rFonts w:cs="Calibri"/>
                <w:sz w:val="20"/>
                <w:szCs w:val="20"/>
              </w:rPr>
              <w:t>46,00</w:t>
            </w:r>
          </w:p>
        </w:tc>
        <w:tc>
          <w:tcPr>
            <w:tcW w:w="1240" w:type="dxa"/>
            <w:tcBorders>
              <w:top w:val="nil"/>
              <w:left w:val="nil"/>
              <w:bottom w:val="single" w:sz="4" w:space="0" w:color="auto"/>
              <w:right w:val="single" w:sz="4" w:space="0" w:color="auto"/>
            </w:tcBorders>
            <w:vAlign w:val="center"/>
            <w:hideMark/>
          </w:tcPr>
          <w:p w14:paraId="2B7559B8" w14:textId="77777777" w:rsidR="00BD342C" w:rsidRPr="00BD342C" w:rsidRDefault="00BD342C" w:rsidP="00A0661D">
            <w:pPr>
              <w:spacing w:line="276" w:lineRule="auto"/>
              <w:jc w:val="center"/>
              <w:rPr>
                <w:rFonts w:cs="Calibri"/>
                <w:sz w:val="20"/>
                <w:szCs w:val="20"/>
              </w:rPr>
            </w:pPr>
            <w:r w:rsidRPr="00BD342C">
              <w:rPr>
                <w:rFonts w:cs="Calibri"/>
                <w:sz w:val="20"/>
                <w:szCs w:val="20"/>
              </w:rPr>
              <w:t>37,00</w:t>
            </w:r>
          </w:p>
        </w:tc>
        <w:tc>
          <w:tcPr>
            <w:tcW w:w="1200" w:type="dxa"/>
            <w:tcBorders>
              <w:top w:val="nil"/>
              <w:left w:val="nil"/>
              <w:bottom w:val="single" w:sz="4" w:space="0" w:color="auto"/>
              <w:right w:val="single" w:sz="4" w:space="0" w:color="auto"/>
            </w:tcBorders>
            <w:vAlign w:val="center"/>
            <w:hideMark/>
          </w:tcPr>
          <w:p w14:paraId="4FFFA309" w14:textId="77777777" w:rsidR="00BD342C" w:rsidRPr="00BD342C" w:rsidRDefault="00BD342C" w:rsidP="00A0661D">
            <w:pPr>
              <w:spacing w:line="276" w:lineRule="auto"/>
              <w:jc w:val="center"/>
              <w:rPr>
                <w:rFonts w:cs="Calibri"/>
                <w:sz w:val="20"/>
                <w:szCs w:val="20"/>
              </w:rPr>
            </w:pPr>
            <w:r w:rsidRPr="00BD342C">
              <w:rPr>
                <w:rFonts w:cs="Calibri"/>
                <w:sz w:val="20"/>
                <w:szCs w:val="20"/>
              </w:rPr>
              <w:t>19,00</w:t>
            </w:r>
          </w:p>
        </w:tc>
        <w:tc>
          <w:tcPr>
            <w:tcW w:w="1160" w:type="dxa"/>
            <w:tcBorders>
              <w:top w:val="nil"/>
              <w:left w:val="nil"/>
              <w:bottom w:val="single" w:sz="4" w:space="0" w:color="auto"/>
              <w:right w:val="single" w:sz="4" w:space="0" w:color="auto"/>
            </w:tcBorders>
            <w:vAlign w:val="center"/>
            <w:hideMark/>
          </w:tcPr>
          <w:p w14:paraId="1D1E7D25" w14:textId="77777777" w:rsidR="00BD342C" w:rsidRPr="00BD342C" w:rsidRDefault="00BD342C" w:rsidP="00A0661D">
            <w:pPr>
              <w:spacing w:line="276" w:lineRule="auto"/>
              <w:jc w:val="center"/>
              <w:rPr>
                <w:rFonts w:cs="Calibri"/>
                <w:sz w:val="20"/>
                <w:szCs w:val="20"/>
              </w:rPr>
            </w:pPr>
            <w:r w:rsidRPr="00BD342C">
              <w:rPr>
                <w:rFonts w:cs="Calibri"/>
                <w:sz w:val="20"/>
                <w:szCs w:val="20"/>
              </w:rPr>
              <w:t>29,00</w:t>
            </w:r>
          </w:p>
        </w:tc>
        <w:tc>
          <w:tcPr>
            <w:tcW w:w="1140" w:type="dxa"/>
            <w:tcBorders>
              <w:top w:val="nil"/>
              <w:left w:val="nil"/>
              <w:bottom w:val="single" w:sz="4" w:space="0" w:color="auto"/>
              <w:right w:val="single" w:sz="4" w:space="0" w:color="auto"/>
            </w:tcBorders>
            <w:vAlign w:val="center"/>
            <w:hideMark/>
          </w:tcPr>
          <w:p w14:paraId="35B3A4FF" w14:textId="77777777" w:rsidR="00BD342C" w:rsidRPr="00BD342C" w:rsidRDefault="00BD342C" w:rsidP="00A0661D">
            <w:pPr>
              <w:spacing w:line="276" w:lineRule="auto"/>
              <w:jc w:val="center"/>
              <w:rPr>
                <w:rFonts w:cs="Calibri"/>
                <w:sz w:val="20"/>
                <w:szCs w:val="20"/>
              </w:rPr>
            </w:pPr>
            <w:r w:rsidRPr="00BD342C">
              <w:rPr>
                <w:rFonts w:cs="Calibri"/>
                <w:sz w:val="20"/>
                <w:szCs w:val="20"/>
              </w:rPr>
              <w:t>40,00</w:t>
            </w:r>
          </w:p>
        </w:tc>
        <w:tc>
          <w:tcPr>
            <w:tcW w:w="1140" w:type="dxa"/>
            <w:tcBorders>
              <w:top w:val="nil"/>
              <w:left w:val="nil"/>
              <w:bottom w:val="single" w:sz="4" w:space="0" w:color="auto"/>
              <w:right w:val="single" w:sz="4" w:space="0" w:color="auto"/>
            </w:tcBorders>
            <w:vAlign w:val="center"/>
            <w:hideMark/>
          </w:tcPr>
          <w:p w14:paraId="47CD9916" w14:textId="77777777" w:rsidR="00BD342C" w:rsidRPr="00BD342C" w:rsidRDefault="00BD342C" w:rsidP="00A0661D">
            <w:pPr>
              <w:spacing w:line="276" w:lineRule="auto"/>
              <w:jc w:val="center"/>
              <w:rPr>
                <w:rFonts w:cs="Calibri"/>
                <w:sz w:val="20"/>
                <w:szCs w:val="20"/>
              </w:rPr>
            </w:pPr>
            <w:r w:rsidRPr="00BD342C">
              <w:rPr>
                <w:rFonts w:cs="Calibri"/>
                <w:sz w:val="20"/>
                <w:szCs w:val="20"/>
              </w:rPr>
              <w:t>33,00</w:t>
            </w:r>
          </w:p>
        </w:tc>
      </w:tr>
      <w:tr w:rsidR="00BD342C" w:rsidRPr="00BD342C" w14:paraId="1B0EB5F2" w14:textId="77777777" w:rsidTr="00BD342C">
        <w:trPr>
          <w:trHeight w:val="288"/>
          <w:jc w:val="center"/>
        </w:trPr>
        <w:tc>
          <w:tcPr>
            <w:tcW w:w="3220" w:type="dxa"/>
            <w:vMerge/>
            <w:tcBorders>
              <w:top w:val="nil"/>
              <w:left w:val="single" w:sz="4" w:space="0" w:color="auto"/>
              <w:bottom w:val="single" w:sz="4" w:space="0" w:color="auto"/>
              <w:right w:val="single" w:sz="4" w:space="0" w:color="auto"/>
            </w:tcBorders>
            <w:vAlign w:val="center"/>
            <w:hideMark/>
          </w:tcPr>
          <w:p w14:paraId="27EFE349" w14:textId="77777777" w:rsidR="00BD342C" w:rsidRPr="00BD342C" w:rsidRDefault="00BD342C" w:rsidP="00A0661D">
            <w:pPr>
              <w:spacing w:line="276" w:lineRule="auto"/>
              <w:jc w:val="left"/>
              <w:rPr>
                <w:rFonts w:cs="Calibri"/>
                <w:b/>
                <w:bCs/>
                <w:szCs w:val="22"/>
              </w:rPr>
            </w:pPr>
          </w:p>
        </w:tc>
        <w:tc>
          <w:tcPr>
            <w:tcW w:w="980" w:type="dxa"/>
            <w:tcBorders>
              <w:top w:val="nil"/>
              <w:left w:val="nil"/>
              <w:bottom w:val="single" w:sz="4" w:space="0" w:color="auto"/>
              <w:right w:val="single" w:sz="4" w:space="0" w:color="auto"/>
            </w:tcBorders>
            <w:shd w:val="clear" w:color="000000" w:fill="FFFFFF"/>
            <w:vAlign w:val="center"/>
            <w:hideMark/>
          </w:tcPr>
          <w:p w14:paraId="38EF232A" w14:textId="77777777" w:rsidR="00BD342C" w:rsidRPr="00BD342C" w:rsidRDefault="00BD342C" w:rsidP="00A0661D">
            <w:pPr>
              <w:spacing w:line="276" w:lineRule="auto"/>
              <w:jc w:val="center"/>
              <w:rPr>
                <w:rFonts w:cs="Calibri"/>
                <w:szCs w:val="22"/>
              </w:rPr>
            </w:pPr>
            <w:r w:rsidRPr="00BD342C">
              <w:rPr>
                <w:rFonts w:cs="Calibri"/>
                <w:szCs w:val="22"/>
              </w:rPr>
              <w:t>%</w:t>
            </w:r>
          </w:p>
        </w:tc>
        <w:tc>
          <w:tcPr>
            <w:tcW w:w="1180" w:type="dxa"/>
            <w:tcBorders>
              <w:top w:val="nil"/>
              <w:left w:val="nil"/>
              <w:bottom w:val="single" w:sz="4" w:space="0" w:color="auto"/>
              <w:right w:val="single" w:sz="4" w:space="0" w:color="auto"/>
            </w:tcBorders>
            <w:shd w:val="clear" w:color="000000" w:fill="FCE4D6"/>
            <w:noWrap/>
            <w:vAlign w:val="center"/>
            <w:hideMark/>
          </w:tcPr>
          <w:p w14:paraId="4924CC36" w14:textId="77777777" w:rsidR="00BD342C" w:rsidRPr="00BD342C" w:rsidRDefault="00BD342C" w:rsidP="00A0661D">
            <w:pPr>
              <w:spacing w:line="276" w:lineRule="auto"/>
              <w:jc w:val="center"/>
              <w:rPr>
                <w:rFonts w:cs="Calibri"/>
                <w:szCs w:val="22"/>
              </w:rPr>
            </w:pPr>
            <w:r w:rsidRPr="00BD342C">
              <w:rPr>
                <w:rFonts w:cs="Calibri"/>
                <w:szCs w:val="22"/>
              </w:rPr>
              <w:t>10,67%</w:t>
            </w:r>
          </w:p>
        </w:tc>
        <w:tc>
          <w:tcPr>
            <w:tcW w:w="1240" w:type="dxa"/>
            <w:tcBorders>
              <w:top w:val="nil"/>
              <w:left w:val="nil"/>
              <w:bottom w:val="single" w:sz="4" w:space="0" w:color="auto"/>
              <w:right w:val="single" w:sz="4" w:space="0" w:color="auto"/>
            </w:tcBorders>
            <w:shd w:val="clear" w:color="000000" w:fill="FCE4D6"/>
            <w:noWrap/>
            <w:vAlign w:val="center"/>
            <w:hideMark/>
          </w:tcPr>
          <w:p w14:paraId="23BB182C" w14:textId="77777777" w:rsidR="00BD342C" w:rsidRPr="00BD342C" w:rsidRDefault="00BD342C" w:rsidP="00A0661D">
            <w:pPr>
              <w:spacing w:line="276" w:lineRule="auto"/>
              <w:jc w:val="center"/>
              <w:rPr>
                <w:rFonts w:cs="Calibri"/>
                <w:szCs w:val="22"/>
              </w:rPr>
            </w:pPr>
            <w:r w:rsidRPr="00BD342C">
              <w:rPr>
                <w:rFonts w:cs="Calibri"/>
                <w:szCs w:val="22"/>
              </w:rPr>
              <w:t>10,05%</w:t>
            </w:r>
          </w:p>
        </w:tc>
        <w:tc>
          <w:tcPr>
            <w:tcW w:w="1200" w:type="dxa"/>
            <w:tcBorders>
              <w:top w:val="nil"/>
              <w:left w:val="nil"/>
              <w:bottom w:val="single" w:sz="4" w:space="0" w:color="auto"/>
              <w:right w:val="single" w:sz="4" w:space="0" w:color="auto"/>
            </w:tcBorders>
            <w:shd w:val="clear" w:color="000000" w:fill="FCE4D6"/>
            <w:noWrap/>
            <w:vAlign w:val="center"/>
            <w:hideMark/>
          </w:tcPr>
          <w:p w14:paraId="5B9B20AE" w14:textId="77777777" w:rsidR="00BD342C" w:rsidRPr="00BD342C" w:rsidRDefault="00BD342C" w:rsidP="00A0661D">
            <w:pPr>
              <w:spacing w:line="276" w:lineRule="auto"/>
              <w:jc w:val="center"/>
              <w:rPr>
                <w:rFonts w:cs="Calibri"/>
                <w:szCs w:val="22"/>
              </w:rPr>
            </w:pPr>
            <w:r w:rsidRPr="00BD342C">
              <w:rPr>
                <w:rFonts w:cs="Calibri"/>
                <w:szCs w:val="22"/>
              </w:rPr>
              <w:t>7,09%</w:t>
            </w:r>
          </w:p>
        </w:tc>
        <w:tc>
          <w:tcPr>
            <w:tcW w:w="1160" w:type="dxa"/>
            <w:tcBorders>
              <w:top w:val="nil"/>
              <w:left w:val="nil"/>
              <w:bottom w:val="single" w:sz="4" w:space="0" w:color="auto"/>
              <w:right w:val="single" w:sz="4" w:space="0" w:color="auto"/>
            </w:tcBorders>
            <w:shd w:val="clear" w:color="000000" w:fill="FCE4D6"/>
            <w:noWrap/>
            <w:vAlign w:val="center"/>
            <w:hideMark/>
          </w:tcPr>
          <w:p w14:paraId="6941A51A" w14:textId="77777777" w:rsidR="00BD342C" w:rsidRPr="00BD342C" w:rsidRDefault="00BD342C" w:rsidP="00A0661D">
            <w:pPr>
              <w:spacing w:line="276" w:lineRule="auto"/>
              <w:jc w:val="center"/>
              <w:rPr>
                <w:rFonts w:cs="Calibri"/>
                <w:szCs w:val="22"/>
              </w:rPr>
            </w:pPr>
            <w:r w:rsidRPr="00BD342C">
              <w:rPr>
                <w:rFonts w:cs="Calibri"/>
                <w:szCs w:val="22"/>
              </w:rPr>
              <w:t>9,42%</w:t>
            </w:r>
          </w:p>
        </w:tc>
        <w:tc>
          <w:tcPr>
            <w:tcW w:w="1140" w:type="dxa"/>
            <w:tcBorders>
              <w:top w:val="nil"/>
              <w:left w:val="nil"/>
              <w:bottom w:val="single" w:sz="4" w:space="0" w:color="auto"/>
              <w:right w:val="single" w:sz="4" w:space="0" w:color="auto"/>
            </w:tcBorders>
            <w:shd w:val="clear" w:color="000000" w:fill="FCE4D6"/>
            <w:noWrap/>
            <w:vAlign w:val="center"/>
            <w:hideMark/>
          </w:tcPr>
          <w:p w14:paraId="1667B3E2" w14:textId="77777777" w:rsidR="00BD342C" w:rsidRPr="00BD342C" w:rsidRDefault="00BD342C" w:rsidP="00A0661D">
            <w:pPr>
              <w:spacing w:line="276" w:lineRule="auto"/>
              <w:jc w:val="center"/>
              <w:rPr>
                <w:rFonts w:cs="Calibri"/>
                <w:szCs w:val="22"/>
              </w:rPr>
            </w:pPr>
            <w:r w:rsidRPr="00BD342C">
              <w:rPr>
                <w:rFonts w:cs="Calibri"/>
                <w:szCs w:val="22"/>
              </w:rPr>
              <w:t>12,74%</w:t>
            </w:r>
          </w:p>
        </w:tc>
        <w:tc>
          <w:tcPr>
            <w:tcW w:w="1140" w:type="dxa"/>
            <w:tcBorders>
              <w:top w:val="nil"/>
              <w:left w:val="nil"/>
              <w:bottom w:val="single" w:sz="4" w:space="0" w:color="auto"/>
              <w:right w:val="single" w:sz="4" w:space="0" w:color="auto"/>
            </w:tcBorders>
            <w:shd w:val="clear" w:color="000000" w:fill="FCE4D6"/>
            <w:noWrap/>
            <w:vAlign w:val="center"/>
            <w:hideMark/>
          </w:tcPr>
          <w:p w14:paraId="236CABFC" w14:textId="77777777" w:rsidR="00BD342C" w:rsidRPr="00BD342C" w:rsidRDefault="00BD342C" w:rsidP="00A0661D">
            <w:pPr>
              <w:spacing w:line="276" w:lineRule="auto"/>
              <w:jc w:val="center"/>
              <w:rPr>
                <w:rFonts w:cs="Calibri"/>
                <w:szCs w:val="22"/>
              </w:rPr>
            </w:pPr>
            <w:r w:rsidRPr="00BD342C">
              <w:rPr>
                <w:rFonts w:cs="Calibri"/>
                <w:szCs w:val="22"/>
              </w:rPr>
              <w:t>9,51%</w:t>
            </w:r>
          </w:p>
        </w:tc>
      </w:tr>
      <w:tr w:rsidR="00BD342C" w:rsidRPr="00BD342C" w14:paraId="05D56836" w14:textId="77777777" w:rsidTr="00BD342C">
        <w:trPr>
          <w:trHeight w:val="288"/>
          <w:jc w:val="center"/>
        </w:trPr>
        <w:tc>
          <w:tcPr>
            <w:tcW w:w="322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E66BEC3" w14:textId="77777777" w:rsidR="00BD342C" w:rsidRPr="00BD342C" w:rsidRDefault="00BD342C" w:rsidP="00A0661D">
            <w:pPr>
              <w:spacing w:line="276" w:lineRule="auto"/>
              <w:jc w:val="center"/>
              <w:rPr>
                <w:rFonts w:cs="Calibri"/>
                <w:b/>
                <w:bCs/>
                <w:szCs w:val="22"/>
              </w:rPr>
            </w:pPr>
            <w:r w:rsidRPr="00BD342C">
              <w:rPr>
                <w:rFonts w:cs="Calibri"/>
                <w:b/>
                <w:bCs/>
                <w:szCs w:val="22"/>
              </w:rPr>
              <w:t xml:space="preserve">41-45 év </w:t>
            </w:r>
            <w:r w:rsidRPr="00BD342C">
              <w:rPr>
                <w:rFonts w:cs="Calibri"/>
                <w:szCs w:val="22"/>
              </w:rPr>
              <w:t>(TS 042)</w:t>
            </w:r>
          </w:p>
        </w:tc>
        <w:tc>
          <w:tcPr>
            <w:tcW w:w="980" w:type="dxa"/>
            <w:tcBorders>
              <w:top w:val="nil"/>
              <w:left w:val="nil"/>
              <w:bottom w:val="single" w:sz="4" w:space="0" w:color="auto"/>
              <w:right w:val="single" w:sz="4" w:space="0" w:color="auto"/>
            </w:tcBorders>
            <w:shd w:val="clear" w:color="000000" w:fill="FFFFFF"/>
            <w:vAlign w:val="center"/>
            <w:hideMark/>
          </w:tcPr>
          <w:p w14:paraId="66B0FB01" w14:textId="77777777" w:rsidR="00BD342C" w:rsidRPr="00BD342C" w:rsidRDefault="00BD342C" w:rsidP="00A0661D">
            <w:pPr>
              <w:spacing w:line="276" w:lineRule="auto"/>
              <w:jc w:val="center"/>
              <w:rPr>
                <w:rFonts w:cs="Calibri"/>
                <w:szCs w:val="22"/>
              </w:rPr>
            </w:pPr>
            <w:r w:rsidRPr="00BD342C">
              <w:rPr>
                <w:rFonts w:cs="Calibri"/>
                <w:szCs w:val="22"/>
              </w:rPr>
              <w:t>Fő</w:t>
            </w:r>
          </w:p>
        </w:tc>
        <w:tc>
          <w:tcPr>
            <w:tcW w:w="1180" w:type="dxa"/>
            <w:tcBorders>
              <w:top w:val="nil"/>
              <w:left w:val="nil"/>
              <w:bottom w:val="single" w:sz="4" w:space="0" w:color="auto"/>
              <w:right w:val="single" w:sz="4" w:space="0" w:color="auto"/>
            </w:tcBorders>
            <w:vAlign w:val="center"/>
            <w:hideMark/>
          </w:tcPr>
          <w:p w14:paraId="2E9A5019" w14:textId="77777777" w:rsidR="00BD342C" w:rsidRPr="00BD342C" w:rsidRDefault="00BD342C" w:rsidP="00A0661D">
            <w:pPr>
              <w:spacing w:line="276" w:lineRule="auto"/>
              <w:jc w:val="center"/>
              <w:rPr>
                <w:rFonts w:cs="Calibri"/>
                <w:sz w:val="20"/>
                <w:szCs w:val="20"/>
              </w:rPr>
            </w:pPr>
            <w:r w:rsidRPr="00BD342C">
              <w:rPr>
                <w:rFonts w:cs="Calibri"/>
                <w:sz w:val="20"/>
                <w:szCs w:val="20"/>
              </w:rPr>
              <w:t>49,00</w:t>
            </w:r>
          </w:p>
        </w:tc>
        <w:tc>
          <w:tcPr>
            <w:tcW w:w="1240" w:type="dxa"/>
            <w:tcBorders>
              <w:top w:val="nil"/>
              <w:left w:val="nil"/>
              <w:bottom w:val="single" w:sz="4" w:space="0" w:color="auto"/>
              <w:right w:val="single" w:sz="4" w:space="0" w:color="auto"/>
            </w:tcBorders>
            <w:vAlign w:val="center"/>
            <w:hideMark/>
          </w:tcPr>
          <w:p w14:paraId="70FF96C9" w14:textId="77777777" w:rsidR="00BD342C" w:rsidRPr="00BD342C" w:rsidRDefault="00BD342C" w:rsidP="00A0661D">
            <w:pPr>
              <w:spacing w:line="276" w:lineRule="auto"/>
              <w:jc w:val="center"/>
              <w:rPr>
                <w:rFonts w:cs="Calibri"/>
                <w:sz w:val="20"/>
                <w:szCs w:val="20"/>
              </w:rPr>
            </w:pPr>
            <w:r w:rsidRPr="00BD342C">
              <w:rPr>
                <w:rFonts w:cs="Calibri"/>
                <w:sz w:val="20"/>
                <w:szCs w:val="20"/>
              </w:rPr>
              <w:t>45,00</w:t>
            </w:r>
          </w:p>
        </w:tc>
        <w:tc>
          <w:tcPr>
            <w:tcW w:w="1200" w:type="dxa"/>
            <w:tcBorders>
              <w:top w:val="nil"/>
              <w:left w:val="nil"/>
              <w:bottom w:val="single" w:sz="4" w:space="0" w:color="auto"/>
              <w:right w:val="single" w:sz="4" w:space="0" w:color="auto"/>
            </w:tcBorders>
            <w:vAlign w:val="center"/>
            <w:hideMark/>
          </w:tcPr>
          <w:p w14:paraId="184896B5" w14:textId="77777777" w:rsidR="00BD342C" w:rsidRPr="00BD342C" w:rsidRDefault="00BD342C" w:rsidP="00A0661D">
            <w:pPr>
              <w:spacing w:line="276" w:lineRule="auto"/>
              <w:jc w:val="center"/>
              <w:rPr>
                <w:rFonts w:cs="Calibri"/>
                <w:sz w:val="20"/>
                <w:szCs w:val="20"/>
              </w:rPr>
            </w:pPr>
            <w:r w:rsidRPr="00BD342C">
              <w:rPr>
                <w:rFonts w:cs="Calibri"/>
                <w:sz w:val="20"/>
                <w:szCs w:val="20"/>
              </w:rPr>
              <w:t>35,00</w:t>
            </w:r>
          </w:p>
        </w:tc>
        <w:tc>
          <w:tcPr>
            <w:tcW w:w="1160" w:type="dxa"/>
            <w:tcBorders>
              <w:top w:val="nil"/>
              <w:left w:val="nil"/>
              <w:bottom w:val="single" w:sz="4" w:space="0" w:color="auto"/>
              <w:right w:val="single" w:sz="4" w:space="0" w:color="auto"/>
            </w:tcBorders>
            <w:vAlign w:val="center"/>
            <w:hideMark/>
          </w:tcPr>
          <w:p w14:paraId="33CA50A2" w14:textId="77777777" w:rsidR="00BD342C" w:rsidRPr="00BD342C" w:rsidRDefault="00BD342C" w:rsidP="00A0661D">
            <w:pPr>
              <w:spacing w:line="276" w:lineRule="auto"/>
              <w:jc w:val="center"/>
              <w:rPr>
                <w:rFonts w:cs="Calibri"/>
                <w:sz w:val="20"/>
                <w:szCs w:val="20"/>
              </w:rPr>
            </w:pPr>
            <w:r w:rsidRPr="00BD342C">
              <w:rPr>
                <w:rFonts w:cs="Calibri"/>
                <w:sz w:val="20"/>
                <w:szCs w:val="20"/>
              </w:rPr>
              <w:t>45,00</w:t>
            </w:r>
          </w:p>
        </w:tc>
        <w:tc>
          <w:tcPr>
            <w:tcW w:w="1140" w:type="dxa"/>
            <w:tcBorders>
              <w:top w:val="nil"/>
              <w:left w:val="nil"/>
              <w:bottom w:val="single" w:sz="4" w:space="0" w:color="auto"/>
              <w:right w:val="single" w:sz="4" w:space="0" w:color="auto"/>
            </w:tcBorders>
            <w:vAlign w:val="center"/>
            <w:hideMark/>
          </w:tcPr>
          <w:p w14:paraId="73841723" w14:textId="77777777" w:rsidR="00BD342C" w:rsidRPr="00BD342C" w:rsidRDefault="00BD342C" w:rsidP="00A0661D">
            <w:pPr>
              <w:spacing w:line="276" w:lineRule="auto"/>
              <w:jc w:val="center"/>
              <w:rPr>
                <w:rFonts w:cs="Calibri"/>
                <w:sz w:val="20"/>
                <w:szCs w:val="20"/>
              </w:rPr>
            </w:pPr>
            <w:r w:rsidRPr="00BD342C">
              <w:rPr>
                <w:rFonts w:cs="Calibri"/>
                <w:sz w:val="20"/>
                <w:szCs w:val="20"/>
              </w:rPr>
              <w:t>36,00</w:t>
            </w:r>
          </w:p>
        </w:tc>
        <w:tc>
          <w:tcPr>
            <w:tcW w:w="1140" w:type="dxa"/>
            <w:tcBorders>
              <w:top w:val="nil"/>
              <w:left w:val="nil"/>
              <w:bottom w:val="single" w:sz="4" w:space="0" w:color="auto"/>
              <w:right w:val="single" w:sz="4" w:space="0" w:color="auto"/>
            </w:tcBorders>
            <w:vAlign w:val="center"/>
            <w:hideMark/>
          </w:tcPr>
          <w:p w14:paraId="2D789413" w14:textId="77777777" w:rsidR="00BD342C" w:rsidRPr="00BD342C" w:rsidRDefault="00BD342C" w:rsidP="00A0661D">
            <w:pPr>
              <w:spacing w:line="276" w:lineRule="auto"/>
              <w:jc w:val="center"/>
              <w:rPr>
                <w:rFonts w:cs="Calibri"/>
                <w:sz w:val="20"/>
                <w:szCs w:val="20"/>
              </w:rPr>
            </w:pPr>
            <w:r w:rsidRPr="00BD342C">
              <w:rPr>
                <w:rFonts w:cs="Calibri"/>
                <w:sz w:val="20"/>
                <w:szCs w:val="20"/>
              </w:rPr>
              <w:t>36,00</w:t>
            </w:r>
          </w:p>
        </w:tc>
      </w:tr>
      <w:tr w:rsidR="00BD342C" w:rsidRPr="00BD342C" w14:paraId="16940E18" w14:textId="77777777" w:rsidTr="00BD342C">
        <w:trPr>
          <w:trHeight w:val="288"/>
          <w:jc w:val="center"/>
        </w:trPr>
        <w:tc>
          <w:tcPr>
            <w:tcW w:w="3220" w:type="dxa"/>
            <w:vMerge/>
            <w:tcBorders>
              <w:top w:val="nil"/>
              <w:left w:val="single" w:sz="4" w:space="0" w:color="auto"/>
              <w:bottom w:val="single" w:sz="4" w:space="0" w:color="auto"/>
              <w:right w:val="single" w:sz="4" w:space="0" w:color="auto"/>
            </w:tcBorders>
            <w:vAlign w:val="center"/>
            <w:hideMark/>
          </w:tcPr>
          <w:p w14:paraId="670B81C8" w14:textId="77777777" w:rsidR="00BD342C" w:rsidRPr="00BD342C" w:rsidRDefault="00BD342C" w:rsidP="00A0661D">
            <w:pPr>
              <w:spacing w:line="276" w:lineRule="auto"/>
              <w:jc w:val="left"/>
              <w:rPr>
                <w:rFonts w:cs="Calibri"/>
                <w:b/>
                <w:bCs/>
                <w:szCs w:val="22"/>
              </w:rPr>
            </w:pPr>
          </w:p>
        </w:tc>
        <w:tc>
          <w:tcPr>
            <w:tcW w:w="980" w:type="dxa"/>
            <w:tcBorders>
              <w:top w:val="nil"/>
              <w:left w:val="nil"/>
              <w:bottom w:val="single" w:sz="4" w:space="0" w:color="auto"/>
              <w:right w:val="single" w:sz="4" w:space="0" w:color="auto"/>
            </w:tcBorders>
            <w:shd w:val="clear" w:color="000000" w:fill="FFFFFF"/>
            <w:vAlign w:val="center"/>
            <w:hideMark/>
          </w:tcPr>
          <w:p w14:paraId="3F7ECF44" w14:textId="77777777" w:rsidR="00BD342C" w:rsidRPr="00BD342C" w:rsidRDefault="00BD342C" w:rsidP="00A0661D">
            <w:pPr>
              <w:spacing w:line="276" w:lineRule="auto"/>
              <w:jc w:val="center"/>
              <w:rPr>
                <w:rFonts w:cs="Calibri"/>
                <w:szCs w:val="22"/>
              </w:rPr>
            </w:pPr>
            <w:r w:rsidRPr="00BD342C">
              <w:rPr>
                <w:rFonts w:cs="Calibri"/>
                <w:szCs w:val="22"/>
              </w:rPr>
              <w:t>%</w:t>
            </w:r>
          </w:p>
        </w:tc>
        <w:tc>
          <w:tcPr>
            <w:tcW w:w="1180" w:type="dxa"/>
            <w:tcBorders>
              <w:top w:val="nil"/>
              <w:left w:val="nil"/>
              <w:bottom w:val="single" w:sz="4" w:space="0" w:color="auto"/>
              <w:right w:val="single" w:sz="4" w:space="0" w:color="auto"/>
            </w:tcBorders>
            <w:shd w:val="clear" w:color="000000" w:fill="FCE4D6"/>
            <w:noWrap/>
            <w:vAlign w:val="center"/>
            <w:hideMark/>
          </w:tcPr>
          <w:p w14:paraId="7EE235F9" w14:textId="77777777" w:rsidR="00BD342C" w:rsidRPr="00BD342C" w:rsidRDefault="00BD342C" w:rsidP="00A0661D">
            <w:pPr>
              <w:spacing w:line="276" w:lineRule="auto"/>
              <w:jc w:val="center"/>
              <w:rPr>
                <w:rFonts w:cs="Calibri"/>
                <w:szCs w:val="22"/>
              </w:rPr>
            </w:pPr>
            <w:r w:rsidRPr="00BD342C">
              <w:rPr>
                <w:rFonts w:cs="Calibri"/>
                <w:szCs w:val="22"/>
              </w:rPr>
              <w:t>11,37%</w:t>
            </w:r>
          </w:p>
        </w:tc>
        <w:tc>
          <w:tcPr>
            <w:tcW w:w="1240" w:type="dxa"/>
            <w:tcBorders>
              <w:top w:val="nil"/>
              <w:left w:val="nil"/>
              <w:bottom w:val="single" w:sz="4" w:space="0" w:color="auto"/>
              <w:right w:val="single" w:sz="4" w:space="0" w:color="auto"/>
            </w:tcBorders>
            <w:shd w:val="clear" w:color="000000" w:fill="FCE4D6"/>
            <w:noWrap/>
            <w:vAlign w:val="center"/>
            <w:hideMark/>
          </w:tcPr>
          <w:p w14:paraId="473D7C3B" w14:textId="77777777" w:rsidR="00BD342C" w:rsidRPr="00BD342C" w:rsidRDefault="00BD342C" w:rsidP="00A0661D">
            <w:pPr>
              <w:spacing w:line="276" w:lineRule="auto"/>
              <w:jc w:val="center"/>
              <w:rPr>
                <w:rFonts w:cs="Calibri"/>
                <w:szCs w:val="22"/>
              </w:rPr>
            </w:pPr>
            <w:r w:rsidRPr="00BD342C">
              <w:rPr>
                <w:rFonts w:cs="Calibri"/>
                <w:szCs w:val="22"/>
              </w:rPr>
              <w:t>12,23%</w:t>
            </w:r>
          </w:p>
        </w:tc>
        <w:tc>
          <w:tcPr>
            <w:tcW w:w="1200" w:type="dxa"/>
            <w:tcBorders>
              <w:top w:val="nil"/>
              <w:left w:val="nil"/>
              <w:bottom w:val="single" w:sz="4" w:space="0" w:color="auto"/>
              <w:right w:val="single" w:sz="4" w:space="0" w:color="auto"/>
            </w:tcBorders>
            <w:shd w:val="clear" w:color="000000" w:fill="FCE4D6"/>
            <w:noWrap/>
            <w:vAlign w:val="center"/>
            <w:hideMark/>
          </w:tcPr>
          <w:p w14:paraId="1CD3B722" w14:textId="77777777" w:rsidR="00BD342C" w:rsidRPr="00BD342C" w:rsidRDefault="00BD342C" w:rsidP="00A0661D">
            <w:pPr>
              <w:spacing w:line="276" w:lineRule="auto"/>
              <w:jc w:val="center"/>
              <w:rPr>
                <w:rFonts w:cs="Calibri"/>
                <w:szCs w:val="22"/>
              </w:rPr>
            </w:pPr>
            <w:r w:rsidRPr="00BD342C">
              <w:rPr>
                <w:rFonts w:cs="Calibri"/>
                <w:szCs w:val="22"/>
              </w:rPr>
              <w:t>13,06%</w:t>
            </w:r>
          </w:p>
        </w:tc>
        <w:tc>
          <w:tcPr>
            <w:tcW w:w="1160" w:type="dxa"/>
            <w:tcBorders>
              <w:top w:val="nil"/>
              <w:left w:val="nil"/>
              <w:bottom w:val="single" w:sz="4" w:space="0" w:color="auto"/>
              <w:right w:val="single" w:sz="4" w:space="0" w:color="auto"/>
            </w:tcBorders>
            <w:shd w:val="clear" w:color="000000" w:fill="FCE4D6"/>
            <w:noWrap/>
            <w:vAlign w:val="center"/>
            <w:hideMark/>
          </w:tcPr>
          <w:p w14:paraId="012542B6" w14:textId="77777777" w:rsidR="00BD342C" w:rsidRPr="00BD342C" w:rsidRDefault="00BD342C" w:rsidP="00A0661D">
            <w:pPr>
              <w:spacing w:line="276" w:lineRule="auto"/>
              <w:jc w:val="center"/>
              <w:rPr>
                <w:rFonts w:cs="Calibri"/>
                <w:szCs w:val="22"/>
              </w:rPr>
            </w:pPr>
            <w:r w:rsidRPr="00BD342C">
              <w:rPr>
                <w:rFonts w:cs="Calibri"/>
                <w:szCs w:val="22"/>
              </w:rPr>
              <w:t>14,61%</w:t>
            </w:r>
          </w:p>
        </w:tc>
        <w:tc>
          <w:tcPr>
            <w:tcW w:w="1140" w:type="dxa"/>
            <w:tcBorders>
              <w:top w:val="nil"/>
              <w:left w:val="nil"/>
              <w:bottom w:val="single" w:sz="4" w:space="0" w:color="auto"/>
              <w:right w:val="single" w:sz="4" w:space="0" w:color="auto"/>
            </w:tcBorders>
            <w:shd w:val="clear" w:color="000000" w:fill="FCE4D6"/>
            <w:noWrap/>
            <w:vAlign w:val="center"/>
            <w:hideMark/>
          </w:tcPr>
          <w:p w14:paraId="0D7CEBCE" w14:textId="77777777" w:rsidR="00BD342C" w:rsidRPr="00BD342C" w:rsidRDefault="00BD342C" w:rsidP="00A0661D">
            <w:pPr>
              <w:spacing w:line="276" w:lineRule="auto"/>
              <w:jc w:val="center"/>
              <w:rPr>
                <w:rFonts w:cs="Calibri"/>
                <w:szCs w:val="22"/>
              </w:rPr>
            </w:pPr>
            <w:r w:rsidRPr="00BD342C">
              <w:rPr>
                <w:rFonts w:cs="Calibri"/>
                <w:szCs w:val="22"/>
              </w:rPr>
              <w:t>11,46%</w:t>
            </w:r>
          </w:p>
        </w:tc>
        <w:tc>
          <w:tcPr>
            <w:tcW w:w="1140" w:type="dxa"/>
            <w:tcBorders>
              <w:top w:val="nil"/>
              <w:left w:val="nil"/>
              <w:bottom w:val="single" w:sz="4" w:space="0" w:color="auto"/>
              <w:right w:val="single" w:sz="4" w:space="0" w:color="auto"/>
            </w:tcBorders>
            <w:shd w:val="clear" w:color="000000" w:fill="FCE4D6"/>
            <w:noWrap/>
            <w:vAlign w:val="center"/>
            <w:hideMark/>
          </w:tcPr>
          <w:p w14:paraId="0C6EED58" w14:textId="77777777" w:rsidR="00BD342C" w:rsidRPr="00BD342C" w:rsidRDefault="00BD342C" w:rsidP="00A0661D">
            <w:pPr>
              <w:spacing w:line="276" w:lineRule="auto"/>
              <w:jc w:val="center"/>
              <w:rPr>
                <w:rFonts w:cs="Calibri"/>
                <w:szCs w:val="22"/>
              </w:rPr>
            </w:pPr>
            <w:r w:rsidRPr="00BD342C">
              <w:rPr>
                <w:rFonts w:cs="Calibri"/>
                <w:szCs w:val="22"/>
              </w:rPr>
              <w:t>10,37%</w:t>
            </w:r>
          </w:p>
        </w:tc>
      </w:tr>
      <w:tr w:rsidR="00BD342C" w:rsidRPr="00BD342C" w14:paraId="1CE74261" w14:textId="77777777" w:rsidTr="00BD342C">
        <w:trPr>
          <w:trHeight w:val="288"/>
          <w:jc w:val="center"/>
        </w:trPr>
        <w:tc>
          <w:tcPr>
            <w:tcW w:w="322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48ED64A1" w14:textId="77777777" w:rsidR="00BD342C" w:rsidRPr="00BD342C" w:rsidRDefault="00BD342C" w:rsidP="00A0661D">
            <w:pPr>
              <w:spacing w:line="276" w:lineRule="auto"/>
              <w:jc w:val="center"/>
              <w:rPr>
                <w:rFonts w:cs="Calibri"/>
                <w:b/>
                <w:bCs/>
                <w:szCs w:val="22"/>
              </w:rPr>
            </w:pPr>
            <w:r w:rsidRPr="00BD342C">
              <w:rPr>
                <w:rFonts w:cs="Calibri"/>
                <w:b/>
                <w:bCs/>
                <w:szCs w:val="22"/>
              </w:rPr>
              <w:t xml:space="preserve">46-50 év </w:t>
            </w:r>
            <w:r w:rsidRPr="00BD342C">
              <w:rPr>
                <w:rFonts w:cs="Calibri"/>
                <w:szCs w:val="22"/>
              </w:rPr>
              <w:t>(TS 043)</w:t>
            </w:r>
          </w:p>
        </w:tc>
        <w:tc>
          <w:tcPr>
            <w:tcW w:w="980" w:type="dxa"/>
            <w:tcBorders>
              <w:top w:val="nil"/>
              <w:left w:val="nil"/>
              <w:bottom w:val="single" w:sz="4" w:space="0" w:color="auto"/>
              <w:right w:val="single" w:sz="4" w:space="0" w:color="auto"/>
            </w:tcBorders>
            <w:shd w:val="clear" w:color="000000" w:fill="FFFFFF"/>
            <w:vAlign w:val="center"/>
            <w:hideMark/>
          </w:tcPr>
          <w:p w14:paraId="563A55A2" w14:textId="77777777" w:rsidR="00BD342C" w:rsidRPr="00BD342C" w:rsidRDefault="00BD342C" w:rsidP="00A0661D">
            <w:pPr>
              <w:spacing w:line="276" w:lineRule="auto"/>
              <w:jc w:val="center"/>
              <w:rPr>
                <w:rFonts w:cs="Calibri"/>
                <w:szCs w:val="22"/>
              </w:rPr>
            </w:pPr>
            <w:r w:rsidRPr="00BD342C">
              <w:rPr>
                <w:rFonts w:cs="Calibri"/>
                <w:szCs w:val="22"/>
              </w:rPr>
              <w:t>Fő</w:t>
            </w:r>
          </w:p>
        </w:tc>
        <w:tc>
          <w:tcPr>
            <w:tcW w:w="1180" w:type="dxa"/>
            <w:tcBorders>
              <w:top w:val="nil"/>
              <w:left w:val="nil"/>
              <w:bottom w:val="single" w:sz="4" w:space="0" w:color="auto"/>
              <w:right w:val="single" w:sz="4" w:space="0" w:color="auto"/>
            </w:tcBorders>
            <w:vAlign w:val="center"/>
            <w:hideMark/>
          </w:tcPr>
          <w:p w14:paraId="16F4019E" w14:textId="77777777" w:rsidR="00BD342C" w:rsidRPr="00BD342C" w:rsidRDefault="00BD342C" w:rsidP="00A0661D">
            <w:pPr>
              <w:spacing w:line="276" w:lineRule="auto"/>
              <w:jc w:val="center"/>
              <w:rPr>
                <w:rFonts w:cs="Calibri"/>
                <w:sz w:val="20"/>
                <w:szCs w:val="20"/>
              </w:rPr>
            </w:pPr>
            <w:r w:rsidRPr="00BD342C">
              <w:rPr>
                <w:rFonts w:cs="Calibri"/>
                <w:sz w:val="20"/>
                <w:szCs w:val="20"/>
              </w:rPr>
              <w:t>42,00</w:t>
            </w:r>
          </w:p>
        </w:tc>
        <w:tc>
          <w:tcPr>
            <w:tcW w:w="1240" w:type="dxa"/>
            <w:tcBorders>
              <w:top w:val="nil"/>
              <w:left w:val="nil"/>
              <w:bottom w:val="single" w:sz="4" w:space="0" w:color="auto"/>
              <w:right w:val="single" w:sz="4" w:space="0" w:color="auto"/>
            </w:tcBorders>
            <w:vAlign w:val="center"/>
            <w:hideMark/>
          </w:tcPr>
          <w:p w14:paraId="29EED51B" w14:textId="77777777" w:rsidR="00BD342C" w:rsidRPr="00BD342C" w:rsidRDefault="00BD342C" w:rsidP="00A0661D">
            <w:pPr>
              <w:spacing w:line="276" w:lineRule="auto"/>
              <w:jc w:val="center"/>
              <w:rPr>
                <w:rFonts w:cs="Calibri"/>
                <w:sz w:val="20"/>
                <w:szCs w:val="20"/>
              </w:rPr>
            </w:pPr>
            <w:r w:rsidRPr="00BD342C">
              <w:rPr>
                <w:rFonts w:cs="Calibri"/>
                <w:sz w:val="20"/>
                <w:szCs w:val="20"/>
              </w:rPr>
              <w:t>44,00</w:t>
            </w:r>
          </w:p>
        </w:tc>
        <w:tc>
          <w:tcPr>
            <w:tcW w:w="1200" w:type="dxa"/>
            <w:tcBorders>
              <w:top w:val="nil"/>
              <w:left w:val="nil"/>
              <w:bottom w:val="single" w:sz="4" w:space="0" w:color="auto"/>
              <w:right w:val="single" w:sz="4" w:space="0" w:color="auto"/>
            </w:tcBorders>
            <w:vAlign w:val="center"/>
            <w:hideMark/>
          </w:tcPr>
          <w:p w14:paraId="4A7223F5" w14:textId="77777777" w:rsidR="00BD342C" w:rsidRPr="00BD342C" w:rsidRDefault="00BD342C" w:rsidP="00A0661D">
            <w:pPr>
              <w:spacing w:line="276" w:lineRule="auto"/>
              <w:jc w:val="center"/>
              <w:rPr>
                <w:rFonts w:cs="Calibri"/>
                <w:sz w:val="20"/>
                <w:szCs w:val="20"/>
              </w:rPr>
            </w:pPr>
            <w:r w:rsidRPr="00BD342C">
              <w:rPr>
                <w:rFonts w:cs="Calibri"/>
                <w:sz w:val="20"/>
                <w:szCs w:val="20"/>
              </w:rPr>
              <w:t>32,00</w:t>
            </w:r>
          </w:p>
        </w:tc>
        <w:tc>
          <w:tcPr>
            <w:tcW w:w="1160" w:type="dxa"/>
            <w:tcBorders>
              <w:top w:val="nil"/>
              <w:left w:val="nil"/>
              <w:bottom w:val="single" w:sz="4" w:space="0" w:color="auto"/>
              <w:right w:val="single" w:sz="4" w:space="0" w:color="auto"/>
            </w:tcBorders>
            <w:vAlign w:val="center"/>
            <w:hideMark/>
          </w:tcPr>
          <w:p w14:paraId="17DA3BDB" w14:textId="77777777" w:rsidR="00BD342C" w:rsidRPr="00BD342C" w:rsidRDefault="00BD342C" w:rsidP="00A0661D">
            <w:pPr>
              <w:spacing w:line="276" w:lineRule="auto"/>
              <w:jc w:val="center"/>
              <w:rPr>
                <w:rFonts w:cs="Calibri"/>
                <w:sz w:val="20"/>
                <w:szCs w:val="20"/>
              </w:rPr>
            </w:pPr>
            <w:r w:rsidRPr="00BD342C">
              <w:rPr>
                <w:rFonts w:cs="Calibri"/>
                <w:sz w:val="20"/>
                <w:szCs w:val="20"/>
              </w:rPr>
              <w:t>28,00</w:t>
            </w:r>
          </w:p>
        </w:tc>
        <w:tc>
          <w:tcPr>
            <w:tcW w:w="1140" w:type="dxa"/>
            <w:tcBorders>
              <w:top w:val="nil"/>
              <w:left w:val="nil"/>
              <w:bottom w:val="single" w:sz="4" w:space="0" w:color="auto"/>
              <w:right w:val="single" w:sz="4" w:space="0" w:color="auto"/>
            </w:tcBorders>
            <w:vAlign w:val="center"/>
            <w:hideMark/>
          </w:tcPr>
          <w:p w14:paraId="2A370FD6" w14:textId="77777777" w:rsidR="00BD342C" w:rsidRPr="00BD342C" w:rsidRDefault="00BD342C" w:rsidP="00A0661D">
            <w:pPr>
              <w:spacing w:line="276" w:lineRule="auto"/>
              <w:jc w:val="center"/>
              <w:rPr>
                <w:rFonts w:cs="Calibri"/>
                <w:sz w:val="20"/>
                <w:szCs w:val="20"/>
              </w:rPr>
            </w:pPr>
            <w:r w:rsidRPr="00BD342C">
              <w:rPr>
                <w:rFonts w:cs="Calibri"/>
                <w:sz w:val="20"/>
                <w:szCs w:val="20"/>
              </w:rPr>
              <w:t>41,00</w:t>
            </w:r>
          </w:p>
        </w:tc>
        <w:tc>
          <w:tcPr>
            <w:tcW w:w="1140" w:type="dxa"/>
            <w:tcBorders>
              <w:top w:val="nil"/>
              <w:left w:val="nil"/>
              <w:bottom w:val="single" w:sz="4" w:space="0" w:color="auto"/>
              <w:right w:val="single" w:sz="4" w:space="0" w:color="auto"/>
            </w:tcBorders>
            <w:vAlign w:val="center"/>
            <w:hideMark/>
          </w:tcPr>
          <w:p w14:paraId="1D673EF7" w14:textId="77777777" w:rsidR="00BD342C" w:rsidRPr="00BD342C" w:rsidRDefault="00BD342C" w:rsidP="00A0661D">
            <w:pPr>
              <w:spacing w:line="276" w:lineRule="auto"/>
              <w:jc w:val="center"/>
              <w:rPr>
                <w:rFonts w:cs="Calibri"/>
                <w:sz w:val="20"/>
                <w:szCs w:val="20"/>
              </w:rPr>
            </w:pPr>
            <w:r w:rsidRPr="00BD342C">
              <w:rPr>
                <w:rFonts w:cs="Calibri"/>
                <w:sz w:val="20"/>
                <w:szCs w:val="20"/>
              </w:rPr>
              <w:t>45,00</w:t>
            </w:r>
          </w:p>
        </w:tc>
      </w:tr>
      <w:tr w:rsidR="00BD342C" w:rsidRPr="00BD342C" w14:paraId="0DCD4CD2" w14:textId="77777777" w:rsidTr="00BD342C">
        <w:trPr>
          <w:trHeight w:val="288"/>
          <w:jc w:val="center"/>
        </w:trPr>
        <w:tc>
          <w:tcPr>
            <w:tcW w:w="3220" w:type="dxa"/>
            <w:vMerge/>
            <w:tcBorders>
              <w:top w:val="nil"/>
              <w:left w:val="single" w:sz="4" w:space="0" w:color="auto"/>
              <w:bottom w:val="single" w:sz="4" w:space="0" w:color="auto"/>
              <w:right w:val="single" w:sz="4" w:space="0" w:color="auto"/>
            </w:tcBorders>
            <w:vAlign w:val="center"/>
            <w:hideMark/>
          </w:tcPr>
          <w:p w14:paraId="6EEA4300" w14:textId="77777777" w:rsidR="00BD342C" w:rsidRPr="00BD342C" w:rsidRDefault="00BD342C" w:rsidP="00A0661D">
            <w:pPr>
              <w:spacing w:line="276" w:lineRule="auto"/>
              <w:jc w:val="left"/>
              <w:rPr>
                <w:rFonts w:cs="Calibri"/>
                <w:b/>
                <w:bCs/>
                <w:szCs w:val="22"/>
              </w:rPr>
            </w:pPr>
          </w:p>
        </w:tc>
        <w:tc>
          <w:tcPr>
            <w:tcW w:w="980" w:type="dxa"/>
            <w:tcBorders>
              <w:top w:val="nil"/>
              <w:left w:val="nil"/>
              <w:bottom w:val="single" w:sz="4" w:space="0" w:color="auto"/>
              <w:right w:val="single" w:sz="4" w:space="0" w:color="auto"/>
            </w:tcBorders>
            <w:shd w:val="clear" w:color="000000" w:fill="FFFFFF"/>
            <w:vAlign w:val="center"/>
            <w:hideMark/>
          </w:tcPr>
          <w:p w14:paraId="2C1946F2" w14:textId="77777777" w:rsidR="00BD342C" w:rsidRPr="00BD342C" w:rsidRDefault="00BD342C" w:rsidP="00A0661D">
            <w:pPr>
              <w:spacing w:line="276" w:lineRule="auto"/>
              <w:jc w:val="center"/>
              <w:rPr>
                <w:rFonts w:cs="Calibri"/>
                <w:szCs w:val="22"/>
              </w:rPr>
            </w:pPr>
            <w:r w:rsidRPr="00BD342C">
              <w:rPr>
                <w:rFonts w:cs="Calibri"/>
                <w:szCs w:val="22"/>
              </w:rPr>
              <w:t>%</w:t>
            </w:r>
          </w:p>
        </w:tc>
        <w:tc>
          <w:tcPr>
            <w:tcW w:w="1180" w:type="dxa"/>
            <w:tcBorders>
              <w:top w:val="nil"/>
              <w:left w:val="nil"/>
              <w:bottom w:val="single" w:sz="4" w:space="0" w:color="auto"/>
              <w:right w:val="single" w:sz="4" w:space="0" w:color="auto"/>
            </w:tcBorders>
            <w:shd w:val="clear" w:color="000000" w:fill="FCE4D6"/>
            <w:noWrap/>
            <w:vAlign w:val="center"/>
            <w:hideMark/>
          </w:tcPr>
          <w:p w14:paraId="60C373C6" w14:textId="77777777" w:rsidR="00BD342C" w:rsidRPr="00BD342C" w:rsidRDefault="00BD342C" w:rsidP="00A0661D">
            <w:pPr>
              <w:spacing w:line="276" w:lineRule="auto"/>
              <w:jc w:val="center"/>
              <w:rPr>
                <w:rFonts w:cs="Calibri"/>
                <w:szCs w:val="22"/>
              </w:rPr>
            </w:pPr>
            <w:r w:rsidRPr="00BD342C">
              <w:rPr>
                <w:rFonts w:cs="Calibri"/>
                <w:szCs w:val="22"/>
              </w:rPr>
              <w:t>9,74%</w:t>
            </w:r>
          </w:p>
        </w:tc>
        <w:tc>
          <w:tcPr>
            <w:tcW w:w="1240" w:type="dxa"/>
            <w:tcBorders>
              <w:top w:val="nil"/>
              <w:left w:val="nil"/>
              <w:bottom w:val="single" w:sz="4" w:space="0" w:color="auto"/>
              <w:right w:val="single" w:sz="4" w:space="0" w:color="auto"/>
            </w:tcBorders>
            <w:shd w:val="clear" w:color="000000" w:fill="FCE4D6"/>
            <w:noWrap/>
            <w:vAlign w:val="center"/>
            <w:hideMark/>
          </w:tcPr>
          <w:p w14:paraId="453D662B" w14:textId="77777777" w:rsidR="00BD342C" w:rsidRPr="00BD342C" w:rsidRDefault="00BD342C" w:rsidP="00A0661D">
            <w:pPr>
              <w:spacing w:line="276" w:lineRule="auto"/>
              <w:jc w:val="center"/>
              <w:rPr>
                <w:rFonts w:cs="Calibri"/>
                <w:szCs w:val="22"/>
              </w:rPr>
            </w:pPr>
            <w:r w:rsidRPr="00BD342C">
              <w:rPr>
                <w:rFonts w:cs="Calibri"/>
                <w:szCs w:val="22"/>
              </w:rPr>
              <w:t>11,96%</w:t>
            </w:r>
          </w:p>
        </w:tc>
        <w:tc>
          <w:tcPr>
            <w:tcW w:w="1200" w:type="dxa"/>
            <w:tcBorders>
              <w:top w:val="nil"/>
              <w:left w:val="nil"/>
              <w:bottom w:val="single" w:sz="4" w:space="0" w:color="auto"/>
              <w:right w:val="single" w:sz="4" w:space="0" w:color="auto"/>
            </w:tcBorders>
            <w:shd w:val="clear" w:color="000000" w:fill="FCE4D6"/>
            <w:noWrap/>
            <w:vAlign w:val="center"/>
            <w:hideMark/>
          </w:tcPr>
          <w:p w14:paraId="5F856765" w14:textId="77777777" w:rsidR="00BD342C" w:rsidRPr="00BD342C" w:rsidRDefault="00BD342C" w:rsidP="00A0661D">
            <w:pPr>
              <w:spacing w:line="276" w:lineRule="auto"/>
              <w:jc w:val="center"/>
              <w:rPr>
                <w:rFonts w:cs="Calibri"/>
                <w:szCs w:val="22"/>
              </w:rPr>
            </w:pPr>
            <w:r w:rsidRPr="00BD342C">
              <w:rPr>
                <w:rFonts w:cs="Calibri"/>
                <w:szCs w:val="22"/>
              </w:rPr>
              <w:t>11,94%</w:t>
            </w:r>
          </w:p>
        </w:tc>
        <w:tc>
          <w:tcPr>
            <w:tcW w:w="1160" w:type="dxa"/>
            <w:tcBorders>
              <w:top w:val="nil"/>
              <w:left w:val="nil"/>
              <w:bottom w:val="single" w:sz="4" w:space="0" w:color="auto"/>
              <w:right w:val="single" w:sz="4" w:space="0" w:color="auto"/>
            </w:tcBorders>
            <w:shd w:val="clear" w:color="000000" w:fill="FCE4D6"/>
            <w:noWrap/>
            <w:vAlign w:val="center"/>
            <w:hideMark/>
          </w:tcPr>
          <w:p w14:paraId="1BDC7D7D" w14:textId="77777777" w:rsidR="00BD342C" w:rsidRPr="00BD342C" w:rsidRDefault="00BD342C" w:rsidP="00A0661D">
            <w:pPr>
              <w:spacing w:line="276" w:lineRule="auto"/>
              <w:jc w:val="center"/>
              <w:rPr>
                <w:rFonts w:cs="Calibri"/>
                <w:szCs w:val="22"/>
              </w:rPr>
            </w:pPr>
            <w:r w:rsidRPr="00BD342C">
              <w:rPr>
                <w:rFonts w:cs="Calibri"/>
                <w:szCs w:val="22"/>
              </w:rPr>
              <w:t>9,09%</w:t>
            </w:r>
          </w:p>
        </w:tc>
        <w:tc>
          <w:tcPr>
            <w:tcW w:w="1140" w:type="dxa"/>
            <w:tcBorders>
              <w:top w:val="nil"/>
              <w:left w:val="nil"/>
              <w:bottom w:val="single" w:sz="4" w:space="0" w:color="auto"/>
              <w:right w:val="single" w:sz="4" w:space="0" w:color="auto"/>
            </w:tcBorders>
            <w:shd w:val="clear" w:color="000000" w:fill="FCE4D6"/>
            <w:noWrap/>
            <w:vAlign w:val="center"/>
            <w:hideMark/>
          </w:tcPr>
          <w:p w14:paraId="74C6D82F" w14:textId="77777777" w:rsidR="00BD342C" w:rsidRPr="00BD342C" w:rsidRDefault="00BD342C" w:rsidP="00A0661D">
            <w:pPr>
              <w:spacing w:line="276" w:lineRule="auto"/>
              <w:jc w:val="center"/>
              <w:rPr>
                <w:rFonts w:cs="Calibri"/>
                <w:szCs w:val="22"/>
              </w:rPr>
            </w:pPr>
            <w:r w:rsidRPr="00BD342C">
              <w:rPr>
                <w:rFonts w:cs="Calibri"/>
                <w:szCs w:val="22"/>
              </w:rPr>
              <w:t>13,06%</w:t>
            </w:r>
          </w:p>
        </w:tc>
        <w:tc>
          <w:tcPr>
            <w:tcW w:w="1140" w:type="dxa"/>
            <w:tcBorders>
              <w:top w:val="nil"/>
              <w:left w:val="nil"/>
              <w:bottom w:val="single" w:sz="4" w:space="0" w:color="auto"/>
              <w:right w:val="single" w:sz="4" w:space="0" w:color="auto"/>
            </w:tcBorders>
            <w:shd w:val="clear" w:color="000000" w:fill="FCE4D6"/>
            <w:noWrap/>
            <w:vAlign w:val="center"/>
            <w:hideMark/>
          </w:tcPr>
          <w:p w14:paraId="0B60709F" w14:textId="77777777" w:rsidR="00BD342C" w:rsidRPr="00BD342C" w:rsidRDefault="00BD342C" w:rsidP="00A0661D">
            <w:pPr>
              <w:spacing w:line="276" w:lineRule="auto"/>
              <w:jc w:val="center"/>
              <w:rPr>
                <w:rFonts w:cs="Calibri"/>
                <w:szCs w:val="22"/>
              </w:rPr>
            </w:pPr>
            <w:r w:rsidRPr="00BD342C">
              <w:rPr>
                <w:rFonts w:cs="Calibri"/>
                <w:szCs w:val="22"/>
              </w:rPr>
              <w:t>12,97%</w:t>
            </w:r>
          </w:p>
        </w:tc>
      </w:tr>
      <w:tr w:rsidR="00BD342C" w:rsidRPr="00BD342C" w14:paraId="7DC38E60" w14:textId="77777777" w:rsidTr="00BD342C">
        <w:trPr>
          <w:trHeight w:val="288"/>
          <w:jc w:val="center"/>
        </w:trPr>
        <w:tc>
          <w:tcPr>
            <w:tcW w:w="322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808CB97" w14:textId="77777777" w:rsidR="00BD342C" w:rsidRPr="00BD342C" w:rsidRDefault="00BD342C" w:rsidP="00A0661D">
            <w:pPr>
              <w:spacing w:line="276" w:lineRule="auto"/>
              <w:jc w:val="center"/>
              <w:rPr>
                <w:rFonts w:cs="Calibri"/>
                <w:b/>
                <w:bCs/>
                <w:szCs w:val="22"/>
              </w:rPr>
            </w:pPr>
            <w:r w:rsidRPr="00BD342C">
              <w:rPr>
                <w:rFonts w:cs="Calibri"/>
                <w:b/>
                <w:bCs/>
                <w:szCs w:val="22"/>
              </w:rPr>
              <w:t xml:space="preserve">51-55 év </w:t>
            </w:r>
            <w:r w:rsidRPr="00BD342C">
              <w:rPr>
                <w:rFonts w:cs="Calibri"/>
                <w:szCs w:val="22"/>
              </w:rPr>
              <w:t>(TS 044)</w:t>
            </w:r>
          </w:p>
        </w:tc>
        <w:tc>
          <w:tcPr>
            <w:tcW w:w="980" w:type="dxa"/>
            <w:tcBorders>
              <w:top w:val="nil"/>
              <w:left w:val="nil"/>
              <w:bottom w:val="single" w:sz="4" w:space="0" w:color="auto"/>
              <w:right w:val="single" w:sz="4" w:space="0" w:color="auto"/>
            </w:tcBorders>
            <w:shd w:val="clear" w:color="000000" w:fill="FFFFFF"/>
            <w:vAlign w:val="center"/>
            <w:hideMark/>
          </w:tcPr>
          <w:p w14:paraId="24771548" w14:textId="77777777" w:rsidR="00BD342C" w:rsidRPr="00BD342C" w:rsidRDefault="00BD342C" w:rsidP="00A0661D">
            <w:pPr>
              <w:spacing w:line="276" w:lineRule="auto"/>
              <w:jc w:val="center"/>
              <w:rPr>
                <w:rFonts w:cs="Calibri"/>
                <w:szCs w:val="22"/>
              </w:rPr>
            </w:pPr>
            <w:r w:rsidRPr="00BD342C">
              <w:rPr>
                <w:rFonts w:cs="Calibri"/>
                <w:szCs w:val="22"/>
              </w:rPr>
              <w:t>Fő</w:t>
            </w:r>
          </w:p>
        </w:tc>
        <w:tc>
          <w:tcPr>
            <w:tcW w:w="1180" w:type="dxa"/>
            <w:tcBorders>
              <w:top w:val="nil"/>
              <w:left w:val="nil"/>
              <w:bottom w:val="single" w:sz="4" w:space="0" w:color="auto"/>
              <w:right w:val="single" w:sz="4" w:space="0" w:color="auto"/>
            </w:tcBorders>
            <w:vAlign w:val="center"/>
            <w:hideMark/>
          </w:tcPr>
          <w:p w14:paraId="07783231" w14:textId="77777777" w:rsidR="00BD342C" w:rsidRPr="00BD342C" w:rsidRDefault="00BD342C" w:rsidP="00A0661D">
            <w:pPr>
              <w:spacing w:line="276" w:lineRule="auto"/>
              <w:jc w:val="center"/>
              <w:rPr>
                <w:rFonts w:cs="Calibri"/>
                <w:sz w:val="20"/>
                <w:szCs w:val="20"/>
              </w:rPr>
            </w:pPr>
            <w:r w:rsidRPr="00BD342C">
              <w:rPr>
                <w:rFonts w:cs="Calibri"/>
                <w:sz w:val="20"/>
                <w:szCs w:val="20"/>
              </w:rPr>
              <w:t>42,00</w:t>
            </w:r>
          </w:p>
        </w:tc>
        <w:tc>
          <w:tcPr>
            <w:tcW w:w="1240" w:type="dxa"/>
            <w:tcBorders>
              <w:top w:val="nil"/>
              <w:left w:val="nil"/>
              <w:bottom w:val="single" w:sz="4" w:space="0" w:color="auto"/>
              <w:right w:val="single" w:sz="4" w:space="0" w:color="auto"/>
            </w:tcBorders>
            <w:vAlign w:val="center"/>
            <w:hideMark/>
          </w:tcPr>
          <w:p w14:paraId="292A3CC5" w14:textId="77777777" w:rsidR="00BD342C" w:rsidRPr="00BD342C" w:rsidRDefault="00BD342C" w:rsidP="00A0661D">
            <w:pPr>
              <w:spacing w:line="276" w:lineRule="auto"/>
              <w:jc w:val="center"/>
              <w:rPr>
                <w:rFonts w:cs="Calibri"/>
                <w:sz w:val="20"/>
                <w:szCs w:val="20"/>
              </w:rPr>
            </w:pPr>
            <w:r w:rsidRPr="00BD342C">
              <w:rPr>
                <w:rFonts w:cs="Calibri"/>
                <w:sz w:val="20"/>
                <w:szCs w:val="20"/>
              </w:rPr>
              <w:t>30,00</w:t>
            </w:r>
          </w:p>
        </w:tc>
        <w:tc>
          <w:tcPr>
            <w:tcW w:w="1200" w:type="dxa"/>
            <w:tcBorders>
              <w:top w:val="nil"/>
              <w:left w:val="nil"/>
              <w:bottom w:val="single" w:sz="4" w:space="0" w:color="auto"/>
              <w:right w:val="single" w:sz="4" w:space="0" w:color="auto"/>
            </w:tcBorders>
            <w:vAlign w:val="center"/>
            <w:hideMark/>
          </w:tcPr>
          <w:p w14:paraId="546A2988" w14:textId="77777777" w:rsidR="00BD342C" w:rsidRPr="00BD342C" w:rsidRDefault="00BD342C" w:rsidP="00A0661D">
            <w:pPr>
              <w:spacing w:line="276" w:lineRule="auto"/>
              <w:jc w:val="center"/>
              <w:rPr>
                <w:rFonts w:cs="Calibri"/>
                <w:sz w:val="20"/>
                <w:szCs w:val="20"/>
              </w:rPr>
            </w:pPr>
            <w:r w:rsidRPr="00BD342C">
              <w:rPr>
                <w:rFonts w:cs="Calibri"/>
                <w:sz w:val="20"/>
                <w:szCs w:val="20"/>
              </w:rPr>
              <w:t>27,00</w:t>
            </w:r>
          </w:p>
        </w:tc>
        <w:tc>
          <w:tcPr>
            <w:tcW w:w="1160" w:type="dxa"/>
            <w:tcBorders>
              <w:top w:val="nil"/>
              <w:left w:val="nil"/>
              <w:bottom w:val="single" w:sz="4" w:space="0" w:color="auto"/>
              <w:right w:val="single" w:sz="4" w:space="0" w:color="auto"/>
            </w:tcBorders>
            <w:vAlign w:val="center"/>
            <w:hideMark/>
          </w:tcPr>
          <w:p w14:paraId="07C829B1" w14:textId="77777777" w:rsidR="00BD342C" w:rsidRPr="00BD342C" w:rsidRDefault="00BD342C" w:rsidP="00A0661D">
            <w:pPr>
              <w:spacing w:line="276" w:lineRule="auto"/>
              <w:jc w:val="center"/>
              <w:rPr>
                <w:rFonts w:cs="Calibri"/>
                <w:sz w:val="20"/>
                <w:szCs w:val="20"/>
              </w:rPr>
            </w:pPr>
            <w:r w:rsidRPr="00BD342C">
              <w:rPr>
                <w:rFonts w:cs="Calibri"/>
                <w:sz w:val="20"/>
                <w:szCs w:val="20"/>
              </w:rPr>
              <w:t>30,00</w:t>
            </w:r>
          </w:p>
        </w:tc>
        <w:tc>
          <w:tcPr>
            <w:tcW w:w="1140" w:type="dxa"/>
            <w:tcBorders>
              <w:top w:val="nil"/>
              <w:left w:val="nil"/>
              <w:bottom w:val="single" w:sz="4" w:space="0" w:color="auto"/>
              <w:right w:val="single" w:sz="4" w:space="0" w:color="auto"/>
            </w:tcBorders>
            <w:vAlign w:val="center"/>
            <w:hideMark/>
          </w:tcPr>
          <w:p w14:paraId="24F41244" w14:textId="77777777" w:rsidR="00BD342C" w:rsidRPr="00BD342C" w:rsidRDefault="00BD342C" w:rsidP="00A0661D">
            <w:pPr>
              <w:spacing w:line="276" w:lineRule="auto"/>
              <w:jc w:val="center"/>
              <w:rPr>
                <w:rFonts w:cs="Calibri"/>
                <w:sz w:val="20"/>
                <w:szCs w:val="20"/>
              </w:rPr>
            </w:pPr>
            <w:r w:rsidRPr="00BD342C">
              <w:rPr>
                <w:rFonts w:cs="Calibri"/>
                <w:sz w:val="20"/>
                <w:szCs w:val="20"/>
              </w:rPr>
              <w:t>26,00</w:t>
            </w:r>
          </w:p>
        </w:tc>
        <w:tc>
          <w:tcPr>
            <w:tcW w:w="1140" w:type="dxa"/>
            <w:tcBorders>
              <w:top w:val="nil"/>
              <w:left w:val="nil"/>
              <w:bottom w:val="single" w:sz="4" w:space="0" w:color="auto"/>
              <w:right w:val="single" w:sz="4" w:space="0" w:color="auto"/>
            </w:tcBorders>
            <w:vAlign w:val="center"/>
            <w:hideMark/>
          </w:tcPr>
          <w:p w14:paraId="426D7F90" w14:textId="77777777" w:rsidR="00BD342C" w:rsidRPr="00BD342C" w:rsidRDefault="00BD342C" w:rsidP="00A0661D">
            <w:pPr>
              <w:spacing w:line="276" w:lineRule="auto"/>
              <w:jc w:val="center"/>
              <w:rPr>
                <w:rFonts w:cs="Calibri"/>
                <w:sz w:val="20"/>
                <w:szCs w:val="20"/>
              </w:rPr>
            </w:pPr>
            <w:r w:rsidRPr="00BD342C">
              <w:rPr>
                <w:rFonts w:cs="Calibri"/>
                <w:sz w:val="20"/>
                <w:szCs w:val="20"/>
              </w:rPr>
              <w:t>39,00</w:t>
            </w:r>
          </w:p>
        </w:tc>
      </w:tr>
      <w:tr w:rsidR="00BD342C" w:rsidRPr="00BD342C" w14:paraId="1A037C0E" w14:textId="77777777" w:rsidTr="00BD342C">
        <w:trPr>
          <w:trHeight w:val="288"/>
          <w:jc w:val="center"/>
        </w:trPr>
        <w:tc>
          <w:tcPr>
            <w:tcW w:w="3220" w:type="dxa"/>
            <w:vMerge/>
            <w:tcBorders>
              <w:top w:val="nil"/>
              <w:left w:val="single" w:sz="4" w:space="0" w:color="auto"/>
              <w:bottom w:val="single" w:sz="4" w:space="0" w:color="auto"/>
              <w:right w:val="single" w:sz="4" w:space="0" w:color="auto"/>
            </w:tcBorders>
            <w:vAlign w:val="center"/>
            <w:hideMark/>
          </w:tcPr>
          <w:p w14:paraId="5239FBA0" w14:textId="77777777" w:rsidR="00BD342C" w:rsidRPr="00BD342C" w:rsidRDefault="00BD342C" w:rsidP="00A0661D">
            <w:pPr>
              <w:spacing w:line="276" w:lineRule="auto"/>
              <w:jc w:val="left"/>
              <w:rPr>
                <w:rFonts w:cs="Calibri"/>
                <w:b/>
                <w:bCs/>
                <w:szCs w:val="22"/>
              </w:rPr>
            </w:pPr>
          </w:p>
        </w:tc>
        <w:tc>
          <w:tcPr>
            <w:tcW w:w="980" w:type="dxa"/>
            <w:tcBorders>
              <w:top w:val="nil"/>
              <w:left w:val="nil"/>
              <w:bottom w:val="single" w:sz="4" w:space="0" w:color="auto"/>
              <w:right w:val="single" w:sz="4" w:space="0" w:color="auto"/>
            </w:tcBorders>
            <w:shd w:val="clear" w:color="000000" w:fill="FFFFFF"/>
            <w:vAlign w:val="center"/>
            <w:hideMark/>
          </w:tcPr>
          <w:p w14:paraId="1577019E" w14:textId="77777777" w:rsidR="00BD342C" w:rsidRPr="00BD342C" w:rsidRDefault="00BD342C" w:rsidP="00A0661D">
            <w:pPr>
              <w:spacing w:line="276" w:lineRule="auto"/>
              <w:jc w:val="center"/>
              <w:rPr>
                <w:rFonts w:cs="Calibri"/>
                <w:szCs w:val="22"/>
              </w:rPr>
            </w:pPr>
            <w:r w:rsidRPr="00BD342C">
              <w:rPr>
                <w:rFonts w:cs="Calibri"/>
                <w:szCs w:val="22"/>
              </w:rPr>
              <w:t>%</w:t>
            </w:r>
          </w:p>
        </w:tc>
        <w:tc>
          <w:tcPr>
            <w:tcW w:w="1180" w:type="dxa"/>
            <w:tcBorders>
              <w:top w:val="nil"/>
              <w:left w:val="nil"/>
              <w:bottom w:val="single" w:sz="4" w:space="0" w:color="auto"/>
              <w:right w:val="single" w:sz="4" w:space="0" w:color="auto"/>
            </w:tcBorders>
            <w:shd w:val="clear" w:color="000000" w:fill="FCE4D6"/>
            <w:noWrap/>
            <w:vAlign w:val="center"/>
            <w:hideMark/>
          </w:tcPr>
          <w:p w14:paraId="1185D1BC" w14:textId="77777777" w:rsidR="00BD342C" w:rsidRPr="00BD342C" w:rsidRDefault="00BD342C" w:rsidP="00A0661D">
            <w:pPr>
              <w:spacing w:line="276" w:lineRule="auto"/>
              <w:jc w:val="center"/>
              <w:rPr>
                <w:rFonts w:cs="Calibri"/>
                <w:szCs w:val="22"/>
              </w:rPr>
            </w:pPr>
            <w:r w:rsidRPr="00BD342C">
              <w:rPr>
                <w:rFonts w:cs="Calibri"/>
                <w:szCs w:val="22"/>
              </w:rPr>
              <w:t>9,74%</w:t>
            </w:r>
          </w:p>
        </w:tc>
        <w:tc>
          <w:tcPr>
            <w:tcW w:w="1240" w:type="dxa"/>
            <w:tcBorders>
              <w:top w:val="nil"/>
              <w:left w:val="nil"/>
              <w:bottom w:val="single" w:sz="4" w:space="0" w:color="auto"/>
              <w:right w:val="single" w:sz="4" w:space="0" w:color="auto"/>
            </w:tcBorders>
            <w:shd w:val="clear" w:color="000000" w:fill="FCE4D6"/>
            <w:noWrap/>
            <w:vAlign w:val="center"/>
            <w:hideMark/>
          </w:tcPr>
          <w:p w14:paraId="55CBC9C6" w14:textId="77777777" w:rsidR="00BD342C" w:rsidRPr="00BD342C" w:rsidRDefault="00BD342C" w:rsidP="00A0661D">
            <w:pPr>
              <w:spacing w:line="276" w:lineRule="auto"/>
              <w:jc w:val="center"/>
              <w:rPr>
                <w:rFonts w:cs="Calibri"/>
                <w:szCs w:val="22"/>
              </w:rPr>
            </w:pPr>
            <w:r w:rsidRPr="00BD342C">
              <w:rPr>
                <w:rFonts w:cs="Calibri"/>
                <w:szCs w:val="22"/>
              </w:rPr>
              <w:t>8,15%</w:t>
            </w:r>
          </w:p>
        </w:tc>
        <w:tc>
          <w:tcPr>
            <w:tcW w:w="1200" w:type="dxa"/>
            <w:tcBorders>
              <w:top w:val="nil"/>
              <w:left w:val="nil"/>
              <w:bottom w:val="single" w:sz="4" w:space="0" w:color="auto"/>
              <w:right w:val="single" w:sz="4" w:space="0" w:color="auto"/>
            </w:tcBorders>
            <w:shd w:val="clear" w:color="000000" w:fill="FCE4D6"/>
            <w:noWrap/>
            <w:vAlign w:val="center"/>
            <w:hideMark/>
          </w:tcPr>
          <w:p w14:paraId="06089EC7" w14:textId="77777777" w:rsidR="00BD342C" w:rsidRPr="00BD342C" w:rsidRDefault="00BD342C" w:rsidP="00A0661D">
            <w:pPr>
              <w:spacing w:line="276" w:lineRule="auto"/>
              <w:jc w:val="center"/>
              <w:rPr>
                <w:rFonts w:cs="Calibri"/>
                <w:szCs w:val="22"/>
              </w:rPr>
            </w:pPr>
            <w:r w:rsidRPr="00BD342C">
              <w:rPr>
                <w:rFonts w:cs="Calibri"/>
                <w:szCs w:val="22"/>
              </w:rPr>
              <w:t>10,07%</w:t>
            </w:r>
          </w:p>
        </w:tc>
        <w:tc>
          <w:tcPr>
            <w:tcW w:w="1160" w:type="dxa"/>
            <w:tcBorders>
              <w:top w:val="nil"/>
              <w:left w:val="nil"/>
              <w:bottom w:val="single" w:sz="4" w:space="0" w:color="auto"/>
              <w:right w:val="single" w:sz="4" w:space="0" w:color="auto"/>
            </w:tcBorders>
            <w:shd w:val="clear" w:color="000000" w:fill="FCE4D6"/>
            <w:noWrap/>
            <w:vAlign w:val="center"/>
            <w:hideMark/>
          </w:tcPr>
          <w:p w14:paraId="13BFF6B6" w14:textId="77777777" w:rsidR="00BD342C" w:rsidRPr="00BD342C" w:rsidRDefault="00BD342C" w:rsidP="00A0661D">
            <w:pPr>
              <w:spacing w:line="276" w:lineRule="auto"/>
              <w:jc w:val="center"/>
              <w:rPr>
                <w:rFonts w:cs="Calibri"/>
                <w:szCs w:val="22"/>
              </w:rPr>
            </w:pPr>
            <w:r w:rsidRPr="00BD342C">
              <w:rPr>
                <w:rFonts w:cs="Calibri"/>
                <w:szCs w:val="22"/>
              </w:rPr>
              <w:t>9,74%</w:t>
            </w:r>
          </w:p>
        </w:tc>
        <w:tc>
          <w:tcPr>
            <w:tcW w:w="1140" w:type="dxa"/>
            <w:tcBorders>
              <w:top w:val="nil"/>
              <w:left w:val="nil"/>
              <w:bottom w:val="single" w:sz="4" w:space="0" w:color="auto"/>
              <w:right w:val="single" w:sz="4" w:space="0" w:color="auto"/>
            </w:tcBorders>
            <w:shd w:val="clear" w:color="000000" w:fill="FCE4D6"/>
            <w:noWrap/>
            <w:vAlign w:val="center"/>
            <w:hideMark/>
          </w:tcPr>
          <w:p w14:paraId="4668635B" w14:textId="77777777" w:rsidR="00BD342C" w:rsidRPr="00BD342C" w:rsidRDefault="00BD342C" w:rsidP="00A0661D">
            <w:pPr>
              <w:spacing w:line="276" w:lineRule="auto"/>
              <w:jc w:val="center"/>
              <w:rPr>
                <w:rFonts w:cs="Calibri"/>
                <w:szCs w:val="22"/>
              </w:rPr>
            </w:pPr>
            <w:r w:rsidRPr="00BD342C">
              <w:rPr>
                <w:rFonts w:cs="Calibri"/>
                <w:szCs w:val="22"/>
              </w:rPr>
              <w:t>8,28%</w:t>
            </w:r>
          </w:p>
        </w:tc>
        <w:tc>
          <w:tcPr>
            <w:tcW w:w="1140" w:type="dxa"/>
            <w:tcBorders>
              <w:top w:val="nil"/>
              <w:left w:val="nil"/>
              <w:bottom w:val="single" w:sz="4" w:space="0" w:color="auto"/>
              <w:right w:val="single" w:sz="4" w:space="0" w:color="auto"/>
            </w:tcBorders>
            <w:shd w:val="clear" w:color="000000" w:fill="FCE4D6"/>
            <w:noWrap/>
            <w:vAlign w:val="center"/>
            <w:hideMark/>
          </w:tcPr>
          <w:p w14:paraId="2DB87F96" w14:textId="77777777" w:rsidR="00BD342C" w:rsidRPr="00BD342C" w:rsidRDefault="00BD342C" w:rsidP="00A0661D">
            <w:pPr>
              <w:spacing w:line="276" w:lineRule="auto"/>
              <w:jc w:val="center"/>
              <w:rPr>
                <w:rFonts w:cs="Calibri"/>
                <w:szCs w:val="22"/>
              </w:rPr>
            </w:pPr>
            <w:r w:rsidRPr="00BD342C">
              <w:rPr>
                <w:rFonts w:cs="Calibri"/>
                <w:szCs w:val="22"/>
              </w:rPr>
              <w:t>11,24%</w:t>
            </w:r>
          </w:p>
        </w:tc>
      </w:tr>
      <w:tr w:rsidR="00BD342C" w:rsidRPr="00BD342C" w14:paraId="569C3E7D" w14:textId="77777777" w:rsidTr="00BD342C">
        <w:trPr>
          <w:trHeight w:val="288"/>
          <w:jc w:val="center"/>
        </w:trPr>
        <w:tc>
          <w:tcPr>
            <w:tcW w:w="322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2BAE168" w14:textId="77777777" w:rsidR="00BD342C" w:rsidRPr="00BD342C" w:rsidRDefault="00BD342C" w:rsidP="00A0661D">
            <w:pPr>
              <w:spacing w:line="276" w:lineRule="auto"/>
              <w:jc w:val="center"/>
              <w:rPr>
                <w:rFonts w:cs="Calibri"/>
                <w:b/>
                <w:bCs/>
                <w:szCs w:val="22"/>
              </w:rPr>
            </w:pPr>
            <w:r w:rsidRPr="00BD342C">
              <w:rPr>
                <w:rFonts w:cs="Calibri"/>
                <w:b/>
                <w:bCs/>
                <w:szCs w:val="22"/>
              </w:rPr>
              <w:t xml:space="preserve">56-60 év </w:t>
            </w:r>
            <w:r w:rsidRPr="00BD342C">
              <w:rPr>
                <w:rFonts w:cs="Calibri"/>
                <w:szCs w:val="22"/>
              </w:rPr>
              <w:t>(TS 045)</w:t>
            </w:r>
          </w:p>
        </w:tc>
        <w:tc>
          <w:tcPr>
            <w:tcW w:w="980" w:type="dxa"/>
            <w:tcBorders>
              <w:top w:val="nil"/>
              <w:left w:val="nil"/>
              <w:bottom w:val="single" w:sz="4" w:space="0" w:color="auto"/>
              <w:right w:val="single" w:sz="4" w:space="0" w:color="auto"/>
            </w:tcBorders>
            <w:shd w:val="clear" w:color="000000" w:fill="FFFFFF"/>
            <w:vAlign w:val="center"/>
            <w:hideMark/>
          </w:tcPr>
          <w:p w14:paraId="26660EBA" w14:textId="77777777" w:rsidR="00BD342C" w:rsidRPr="00BD342C" w:rsidRDefault="00BD342C" w:rsidP="00A0661D">
            <w:pPr>
              <w:spacing w:line="276" w:lineRule="auto"/>
              <w:jc w:val="center"/>
              <w:rPr>
                <w:rFonts w:cs="Calibri"/>
                <w:szCs w:val="22"/>
              </w:rPr>
            </w:pPr>
            <w:r w:rsidRPr="00BD342C">
              <w:rPr>
                <w:rFonts w:cs="Calibri"/>
                <w:szCs w:val="22"/>
              </w:rPr>
              <w:t>Fő</w:t>
            </w:r>
          </w:p>
        </w:tc>
        <w:tc>
          <w:tcPr>
            <w:tcW w:w="1180" w:type="dxa"/>
            <w:tcBorders>
              <w:top w:val="nil"/>
              <w:left w:val="nil"/>
              <w:bottom w:val="single" w:sz="4" w:space="0" w:color="auto"/>
              <w:right w:val="single" w:sz="4" w:space="0" w:color="auto"/>
            </w:tcBorders>
            <w:vAlign w:val="center"/>
            <w:hideMark/>
          </w:tcPr>
          <w:p w14:paraId="344FB509" w14:textId="77777777" w:rsidR="00BD342C" w:rsidRPr="00BD342C" w:rsidRDefault="00BD342C" w:rsidP="00A0661D">
            <w:pPr>
              <w:spacing w:line="276" w:lineRule="auto"/>
              <w:jc w:val="center"/>
              <w:rPr>
                <w:rFonts w:cs="Calibri"/>
                <w:sz w:val="20"/>
                <w:szCs w:val="20"/>
              </w:rPr>
            </w:pPr>
            <w:r w:rsidRPr="00BD342C">
              <w:rPr>
                <w:rFonts w:cs="Calibri"/>
                <w:sz w:val="20"/>
                <w:szCs w:val="20"/>
              </w:rPr>
              <w:t>47,00</w:t>
            </w:r>
          </w:p>
        </w:tc>
        <w:tc>
          <w:tcPr>
            <w:tcW w:w="1240" w:type="dxa"/>
            <w:tcBorders>
              <w:top w:val="nil"/>
              <w:left w:val="nil"/>
              <w:bottom w:val="single" w:sz="4" w:space="0" w:color="auto"/>
              <w:right w:val="single" w:sz="4" w:space="0" w:color="auto"/>
            </w:tcBorders>
            <w:vAlign w:val="center"/>
            <w:hideMark/>
          </w:tcPr>
          <w:p w14:paraId="70E0EE56" w14:textId="77777777" w:rsidR="00BD342C" w:rsidRPr="00BD342C" w:rsidRDefault="00BD342C" w:rsidP="00A0661D">
            <w:pPr>
              <w:spacing w:line="276" w:lineRule="auto"/>
              <w:jc w:val="center"/>
              <w:rPr>
                <w:rFonts w:cs="Calibri"/>
                <w:sz w:val="20"/>
                <w:szCs w:val="20"/>
              </w:rPr>
            </w:pPr>
            <w:r w:rsidRPr="00BD342C">
              <w:rPr>
                <w:rFonts w:cs="Calibri"/>
                <w:sz w:val="20"/>
                <w:szCs w:val="20"/>
              </w:rPr>
              <w:t>40,00</w:t>
            </w:r>
          </w:p>
        </w:tc>
        <w:tc>
          <w:tcPr>
            <w:tcW w:w="1200" w:type="dxa"/>
            <w:tcBorders>
              <w:top w:val="nil"/>
              <w:left w:val="nil"/>
              <w:bottom w:val="single" w:sz="4" w:space="0" w:color="auto"/>
              <w:right w:val="single" w:sz="4" w:space="0" w:color="auto"/>
            </w:tcBorders>
            <w:vAlign w:val="center"/>
            <w:hideMark/>
          </w:tcPr>
          <w:p w14:paraId="002451CE" w14:textId="77777777" w:rsidR="00BD342C" w:rsidRPr="00BD342C" w:rsidRDefault="00BD342C" w:rsidP="00A0661D">
            <w:pPr>
              <w:spacing w:line="276" w:lineRule="auto"/>
              <w:jc w:val="center"/>
              <w:rPr>
                <w:rFonts w:cs="Calibri"/>
                <w:sz w:val="20"/>
                <w:szCs w:val="20"/>
              </w:rPr>
            </w:pPr>
            <w:r w:rsidRPr="00BD342C">
              <w:rPr>
                <w:rFonts w:cs="Calibri"/>
                <w:sz w:val="20"/>
                <w:szCs w:val="20"/>
              </w:rPr>
              <w:t>22,00</w:t>
            </w:r>
          </w:p>
        </w:tc>
        <w:tc>
          <w:tcPr>
            <w:tcW w:w="1160" w:type="dxa"/>
            <w:tcBorders>
              <w:top w:val="nil"/>
              <w:left w:val="nil"/>
              <w:bottom w:val="single" w:sz="4" w:space="0" w:color="auto"/>
              <w:right w:val="single" w:sz="4" w:space="0" w:color="auto"/>
            </w:tcBorders>
            <w:vAlign w:val="center"/>
            <w:hideMark/>
          </w:tcPr>
          <w:p w14:paraId="0C63095B" w14:textId="77777777" w:rsidR="00BD342C" w:rsidRPr="00BD342C" w:rsidRDefault="00BD342C" w:rsidP="00A0661D">
            <w:pPr>
              <w:spacing w:line="276" w:lineRule="auto"/>
              <w:jc w:val="center"/>
              <w:rPr>
                <w:rFonts w:cs="Calibri"/>
                <w:sz w:val="20"/>
                <w:szCs w:val="20"/>
              </w:rPr>
            </w:pPr>
            <w:r w:rsidRPr="00BD342C">
              <w:rPr>
                <w:rFonts w:cs="Calibri"/>
                <w:sz w:val="20"/>
                <w:szCs w:val="20"/>
              </w:rPr>
              <w:t>28,00</w:t>
            </w:r>
          </w:p>
        </w:tc>
        <w:tc>
          <w:tcPr>
            <w:tcW w:w="1140" w:type="dxa"/>
            <w:tcBorders>
              <w:top w:val="nil"/>
              <w:left w:val="nil"/>
              <w:bottom w:val="single" w:sz="4" w:space="0" w:color="auto"/>
              <w:right w:val="single" w:sz="4" w:space="0" w:color="auto"/>
            </w:tcBorders>
            <w:vAlign w:val="center"/>
            <w:hideMark/>
          </w:tcPr>
          <w:p w14:paraId="4E6AA068" w14:textId="77777777" w:rsidR="00BD342C" w:rsidRPr="00BD342C" w:rsidRDefault="00BD342C" w:rsidP="00A0661D">
            <w:pPr>
              <w:spacing w:line="276" w:lineRule="auto"/>
              <w:jc w:val="center"/>
              <w:rPr>
                <w:rFonts w:cs="Calibri"/>
                <w:sz w:val="20"/>
                <w:szCs w:val="20"/>
              </w:rPr>
            </w:pPr>
            <w:r w:rsidRPr="00BD342C">
              <w:rPr>
                <w:rFonts w:cs="Calibri"/>
                <w:sz w:val="20"/>
                <w:szCs w:val="20"/>
              </w:rPr>
              <w:t>20,00</w:t>
            </w:r>
          </w:p>
        </w:tc>
        <w:tc>
          <w:tcPr>
            <w:tcW w:w="1140" w:type="dxa"/>
            <w:tcBorders>
              <w:top w:val="nil"/>
              <w:left w:val="nil"/>
              <w:bottom w:val="single" w:sz="4" w:space="0" w:color="auto"/>
              <w:right w:val="single" w:sz="4" w:space="0" w:color="auto"/>
            </w:tcBorders>
            <w:vAlign w:val="center"/>
            <w:hideMark/>
          </w:tcPr>
          <w:p w14:paraId="6B988E69" w14:textId="77777777" w:rsidR="00BD342C" w:rsidRPr="00BD342C" w:rsidRDefault="00BD342C" w:rsidP="00A0661D">
            <w:pPr>
              <w:spacing w:line="276" w:lineRule="auto"/>
              <w:jc w:val="center"/>
              <w:rPr>
                <w:rFonts w:cs="Calibri"/>
                <w:sz w:val="20"/>
                <w:szCs w:val="20"/>
              </w:rPr>
            </w:pPr>
            <w:r w:rsidRPr="00BD342C">
              <w:rPr>
                <w:rFonts w:cs="Calibri"/>
                <w:sz w:val="20"/>
                <w:szCs w:val="20"/>
              </w:rPr>
              <w:t>22,00</w:t>
            </w:r>
          </w:p>
        </w:tc>
      </w:tr>
      <w:tr w:rsidR="00BD342C" w:rsidRPr="00BD342C" w14:paraId="791D8F35" w14:textId="77777777" w:rsidTr="00BD342C">
        <w:trPr>
          <w:trHeight w:val="288"/>
          <w:jc w:val="center"/>
        </w:trPr>
        <w:tc>
          <w:tcPr>
            <w:tcW w:w="3220" w:type="dxa"/>
            <w:vMerge/>
            <w:tcBorders>
              <w:top w:val="nil"/>
              <w:left w:val="single" w:sz="4" w:space="0" w:color="auto"/>
              <w:bottom w:val="single" w:sz="4" w:space="0" w:color="auto"/>
              <w:right w:val="single" w:sz="4" w:space="0" w:color="auto"/>
            </w:tcBorders>
            <w:vAlign w:val="center"/>
            <w:hideMark/>
          </w:tcPr>
          <w:p w14:paraId="4316346D" w14:textId="77777777" w:rsidR="00BD342C" w:rsidRPr="00BD342C" w:rsidRDefault="00BD342C" w:rsidP="00A0661D">
            <w:pPr>
              <w:spacing w:line="276" w:lineRule="auto"/>
              <w:jc w:val="left"/>
              <w:rPr>
                <w:rFonts w:cs="Calibri"/>
                <w:b/>
                <w:bCs/>
                <w:szCs w:val="22"/>
              </w:rPr>
            </w:pPr>
          </w:p>
        </w:tc>
        <w:tc>
          <w:tcPr>
            <w:tcW w:w="980" w:type="dxa"/>
            <w:tcBorders>
              <w:top w:val="nil"/>
              <w:left w:val="nil"/>
              <w:bottom w:val="single" w:sz="4" w:space="0" w:color="auto"/>
              <w:right w:val="single" w:sz="4" w:space="0" w:color="auto"/>
            </w:tcBorders>
            <w:shd w:val="clear" w:color="000000" w:fill="FFFFFF"/>
            <w:vAlign w:val="center"/>
            <w:hideMark/>
          </w:tcPr>
          <w:p w14:paraId="45E60C78" w14:textId="77777777" w:rsidR="00BD342C" w:rsidRPr="00BD342C" w:rsidRDefault="00BD342C" w:rsidP="00A0661D">
            <w:pPr>
              <w:spacing w:line="276" w:lineRule="auto"/>
              <w:jc w:val="center"/>
              <w:rPr>
                <w:rFonts w:cs="Calibri"/>
                <w:szCs w:val="22"/>
              </w:rPr>
            </w:pPr>
            <w:r w:rsidRPr="00BD342C">
              <w:rPr>
                <w:rFonts w:cs="Calibri"/>
                <w:szCs w:val="22"/>
              </w:rPr>
              <w:t>%</w:t>
            </w:r>
          </w:p>
        </w:tc>
        <w:tc>
          <w:tcPr>
            <w:tcW w:w="1180" w:type="dxa"/>
            <w:tcBorders>
              <w:top w:val="nil"/>
              <w:left w:val="nil"/>
              <w:bottom w:val="single" w:sz="4" w:space="0" w:color="auto"/>
              <w:right w:val="single" w:sz="4" w:space="0" w:color="auto"/>
            </w:tcBorders>
            <w:shd w:val="clear" w:color="000000" w:fill="FCE4D6"/>
            <w:noWrap/>
            <w:vAlign w:val="center"/>
            <w:hideMark/>
          </w:tcPr>
          <w:p w14:paraId="25792D63" w14:textId="77777777" w:rsidR="00BD342C" w:rsidRPr="00BD342C" w:rsidRDefault="00BD342C" w:rsidP="00A0661D">
            <w:pPr>
              <w:spacing w:line="276" w:lineRule="auto"/>
              <w:jc w:val="center"/>
              <w:rPr>
                <w:rFonts w:cs="Calibri"/>
                <w:szCs w:val="22"/>
              </w:rPr>
            </w:pPr>
            <w:r w:rsidRPr="00BD342C">
              <w:rPr>
                <w:rFonts w:cs="Calibri"/>
                <w:szCs w:val="22"/>
              </w:rPr>
              <w:t>10,90%</w:t>
            </w:r>
          </w:p>
        </w:tc>
        <w:tc>
          <w:tcPr>
            <w:tcW w:w="1240" w:type="dxa"/>
            <w:tcBorders>
              <w:top w:val="nil"/>
              <w:left w:val="nil"/>
              <w:bottom w:val="single" w:sz="4" w:space="0" w:color="auto"/>
              <w:right w:val="single" w:sz="4" w:space="0" w:color="auto"/>
            </w:tcBorders>
            <w:shd w:val="clear" w:color="000000" w:fill="FCE4D6"/>
            <w:noWrap/>
            <w:vAlign w:val="center"/>
            <w:hideMark/>
          </w:tcPr>
          <w:p w14:paraId="34CF07FB" w14:textId="77777777" w:rsidR="00BD342C" w:rsidRPr="00BD342C" w:rsidRDefault="00BD342C" w:rsidP="00A0661D">
            <w:pPr>
              <w:spacing w:line="276" w:lineRule="auto"/>
              <w:jc w:val="center"/>
              <w:rPr>
                <w:rFonts w:cs="Calibri"/>
                <w:szCs w:val="22"/>
              </w:rPr>
            </w:pPr>
            <w:r w:rsidRPr="00BD342C">
              <w:rPr>
                <w:rFonts w:cs="Calibri"/>
                <w:szCs w:val="22"/>
              </w:rPr>
              <w:t>10,87%</w:t>
            </w:r>
          </w:p>
        </w:tc>
        <w:tc>
          <w:tcPr>
            <w:tcW w:w="1200" w:type="dxa"/>
            <w:tcBorders>
              <w:top w:val="nil"/>
              <w:left w:val="nil"/>
              <w:bottom w:val="single" w:sz="4" w:space="0" w:color="auto"/>
              <w:right w:val="single" w:sz="4" w:space="0" w:color="auto"/>
            </w:tcBorders>
            <w:shd w:val="clear" w:color="000000" w:fill="FCE4D6"/>
            <w:noWrap/>
            <w:vAlign w:val="center"/>
            <w:hideMark/>
          </w:tcPr>
          <w:p w14:paraId="0571F9EF" w14:textId="77777777" w:rsidR="00BD342C" w:rsidRPr="00BD342C" w:rsidRDefault="00BD342C" w:rsidP="00A0661D">
            <w:pPr>
              <w:spacing w:line="276" w:lineRule="auto"/>
              <w:jc w:val="center"/>
              <w:rPr>
                <w:rFonts w:cs="Calibri"/>
                <w:szCs w:val="22"/>
              </w:rPr>
            </w:pPr>
            <w:r w:rsidRPr="00BD342C">
              <w:rPr>
                <w:rFonts w:cs="Calibri"/>
                <w:szCs w:val="22"/>
              </w:rPr>
              <w:t>8,21%</w:t>
            </w:r>
          </w:p>
        </w:tc>
        <w:tc>
          <w:tcPr>
            <w:tcW w:w="1160" w:type="dxa"/>
            <w:tcBorders>
              <w:top w:val="nil"/>
              <w:left w:val="nil"/>
              <w:bottom w:val="single" w:sz="4" w:space="0" w:color="auto"/>
              <w:right w:val="single" w:sz="4" w:space="0" w:color="auto"/>
            </w:tcBorders>
            <w:shd w:val="clear" w:color="000000" w:fill="FCE4D6"/>
            <w:noWrap/>
            <w:vAlign w:val="center"/>
            <w:hideMark/>
          </w:tcPr>
          <w:p w14:paraId="008DFFD3" w14:textId="77777777" w:rsidR="00BD342C" w:rsidRPr="00BD342C" w:rsidRDefault="00BD342C" w:rsidP="00A0661D">
            <w:pPr>
              <w:spacing w:line="276" w:lineRule="auto"/>
              <w:jc w:val="center"/>
              <w:rPr>
                <w:rFonts w:cs="Calibri"/>
                <w:szCs w:val="22"/>
              </w:rPr>
            </w:pPr>
            <w:r w:rsidRPr="00BD342C">
              <w:rPr>
                <w:rFonts w:cs="Calibri"/>
                <w:szCs w:val="22"/>
              </w:rPr>
              <w:t>9,09%</w:t>
            </w:r>
          </w:p>
        </w:tc>
        <w:tc>
          <w:tcPr>
            <w:tcW w:w="1140" w:type="dxa"/>
            <w:tcBorders>
              <w:top w:val="nil"/>
              <w:left w:val="nil"/>
              <w:bottom w:val="single" w:sz="4" w:space="0" w:color="auto"/>
              <w:right w:val="single" w:sz="4" w:space="0" w:color="auto"/>
            </w:tcBorders>
            <w:shd w:val="clear" w:color="000000" w:fill="FCE4D6"/>
            <w:noWrap/>
            <w:vAlign w:val="center"/>
            <w:hideMark/>
          </w:tcPr>
          <w:p w14:paraId="629BE564" w14:textId="77777777" w:rsidR="00BD342C" w:rsidRPr="00BD342C" w:rsidRDefault="00BD342C" w:rsidP="00A0661D">
            <w:pPr>
              <w:spacing w:line="276" w:lineRule="auto"/>
              <w:jc w:val="center"/>
              <w:rPr>
                <w:rFonts w:cs="Calibri"/>
                <w:szCs w:val="22"/>
              </w:rPr>
            </w:pPr>
            <w:r w:rsidRPr="00BD342C">
              <w:rPr>
                <w:rFonts w:cs="Calibri"/>
                <w:szCs w:val="22"/>
              </w:rPr>
              <w:t>6,37%</w:t>
            </w:r>
          </w:p>
        </w:tc>
        <w:tc>
          <w:tcPr>
            <w:tcW w:w="1140" w:type="dxa"/>
            <w:tcBorders>
              <w:top w:val="nil"/>
              <w:left w:val="nil"/>
              <w:bottom w:val="single" w:sz="4" w:space="0" w:color="auto"/>
              <w:right w:val="single" w:sz="4" w:space="0" w:color="auto"/>
            </w:tcBorders>
            <w:shd w:val="clear" w:color="000000" w:fill="FCE4D6"/>
            <w:noWrap/>
            <w:vAlign w:val="center"/>
            <w:hideMark/>
          </w:tcPr>
          <w:p w14:paraId="11BC1FD3" w14:textId="77777777" w:rsidR="00BD342C" w:rsidRPr="00BD342C" w:rsidRDefault="00BD342C" w:rsidP="00A0661D">
            <w:pPr>
              <w:spacing w:line="276" w:lineRule="auto"/>
              <w:jc w:val="center"/>
              <w:rPr>
                <w:rFonts w:cs="Calibri"/>
                <w:szCs w:val="22"/>
              </w:rPr>
            </w:pPr>
            <w:r w:rsidRPr="00BD342C">
              <w:rPr>
                <w:rFonts w:cs="Calibri"/>
                <w:szCs w:val="22"/>
              </w:rPr>
              <w:t>6,34%</w:t>
            </w:r>
          </w:p>
        </w:tc>
      </w:tr>
      <w:tr w:rsidR="00BD342C" w:rsidRPr="00BD342C" w14:paraId="3197114F" w14:textId="77777777" w:rsidTr="00BD342C">
        <w:trPr>
          <w:trHeight w:val="288"/>
          <w:jc w:val="center"/>
        </w:trPr>
        <w:tc>
          <w:tcPr>
            <w:tcW w:w="322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7E0BCEE0" w14:textId="77777777" w:rsidR="00BD342C" w:rsidRPr="00BD342C" w:rsidRDefault="00BD342C" w:rsidP="00A0661D">
            <w:pPr>
              <w:spacing w:line="276" w:lineRule="auto"/>
              <w:jc w:val="center"/>
              <w:rPr>
                <w:rFonts w:cs="Calibri"/>
                <w:b/>
                <w:bCs/>
                <w:szCs w:val="22"/>
              </w:rPr>
            </w:pPr>
            <w:r w:rsidRPr="00BD342C">
              <w:rPr>
                <w:rFonts w:cs="Calibri"/>
                <w:b/>
                <w:bCs/>
                <w:szCs w:val="22"/>
              </w:rPr>
              <w:t>61 éves, vagy afeletti</w:t>
            </w:r>
            <w:r w:rsidRPr="00BD342C">
              <w:rPr>
                <w:rFonts w:cs="Calibri"/>
                <w:szCs w:val="22"/>
              </w:rPr>
              <w:t xml:space="preserve"> (TS 046)</w:t>
            </w:r>
          </w:p>
        </w:tc>
        <w:tc>
          <w:tcPr>
            <w:tcW w:w="980" w:type="dxa"/>
            <w:tcBorders>
              <w:top w:val="nil"/>
              <w:left w:val="nil"/>
              <w:bottom w:val="single" w:sz="4" w:space="0" w:color="auto"/>
              <w:right w:val="single" w:sz="4" w:space="0" w:color="auto"/>
            </w:tcBorders>
            <w:shd w:val="clear" w:color="000000" w:fill="FFFFFF"/>
            <w:vAlign w:val="center"/>
            <w:hideMark/>
          </w:tcPr>
          <w:p w14:paraId="260C5380" w14:textId="77777777" w:rsidR="00BD342C" w:rsidRPr="00BD342C" w:rsidRDefault="00BD342C" w:rsidP="00A0661D">
            <w:pPr>
              <w:spacing w:line="276" w:lineRule="auto"/>
              <w:jc w:val="center"/>
              <w:rPr>
                <w:rFonts w:cs="Calibri"/>
                <w:szCs w:val="22"/>
              </w:rPr>
            </w:pPr>
            <w:r w:rsidRPr="00BD342C">
              <w:rPr>
                <w:rFonts w:cs="Calibri"/>
                <w:szCs w:val="22"/>
              </w:rPr>
              <w:t>Fő</w:t>
            </w:r>
          </w:p>
        </w:tc>
        <w:tc>
          <w:tcPr>
            <w:tcW w:w="1180" w:type="dxa"/>
            <w:tcBorders>
              <w:top w:val="nil"/>
              <w:left w:val="nil"/>
              <w:bottom w:val="single" w:sz="4" w:space="0" w:color="auto"/>
              <w:right w:val="single" w:sz="4" w:space="0" w:color="auto"/>
            </w:tcBorders>
            <w:vAlign w:val="center"/>
            <w:hideMark/>
          </w:tcPr>
          <w:p w14:paraId="41EC0D2C" w14:textId="77777777" w:rsidR="00BD342C" w:rsidRPr="00BD342C" w:rsidRDefault="00BD342C" w:rsidP="00A0661D">
            <w:pPr>
              <w:spacing w:line="276" w:lineRule="auto"/>
              <w:jc w:val="center"/>
              <w:rPr>
                <w:rFonts w:cs="Calibri"/>
                <w:sz w:val="20"/>
                <w:szCs w:val="20"/>
              </w:rPr>
            </w:pPr>
            <w:r w:rsidRPr="00BD342C">
              <w:rPr>
                <w:rFonts w:cs="Calibri"/>
                <w:sz w:val="20"/>
                <w:szCs w:val="20"/>
              </w:rPr>
              <w:t>27,00</w:t>
            </w:r>
          </w:p>
        </w:tc>
        <w:tc>
          <w:tcPr>
            <w:tcW w:w="1240" w:type="dxa"/>
            <w:tcBorders>
              <w:top w:val="nil"/>
              <w:left w:val="nil"/>
              <w:bottom w:val="single" w:sz="4" w:space="0" w:color="auto"/>
              <w:right w:val="single" w:sz="4" w:space="0" w:color="auto"/>
            </w:tcBorders>
            <w:vAlign w:val="center"/>
            <w:hideMark/>
          </w:tcPr>
          <w:p w14:paraId="17C22941" w14:textId="77777777" w:rsidR="00BD342C" w:rsidRPr="00BD342C" w:rsidRDefault="00BD342C" w:rsidP="00A0661D">
            <w:pPr>
              <w:spacing w:line="276" w:lineRule="auto"/>
              <w:jc w:val="center"/>
              <w:rPr>
                <w:rFonts w:cs="Calibri"/>
                <w:sz w:val="20"/>
                <w:szCs w:val="20"/>
              </w:rPr>
            </w:pPr>
            <w:r w:rsidRPr="00BD342C">
              <w:rPr>
                <w:rFonts w:cs="Calibri"/>
                <w:sz w:val="20"/>
                <w:szCs w:val="20"/>
              </w:rPr>
              <w:t>32,00</w:t>
            </w:r>
          </w:p>
        </w:tc>
        <w:tc>
          <w:tcPr>
            <w:tcW w:w="1200" w:type="dxa"/>
            <w:tcBorders>
              <w:top w:val="nil"/>
              <w:left w:val="nil"/>
              <w:bottom w:val="single" w:sz="4" w:space="0" w:color="auto"/>
              <w:right w:val="single" w:sz="4" w:space="0" w:color="auto"/>
            </w:tcBorders>
            <w:vAlign w:val="center"/>
            <w:hideMark/>
          </w:tcPr>
          <w:p w14:paraId="0EB5550B" w14:textId="77777777" w:rsidR="00BD342C" w:rsidRPr="00BD342C" w:rsidRDefault="00BD342C" w:rsidP="00A0661D">
            <w:pPr>
              <w:spacing w:line="276" w:lineRule="auto"/>
              <w:jc w:val="center"/>
              <w:rPr>
                <w:rFonts w:cs="Calibri"/>
                <w:sz w:val="20"/>
                <w:szCs w:val="20"/>
              </w:rPr>
            </w:pPr>
            <w:r w:rsidRPr="00BD342C">
              <w:rPr>
                <w:rFonts w:cs="Calibri"/>
                <w:sz w:val="20"/>
                <w:szCs w:val="20"/>
              </w:rPr>
              <w:t>33,00</w:t>
            </w:r>
          </w:p>
        </w:tc>
        <w:tc>
          <w:tcPr>
            <w:tcW w:w="1160" w:type="dxa"/>
            <w:tcBorders>
              <w:top w:val="nil"/>
              <w:left w:val="nil"/>
              <w:bottom w:val="single" w:sz="4" w:space="0" w:color="auto"/>
              <w:right w:val="single" w:sz="4" w:space="0" w:color="auto"/>
            </w:tcBorders>
            <w:vAlign w:val="center"/>
            <w:hideMark/>
          </w:tcPr>
          <w:p w14:paraId="5D8C43D6" w14:textId="77777777" w:rsidR="00BD342C" w:rsidRPr="00BD342C" w:rsidRDefault="00BD342C" w:rsidP="00A0661D">
            <w:pPr>
              <w:spacing w:line="276" w:lineRule="auto"/>
              <w:jc w:val="center"/>
              <w:rPr>
                <w:rFonts w:cs="Calibri"/>
                <w:sz w:val="20"/>
                <w:szCs w:val="20"/>
              </w:rPr>
            </w:pPr>
            <w:r w:rsidRPr="00BD342C">
              <w:rPr>
                <w:rFonts w:cs="Calibri"/>
                <w:sz w:val="20"/>
                <w:szCs w:val="20"/>
              </w:rPr>
              <w:t>40,00</w:t>
            </w:r>
          </w:p>
        </w:tc>
        <w:tc>
          <w:tcPr>
            <w:tcW w:w="1140" w:type="dxa"/>
            <w:tcBorders>
              <w:top w:val="nil"/>
              <w:left w:val="nil"/>
              <w:bottom w:val="single" w:sz="4" w:space="0" w:color="auto"/>
              <w:right w:val="single" w:sz="4" w:space="0" w:color="auto"/>
            </w:tcBorders>
            <w:vAlign w:val="center"/>
            <w:hideMark/>
          </w:tcPr>
          <w:p w14:paraId="69135576" w14:textId="77777777" w:rsidR="00BD342C" w:rsidRPr="00BD342C" w:rsidRDefault="00BD342C" w:rsidP="00A0661D">
            <w:pPr>
              <w:spacing w:line="276" w:lineRule="auto"/>
              <w:jc w:val="center"/>
              <w:rPr>
                <w:rFonts w:cs="Calibri"/>
                <w:sz w:val="20"/>
                <w:szCs w:val="20"/>
              </w:rPr>
            </w:pPr>
            <w:r w:rsidRPr="00BD342C">
              <w:rPr>
                <w:rFonts w:cs="Calibri"/>
                <w:sz w:val="20"/>
                <w:szCs w:val="20"/>
              </w:rPr>
              <w:t>32,00</w:t>
            </w:r>
          </w:p>
        </w:tc>
        <w:tc>
          <w:tcPr>
            <w:tcW w:w="1140" w:type="dxa"/>
            <w:tcBorders>
              <w:top w:val="nil"/>
              <w:left w:val="nil"/>
              <w:bottom w:val="single" w:sz="4" w:space="0" w:color="auto"/>
              <w:right w:val="single" w:sz="4" w:space="0" w:color="auto"/>
            </w:tcBorders>
            <w:vAlign w:val="center"/>
            <w:hideMark/>
          </w:tcPr>
          <w:p w14:paraId="25C27F36" w14:textId="77777777" w:rsidR="00BD342C" w:rsidRPr="00BD342C" w:rsidRDefault="00BD342C" w:rsidP="00A0661D">
            <w:pPr>
              <w:spacing w:line="276" w:lineRule="auto"/>
              <w:jc w:val="center"/>
              <w:rPr>
                <w:rFonts w:cs="Calibri"/>
                <w:sz w:val="20"/>
                <w:szCs w:val="20"/>
              </w:rPr>
            </w:pPr>
            <w:r w:rsidRPr="00BD342C">
              <w:rPr>
                <w:rFonts w:cs="Calibri"/>
                <w:sz w:val="20"/>
                <w:szCs w:val="20"/>
              </w:rPr>
              <w:t>32,00</w:t>
            </w:r>
          </w:p>
        </w:tc>
      </w:tr>
      <w:tr w:rsidR="00BD342C" w:rsidRPr="00BD342C" w14:paraId="6B098799" w14:textId="77777777" w:rsidTr="00BD342C">
        <w:trPr>
          <w:trHeight w:val="288"/>
          <w:jc w:val="center"/>
        </w:trPr>
        <w:tc>
          <w:tcPr>
            <w:tcW w:w="3220" w:type="dxa"/>
            <w:vMerge/>
            <w:tcBorders>
              <w:top w:val="nil"/>
              <w:left w:val="single" w:sz="4" w:space="0" w:color="auto"/>
              <w:bottom w:val="single" w:sz="4" w:space="0" w:color="auto"/>
              <w:right w:val="single" w:sz="4" w:space="0" w:color="auto"/>
            </w:tcBorders>
            <w:vAlign w:val="center"/>
            <w:hideMark/>
          </w:tcPr>
          <w:p w14:paraId="0B7FE39C" w14:textId="77777777" w:rsidR="00BD342C" w:rsidRPr="00BD342C" w:rsidRDefault="00BD342C" w:rsidP="00A0661D">
            <w:pPr>
              <w:spacing w:line="276" w:lineRule="auto"/>
              <w:jc w:val="left"/>
              <w:rPr>
                <w:rFonts w:cs="Calibri"/>
                <w:b/>
                <w:bCs/>
                <w:szCs w:val="22"/>
              </w:rPr>
            </w:pPr>
          </w:p>
        </w:tc>
        <w:tc>
          <w:tcPr>
            <w:tcW w:w="980" w:type="dxa"/>
            <w:tcBorders>
              <w:top w:val="nil"/>
              <w:left w:val="nil"/>
              <w:bottom w:val="single" w:sz="4" w:space="0" w:color="auto"/>
              <w:right w:val="single" w:sz="4" w:space="0" w:color="auto"/>
            </w:tcBorders>
            <w:shd w:val="clear" w:color="000000" w:fill="FFFFFF"/>
            <w:vAlign w:val="center"/>
            <w:hideMark/>
          </w:tcPr>
          <w:p w14:paraId="444B9E54" w14:textId="77777777" w:rsidR="00BD342C" w:rsidRPr="00BD342C" w:rsidRDefault="00BD342C" w:rsidP="00A0661D">
            <w:pPr>
              <w:spacing w:line="276" w:lineRule="auto"/>
              <w:jc w:val="center"/>
              <w:rPr>
                <w:rFonts w:cs="Calibri"/>
                <w:szCs w:val="22"/>
              </w:rPr>
            </w:pPr>
            <w:r w:rsidRPr="00BD342C">
              <w:rPr>
                <w:rFonts w:cs="Calibri"/>
                <w:szCs w:val="22"/>
              </w:rPr>
              <w:t>%</w:t>
            </w:r>
          </w:p>
        </w:tc>
        <w:tc>
          <w:tcPr>
            <w:tcW w:w="1180" w:type="dxa"/>
            <w:tcBorders>
              <w:top w:val="nil"/>
              <w:left w:val="nil"/>
              <w:bottom w:val="single" w:sz="4" w:space="0" w:color="auto"/>
              <w:right w:val="single" w:sz="4" w:space="0" w:color="auto"/>
            </w:tcBorders>
            <w:shd w:val="clear" w:color="000000" w:fill="FCE4D6"/>
            <w:noWrap/>
            <w:vAlign w:val="center"/>
            <w:hideMark/>
          </w:tcPr>
          <w:p w14:paraId="2405E15F" w14:textId="77777777" w:rsidR="00BD342C" w:rsidRPr="00BD342C" w:rsidRDefault="00BD342C" w:rsidP="00A0661D">
            <w:pPr>
              <w:spacing w:line="276" w:lineRule="auto"/>
              <w:jc w:val="center"/>
              <w:rPr>
                <w:rFonts w:cs="Calibri"/>
                <w:szCs w:val="22"/>
              </w:rPr>
            </w:pPr>
            <w:r w:rsidRPr="00BD342C">
              <w:rPr>
                <w:rFonts w:cs="Calibri"/>
                <w:szCs w:val="22"/>
              </w:rPr>
              <w:t>6,26%</w:t>
            </w:r>
          </w:p>
        </w:tc>
        <w:tc>
          <w:tcPr>
            <w:tcW w:w="1240" w:type="dxa"/>
            <w:tcBorders>
              <w:top w:val="nil"/>
              <w:left w:val="nil"/>
              <w:bottom w:val="single" w:sz="4" w:space="0" w:color="auto"/>
              <w:right w:val="single" w:sz="4" w:space="0" w:color="auto"/>
            </w:tcBorders>
            <w:shd w:val="clear" w:color="000000" w:fill="FCE4D6"/>
            <w:noWrap/>
            <w:vAlign w:val="center"/>
            <w:hideMark/>
          </w:tcPr>
          <w:p w14:paraId="10A3BFB9" w14:textId="77777777" w:rsidR="00BD342C" w:rsidRPr="00BD342C" w:rsidRDefault="00BD342C" w:rsidP="00A0661D">
            <w:pPr>
              <w:spacing w:line="276" w:lineRule="auto"/>
              <w:jc w:val="center"/>
              <w:rPr>
                <w:rFonts w:cs="Calibri"/>
                <w:szCs w:val="22"/>
              </w:rPr>
            </w:pPr>
            <w:r w:rsidRPr="00BD342C">
              <w:rPr>
                <w:rFonts w:cs="Calibri"/>
                <w:szCs w:val="22"/>
              </w:rPr>
              <w:t>8,70%</w:t>
            </w:r>
          </w:p>
        </w:tc>
        <w:tc>
          <w:tcPr>
            <w:tcW w:w="1200" w:type="dxa"/>
            <w:tcBorders>
              <w:top w:val="nil"/>
              <w:left w:val="nil"/>
              <w:bottom w:val="single" w:sz="4" w:space="0" w:color="auto"/>
              <w:right w:val="single" w:sz="4" w:space="0" w:color="auto"/>
            </w:tcBorders>
            <w:shd w:val="clear" w:color="000000" w:fill="FCE4D6"/>
            <w:noWrap/>
            <w:vAlign w:val="center"/>
            <w:hideMark/>
          </w:tcPr>
          <w:p w14:paraId="74FED73F" w14:textId="77777777" w:rsidR="00BD342C" w:rsidRPr="00BD342C" w:rsidRDefault="00BD342C" w:rsidP="00A0661D">
            <w:pPr>
              <w:spacing w:line="276" w:lineRule="auto"/>
              <w:jc w:val="center"/>
              <w:rPr>
                <w:rFonts w:cs="Calibri"/>
                <w:szCs w:val="22"/>
              </w:rPr>
            </w:pPr>
            <w:r w:rsidRPr="00BD342C">
              <w:rPr>
                <w:rFonts w:cs="Calibri"/>
                <w:szCs w:val="22"/>
              </w:rPr>
              <w:t>12,31%</w:t>
            </w:r>
          </w:p>
        </w:tc>
        <w:tc>
          <w:tcPr>
            <w:tcW w:w="1160" w:type="dxa"/>
            <w:tcBorders>
              <w:top w:val="nil"/>
              <w:left w:val="nil"/>
              <w:bottom w:val="single" w:sz="4" w:space="0" w:color="auto"/>
              <w:right w:val="single" w:sz="4" w:space="0" w:color="auto"/>
            </w:tcBorders>
            <w:shd w:val="clear" w:color="000000" w:fill="FCE4D6"/>
            <w:noWrap/>
            <w:vAlign w:val="center"/>
            <w:hideMark/>
          </w:tcPr>
          <w:p w14:paraId="6F94912E" w14:textId="77777777" w:rsidR="00BD342C" w:rsidRPr="00BD342C" w:rsidRDefault="00BD342C" w:rsidP="00A0661D">
            <w:pPr>
              <w:spacing w:line="276" w:lineRule="auto"/>
              <w:jc w:val="center"/>
              <w:rPr>
                <w:rFonts w:cs="Calibri"/>
                <w:szCs w:val="22"/>
              </w:rPr>
            </w:pPr>
            <w:r w:rsidRPr="00BD342C">
              <w:rPr>
                <w:rFonts w:cs="Calibri"/>
                <w:szCs w:val="22"/>
              </w:rPr>
              <w:t>12,99%</w:t>
            </w:r>
          </w:p>
        </w:tc>
        <w:tc>
          <w:tcPr>
            <w:tcW w:w="1140" w:type="dxa"/>
            <w:tcBorders>
              <w:top w:val="nil"/>
              <w:left w:val="nil"/>
              <w:bottom w:val="single" w:sz="4" w:space="0" w:color="auto"/>
              <w:right w:val="single" w:sz="4" w:space="0" w:color="auto"/>
            </w:tcBorders>
            <w:shd w:val="clear" w:color="000000" w:fill="FCE4D6"/>
            <w:noWrap/>
            <w:vAlign w:val="center"/>
            <w:hideMark/>
          </w:tcPr>
          <w:p w14:paraId="3192974F" w14:textId="77777777" w:rsidR="00BD342C" w:rsidRPr="00BD342C" w:rsidRDefault="00BD342C" w:rsidP="00A0661D">
            <w:pPr>
              <w:spacing w:line="276" w:lineRule="auto"/>
              <w:jc w:val="center"/>
              <w:rPr>
                <w:rFonts w:cs="Calibri"/>
                <w:szCs w:val="22"/>
              </w:rPr>
            </w:pPr>
            <w:r w:rsidRPr="00BD342C">
              <w:rPr>
                <w:rFonts w:cs="Calibri"/>
                <w:szCs w:val="22"/>
              </w:rPr>
              <w:t>10,19%</w:t>
            </w:r>
          </w:p>
        </w:tc>
        <w:tc>
          <w:tcPr>
            <w:tcW w:w="1140" w:type="dxa"/>
            <w:tcBorders>
              <w:top w:val="nil"/>
              <w:left w:val="nil"/>
              <w:bottom w:val="single" w:sz="4" w:space="0" w:color="auto"/>
              <w:right w:val="single" w:sz="4" w:space="0" w:color="auto"/>
            </w:tcBorders>
            <w:shd w:val="clear" w:color="000000" w:fill="FCE4D6"/>
            <w:noWrap/>
            <w:vAlign w:val="center"/>
            <w:hideMark/>
          </w:tcPr>
          <w:p w14:paraId="5FC38671" w14:textId="77777777" w:rsidR="00BD342C" w:rsidRPr="00BD342C" w:rsidRDefault="00BD342C" w:rsidP="00A0661D">
            <w:pPr>
              <w:spacing w:line="276" w:lineRule="auto"/>
              <w:jc w:val="center"/>
              <w:rPr>
                <w:rFonts w:cs="Calibri"/>
                <w:szCs w:val="22"/>
              </w:rPr>
            </w:pPr>
            <w:r w:rsidRPr="00BD342C">
              <w:rPr>
                <w:rFonts w:cs="Calibri"/>
                <w:szCs w:val="22"/>
              </w:rPr>
              <w:t>9,22%</w:t>
            </w:r>
          </w:p>
        </w:tc>
      </w:tr>
      <w:tr w:rsidR="00BD342C" w:rsidRPr="00BD342C" w14:paraId="6093D6E3" w14:textId="77777777" w:rsidTr="00BD342C">
        <w:trPr>
          <w:trHeight w:val="288"/>
          <w:jc w:val="center"/>
        </w:trPr>
        <w:tc>
          <w:tcPr>
            <w:tcW w:w="4200" w:type="dxa"/>
            <w:gridSpan w:val="2"/>
            <w:tcBorders>
              <w:top w:val="nil"/>
              <w:left w:val="nil"/>
              <w:bottom w:val="nil"/>
              <w:right w:val="nil"/>
            </w:tcBorders>
            <w:noWrap/>
            <w:vAlign w:val="bottom"/>
            <w:hideMark/>
          </w:tcPr>
          <w:p w14:paraId="67A3DDA9" w14:textId="77777777" w:rsidR="00BD342C" w:rsidRPr="00BD342C" w:rsidRDefault="00BD342C" w:rsidP="00A0661D">
            <w:pPr>
              <w:spacing w:line="276" w:lineRule="auto"/>
              <w:jc w:val="left"/>
              <w:rPr>
                <w:rFonts w:cs="Calibri"/>
                <w:szCs w:val="22"/>
              </w:rPr>
            </w:pPr>
            <w:r w:rsidRPr="00BD342C">
              <w:rPr>
                <w:rFonts w:cs="Calibri"/>
                <w:szCs w:val="22"/>
              </w:rPr>
              <w:t xml:space="preserve">Forrás: </w:t>
            </w:r>
            <w:proofErr w:type="spellStart"/>
            <w:r w:rsidRPr="00BD342C">
              <w:rPr>
                <w:rFonts w:cs="Calibri"/>
                <w:szCs w:val="22"/>
              </w:rPr>
              <w:t>TeIR</w:t>
            </w:r>
            <w:proofErr w:type="spellEnd"/>
            <w:r w:rsidRPr="00BD342C">
              <w:rPr>
                <w:rFonts w:cs="Calibri"/>
                <w:szCs w:val="22"/>
              </w:rPr>
              <w:t>, Nemzeti Munkaügyi Hivatal</w:t>
            </w:r>
          </w:p>
        </w:tc>
        <w:tc>
          <w:tcPr>
            <w:tcW w:w="1180" w:type="dxa"/>
            <w:tcBorders>
              <w:top w:val="nil"/>
              <w:left w:val="nil"/>
              <w:bottom w:val="nil"/>
              <w:right w:val="nil"/>
            </w:tcBorders>
            <w:noWrap/>
            <w:vAlign w:val="bottom"/>
            <w:hideMark/>
          </w:tcPr>
          <w:p w14:paraId="147B7796" w14:textId="77777777" w:rsidR="00BD342C" w:rsidRPr="00BD342C" w:rsidRDefault="00BD342C" w:rsidP="00A0661D">
            <w:pPr>
              <w:spacing w:line="276" w:lineRule="auto"/>
              <w:jc w:val="left"/>
              <w:rPr>
                <w:rFonts w:cs="Calibri"/>
                <w:szCs w:val="22"/>
              </w:rPr>
            </w:pPr>
          </w:p>
        </w:tc>
        <w:tc>
          <w:tcPr>
            <w:tcW w:w="1240" w:type="dxa"/>
            <w:tcBorders>
              <w:top w:val="nil"/>
              <w:left w:val="nil"/>
              <w:bottom w:val="nil"/>
              <w:right w:val="nil"/>
            </w:tcBorders>
            <w:noWrap/>
            <w:vAlign w:val="bottom"/>
            <w:hideMark/>
          </w:tcPr>
          <w:p w14:paraId="5FA76B24" w14:textId="77777777" w:rsidR="00BD342C" w:rsidRPr="00BD342C" w:rsidRDefault="00BD342C" w:rsidP="00A0661D">
            <w:pPr>
              <w:spacing w:line="276" w:lineRule="auto"/>
              <w:jc w:val="left"/>
              <w:rPr>
                <w:rFonts w:ascii="Times New Roman" w:hAnsi="Times New Roman"/>
                <w:sz w:val="20"/>
                <w:szCs w:val="20"/>
              </w:rPr>
            </w:pPr>
          </w:p>
        </w:tc>
        <w:tc>
          <w:tcPr>
            <w:tcW w:w="1200" w:type="dxa"/>
            <w:tcBorders>
              <w:top w:val="nil"/>
              <w:left w:val="nil"/>
              <w:bottom w:val="nil"/>
              <w:right w:val="nil"/>
            </w:tcBorders>
            <w:noWrap/>
            <w:vAlign w:val="bottom"/>
            <w:hideMark/>
          </w:tcPr>
          <w:p w14:paraId="34C62004" w14:textId="77777777" w:rsidR="00BD342C" w:rsidRPr="00BD342C" w:rsidRDefault="00BD342C" w:rsidP="00A0661D">
            <w:pPr>
              <w:spacing w:line="276" w:lineRule="auto"/>
              <w:jc w:val="left"/>
              <w:rPr>
                <w:rFonts w:ascii="Times New Roman" w:hAnsi="Times New Roman"/>
                <w:sz w:val="20"/>
                <w:szCs w:val="20"/>
              </w:rPr>
            </w:pPr>
          </w:p>
        </w:tc>
        <w:tc>
          <w:tcPr>
            <w:tcW w:w="1160" w:type="dxa"/>
            <w:tcBorders>
              <w:top w:val="nil"/>
              <w:left w:val="nil"/>
              <w:bottom w:val="nil"/>
              <w:right w:val="nil"/>
            </w:tcBorders>
            <w:noWrap/>
            <w:vAlign w:val="bottom"/>
            <w:hideMark/>
          </w:tcPr>
          <w:p w14:paraId="2FC70E6C" w14:textId="77777777" w:rsidR="00BD342C" w:rsidRPr="00BD342C" w:rsidRDefault="00BD342C" w:rsidP="00A0661D">
            <w:pPr>
              <w:spacing w:line="276" w:lineRule="auto"/>
              <w:jc w:val="left"/>
              <w:rPr>
                <w:rFonts w:ascii="Times New Roman" w:hAnsi="Times New Roman"/>
                <w:sz w:val="20"/>
                <w:szCs w:val="20"/>
              </w:rPr>
            </w:pPr>
          </w:p>
        </w:tc>
        <w:tc>
          <w:tcPr>
            <w:tcW w:w="1140" w:type="dxa"/>
            <w:tcBorders>
              <w:top w:val="nil"/>
              <w:left w:val="nil"/>
              <w:bottom w:val="nil"/>
              <w:right w:val="nil"/>
            </w:tcBorders>
            <w:noWrap/>
            <w:vAlign w:val="bottom"/>
            <w:hideMark/>
          </w:tcPr>
          <w:p w14:paraId="02811E54" w14:textId="77777777" w:rsidR="00BD342C" w:rsidRPr="00BD342C" w:rsidRDefault="00BD342C" w:rsidP="00A0661D">
            <w:pPr>
              <w:spacing w:line="276" w:lineRule="auto"/>
              <w:jc w:val="left"/>
              <w:rPr>
                <w:rFonts w:ascii="Times New Roman" w:hAnsi="Times New Roman"/>
                <w:sz w:val="20"/>
                <w:szCs w:val="20"/>
              </w:rPr>
            </w:pPr>
          </w:p>
        </w:tc>
        <w:tc>
          <w:tcPr>
            <w:tcW w:w="1140" w:type="dxa"/>
            <w:tcBorders>
              <w:top w:val="nil"/>
              <w:left w:val="nil"/>
              <w:bottom w:val="nil"/>
              <w:right w:val="nil"/>
            </w:tcBorders>
            <w:noWrap/>
            <w:vAlign w:val="bottom"/>
            <w:hideMark/>
          </w:tcPr>
          <w:p w14:paraId="2E752EDE" w14:textId="77777777" w:rsidR="00BD342C" w:rsidRPr="00BD342C" w:rsidRDefault="00BD342C" w:rsidP="00A0661D">
            <w:pPr>
              <w:spacing w:line="276" w:lineRule="auto"/>
              <w:jc w:val="left"/>
              <w:rPr>
                <w:rFonts w:ascii="Times New Roman" w:hAnsi="Times New Roman"/>
                <w:sz w:val="20"/>
                <w:szCs w:val="20"/>
              </w:rPr>
            </w:pPr>
          </w:p>
        </w:tc>
      </w:tr>
    </w:tbl>
    <w:p w14:paraId="22A7A3F3" w14:textId="77777777" w:rsidR="00BD342C" w:rsidRDefault="00081123" w:rsidP="00A0661D">
      <w:pPr>
        <w:spacing w:line="276" w:lineRule="auto"/>
        <w:jc w:val="center"/>
        <w:rPr>
          <w:rFonts w:ascii="Times New Roman" w:hAnsi="Times New Roman"/>
          <w:sz w:val="24"/>
        </w:rPr>
      </w:pPr>
      <w:r w:rsidRPr="0059554E">
        <w:rPr>
          <w:noProof/>
        </w:rPr>
        <w:lastRenderedPageBreak/>
        <w:drawing>
          <wp:inline distT="0" distB="0" distL="0" distR="0" wp14:anchorId="3048F6E4" wp14:editId="7A34485D">
            <wp:extent cx="5704205" cy="3561080"/>
            <wp:effectExtent l="0" t="0" r="0" b="0"/>
            <wp:docPr id="18"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144960D2" w14:textId="77777777" w:rsidR="00BD342C" w:rsidRDefault="00BD342C" w:rsidP="00A0661D">
      <w:pPr>
        <w:spacing w:line="276" w:lineRule="auto"/>
        <w:rPr>
          <w:rFonts w:ascii="Times New Roman" w:hAnsi="Times New Roman"/>
          <w:sz w:val="24"/>
        </w:rPr>
      </w:pPr>
    </w:p>
    <w:p w14:paraId="5E140CF6" w14:textId="77777777" w:rsidR="00BD342C" w:rsidRDefault="00081123" w:rsidP="00A0661D">
      <w:pPr>
        <w:spacing w:line="276" w:lineRule="auto"/>
        <w:jc w:val="center"/>
        <w:rPr>
          <w:rFonts w:ascii="Times New Roman" w:hAnsi="Times New Roman"/>
          <w:sz w:val="24"/>
        </w:rPr>
      </w:pPr>
      <w:r w:rsidRPr="0059554E">
        <w:rPr>
          <w:noProof/>
        </w:rPr>
        <w:drawing>
          <wp:inline distT="0" distB="0" distL="0" distR="0" wp14:anchorId="42C91930" wp14:editId="37D81497">
            <wp:extent cx="5940425" cy="3522345"/>
            <wp:effectExtent l="0" t="0" r="0" b="0"/>
            <wp:docPr id="19"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42422DCE" w14:textId="77777777" w:rsidR="00BD342C" w:rsidRDefault="00BD342C" w:rsidP="00A0661D">
      <w:pPr>
        <w:spacing w:line="276" w:lineRule="auto"/>
        <w:ind w:left="960"/>
        <w:rPr>
          <w:rFonts w:ascii="Times New Roman" w:hAnsi="Times New Roman"/>
          <w:sz w:val="24"/>
        </w:rPr>
      </w:pPr>
    </w:p>
    <w:p w14:paraId="7FE41C03" w14:textId="77777777" w:rsidR="00BD342C" w:rsidRPr="006350A7" w:rsidRDefault="00BD342C"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 xml:space="preserve">A táblázat adatai alapján megállapíthatjuk, hogy a munkaerő-piaci szempontból leginkább veszélyeztetett korcsoport a fiatal és középkorú felnőttek, továbbá a fiatalok, hiszen ők teszik ki az álláskeresők több mint felét. Ezért fontos feladat a pályakezdő fiatalok munkaerő-piaci integrációja, hiszen ennek hiánya vagy sikertelen volta döntően befolyásolja a jövő nemzedékének életesélyeit. Ennek érdekében a fiatalok képzettségét összhangba kell hozni a munkaerő-piaci igényekkel, amely tekintetében az önkormányzat hatékony partnere lehet úgy a munkaügyi központ, mint a szakképző intézmények, szakképzési centrumok. A mélyszegénységben élő, gyakran halmozottan hátrányos helyzetű fiatalok vonatkozásában ugyanakkor javasolt olyan komplex, célzott képzési-, ösztöndíj- </w:t>
      </w:r>
      <w:r w:rsidRPr="006350A7">
        <w:rPr>
          <w:rFonts w:ascii="Times New Roman" w:hAnsi="Times New Roman"/>
          <w:sz w:val="24"/>
        </w:rPr>
        <w:lastRenderedPageBreak/>
        <w:t>és foglalkoztatási programok beindítása is, amelyek úgy szolgálják a társadalmi felzárkózás előmozdítását, hogy egyúttal képesek ezt a társadalmi réteget is integrálni a város aktív munkaerő-piacába, ezáltal gazdasági és társadalmi fejlődésébe.</w:t>
      </w:r>
    </w:p>
    <w:p w14:paraId="6D1399AC" w14:textId="77777777" w:rsidR="00BD342C" w:rsidRDefault="00BD342C" w:rsidP="00A0661D">
      <w:pPr>
        <w:spacing w:line="276" w:lineRule="auto"/>
        <w:ind w:left="960"/>
        <w:rPr>
          <w:rFonts w:ascii="Times New Roman" w:hAnsi="Times New Roman"/>
          <w:sz w:val="24"/>
        </w:rPr>
      </w:pPr>
    </w:p>
    <w:p w14:paraId="23FB3B9F" w14:textId="77777777" w:rsidR="00BD342C" w:rsidRPr="006350A7" w:rsidRDefault="00BD342C"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A grafikonból kiolvasható</w:t>
      </w:r>
      <w:r>
        <w:rPr>
          <w:rFonts w:ascii="Times New Roman" w:hAnsi="Times New Roman"/>
          <w:sz w:val="24"/>
        </w:rPr>
        <w:t xml:space="preserve"> az is, hogy az utóbbi években újra nőtt </w:t>
      </w:r>
      <w:r w:rsidRPr="006350A7">
        <w:rPr>
          <w:rFonts w:ascii="Times New Roman" w:hAnsi="Times New Roman"/>
          <w:sz w:val="24"/>
        </w:rPr>
        <w:t>a nyilvántartott állás keresők szám</w:t>
      </w:r>
      <w:r>
        <w:rPr>
          <w:rFonts w:ascii="Times New Roman" w:hAnsi="Times New Roman"/>
          <w:sz w:val="24"/>
        </w:rPr>
        <w:t>a, amely okainak feltáráshoz részletesebb vizsgálatra lenne szükség. A feltárt okokon felül azonban kijelenthető, hogy a</w:t>
      </w:r>
      <w:r w:rsidRPr="006350A7">
        <w:rPr>
          <w:rFonts w:ascii="Times New Roman" w:hAnsi="Times New Roman"/>
          <w:sz w:val="24"/>
        </w:rPr>
        <w:t xml:space="preserve"> fiatal és középkorú felnőttek esetében kiemelt jelentősége van a foglalkoztatásvédelemnek, hiszen ők teszik ki az aktív korúak nagy hányadát a településen, így a foglalkoztatási arányuk növelése mellett kiemelt figyelmet kell fordítani a foglalkoztathatóságukra és képezhetőségükre is. E téren az iskolarendszerű felnőttoktatás intézményeit tekinthetjük partnernek, akik az általános, középfokú vagy felsőfokú végzettség, illetve szakmai képesítés megszerzését tudják elősegíteni, továbbá hasznos lehet az iskolarendszeren kívüli felnőttoktatás intézményeivel is olyan szakmai együttműködéseket kialakítani, amelyek során a meghirdetésre kerülő képzések célja elsősorban a munkahely megszerzése vagy megtartása lehet.</w:t>
      </w:r>
    </w:p>
    <w:p w14:paraId="782AF808" w14:textId="77777777" w:rsidR="00BD342C" w:rsidRDefault="00BD342C"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tbl>
      <w:tblPr>
        <w:tblW w:w="6020" w:type="dxa"/>
        <w:jc w:val="center"/>
        <w:tblCellMar>
          <w:left w:w="70" w:type="dxa"/>
          <w:right w:w="70" w:type="dxa"/>
        </w:tblCellMar>
        <w:tblLook w:val="04A0" w:firstRow="1" w:lastRow="0" w:firstColumn="1" w:lastColumn="0" w:noHBand="0" w:noVBand="1"/>
      </w:tblPr>
      <w:tblGrid>
        <w:gridCol w:w="973"/>
        <w:gridCol w:w="2132"/>
        <w:gridCol w:w="2879"/>
        <w:gridCol w:w="146"/>
      </w:tblGrid>
      <w:tr w:rsidR="00415209" w:rsidRPr="00415209" w14:paraId="2677D94C" w14:textId="77777777" w:rsidTr="00415209">
        <w:trPr>
          <w:gridAfter w:val="1"/>
          <w:wAfter w:w="36" w:type="dxa"/>
          <w:trHeight w:val="720"/>
          <w:jc w:val="center"/>
        </w:trPr>
        <w:tc>
          <w:tcPr>
            <w:tcW w:w="5984" w:type="dxa"/>
            <w:gridSpan w:val="3"/>
            <w:tcBorders>
              <w:top w:val="single" w:sz="4" w:space="0" w:color="auto"/>
              <w:left w:val="single" w:sz="4" w:space="0" w:color="auto"/>
              <w:bottom w:val="single" w:sz="4" w:space="0" w:color="auto"/>
              <w:right w:val="single" w:sz="4" w:space="0" w:color="000000"/>
            </w:tcBorders>
            <w:vAlign w:val="center"/>
            <w:hideMark/>
          </w:tcPr>
          <w:p w14:paraId="237A50BB" w14:textId="77777777" w:rsidR="00415209" w:rsidRPr="00415209" w:rsidRDefault="00415209" w:rsidP="00A0661D">
            <w:pPr>
              <w:spacing w:line="276" w:lineRule="auto"/>
              <w:jc w:val="center"/>
              <w:rPr>
                <w:rFonts w:cs="Calibri"/>
                <w:b/>
                <w:bCs/>
                <w:szCs w:val="22"/>
              </w:rPr>
            </w:pPr>
            <w:r w:rsidRPr="00415209">
              <w:rPr>
                <w:rFonts w:cs="Calibri"/>
                <w:b/>
                <w:bCs/>
                <w:szCs w:val="22"/>
              </w:rPr>
              <w:t>3.2.3. számú tábla - A 180 napnál hosszabb ideje nyilvántartott álláskeresők aránya</w:t>
            </w:r>
          </w:p>
        </w:tc>
      </w:tr>
      <w:tr w:rsidR="00415209" w:rsidRPr="00415209" w14:paraId="70FB56A5" w14:textId="77777777" w:rsidTr="00415209">
        <w:trPr>
          <w:gridAfter w:val="1"/>
          <w:wAfter w:w="36" w:type="dxa"/>
          <w:trHeight w:val="1725"/>
          <w:jc w:val="center"/>
        </w:trPr>
        <w:tc>
          <w:tcPr>
            <w:tcW w:w="973"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5ED7F766" w14:textId="77777777" w:rsidR="00415209" w:rsidRPr="00415209" w:rsidRDefault="00415209" w:rsidP="00A0661D">
            <w:pPr>
              <w:spacing w:line="276" w:lineRule="auto"/>
              <w:jc w:val="center"/>
              <w:rPr>
                <w:rFonts w:cs="Calibri"/>
                <w:b/>
                <w:bCs/>
                <w:szCs w:val="22"/>
              </w:rPr>
            </w:pPr>
            <w:r w:rsidRPr="00415209">
              <w:rPr>
                <w:rFonts w:cs="Calibri"/>
                <w:b/>
                <w:bCs/>
                <w:szCs w:val="22"/>
              </w:rPr>
              <w:t>Év </w:t>
            </w:r>
          </w:p>
        </w:tc>
        <w:tc>
          <w:tcPr>
            <w:tcW w:w="2132" w:type="dxa"/>
            <w:vMerge w:val="restart"/>
            <w:tcBorders>
              <w:top w:val="nil"/>
              <w:left w:val="single" w:sz="4" w:space="0" w:color="auto"/>
              <w:bottom w:val="single" w:sz="4" w:space="0" w:color="000000"/>
              <w:right w:val="single" w:sz="4" w:space="0" w:color="auto"/>
            </w:tcBorders>
            <w:shd w:val="clear" w:color="000000" w:fill="E2EFDA"/>
            <w:vAlign w:val="center"/>
            <w:hideMark/>
          </w:tcPr>
          <w:p w14:paraId="1E3AE623" w14:textId="77777777" w:rsidR="00415209" w:rsidRPr="00415209" w:rsidRDefault="00415209" w:rsidP="00A0661D">
            <w:pPr>
              <w:spacing w:line="276" w:lineRule="auto"/>
              <w:jc w:val="center"/>
              <w:rPr>
                <w:rFonts w:cs="Calibri"/>
                <w:b/>
                <w:bCs/>
                <w:szCs w:val="22"/>
              </w:rPr>
            </w:pPr>
            <w:r w:rsidRPr="00415209">
              <w:rPr>
                <w:rFonts w:cs="Calibri"/>
                <w:b/>
                <w:bCs/>
                <w:szCs w:val="22"/>
              </w:rPr>
              <w:t xml:space="preserve">180 napnál hosszabb ideje regisztrált munkanélküliek aránya </w:t>
            </w:r>
            <w:r w:rsidRPr="00415209">
              <w:rPr>
                <w:rFonts w:cs="Calibri"/>
                <w:szCs w:val="22"/>
              </w:rPr>
              <w:t>(TS 057)</w:t>
            </w:r>
          </w:p>
        </w:tc>
        <w:tc>
          <w:tcPr>
            <w:tcW w:w="2879" w:type="dxa"/>
            <w:vMerge w:val="restart"/>
            <w:tcBorders>
              <w:top w:val="nil"/>
              <w:left w:val="single" w:sz="4" w:space="0" w:color="auto"/>
              <w:bottom w:val="single" w:sz="4" w:space="0" w:color="000000"/>
              <w:right w:val="single" w:sz="4" w:space="0" w:color="auto"/>
            </w:tcBorders>
            <w:shd w:val="clear" w:color="000000" w:fill="E2EFDA"/>
            <w:vAlign w:val="center"/>
            <w:hideMark/>
          </w:tcPr>
          <w:p w14:paraId="549B9DA3" w14:textId="77777777" w:rsidR="00415209" w:rsidRPr="00415209" w:rsidRDefault="00415209" w:rsidP="00A0661D">
            <w:pPr>
              <w:spacing w:line="276" w:lineRule="auto"/>
              <w:jc w:val="center"/>
              <w:rPr>
                <w:rFonts w:cs="Calibri"/>
                <w:b/>
                <w:bCs/>
                <w:szCs w:val="22"/>
              </w:rPr>
            </w:pPr>
            <w:r w:rsidRPr="00415209">
              <w:rPr>
                <w:rFonts w:cs="Calibri"/>
                <w:b/>
                <w:bCs/>
                <w:szCs w:val="22"/>
              </w:rPr>
              <w:t xml:space="preserve">Nők aránya a 180 napon túli nyilvántartott álláskeresőkön belül </w:t>
            </w:r>
            <w:r w:rsidRPr="00415209">
              <w:rPr>
                <w:rFonts w:cs="Calibri"/>
                <w:szCs w:val="22"/>
              </w:rPr>
              <w:t>(TS 058)</w:t>
            </w:r>
          </w:p>
        </w:tc>
      </w:tr>
      <w:tr w:rsidR="00415209" w:rsidRPr="00415209" w14:paraId="545C43E6" w14:textId="77777777" w:rsidTr="00FE2A90">
        <w:trPr>
          <w:trHeight w:val="58"/>
          <w:jc w:val="center"/>
        </w:trPr>
        <w:tc>
          <w:tcPr>
            <w:tcW w:w="973" w:type="dxa"/>
            <w:vMerge/>
            <w:tcBorders>
              <w:top w:val="nil"/>
              <w:left w:val="single" w:sz="4" w:space="0" w:color="auto"/>
              <w:bottom w:val="single" w:sz="4" w:space="0" w:color="000000"/>
              <w:right w:val="single" w:sz="4" w:space="0" w:color="auto"/>
            </w:tcBorders>
            <w:vAlign w:val="center"/>
            <w:hideMark/>
          </w:tcPr>
          <w:p w14:paraId="7537EF60" w14:textId="77777777" w:rsidR="00415209" w:rsidRPr="00415209" w:rsidRDefault="00415209" w:rsidP="00A0661D">
            <w:pPr>
              <w:spacing w:line="276" w:lineRule="auto"/>
              <w:jc w:val="left"/>
              <w:rPr>
                <w:rFonts w:cs="Calibri"/>
                <w:b/>
                <w:bCs/>
                <w:szCs w:val="22"/>
              </w:rPr>
            </w:pPr>
          </w:p>
        </w:tc>
        <w:tc>
          <w:tcPr>
            <w:tcW w:w="2132" w:type="dxa"/>
            <w:vMerge/>
            <w:tcBorders>
              <w:top w:val="nil"/>
              <w:left w:val="single" w:sz="4" w:space="0" w:color="auto"/>
              <w:bottom w:val="single" w:sz="4" w:space="0" w:color="000000"/>
              <w:right w:val="single" w:sz="4" w:space="0" w:color="auto"/>
            </w:tcBorders>
            <w:vAlign w:val="center"/>
            <w:hideMark/>
          </w:tcPr>
          <w:p w14:paraId="7DE72464" w14:textId="77777777" w:rsidR="00415209" w:rsidRPr="00415209" w:rsidRDefault="00415209" w:rsidP="00A0661D">
            <w:pPr>
              <w:spacing w:line="276" w:lineRule="auto"/>
              <w:jc w:val="left"/>
              <w:rPr>
                <w:rFonts w:cs="Calibri"/>
                <w:b/>
                <w:bCs/>
                <w:szCs w:val="22"/>
              </w:rPr>
            </w:pPr>
          </w:p>
        </w:tc>
        <w:tc>
          <w:tcPr>
            <w:tcW w:w="2879" w:type="dxa"/>
            <w:vMerge/>
            <w:tcBorders>
              <w:top w:val="nil"/>
              <w:left w:val="single" w:sz="4" w:space="0" w:color="auto"/>
              <w:bottom w:val="single" w:sz="4" w:space="0" w:color="000000"/>
              <w:right w:val="single" w:sz="4" w:space="0" w:color="auto"/>
            </w:tcBorders>
            <w:vAlign w:val="center"/>
            <w:hideMark/>
          </w:tcPr>
          <w:p w14:paraId="276C0D89" w14:textId="77777777" w:rsidR="00415209" w:rsidRPr="00415209" w:rsidRDefault="00415209" w:rsidP="00A0661D">
            <w:pPr>
              <w:spacing w:line="276" w:lineRule="auto"/>
              <w:jc w:val="left"/>
              <w:rPr>
                <w:rFonts w:cs="Calibri"/>
                <w:b/>
                <w:bCs/>
                <w:szCs w:val="22"/>
              </w:rPr>
            </w:pPr>
          </w:p>
        </w:tc>
        <w:tc>
          <w:tcPr>
            <w:tcW w:w="36" w:type="dxa"/>
            <w:tcBorders>
              <w:top w:val="nil"/>
              <w:left w:val="nil"/>
              <w:bottom w:val="nil"/>
              <w:right w:val="nil"/>
            </w:tcBorders>
            <w:noWrap/>
            <w:vAlign w:val="bottom"/>
            <w:hideMark/>
          </w:tcPr>
          <w:p w14:paraId="77500853" w14:textId="77777777" w:rsidR="00415209" w:rsidRPr="00415209" w:rsidRDefault="00415209" w:rsidP="00A0661D">
            <w:pPr>
              <w:spacing w:line="276" w:lineRule="auto"/>
              <w:jc w:val="center"/>
              <w:rPr>
                <w:rFonts w:cs="Calibri"/>
                <w:b/>
                <w:bCs/>
                <w:szCs w:val="22"/>
              </w:rPr>
            </w:pPr>
          </w:p>
        </w:tc>
      </w:tr>
      <w:tr w:rsidR="00415209" w:rsidRPr="00415209" w14:paraId="2557BE50" w14:textId="77777777" w:rsidTr="00FE2A90">
        <w:trPr>
          <w:trHeight w:val="219"/>
          <w:jc w:val="center"/>
        </w:trPr>
        <w:tc>
          <w:tcPr>
            <w:tcW w:w="973" w:type="dxa"/>
            <w:vMerge/>
            <w:tcBorders>
              <w:top w:val="nil"/>
              <w:left w:val="single" w:sz="4" w:space="0" w:color="auto"/>
              <w:bottom w:val="single" w:sz="4" w:space="0" w:color="000000"/>
              <w:right w:val="single" w:sz="4" w:space="0" w:color="auto"/>
            </w:tcBorders>
            <w:vAlign w:val="center"/>
            <w:hideMark/>
          </w:tcPr>
          <w:p w14:paraId="72A5B02F" w14:textId="77777777" w:rsidR="00415209" w:rsidRPr="00415209" w:rsidRDefault="00415209" w:rsidP="00A0661D">
            <w:pPr>
              <w:spacing w:line="276" w:lineRule="auto"/>
              <w:jc w:val="left"/>
              <w:rPr>
                <w:rFonts w:cs="Calibri"/>
                <w:b/>
                <w:bCs/>
                <w:szCs w:val="22"/>
              </w:rPr>
            </w:pPr>
          </w:p>
        </w:tc>
        <w:tc>
          <w:tcPr>
            <w:tcW w:w="2132" w:type="dxa"/>
            <w:tcBorders>
              <w:top w:val="nil"/>
              <w:left w:val="nil"/>
              <w:bottom w:val="single" w:sz="4" w:space="0" w:color="auto"/>
              <w:right w:val="single" w:sz="4" w:space="0" w:color="auto"/>
            </w:tcBorders>
            <w:shd w:val="clear" w:color="000000" w:fill="E2EFDA"/>
            <w:vAlign w:val="center"/>
            <w:hideMark/>
          </w:tcPr>
          <w:p w14:paraId="5964EEEA" w14:textId="77777777" w:rsidR="00415209" w:rsidRPr="00415209" w:rsidRDefault="00415209" w:rsidP="00A0661D">
            <w:pPr>
              <w:spacing w:line="276" w:lineRule="auto"/>
              <w:jc w:val="center"/>
              <w:rPr>
                <w:rFonts w:cs="Calibri"/>
                <w:b/>
                <w:bCs/>
                <w:szCs w:val="22"/>
              </w:rPr>
            </w:pPr>
            <w:r w:rsidRPr="00415209">
              <w:rPr>
                <w:rFonts w:cs="Calibri"/>
                <w:b/>
                <w:bCs/>
                <w:szCs w:val="22"/>
              </w:rPr>
              <w:t>%</w:t>
            </w:r>
          </w:p>
        </w:tc>
        <w:tc>
          <w:tcPr>
            <w:tcW w:w="2879" w:type="dxa"/>
            <w:tcBorders>
              <w:top w:val="nil"/>
              <w:left w:val="nil"/>
              <w:bottom w:val="single" w:sz="4" w:space="0" w:color="auto"/>
              <w:right w:val="single" w:sz="4" w:space="0" w:color="auto"/>
            </w:tcBorders>
            <w:shd w:val="clear" w:color="000000" w:fill="E2EFDA"/>
            <w:vAlign w:val="center"/>
            <w:hideMark/>
          </w:tcPr>
          <w:p w14:paraId="102E59F5" w14:textId="77777777" w:rsidR="00415209" w:rsidRPr="00415209" w:rsidRDefault="00415209" w:rsidP="00A0661D">
            <w:pPr>
              <w:spacing w:line="276" w:lineRule="auto"/>
              <w:jc w:val="center"/>
              <w:rPr>
                <w:rFonts w:cs="Calibri"/>
                <w:b/>
                <w:bCs/>
                <w:szCs w:val="22"/>
              </w:rPr>
            </w:pPr>
            <w:r w:rsidRPr="00415209">
              <w:rPr>
                <w:rFonts w:cs="Calibri"/>
                <w:b/>
                <w:bCs/>
                <w:szCs w:val="22"/>
              </w:rPr>
              <w:t>%</w:t>
            </w:r>
          </w:p>
        </w:tc>
        <w:tc>
          <w:tcPr>
            <w:tcW w:w="36" w:type="dxa"/>
            <w:vAlign w:val="center"/>
            <w:hideMark/>
          </w:tcPr>
          <w:p w14:paraId="5D3DC267" w14:textId="77777777" w:rsidR="00415209" w:rsidRPr="00415209" w:rsidRDefault="00415209" w:rsidP="00A0661D">
            <w:pPr>
              <w:spacing w:line="276" w:lineRule="auto"/>
              <w:jc w:val="left"/>
              <w:rPr>
                <w:rFonts w:ascii="Times New Roman" w:hAnsi="Times New Roman"/>
                <w:sz w:val="20"/>
                <w:szCs w:val="20"/>
              </w:rPr>
            </w:pPr>
          </w:p>
        </w:tc>
      </w:tr>
      <w:tr w:rsidR="00415209" w:rsidRPr="00415209" w14:paraId="3184B106" w14:textId="77777777" w:rsidTr="00415209">
        <w:trPr>
          <w:trHeight w:val="300"/>
          <w:jc w:val="center"/>
        </w:trPr>
        <w:tc>
          <w:tcPr>
            <w:tcW w:w="973" w:type="dxa"/>
            <w:tcBorders>
              <w:top w:val="nil"/>
              <w:left w:val="single" w:sz="4" w:space="0" w:color="auto"/>
              <w:bottom w:val="single" w:sz="4" w:space="0" w:color="auto"/>
              <w:right w:val="single" w:sz="4" w:space="0" w:color="auto"/>
            </w:tcBorders>
            <w:vAlign w:val="center"/>
            <w:hideMark/>
          </w:tcPr>
          <w:p w14:paraId="322CD52F" w14:textId="77777777" w:rsidR="00415209" w:rsidRPr="00415209" w:rsidRDefault="00415209" w:rsidP="00A0661D">
            <w:pPr>
              <w:spacing w:line="276" w:lineRule="auto"/>
              <w:jc w:val="center"/>
              <w:rPr>
                <w:rFonts w:cs="Calibri"/>
                <w:szCs w:val="22"/>
              </w:rPr>
            </w:pPr>
            <w:r w:rsidRPr="00415209">
              <w:rPr>
                <w:rFonts w:cs="Calibri"/>
                <w:szCs w:val="22"/>
              </w:rPr>
              <w:t>2015</w:t>
            </w:r>
          </w:p>
        </w:tc>
        <w:tc>
          <w:tcPr>
            <w:tcW w:w="2132" w:type="dxa"/>
            <w:tcBorders>
              <w:top w:val="nil"/>
              <w:left w:val="nil"/>
              <w:bottom w:val="single" w:sz="4" w:space="0" w:color="auto"/>
              <w:right w:val="single" w:sz="4" w:space="0" w:color="auto"/>
            </w:tcBorders>
            <w:vAlign w:val="center"/>
            <w:hideMark/>
          </w:tcPr>
          <w:p w14:paraId="7CFB48E8" w14:textId="77777777" w:rsidR="00415209" w:rsidRPr="00415209" w:rsidRDefault="00415209" w:rsidP="00A0661D">
            <w:pPr>
              <w:spacing w:line="276" w:lineRule="auto"/>
              <w:jc w:val="center"/>
              <w:rPr>
                <w:rFonts w:cs="Calibri"/>
                <w:sz w:val="20"/>
                <w:szCs w:val="20"/>
              </w:rPr>
            </w:pPr>
            <w:r w:rsidRPr="00415209">
              <w:rPr>
                <w:rFonts w:cs="Calibri"/>
                <w:sz w:val="20"/>
                <w:szCs w:val="20"/>
              </w:rPr>
              <w:t>60,32%</w:t>
            </w:r>
          </w:p>
        </w:tc>
        <w:tc>
          <w:tcPr>
            <w:tcW w:w="2879" w:type="dxa"/>
            <w:tcBorders>
              <w:top w:val="nil"/>
              <w:left w:val="nil"/>
              <w:bottom w:val="single" w:sz="4" w:space="0" w:color="auto"/>
              <w:right w:val="single" w:sz="4" w:space="0" w:color="auto"/>
            </w:tcBorders>
            <w:vAlign w:val="center"/>
            <w:hideMark/>
          </w:tcPr>
          <w:p w14:paraId="4F28EE82" w14:textId="77777777" w:rsidR="00415209" w:rsidRPr="00415209" w:rsidRDefault="00415209" w:rsidP="00A0661D">
            <w:pPr>
              <w:spacing w:line="276" w:lineRule="auto"/>
              <w:jc w:val="center"/>
              <w:rPr>
                <w:rFonts w:cs="Calibri"/>
                <w:sz w:val="20"/>
                <w:szCs w:val="20"/>
              </w:rPr>
            </w:pPr>
            <w:r w:rsidRPr="00415209">
              <w:rPr>
                <w:rFonts w:cs="Calibri"/>
                <w:sz w:val="20"/>
                <w:szCs w:val="20"/>
              </w:rPr>
              <w:t>44,62%</w:t>
            </w:r>
          </w:p>
        </w:tc>
        <w:tc>
          <w:tcPr>
            <w:tcW w:w="36" w:type="dxa"/>
            <w:vAlign w:val="center"/>
            <w:hideMark/>
          </w:tcPr>
          <w:p w14:paraId="7052BF60" w14:textId="77777777" w:rsidR="00415209" w:rsidRPr="00415209" w:rsidRDefault="00415209" w:rsidP="00A0661D">
            <w:pPr>
              <w:spacing w:line="276" w:lineRule="auto"/>
              <w:jc w:val="left"/>
              <w:rPr>
                <w:rFonts w:ascii="Times New Roman" w:hAnsi="Times New Roman"/>
                <w:sz w:val="20"/>
                <w:szCs w:val="20"/>
              </w:rPr>
            </w:pPr>
          </w:p>
        </w:tc>
      </w:tr>
      <w:tr w:rsidR="00415209" w:rsidRPr="00415209" w14:paraId="0158438D" w14:textId="77777777" w:rsidTr="00415209">
        <w:trPr>
          <w:trHeight w:val="288"/>
          <w:jc w:val="center"/>
        </w:trPr>
        <w:tc>
          <w:tcPr>
            <w:tcW w:w="973" w:type="dxa"/>
            <w:tcBorders>
              <w:top w:val="nil"/>
              <w:left w:val="single" w:sz="4" w:space="0" w:color="auto"/>
              <w:bottom w:val="single" w:sz="4" w:space="0" w:color="auto"/>
              <w:right w:val="single" w:sz="4" w:space="0" w:color="auto"/>
            </w:tcBorders>
            <w:vAlign w:val="center"/>
            <w:hideMark/>
          </w:tcPr>
          <w:p w14:paraId="4A88036D" w14:textId="77777777" w:rsidR="00415209" w:rsidRPr="00415209" w:rsidRDefault="00415209" w:rsidP="00A0661D">
            <w:pPr>
              <w:spacing w:line="276" w:lineRule="auto"/>
              <w:jc w:val="center"/>
              <w:rPr>
                <w:rFonts w:cs="Calibri"/>
                <w:szCs w:val="22"/>
              </w:rPr>
            </w:pPr>
            <w:r w:rsidRPr="00415209">
              <w:rPr>
                <w:rFonts w:cs="Calibri"/>
                <w:szCs w:val="22"/>
              </w:rPr>
              <w:t>2016</w:t>
            </w:r>
          </w:p>
        </w:tc>
        <w:tc>
          <w:tcPr>
            <w:tcW w:w="2132" w:type="dxa"/>
            <w:tcBorders>
              <w:top w:val="nil"/>
              <w:left w:val="nil"/>
              <w:bottom w:val="single" w:sz="4" w:space="0" w:color="auto"/>
              <w:right w:val="single" w:sz="4" w:space="0" w:color="auto"/>
            </w:tcBorders>
            <w:vAlign w:val="center"/>
            <w:hideMark/>
          </w:tcPr>
          <w:p w14:paraId="5EF85B0A" w14:textId="77777777" w:rsidR="00415209" w:rsidRPr="00415209" w:rsidRDefault="00415209" w:rsidP="00A0661D">
            <w:pPr>
              <w:spacing w:line="276" w:lineRule="auto"/>
              <w:jc w:val="center"/>
              <w:rPr>
                <w:rFonts w:cs="Calibri"/>
                <w:sz w:val="20"/>
                <w:szCs w:val="20"/>
              </w:rPr>
            </w:pPr>
            <w:r w:rsidRPr="00415209">
              <w:rPr>
                <w:rFonts w:cs="Calibri"/>
                <w:sz w:val="20"/>
                <w:szCs w:val="20"/>
              </w:rPr>
              <w:t>58,97%</w:t>
            </w:r>
          </w:p>
        </w:tc>
        <w:tc>
          <w:tcPr>
            <w:tcW w:w="2879" w:type="dxa"/>
            <w:tcBorders>
              <w:top w:val="nil"/>
              <w:left w:val="nil"/>
              <w:bottom w:val="single" w:sz="4" w:space="0" w:color="auto"/>
              <w:right w:val="single" w:sz="4" w:space="0" w:color="auto"/>
            </w:tcBorders>
            <w:vAlign w:val="center"/>
            <w:hideMark/>
          </w:tcPr>
          <w:p w14:paraId="78C984CB" w14:textId="77777777" w:rsidR="00415209" w:rsidRPr="00415209" w:rsidRDefault="00415209" w:rsidP="00A0661D">
            <w:pPr>
              <w:spacing w:line="276" w:lineRule="auto"/>
              <w:jc w:val="center"/>
              <w:rPr>
                <w:rFonts w:cs="Calibri"/>
                <w:sz w:val="20"/>
                <w:szCs w:val="20"/>
              </w:rPr>
            </w:pPr>
            <w:r w:rsidRPr="00415209">
              <w:rPr>
                <w:rFonts w:cs="Calibri"/>
                <w:sz w:val="20"/>
                <w:szCs w:val="20"/>
              </w:rPr>
              <w:t>44,70%</w:t>
            </w:r>
          </w:p>
        </w:tc>
        <w:tc>
          <w:tcPr>
            <w:tcW w:w="36" w:type="dxa"/>
            <w:vAlign w:val="center"/>
            <w:hideMark/>
          </w:tcPr>
          <w:p w14:paraId="65F84ABE" w14:textId="77777777" w:rsidR="00415209" w:rsidRPr="00415209" w:rsidRDefault="00415209" w:rsidP="00A0661D">
            <w:pPr>
              <w:spacing w:line="276" w:lineRule="auto"/>
              <w:jc w:val="left"/>
              <w:rPr>
                <w:rFonts w:ascii="Times New Roman" w:hAnsi="Times New Roman"/>
                <w:sz w:val="20"/>
                <w:szCs w:val="20"/>
              </w:rPr>
            </w:pPr>
          </w:p>
        </w:tc>
      </w:tr>
      <w:tr w:rsidR="00415209" w:rsidRPr="00415209" w14:paraId="7B90E984" w14:textId="77777777" w:rsidTr="00415209">
        <w:trPr>
          <w:trHeight w:val="288"/>
          <w:jc w:val="center"/>
        </w:trPr>
        <w:tc>
          <w:tcPr>
            <w:tcW w:w="973" w:type="dxa"/>
            <w:tcBorders>
              <w:top w:val="nil"/>
              <w:left w:val="single" w:sz="4" w:space="0" w:color="auto"/>
              <w:bottom w:val="single" w:sz="4" w:space="0" w:color="auto"/>
              <w:right w:val="single" w:sz="4" w:space="0" w:color="auto"/>
            </w:tcBorders>
            <w:vAlign w:val="center"/>
            <w:hideMark/>
          </w:tcPr>
          <w:p w14:paraId="32243A9C" w14:textId="77777777" w:rsidR="00415209" w:rsidRPr="00415209" w:rsidRDefault="00415209" w:rsidP="00A0661D">
            <w:pPr>
              <w:spacing w:line="276" w:lineRule="auto"/>
              <w:jc w:val="center"/>
              <w:rPr>
                <w:rFonts w:cs="Calibri"/>
                <w:szCs w:val="22"/>
              </w:rPr>
            </w:pPr>
            <w:r w:rsidRPr="00415209">
              <w:rPr>
                <w:rFonts w:cs="Calibri"/>
                <w:szCs w:val="22"/>
              </w:rPr>
              <w:t>2017</w:t>
            </w:r>
          </w:p>
        </w:tc>
        <w:tc>
          <w:tcPr>
            <w:tcW w:w="2132" w:type="dxa"/>
            <w:tcBorders>
              <w:top w:val="nil"/>
              <w:left w:val="nil"/>
              <w:bottom w:val="single" w:sz="4" w:space="0" w:color="auto"/>
              <w:right w:val="single" w:sz="4" w:space="0" w:color="auto"/>
            </w:tcBorders>
            <w:vAlign w:val="center"/>
            <w:hideMark/>
          </w:tcPr>
          <w:p w14:paraId="32E949F7" w14:textId="77777777" w:rsidR="00415209" w:rsidRPr="00415209" w:rsidRDefault="00415209" w:rsidP="00A0661D">
            <w:pPr>
              <w:spacing w:line="276" w:lineRule="auto"/>
              <w:jc w:val="center"/>
              <w:rPr>
                <w:rFonts w:cs="Calibri"/>
                <w:sz w:val="20"/>
                <w:szCs w:val="20"/>
              </w:rPr>
            </w:pPr>
            <w:r w:rsidRPr="00415209">
              <w:rPr>
                <w:rFonts w:cs="Calibri"/>
                <w:sz w:val="20"/>
                <w:szCs w:val="20"/>
              </w:rPr>
              <w:t>56,34%</w:t>
            </w:r>
          </w:p>
        </w:tc>
        <w:tc>
          <w:tcPr>
            <w:tcW w:w="2879" w:type="dxa"/>
            <w:tcBorders>
              <w:top w:val="nil"/>
              <w:left w:val="nil"/>
              <w:bottom w:val="single" w:sz="4" w:space="0" w:color="auto"/>
              <w:right w:val="single" w:sz="4" w:space="0" w:color="auto"/>
            </w:tcBorders>
            <w:vAlign w:val="center"/>
            <w:hideMark/>
          </w:tcPr>
          <w:p w14:paraId="3AC75F29" w14:textId="77777777" w:rsidR="00415209" w:rsidRPr="00415209" w:rsidRDefault="00415209" w:rsidP="00A0661D">
            <w:pPr>
              <w:spacing w:line="276" w:lineRule="auto"/>
              <w:jc w:val="center"/>
              <w:rPr>
                <w:rFonts w:cs="Calibri"/>
                <w:sz w:val="20"/>
                <w:szCs w:val="20"/>
              </w:rPr>
            </w:pPr>
            <w:r w:rsidRPr="00415209">
              <w:rPr>
                <w:rFonts w:cs="Calibri"/>
                <w:sz w:val="20"/>
                <w:szCs w:val="20"/>
              </w:rPr>
              <w:t>55,63%</w:t>
            </w:r>
          </w:p>
        </w:tc>
        <w:tc>
          <w:tcPr>
            <w:tcW w:w="36" w:type="dxa"/>
            <w:vAlign w:val="center"/>
            <w:hideMark/>
          </w:tcPr>
          <w:p w14:paraId="0D9A8299" w14:textId="77777777" w:rsidR="00415209" w:rsidRPr="00415209" w:rsidRDefault="00415209" w:rsidP="00A0661D">
            <w:pPr>
              <w:spacing w:line="276" w:lineRule="auto"/>
              <w:jc w:val="left"/>
              <w:rPr>
                <w:rFonts w:ascii="Times New Roman" w:hAnsi="Times New Roman"/>
                <w:sz w:val="20"/>
                <w:szCs w:val="20"/>
              </w:rPr>
            </w:pPr>
          </w:p>
        </w:tc>
      </w:tr>
      <w:tr w:rsidR="00415209" w:rsidRPr="00415209" w14:paraId="70A5C32F" w14:textId="77777777" w:rsidTr="00415209">
        <w:trPr>
          <w:trHeight w:val="288"/>
          <w:jc w:val="center"/>
        </w:trPr>
        <w:tc>
          <w:tcPr>
            <w:tcW w:w="973" w:type="dxa"/>
            <w:tcBorders>
              <w:top w:val="nil"/>
              <w:left w:val="single" w:sz="4" w:space="0" w:color="auto"/>
              <w:bottom w:val="single" w:sz="4" w:space="0" w:color="auto"/>
              <w:right w:val="single" w:sz="4" w:space="0" w:color="auto"/>
            </w:tcBorders>
            <w:vAlign w:val="center"/>
            <w:hideMark/>
          </w:tcPr>
          <w:p w14:paraId="015B672A" w14:textId="77777777" w:rsidR="00415209" w:rsidRPr="00415209" w:rsidRDefault="00415209" w:rsidP="00A0661D">
            <w:pPr>
              <w:spacing w:line="276" w:lineRule="auto"/>
              <w:jc w:val="center"/>
              <w:rPr>
                <w:rFonts w:cs="Calibri"/>
                <w:szCs w:val="22"/>
              </w:rPr>
            </w:pPr>
            <w:r w:rsidRPr="00415209">
              <w:rPr>
                <w:rFonts w:cs="Calibri"/>
                <w:szCs w:val="22"/>
              </w:rPr>
              <w:t>2018</w:t>
            </w:r>
          </w:p>
        </w:tc>
        <w:tc>
          <w:tcPr>
            <w:tcW w:w="2132" w:type="dxa"/>
            <w:tcBorders>
              <w:top w:val="nil"/>
              <w:left w:val="nil"/>
              <w:bottom w:val="single" w:sz="4" w:space="0" w:color="auto"/>
              <w:right w:val="single" w:sz="4" w:space="0" w:color="auto"/>
            </w:tcBorders>
            <w:vAlign w:val="center"/>
            <w:hideMark/>
          </w:tcPr>
          <w:p w14:paraId="2A9173A0" w14:textId="77777777" w:rsidR="00415209" w:rsidRPr="00415209" w:rsidRDefault="00415209" w:rsidP="00A0661D">
            <w:pPr>
              <w:spacing w:line="276" w:lineRule="auto"/>
              <w:jc w:val="center"/>
              <w:rPr>
                <w:rFonts w:cs="Calibri"/>
                <w:sz w:val="20"/>
                <w:szCs w:val="20"/>
              </w:rPr>
            </w:pPr>
            <w:r w:rsidRPr="00415209">
              <w:rPr>
                <w:rFonts w:cs="Calibri"/>
                <w:sz w:val="20"/>
                <w:szCs w:val="20"/>
              </w:rPr>
              <w:t>56,17%</w:t>
            </w:r>
          </w:p>
        </w:tc>
        <w:tc>
          <w:tcPr>
            <w:tcW w:w="2879" w:type="dxa"/>
            <w:tcBorders>
              <w:top w:val="nil"/>
              <w:left w:val="nil"/>
              <w:bottom w:val="single" w:sz="4" w:space="0" w:color="auto"/>
              <w:right w:val="single" w:sz="4" w:space="0" w:color="auto"/>
            </w:tcBorders>
            <w:vAlign w:val="center"/>
            <w:hideMark/>
          </w:tcPr>
          <w:p w14:paraId="290D91E7" w14:textId="77777777" w:rsidR="00415209" w:rsidRPr="00415209" w:rsidRDefault="00415209" w:rsidP="00A0661D">
            <w:pPr>
              <w:spacing w:line="276" w:lineRule="auto"/>
              <w:jc w:val="center"/>
              <w:rPr>
                <w:rFonts w:cs="Calibri"/>
                <w:sz w:val="20"/>
                <w:szCs w:val="20"/>
              </w:rPr>
            </w:pPr>
            <w:r w:rsidRPr="00415209">
              <w:rPr>
                <w:rFonts w:cs="Calibri"/>
                <w:sz w:val="20"/>
                <w:szCs w:val="20"/>
              </w:rPr>
              <w:t>60,12%</w:t>
            </w:r>
          </w:p>
        </w:tc>
        <w:tc>
          <w:tcPr>
            <w:tcW w:w="36" w:type="dxa"/>
            <w:vAlign w:val="center"/>
            <w:hideMark/>
          </w:tcPr>
          <w:p w14:paraId="08A3028E" w14:textId="77777777" w:rsidR="00415209" w:rsidRPr="00415209" w:rsidRDefault="00415209" w:rsidP="00A0661D">
            <w:pPr>
              <w:spacing w:line="276" w:lineRule="auto"/>
              <w:jc w:val="left"/>
              <w:rPr>
                <w:rFonts w:ascii="Times New Roman" w:hAnsi="Times New Roman"/>
                <w:sz w:val="20"/>
                <w:szCs w:val="20"/>
              </w:rPr>
            </w:pPr>
          </w:p>
        </w:tc>
      </w:tr>
      <w:tr w:rsidR="00415209" w:rsidRPr="00415209" w14:paraId="0CDB10FD" w14:textId="77777777" w:rsidTr="00415209">
        <w:trPr>
          <w:trHeight w:val="288"/>
          <w:jc w:val="center"/>
        </w:trPr>
        <w:tc>
          <w:tcPr>
            <w:tcW w:w="973" w:type="dxa"/>
            <w:tcBorders>
              <w:top w:val="nil"/>
              <w:left w:val="single" w:sz="4" w:space="0" w:color="auto"/>
              <w:bottom w:val="single" w:sz="4" w:space="0" w:color="auto"/>
              <w:right w:val="single" w:sz="4" w:space="0" w:color="auto"/>
            </w:tcBorders>
            <w:vAlign w:val="center"/>
            <w:hideMark/>
          </w:tcPr>
          <w:p w14:paraId="223DD01C" w14:textId="77777777" w:rsidR="00415209" w:rsidRPr="00415209" w:rsidRDefault="00415209" w:rsidP="00A0661D">
            <w:pPr>
              <w:spacing w:line="276" w:lineRule="auto"/>
              <w:jc w:val="center"/>
              <w:rPr>
                <w:rFonts w:cs="Calibri"/>
                <w:szCs w:val="22"/>
              </w:rPr>
            </w:pPr>
            <w:r w:rsidRPr="00415209">
              <w:rPr>
                <w:rFonts w:cs="Calibri"/>
                <w:szCs w:val="22"/>
              </w:rPr>
              <w:t>2019</w:t>
            </w:r>
          </w:p>
        </w:tc>
        <w:tc>
          <w:tcPr>
            <w:tcW w:w="2132" w:type="dxa"/>
            <w:tcBorders>
              <w:top w:val="nil"/>
              <w:left w:val="nil"/>
              <w:bottom w:val="single" w:sz="4" w:space="0" w:color="auto"/>
              <w:right w:val="single" w:sz="4" w:space="0" w:color="auto"/>
            </w:tcBorders>
            <w:vAlign w:val="center"/>
            <w:hideMark/>
          </w:tcPr>
          <w:p w14:paraId="38657EF1" w14:textId="77777777" w:rsidR="00415209" w:rsidRPr="00415209" w:rsidRDefault="00415209" w:rsidP="00A0661D">
            <w:pPr>
              <w:spacing w:line="276" w:lineRule="auto"/>
              <w:jc w:val="center"/>
              <w:rPr>
                <w:rFonts w:cs="Calibri"/>
                <w:sz w:val="20"/>
                <w:szCs w:val="20"/>
              </w:rPr>
            </w:pPr>
            <w:r w:rsidRPr="00415209">
              <w:rPr>
                <w:rFonts w:cs="Calibri"/>
                <w:sz w:val="20"/>
                <w:szCs w:val="20"/>
              </w:rPr>
              <w:t>50,00%</w:t>
            </w:r>
          </w:p>
        </w:tc>
        <w:tc>
          <w:tcPr>
            <w:tcW w:w="2879" w:type="dxa"/>
            <w:tcBorders>
              <w:top w:val="nil"/>
              <w:left w:val="nil"/>
              <w:bottom w:val="single" w:sz="4" w:space="0" w:color="auto"/>
              <w:right w:val="single" w:sz="4" w:space="0" w:color="auto"/>
            </w:tcBorders>
            <w:vAlign w:val="center"/>
            <w:hideMark/>
          </w:tcPr>
          <w:p w14:paraId="28C3A2F1" w14:textId="77777777" w:rsidR="00415209" w:rsidRPr="00415209" w:rsidRDefault="00415209" w:rsidP="00A0661D">
            <w:pPr>
              <w:spacing w:line="276" w:lineRule="auto"/>
              <w:jc w:val="center"/>
              <w:rPr>
                <w:rFonts w:cs="Calibri"/>
                <w:sz w:val="20"/>
                <w:szCs w:val="20"/>
              </w:rPr>
            </w:pPr>
            <w:r w:rsidRPr="00415209">
              <w:rPr>
                <w:rFonts w:cs="Calibri"/>
                <w:sz w:val="20"/>
                <w:szCs w:val="20"/>
              </w:rPr>
              <w:t>56,69%</w:t>
            </w:r>
          </w:p>
        </w:tc>
        <w:tc>
          <w:tcPr>
            <w:tcW w:w="36" w:type="dxa"/>
            <w:vAlign w:val="center"/>
            <w:hideMark/>
          </w:tcPr>
          <w:p w14:paraId="744EC4A6" w14:textId="77777777" w:rsidR="00415209" w:rsidRPr="00415209" w:rsidRDefault="00415209" w:rsidP="00A0661D">
            <w:pPr>
              <w:spacing w:line="276" w:lineRule="auto"/>
              <w:jc w:val="left"/>
              <w:rPr>
                <w:rFonts w:ascii="Times New Roman" w:hAnsi="Times New Roman"/>
                <w:sz w:val="20"/>
                <w:szCs w:val="20"/>
              </w:rPr>
            </w:pPr>
          </w:p>
        </w:tc>
      </w:tr>
      <w:tr w:rsidR="00415209" w:rsidRPr="00415209" w14:paraId="4ED320C1" w14:textId="77777777" w:rsidTr="00415209">
        <w:trPr>
          <w:trHeight w:val="288"/>
          <w:jc w:val="center"/>
        </w:trPr>
        <w:tc>
          <w:tcPr>
            <w:tcW w:w="973" w:type="dxa"/>
            <w:tcBorders>
              <w:top w:val="nil"/>
              <w:left w:val="single" w:sz="4" w:space="0" w:color="auto"/>
              <w:bottom w:val="single" w:sz="4" w:space="0" w:color="auto"/>
              <w:right w:val="single" w:sz="4" w:space="0" w:color="auto"/>
            </w:tcBorders>
            <w:vAlign w:val="center"/>
            <w:hideMark/>
          </w:tcPr>
          <w:p w14:paraId="4B2776FA" w14:textId="77777777" w:rsidR="00415209" w:rsidRPr="00415209" w:rsidRDefault="00415209" w:rsidP="00A0661D">
            <w:pPr>
              <w:spacing w:line="276" w:lineRule="auto"/>
              <w:jc w:val="center"/>
              <w:rPr>
                <w:rFonts w:cs="Calibri"/>
                <w:szCs w:val="22"/>
              </w:rPr>
            </w:pPr>
            <w:r w:rsidRPr="00415209">
              <w:rPr>
                <w:rFonts w:cs="Calibri"/>
                <w:szCs w:val="22"/>
              </w:rPr>
              <w:t>2020</w:t>
            </w:r>
          </w:p>
        </w:tc>
        <w:tc>
          <w:tcPr>
            <w:tcW w:w="2132" w:type="dxa"/>
            <w:tcBorders>
              <w:top w:val="nil"/>
              <w:left w:val="nil"/>
              <w:bottom w:val="single" w:sz="4" w:space="0" w:color="auto"/>
              <w:right w:val="single" w:sz="4" w:space="0" w:color="auto"/>
            </w:tcBorders>
            <w:vAlign w:val="center"/>
            <w:hideMark/>
          </w:tcPr>
          <w:p w14:paraId="440C3015" w14:textId="77777777" w:rsidR="00415209" w:rsidRPr="00415209" w:rsidRDefault="00415209" w:rsidP="00A0661D">
            <w:pPr>
              <w:spacing w:line="276" w:lineRule="auto"/>
              <w:jc w:val="center"/>
              <w:rPr>
                <w:rFonts w:cs="Calibri"/>
                <w:sz w:val="20"/>
                <w:szCs w:val="20"/>
              </w:rPr>
            </w:pPr>
            <w:r w:rsidRPr="00415209">
              <w:rPr>
                <w:rFonts w:cs="Calibri"/>
                <w:sz w:val="20"/>
                <w:szCs w:val="20"/>
              </w:rPr>
              <w:t>51,30%</w:t>
            </w:r>
          </w:p>
        </w:tc>
        <w:tc>
          <w:tcPr>
            <w:tcW w:w="2879" w:type="dxa"/>
            <w:tcBorders>
              <w:top w:val="nil"/>
              <w:left w:val="nil"/>
              <w:bottom w:val="single" w:sz="4" w:space="0" w:color="auto"/>
              <w:right w:val="single" w:sz="4" w:space="0" w:color="auto"/>
            </w:tcBorders>
            <w:vAlign w:val="center"/>
            <w:hideMark/>
          </w:tcPr>
          <w:p w14:paraId="229D789C" w14:textId="77777777" w:rsidR="00415209" w:rsidRPr="00415209" w:rsidRDefault="00415209" w:rsidP="00A0661D">
            <w:pPr>
              <w:spacing w:line="276" w:lineRule="auto"/>
              <w:jc w:val="center"/>
              <w:rPr>
                <w:rFonts w:cs="Calibri"/>
                <w:sz w:val="20"/>
                <w:szCs w:val="20"/>
              </w:rPr>
            </w:pPr>
            <w:r w:rsidRPr="00415209">
              <w:rPr>
                <w:rFonts w:cs="Calibri"/>
                <w:sz w:val="20"/>
                <w:szCs w:val="20"/>
              </w:rPr>
              <w:t>48,31%</w:t>
            </w:r>
          </w:p>
        </w:tc>
        <w:tc>
          <w:tcPr>
            <w:tcW w:w="36" w:type="dxa"/>
            <w:vAlign w:val="center"/>
            <w:hideMark/>
          </w:tcPr>
          <w:p w14:paraId="0E28D07E" w14:textId="77777777" w:rsidR="00415209" w:rsidRPr="00415209" w:rsidRDefault="00415209" w:rsidP="00A0661D">
            <w:pPr>
              <w:spacing w:line="276" w:lineRule="auto"/>
              <w:jc w:val="left"/>
              <w:rPr>
                <w:rFonts w:ascii="Times New Roman" w:hAnsi="Times New Roman"/>
                <w:sz w:val="20"/>
                <w:szCs w:val="20"/>
              </w:rPr>
            </w:pPr>
          </w:p>
        </w:tc>
      </w:tr>
      <w:tr w:rsidR="00415209" w:rsidRPr="00415209" w14:paraId="434429AF" w14:textId="77777777" w:rsidTr="00415209">
        <w:trPr>
          <w:trHeight w:val="288"/>
          <w:jc w:val="center"/>
        </w:trPr>
        <w:tc>
          <w:tcPr>
            <w:tcW w:w="5984" w:type="dxa"/>
            <w:gridSpan w:val="3"/>
            <w:tcBorders>
              <w:top w:val="nil"/>
              <w:left w:val="nil"/>
              <w:bottom w:val="nil"/>
              <w:right w:val="nil"/>
            </w:tcBorders>
            <w:noWrap/>
            <w:vAlign w:val="bottom"/>
            <w:hideMark/>
          </w:tcPr>
          <w:p w14:paraId="149C61AF" w14:textId="77777777" w:rsidR="00415209" w:rsidRPr="00415209" w:rsidRDefault="00415209" w:rsidP="00A0661D">
            <w:pPr>
              <w:spacing w:line="276" w:lineRule="auto"/>
              <w:jc w:val="left"/>
              <w:rPr>
                <w:rFonts w:cs="Calibri"/>
                <w:szCs w:val="22"/>
              </w:rPr>
            </w:pPr>
            <w:r w:rsidRPr="00415209">
              <w:rPr>
                <w:rFonts w:cs="Calibri"/>
                <w:szCs w:val="22"/>
              </w:rPr>
              <w:t xml:space="preserve">Forrás: </w:t>
            </w:r>
            <w:proofErr w:type="spellStart"/>
            <w:r w:rsidRPr="00415209">
              <w:rPr>
                <w:rFonts w:cs="Calibri"/>
                <w:szCs w:val="22"/>
              </w:rPr>
              <w:t>TeIR</w:t>
            </w:r>
            <w:proofErr w:type="spellEnd"/>
            <w:r w:rsidRPr="00415209">
              <w:rPr>
                <w:rFonts w:cs="Calibri"/>
                <w:szCs w:val="22"/>
              </w:rPr>
              <w:t>, Nemzeti Munkaügyi Hivatal</w:t>
            </w:r>
          </w:p>
        </w:tc>
        <w:tc>
          <w:tcPr>
            <w:tcW w:w="36" w:type="dxa"/>
            <w:vAlign w:val="center"/>
            <w:hideMark/>
          </w:tcPr>
          <w:p w14:paraId="4E5C3AAF" w14:textId="77777777" w:rsidR="00415209" w:rsidRPr="00415209" w:rsidRDefault="00415209" w:rsidP="00A0661D">
            <w:pPr>
              <w:spacing w:line="276" w:lineRule="auto"/>
              <w:jc w:val="left"/>
              <w:rPr>
                <w:rFonts w:ascii="Times New Roman" w:hAnsi="Times New Roman"/>
                <w:sz w:val="20"/>
                <w:szCs w:val="20"/>
              </w:rPr>
            </w:pPr>
          </w:p>
        </w:tc>
      </w:tr>
    </w:tbl>
    <w:p w14:paraId="28FFFDCF" w14:textId="77777777" w:rsidR="00415209" w:rsidRDefault="00415209"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7FB8C2DD" w14:textId="77777777" w:rsidR="00415209" w:rsidRDefault="00081123"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59554E">
        <w:rPr>
          <w:noProof/>
        </w:rPr>
        <w:drawing>
          <wp:inline distT="0" distB="0" distL="0" distR="0" wp14:anchorId="779AA9A3" wp14:editId="036AC8AE">
            <wp:extent cx="4568825" cy="2740025"/>
            <wp:effectExtent l="0" t="0" r="0" b="0"/>
            <wp:docPr id="20"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6E18A23A" w14:textId="77777777" w:rsidR="00415209" w:rsidRPr="006350A7" w:rsidRDefault="00415209"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lastRenderedPageBreak/>
        <w:t xml:space="preserve">A 180 napnál régebben regisztrált munkanélküliek számánál </w:t>
      </w:r>
      <w:r>
        <w:rPr>
          <w:rFonts w:ascii="Times New Roman" w:hAnsi="Times New Roman"/>
          <w:sz w:val="24"/>
        </w:rPr>
        <w:t>egészen 2019-ig folyamatos csökkenés figyelhető</w:t>
      </w:r>
      <w:r w:rsidRPr="006350A7">
        <w:rPr>
          <w:rFonts w:ascii="Times New Roman" w:hAnsi="Times New Roman"/>
          <w:sz w:val="24"/>
        </w:rPr>
        <w:t xml:space="preserve"> meg,</w:t>
      </w:r>
      <w:r>
        <w:rPr>
          <w:rFonts w:ascii="Times New Roman" w:hAnsi="Times New Roman"/>
          <w:sz w:val="24"/>
        </w:rPr>
        <w:t xml:space="preserve"> azonban a nők arányát tekintve jelentősebb ingadozás a jellemző.</w:t>
      </w:r>
      <w:r w:rsidRPr="006350A7">
        <w:rPr>
          <w:rFonts w:ascii="Times New Roman" w:hAnsi="Times New Roman"/>
          <w:sz w:val="24"/>
        </w:rPr>
        <w:t xml:space="preserve"> Az ingadozás megszüntetése érdekében szükséges olyan intézkedéseket kezdeményezni, hogy a tartós (180 napnál hosszabb ideig tartó) munkanélküliség csökkenésnek induljon, hiszen tapasztalatok szerint minél hosszabb a tartós munkanélküliségben eltöltött idő, annál nehezebb visszatérni, integrálódni a munka világába.</w:t>
      </w:r>
      <w:r>
        <w:rPr>
          <w:rFonts w:ascii="Times New Roman" w:hAnsi="Times New Roman"/>
          <w:sz w:val="24"/>
        </w:rPr>
        <w:t xml:space="preserve"> Különösen igaz ez a női munkavállalókra.</w:t>
      </w:r>
    </w:p>
    <w:p w14:paraId="42147458" w14:textId="77777777" w:rsidR="002133C5" w:rsidRPr="002133C5" w:rsidRDefault="002133C5" w:rsidP="00A0661D">
      <w:pPr>
        <w:autoSpaceDE w:val="0"/>
        <w:autoSpaceDN w:val="0"/>
        <w:adjustRightInd w:val="0"/>
        <w:spacing w:line="276" w:lineRule="auto"/>
        <w:jc w:val="left"/>
        <w:rPr>
          <w:rFonts w:ascii="Arial" w:hAnsi="Arial" w:cs="Arial"/>
          <w:color w:val="000000"/>
          <w:sz w:val="24"/>
        </w:rPr>
      </w:pPr>
    </w:p>
    <w:p w14:paraId="25C035C1" w14:textId="77777777" w:rsid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Pr>
          <w:rFonts w:ascii="Times New Roman" w:hAnsi="Times New Roman"/>
          <w:sz w:val="24"/>
        </w:rPr>
        <w:t xml:space="preserve">Jelen HEP készítésének időpontjában a rendelkezésre álló legfrissebb adatok szerint, </w:t>
      </w:r>
      <w:r w:rsidRPr="002133C5">
        <w:rPr>
          <w:rFonts w:ascii="Times New Roman" w:hAnsi="Times New Roman"/>
          <w:sz w:val="24"/>
        </w:rPr>
        <w:t>2023. április 20-án a Tolna Vármegyei Kormányhivatal Foglalkoztatási, Foglalkoztatás-felügyeleti és Munkavédelmi Főosztályának nyilvántartásában 5.675 álláskereső szerepelt, amely az előző hónaphoz képest 142 fős (2,4%-os) csökkenést jelentett</w:t>
      </w:r>
      <w:r>
        <w:rPr>
          <w:rFonts w:ascii="Times New Roman" w:hAnsi="Times New Roman"/>
          <w:sz w:val="24"/>
        </w:rPr>
        <w:t>.</w:t>
      </w:r>
    </w:p>
    <w:p w14:paraId="59DAE229" w14:textId="77777777" w:rsid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3D232FD0" w14:textId="77777777" w:rsidR="002133C5" w:rsidRPr="006350A7" w:rsidRDefault="00081123"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Pr>
          <w:rFonts w:ascii="Times New Roman" w:hAnsi="Times New Roman"/>
          <w:noProof/>
          <w:sz w:val="24"/>
        </w:rPr>
        <w:drawing>
          <wp:inline distT="0" distB="0" distL="0" distR="0" wp14:anchorId="32A1756E" wp14:editId="7722DBF8">
            <wp:extent cx="6029325" cy="3105150"/>
            <wp:effectExtent l="0" t="0" r="0" b="0"/>
            <wp:docPr id="21" name="Kép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29325" cy="3105150"/>
                    </a:xfrm>
                    <a:prstGeom prst="rect">
                      <a:avLst/>
                    </a:prstGeom>
                    <a:noFill/>
                    <a:ln>
                      <a:noFill/>
                    </a:ln>
                  </pic:spPr>
                </pic:pic>
              </a:graphicData>
            </a:graphic>
          </wp:inline>
        </w:drawing>
      </w:r>
    </w:p>
    <w:p w14:paraId="09EE0E24" w14:textId="77777777" w:rsidR="002133C5" w:rsidRPr="006350A7" w:rsidRDefault="002133C5" w:rsidP="00A0661D">
      <w:pPr>
        <w:spacing w:line="276" w:lineRule="auto"/>
        <w:jc w:val="right"/>
        <w:rPr>
          <w:rFonts w:ascii="Times New Roman" w:hAnsi="Times New Roman"/>
          <w:noProof/>
        </w:rPr>
      </w:pPr>
      <w:r w:rsidRPr="006350A7">
        <w:rPr>
          <w:rFonts w:ascii="Times New Roman" w:hAnsi="Times New Roman"/>
          <w:sz w:val="20"/>
          <w:szCs w:val="20"/>
        </w:rPr>
        <w:t xml:space="preserve">Forrás: A MUNKAERŐ-PIACI HELYZET ALAKULÁSA TOLNA </w:t>
      </w:r>
      <w:r>
        <w:rPr>
          <w:rFonts w:ascii="Times New Roman" w:hAnsi="Times New Roman"/>
          <w:sz w:val="20"/>
          <w:szCs w:val="20"/>
        </w:rPr>
        <w:t>VÁR</w:t>
      </w:r>
      <w:r w:rsidRPr="006350A7">
        <w:rPr>
          <w:rFonts w:ascii="Times New Roman" w:hAnsi="Times New Roman"/>
          <w:sz w:val="20"/>
          <w:szCs w:val="20"/>
        </w:rPr>
        <w:t>MEGYÉBEN – 202</w:t>
      </w:r>
      <w:r>
        <w:rPr>
          <w:rFonts w:ascii="Times New Roman" w:hAnsi="Times New Roman"/>
          <w:sz w:val="20"/>
          <w:szCs w:val="20"/>
        </w:rPr>
        <w:t>3</w:t>
      </w:r>
      <w:r w:rsidRPr="006350A7">
        <w:rPr>
          <w:rFonts w:ascii="Times New Roman" w:hAnsi="Times New Roman"/>
          <w:sz w:val="20"/>
          <w:szCs w:val="20"/>
        </w:rPr>
        <w:t xml:space="preserve">. </w:t>
      </w:r>
      <w:r>
        <w:rPr>
          <w:rFonts w:ascii="Times New Roman" w:hAnsi="Times New Roman"/>
          <w:sz w:val="20"/>
          <w:szCs w:val="20"/>
        </w:rPr>
        <w:t>ÁPRILIS</w:t>
      </w:r>
    </w:p>
    <w:p w14:paraId="0CA12AD0" w14:textId="77777777" w:rsidR="00BD342C" w:rsidRDefault="00BD342C" w:rsidP="00A0661D">
      <w:pPr>
        <w:spacing w:line="276" w:lineRule="auto"/>
        <w:ind w:left="960"/>
        <w:rPr>
          <w:rFonts w:ascii="Times New Roman" w:hAnsi="Times New Roman"/>
          <w:sz w:val="24"/>
        </w:rPr>
      </w:pPr>
    </w:p>
    <w:p w14:paraId="1DF415BA" w14:textId="77777777" w:rsid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2133C5">
        <w:rPr>
          <w:rFonts w:ascii="Times New Roman" w:hAnsi="Times New Roman"/>
          <w:sz w:val="24"/>
        </w:rPr>
        <w:t xml:space="preserve">Április hónap folyamán a márciusihoz képest 119 fővel kevesebben, 658-an váltak álláskeresővé Tolna vármegyében. A nyilvántartásból kikerülők száma 8 fővel csökkent az előző hónaphoz képest, így 803 kilépő jellemezte az áprilist. </w:t>
      </w:r>
    </w:p>
    <w:p w14:paraId="37F241D5" w14:textId="77777777" w:rsidR="002133C5" w:rsidRP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63D46A3C" w14:textId="77777777" w:rsid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2133C5">
        <w:rPr>
          <w:rFonts w:ascii="Times New Roman" w:hAnsi="Times New Roman"/>
          <w:sz w:val="24"/>
        </w:rPr>
        <w:t>A tárgyhavi zárónapon Tolna vármegyében a legnagyobb munkaerő-kínálat, 1.813 fő a Szekszárdi térséget jellemezte. Paks térségében 1.168 fő, Tamási körzetében 1.129 fő regisztráltat tartott</w:t>
      </w:r>
      <w:r w:rsidR="003A79AE">
        <w:rPr>
          <w:rFonts w:ascii="Times New Roman" w:hAnsi="Times New Roman"/>
          <w:sz w:val="24"/>
        </w:rPr>
        <w:t>a</w:t>
      </w:r>
      <w:r w:rsidRPr="002133C5">
        <w:rPr>
          <w:rFonts w:ascii="Times New Roman" w:hAnsi="Times New Roman"/>
          <w:sz w:val="24"/>
        </w:rPr>
        <w:t xml:space="preserve">k nyilván, míg Dombóvár nyilvántartásában 1.029-en szerepeltek. A legkevesebb álláskereső (536 fő) továbbra is a Bonyhádi Járás Foglalkoztatási Osztályának regiszterében volt. </w:t>
      </w:r>
    </w:p>
    <w:p w14:paraId="66FC622D" w14:textId="77777777" w:rsidR="002133C5" w:rsidRP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7B4F4524" w14:textId="77777777" w:rsid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2133C5">
        <w:rPr>
          <w:rFonts w:ascii="Times New Roman" w:hAnsi="Times New Roman"/>
          <w:sz w:val="24"/>
        </w:rPr>
        <w:t>A vizsgált hónapban a nyilvántartott álláskeresők Tolna vármegye gazdaságilag aktív népességének 5,6%-át tették ki, mely a március időszaki arányszámnál 0,1%-ponttal, az előző év azonos időszaki arányszámánál pedig 0,3%-ponttal kevesebb. A Tolna vármegyei tárgyhavi mutató a 4,8%-os országos átlagnál 0,8%-ponttal kedvezőtlenebb volt.</w:t>
      </w:r>
    </w:p>
    <w:p w14:paraId="2B1C6C64" w14:textId="77777777" w:rsid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7C770AF8" w14:textId="77777777" w:rsid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7DECD9B4" w14:textId="77777777" w:rsidR="002133C5" w:rsidRDefault="00081123"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Pr>
          <w:rFonts w:ascii="Times New Roman" w:hAnsi="Times New Roman"/>
          <w:noProof/>
          <w:sz w:val="24"/>
        </w:rPr>
        <w:lastRenderedPageBreak/>
        <w:drawing>
          <wp:inline distT="0" distB="0" distL="0" distR="0" wp14:anchorId="0F5D9F39" wp14:editId="15B2175D">
            <wp:extent cx="4543425" cy="3267075"/>
            <wp:effectExtent l="0" t="0" r="0" b="0"/>
            <wp:docPr id="22" name="Kép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543425" cy="3267075"/>
                    </a:xfrm>
                    <a:prstGeom prst="rect">
                      <a:avLst/>
                    </a:prstGeom>
                    <a:noFill/>
                    <a:ln>
                      <a:noFill/>
                    </a:ln>
                  </pic:spPr>
                </pic:pic>
              </a:graphicData>
            </a:graphic>
          </wp:inline>
        </w:drawing>
      </w:r>
    </w:p>
    <w:p w14:paraId="0268DA49" w14:textId="77777777" w:rsidR="002133C5" w:rsidRPr="006350A7" w:rsidRDefault="002133C5" w:rsidP="00A0661D">
      <w:pPr>
        <w:spacing w:line="276" w:lineRule="auto"/>
        <w:jc w:val="right"/>
        <w:rPr>
          <w:rFonts w:ascii="Times New Roman" w:hAnsi="Times New Roman"/>
          <w:noProof/>
        </w:rPr>
      </w:pPr>
      <w:r w:rsidRPr="006350A7">
        <w:rPr>
          <w:rFonts w:ascii="Times New Roman" w:hAnsi="Times New Roman"/>
          <w:sz w:val="20"/>
          <w:szCs w:val="20"/>
        </w:rPr>
        <w:t xml:space="preserve">Forrás: A MUNKAERŐ-PIACI HELYZET ALAKULÁSA TOLNA </w:t>
      </w:r>
      <w:r>
        <w:rPr>
          <w:rFonts w:ascii="Times New Roman" w:hAnsi="Times New Roman"/>
          <w:sz w:val="20"/>
          <w:szCs w:val="20"/>
        </w:rPr>
        <w:t>VÁR</w:t>
      </w:r>
      <w:r w:rsidRPr="006350A7">
        <w:rPr>
          <w:rFonts w:ascii="Times New Roman" w:hAnsi="Times New Roman"/>
          <w:sz w:val="20"/>
          <w:szCs w:val="20"/>
        </w:rPr>
        <w:t>MEGYÉBEN – 202</w:t>
      </w:r>
      <w:r>
        <w:rPr>
          <w:rFonts w:ascii="Times New Roman" w:hAnsi="Times New Roman"/>
          <w:sz w:val="20"/>
          <w:szCs w:val="20"/>
        </w:rPr>
        <w:t>3</w:t>
      </w:r>
      <w:r w:rsidRPr="006350A7">
        <w:rPr>
          <w:rFonts w:ascii="Times New Roman" w:hAnsi="Times New Roman"/>
          <w:sz w:val="20"/>
          <w:szCs w:val="20"/>
        </w:rPr>
        <w:t xml:space="preserve">. </w:t>
      </w:r>
      <w:r>
        <w:rPr>
          <w:rFonts w:ascii="Times New Roman" w:hAnsi="Times New Roman"/>
          <w:sz w:val="20"/>
          <w:szCs w:val="20"/>
        </w:rPr>
        <w:t>ÁPRILIS</w:t>
      </w:r>
    </w:p>
    <w:p w14:paraId="0B8ADACB" w14:textId="77777777" w:rsid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68F86108" w14:textId="77777777" w:rsid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2133C5">
        <w:rPr>
          <w:rFonts w:ascii="Times New Roman" w:hAnsi="Times New Roman"/>
          <w:sz w:val="24"/>
        </w:rPr>
        <w:t>A nyilvántartott álláskeresők gazdaságilag aktív népességhez viszonyított aránya 2023. április hónapban Dombóvár (7,5%) és Tamási (7,4%) körzetében volt a legmagasabb. Szekszárd (5,1%), Paks (5,0%), Bonyhád vonzáskörzetében pedig 4,0%-os volt a ráta értéke. Április hónapban Bonyhád, Paks és Szekszárd mutatója is kedvezőbb volt a megyei átlagnál.</w:t>
      </w:r>
    </w:p>
    <w:p w14:paraId="1BAF6516" w14:textId="77777777" w:rsid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32C5CAD8" w14:textId="77777777" w:rsidR="002133C5" w:rsidRDefault="00081123"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Pr>
          <w:rFonts w:ascii="Times New Roman" w:hAnsi="Times New Roman"/>
          <w:noProof/>
          <w:sz w:val="24"/>
        </w:rPr>
        <w:drawing>
          <wp:inline distT="0" distB="0" distL="0" distR="0" wp14:anchorId="6C371377" wp14:editId="17F29D6A">
            <wp:extent cx="6019800" cy="3076575"/>
            <wp:effectExtent l="0" t="0" r="0" b="0"/>
            <wp:docPr id="23"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19800" cy="3076575"/>
                    </a:xfrm>
                    <a:prstGeom prst="rect">
                      <a:avLst/>
                    </a:prstGeom>
                    <a:noFill/>
                    <a:ln>
                      <a:noFill/>
                    </a:ln>
                  </pic:spPr>
                </pic:pic>
              </a:graphicData>
            </a:graphic>
          </wp:inline>
        </w:drawing>
      </w:r>
    </w:p>
    <w:p w14:paraId="69038FBE" w14:textId="77777777" w:rsidR="002133C5" w:rsidRPr="006350A7" w:rsidRDefault="002133C5" w:rsidP="00A0661D">
      <w:pPr>
        <w:spacing w:line="276" w:lineRule="auto"/>
        <w:jc w:val="right"/>
        <w:rPr>
          <w:rFonts w:ascii="Times New Roman" w:hAnsi="Times New Roman"/>
          <w:noProof/>
        </w:rPr>
      </w:pPr>
      <w:r w:rsidRPr="006350A7">
        <w:rPr>
          <w:rFonts w:ascii="Times New Roman" w:hAnsi="Times New Roman"/>
          <w:sz w:val="20"/>
          <w:szCs w:val="20"/>
        </w:rPr>
        <w:t xml:space="preserve">Forrás: A MUNKAERŐ-PIACI HELYZET ALAKULÁSA TOLNA </w:t>
      </w:r>
      <w:r>
        <w:rPr>
          <w:rFonts w:ascii="Times New Roman" w:hAnsi="Times New Roman"/>
          <w:sz w:val="20"/>
          <w:szCs w:val="20"/>
        </w:rPr>
        <w:t>VÁR</w:t>
      </w:r>
      <w:r w:rsidRPr="006350A7">
        <w:rPr>
          <w:rFonts w:ascii="Times New Roman" w:hAnsi="Times New Roman"/>
          <w:sz w:val="20"/>
          <w:szCs w:val="20"/>
        </w:rPr>
        <w:t>MEGYÉBEN – 202</w:t>
      </w:r>
      <w:r>
        <w:rPr>
          <w:rFonts w:ascii="Times New Roman" w:hAnsi="Times New Roman"/>
          <w:sz w:val="20"/>
          <w:szCs w:val="20"/>
        </w:rPr>
        <w:t>3</w:t>
      </w:r>
      <w:r w:rsidRPr="006350A7">
        <w:rPr>
          <w:rFonts w:ascii="Times New Roman" w:hAnsi="Times New Roman"/>
          <w:sz w:val="20"/>
          <w:szCs w:val="20"/>
        </w:rPr>
        <w:t xml:space="preserve">. </w:t>
      </w:r>
      <w:r>
        <w:rPr>
          <w:rFonts w:ascii="Times New Roman" w:hAnsi="Times New Roman"/>
          <w:sz w:val="20"/>
          <w:szCs w:val="20"/>
        </w:rPr>
        <w:t>ÁPRILIS</w:t>
      </w:r>
    </w:p>
    <w:p w14:paraId="48AE4C9B" w14:textId="77777777" w:rsidR="002133C5" w:rsidRDefault="002133C5" w:rsidP="00A0661D">
      <w:pPr>
        <w:spacing w:line="276" w:lineRule="auto"/>
        <w:ind w:left="960"/>
        <w:rPr>
          <w:rFonts w:ascii="Times New Roman" w:hAnsi="Times New Roman"/>
          <w:sz w:val="24"/>
        </w:rPr>
      </w:pPr>
    </w:p>
    <w:p w14:paraId="61BDB551" w14:textId="77777777" w:rsid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2133C5">
        <w:rPr>
          <w:rFonts w:ascii="Times New Roman" w:hAnsi="Times New Roman"/>
          <w:sz w:val="24"/>
        </w:rPr>
        <w:t xml:space="preserve">Április hónap folyamán az előző havihoz képest 17 fővel csökkent a pályakezdő álláskeresők beáramlása a foglalkoztatási osztályokra. A tárgyhónapban 42 pályakezdő került be a regisztrációba, ami 18 fővel alacsonyabb az előző év azonos időszaki létszámnál. A belépők között ezúttal az érettségizők szerepeltek a legnagyobb 47,6%-os arányban, a legfeljebb 8 általános iskolai végzettségűek 31,0%, majd a szakképzettséggel rendelkezők 9,5%, a diplomások pedig 11,9%-os </w:t>
      </w:r>
      <w:r w:rsidRPr="002133C5">
        <w:rPr>
          <w:rFonts w:ascii="Times New Roman" w:hAnsi="Times New Roman"/>
          <w:sz w:val="24"/>
        </w:rPr>
        <w:lastRenderedPageBreak/>
        <w:t xml:space="preserve">arányban. A kilépők száma 10 fővel csökkent az előző havinál, így a tárgyhónapban 54 pályakezdő került ki a regisztrációból. </w:t>
      </w:r>
    </w:p>
    <w:p w14:paraId="45E1CA8E" w14:textId="77777777" w:rsidR="002133C5" w:rsidRP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0224732B" w14:textId="77777777" w:rsid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2133C5">
        <w:rPr>
          <w:rFonts w:ascii="Times New Roman" w:hAnsi="Times New Roman"/>
          <w:sz w:val="24"/>
        </w:rPr>
        <w:t>A márciusi zárónapon 323 pályakezdő szerepelt a</w:t>
      </w:r>
      <w:r w:rsidR="003A79AE">
        <w:rPr>
          <w:rFonts w:ascii="Times New Roman" w:hAnsi="Times New Roman"/>
          <w:sz w:val="24"/>
        </w:rPr>
        <w:t xml:space="preserve"> Kormányhivatal </w:t>
      </w:r>
      <w:r w:rsidRPr="002133C5">
        <w:rPr>
          <w:rFonts w:ascii="Times New Roman" w:hAnsi="Times New Roman"/>
          <w:sz w:val="24"/>
        </w:rPr>
        <w:t>regiszter</w:t>
      </w:r>
      <w:r w:rsidR="003A79AE">
        <w:rPr>
          <w:rFonts w:ascii="Times New Roman" w:hAnsi="Times New Roman"/>
          <w:sz w:val="24"/>
        </w:rPr>
        <w:t>é</w:t>
      </w:r>
      <w:r w:rsidRPr="002133C5">
        <w:rPr>
          <w:rFonts w:ascii="Times New Roman" w:hAnsi="Times New Roman"/>
          <w:sz w:val="24"/>
        </w:rPr>
        <w:t>ben, mely az előző havi létszámhoz képest 12 fővel alacsonyabb, az előző évi azonos időszaki létszámnál (429 fő) pedig 106 fővel volt kevesebb. Arányuk az összes nyilvántartott álláskeresőn belül 5,7% volt, mely 0,1%-ponttal alacsonyabb az előző havi arányszámnál, az egy évvel korábbi arányszámnál is 1,5%-ponttal kevesebb.</w:t>
      </w:r>
    </w:p>
    <w:p w14:paraId="4B62FA55" w14:textId="77777777" w:rsid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2F2A7430" w14:textId="77777777" w:rsidR="002133C5" w:rsidRP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2133C5">
        <w:rPr>
          <w:rFonts w:ascii="Times New Roman" w:hAnsi="Times New Roman"/>
          <w:sz w:val="24"/>
        </w:rPr>
        <w:t xml:space="preserve">A 2023. április 20-i állapot szerint a Tolna vármegyében nyilvántartott álláskeresők közül 1.455 fő volt jogosult álláskeresési ellátásra (álláskeresési járadék, illetve álláskeresési segély), mely 37 fővel kevesebb az előző havi, valamint 29 fővel több a 2022. év azonos időszaki létszámnál. </w:t>
      </w:r>
    </w:p>
    <w:p w14:paraId="0AB80FBC" w14:textId="77777777" w:rsid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52405EE9" w14:textId="77777777" w:rsidR="002133C5" w:rsidRP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2133C5">
        <w:rPr>
          <w:rFonts w:ascii="Times New Roman" w:hAnsi="Times New Roman"/>
          <w:sz w:val="24"/>
        </w:rPr>
        <w:t>Áprilisban az álláskeresési járadékban részesülők száma 833 fő volt, mely az előző havihoz képest 27 fős csökkenést jelent, arányuk az összes álláskeresőhöz viszonyítottan 14,6 %-ot tett ki. Álláskeresési segélyre jogosultak a tárgyhóban 622–</w:t>
      </w:r>
      <w:proofErr w:type="spellStart"/>
      <w:r w:rsidRPr="002133C5">
        <w:rPr>
          <w:rFonts w:ascii="Times New Roman" w:hAnsi="Times New Roman"/>
          <w:sz w:val="24"/>
        </w:rPr>
        <w:t>en</w:t>
      </w:r>
      <w:proofErr w:type="spellEnd"/>
      <w:r w:rsidRPr="002133C5">
        <w:rPr>
          <w:rFonts w:ascii="Times New Roman" w:hAnsi="Times New Roman"/>
          <w:sz w:val="24"/>
        </w:rPr>
        <w:t xml:space="preserve"> voltak, mely 10 fős csökkenést jelent előző havi létszámadathoz képest, arányuk 11,0%. </w:t>
      </w:r>
    </w:p>
    <w:p w14:paraId="0A85F2A8" w14:textId="77777777" w:rsidR="002133C5" w:rsidRP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4FBABA9F" w14:textId="77777777" w:rsid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2133C5">
        <w:rPr>
          <w:rFonts w:ascii="Times New Roman" w:hAnsi="Times New Roman"/>
          <w:sz w:val="24"/>
        </w:rPr>
        <w:t>Foglalkoztatást helyettesítő támogatásra 1.424 fő volt jogosult áprilisban. A szociális típusú ellátásban részesülő nyilvántartott álláskeresők száma a márciusi létszámhoz viszonyítva 48 fővel csökkent, arányuk 25,1%-ot tett ki a tárgyidőszakban.</w:t>
      </w:r>
    </w:p>
    <w:p w14:paraId="49964A51" w14:textId="77777777" w:rsid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25ADD620" w14:textId="77777777" w:rsid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2133C5">
        <w:rPr>
          <w:rFonts w:ascii="Times New Roman" w:hAnsi="Times New Roman"/>
          <w:sz w:val="24"/>
        </w:rPr>
        <w:t>A tartós, több mint egy éve, megszakítás nélkül a nyilvántartásban szereplő álláskeresők száma csökkenést mutat, az előző hónaphoz viszonyítva 7 fővel, az előző év azonos időszakához viszonyítva pedig 264 fős csökkenés tapasztalható. (A 2.011 tartósan állás nélküli az összes álláskeresőhöz viszonyítva 35,4%-os arányban szerepelt 2023. áprilisban, ami az egy évvel korábbi arányszámnál 38,2%), 2,8%-ponttal alacsonyabb. A vizsgált csoportba tartozó álláskeresők körében 54,3 %-ot tett ki a legfeljebb 8 általános iskolát végzettek aránya, az 50 év felettiek aránya 53,5% volt. A „tartós munkanélküliek” 42,7%-a foglalkoztatást helyettesítő támogatásban részesült a járási hivataltól.</w:t>
      </w:r>
    </w:p>
    <w:p w14:paraId="18FC5528" w14:textId="77777777" w:rsid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235B969B" w14:textId="77777777" w:rsidR="002133C5" w:rsidRDefault="00081123"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Pr>
          <w:rFonts w:ascii="Times New Roman" w:hAnsi="Times New Roman"/>
          <w:noProof/>
          <w:sz w:val="24"/>
        </w:rPr>
        <w:drawing>
          <wp:inline distT="0" distB="0" distL="0" distR="0" wp14:anchorId="518DB59C" wp14:editId="447D142A">
            <wp:extent cx="6029325" cy="2409825"/>
            <wp:effectExtent l="0" t="0" r="0" b="0"/>
            <wp:docPr id="24"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29325" cy="2409825"/>
                    </a:xfrm>
                    <a:prstGeom prst="rect">
                      <a:avLst/>
                    </a:prstGeom>
                    <a:noFill/>
                    <a:ln>
                      <a:noFill/>
                    </a:ln>
                  </pic:spPr>
                </pic:pic>
              </a:graphicData>
            </a:graphic>
          </wp:inline>
        </w:drawing>
      </w:r>
    </w:p>
    <w:p w14:paraId="0BAD7F32" w14:textId="77777777" w:rsidR="002133C5" w:rsidRPr="006350A7" w:rsidRDefault="002133C5" w:rsidP="00A0661D">
      <w:pPr>
        <w:spacing w:line="276" w:lineRule="auto"/>
        <w:jc w:val="right"/>
        <w:rPr>
          <w:rFonts w:ascii="Times New Roman" w:hAnsi="Times New Roman"/>
          <w:noProof/>
        </w:rPr>
      </w:pPr>
      <w:r w:rsidRPr="006350A7">
        <w:rPr>
          <w:rFonts w:ascii="Times New Roman" w:hAnsi="Times New Roman"/>
          <w:sz w:val="20"/>
          <w:szCs w:val="20"/>
        </w:rPr>
        <w:t xml:space="preserve">Forrás: A MUNKAERŐ-PIACI HELYZET ALAKULÁSA TOLNA </w:t>
      </w:r>
      <w:r>
        <w:rPr>
          <w:rFonts w:ascii="Times New Roman" w:hAnsi="Times New Roman"/>
          <w:sz w:val="20"/>
          <w:szCs w:val="20"/>
        </w:rPr>
        <w:t>VÁR</w:t>
      </w:r>
      <w:r w:rsidRPr="006350A7">
        <w:rPr>
          <w:rFonts w:ascii="Times New Roman" w:hAnsi="Times New Roman"/>
          <w:sz w:val="20"/>
          <w:szCs w:val="20"/>
        </w:rPr>
        <w:t>MEGYÉBEN – 202</w:t>
      </w:r>
      <w:r>
        <w:rPr>
          <w:rFonts w:ascii="Times New Roman" w:hAnsi="Times New Roman"/>
          <w:sz w:val="20"/>
          <w:szCs w:val="20"/>
        </w:rPr>
        <w:t>3</w:t>
      </w:r>
      <w:r w:rsidRPr="006350A7">
        <w:rPr>
          <w:rFonts w:ascii="Times New Roman" w:hAnsi="Times New Roman"/>
          <w:sz w:val="20"/>
          <w:szCs w:val="20"/>
        </w:rPr>
        <w:t xml:space="preserve">. </w:t>
      </w:r>
      <w:r>
        <w:rPr>
          <w:rFonts w:ascii="Times New Roman" w:hAnsi="Times New Roman"/>
          <w:sz w:val="20"/>
          <w:szCs w:val="20"/>
        </w:rPr>
        <w:t>ÁPRILIS</w:t>
      </w:r>
    </w:p>
    <w:p w14:paraId="19F54E33" w14:textId="77777777" w:rsidR="002133C5" w:rsidRDefault="002133C5" w:rsidP="00A0661D">
      <w:pPr>
        <w:spacing w:line="276" w:lineRule="auto"/>
        <w:rPr>
          <w:rFonts w:ascii="Times New Roman" w:hAnsi="Times New Roman"/>
          <w:sz w:val="24"/>
        </w:rPr>
      </w:pPr>
    </w:p>
    <w:p w14:paraId="72C5B45F" w14:textId="77777777" w:rsidR="002133C5" w:rsidRP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2133C5">
        <w:rPr>
          <w:rFonts w:ascii="Times New Roman" w:hAnsi="Times New Roman"/>
          <w:sz w:val="24"/>
        </w:rPr>
        <w:lastRenderedPageBreak/>
        <w:t xml:space="preserve">Március és április között a munkáltatók Tolna vármegyében 405 főre vonatkozó új munkaerőigényt jelentettek be a Foglalkoztatási Osztályokon, mely az előző havi bejelentéshez képest 966-tal, az egy évvel korábbi bejelentéshez viszonyítva is 76-tal kevesebb. </w:t>
      </w:r>
    </w:p>
    <w:p w14:paraId="25A5830B" w14:textId="77777777" w:rsid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2133C5">
        <w:rPr>
          <w:rFonts w:ascii="Times New Roman" w:hAnsi="Times New Roman"/>
          <w:sz w:val="24"/>
        </w:rPr>
        <w:t>A tárgyhavi újonnan jelzett üres állások közül 191 Szekszárd, 64 Paks, 55 Tamási, 51 Bonyhád, 44 pedig Dombóvár térségében jelent meg.</w:t>
      </w:r>
    </w:p>
    <w:p w14:paraId="59A11170" w14:textId="77777777" w:rsidR="002133C5" w:rsidRDefault="002133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1326EABB" w14:textId="77777777" w:rsidR="00C57298" w:rsidRDefault="00C57298"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C57298">
        <w:rPr>
          <w:rFonts w:ascii="Times New Roman" w:hAnsi="Times New Roman"/>
          <w:sz w:val="24"/>
        </w:rPr>
        <w:t xml:space="preserve">Az újonnan bejelentett támogatott álláslehetőségek száma 273 volt, mely 998-cal kevesebb az előző havi bejelentéshez képest. A támogatott állások 27,8%-a (76 álláshely) érkezett valamely közfoglalkoztatási programhoz. </w:t>
      </w:r>
    </w:p>
    <w:p w14:paraId="5707B0C5" w14:textId="77777777" w:rsidR="00C57298" w:rsidRPr="00C57298" w:rsidRDefault="00C57298"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5D154F2E" w14:textId="77777777" w:rsidR="00C57298" w:rsidRDefault="00C57298"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C57298">
        <w:rPr>
          <w:rFonts w:ascii="Times New Roman" w:hAnsi="Times New Roman"/>
          <w:sz w:val="24"/>
        </w:rPr>
        <w:t>Áprilisban a bejelentett állások közül 132 álláshelyhez a foglalkoztatók nem igényeltek állami támogatást, mely az előző havinál 32 álláshellyel több, az egy évvel korábbinál pedig 61 álláshellyel kevesebb. A nem támogatott munkaerőigények többsége a feldolgozóipar (42 álláshely) érkezett, a kereskedelem, gépjárműjavítás (29 álláshely), az építőipar (22 álláshely), szálláshely-szolgáltatás, vendéglátás (21 álláshely), míg a többi nemzetgazdasági ágból 10 fő alatti igény-bejelentések érkeztek (összesen 18 álláshely).</w:t>
      </w:r>
    </w:p>
    <w:p w14:paraId="158B7AD8" w14:textId="77777777" w:rsidR="003A79AE" w:rsidRDefault="003A79AE"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22F46FDC" w14:textId="77777777" w:rsidR="002133C5" w:rsidRDefault="00081123"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Pr>
          <w:rFonts w:ascii="Times New Roman" w:hAnsi="Times New Roman"/>
          <w:noProof/>
          <w:sz w:val="24"/>
        </w:rPr>
        <w:drawing>
          <wp:inline distT="0" distB="0" distL="0" distR="0" wp14:anchorId="0D7B57B8" wp14:editId="4FE0D3C2">
            <wp:extent cx="6019800" cy="3829050"/>
            <wp:effectExtent l="0" t="0" r="0" b="0"/>
            <wp:docPr id="25"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019800" cy="3829050"/>
                    </a:xfrm>
                    <a:prstGeom prst="rect">
                      <a:avLst/>
                    </a:prstGeom>
                    <a:noFill/>
                    <a:ln>
                      <a:noFill/>
                    </a:ln>
                  </pic:spPr>
                </pic:pic>
              </a:graphicData>
            </a:graphic>
          </wp:inline>
        </w:drawing>
      </w:r>
    </w:p>
    <w:p w14:paraId="16741807" w14:textId="77777777" w:rsidR="00C57298" w:rsidRPr="006350A7" w:rsidRDefault="00C57298" w:rsidP="00A0661D">
      <w:pPr>
        <w:spacing w:line="276" w:lineRule="auto"/>
        <w:jc w:val="right"/>
        <w:rPr>
          <w:rFonts w:ascii="Times New Roman" w:hAnsi="Times New Roman"/>
          <w:noProof/>
        </w:rPr>
      </w:pPr>
      <w:r w:rsidRPr="006350A7">
        <w:rPr>
          <w:rFonts w:ascii="Times New Roman" w:hAnsi="Times New Roman"/>
          <w:sz w:val="20"/>
          <w:szCs w:val="20"/>
        </w:rPr>
        <w:t xml:space="preserve">Forrás: A MUNKAERŐ-PIACI HELYZET ALAKULÁSA TOLNA </w:t>
      </w:r>
      <w:r>
        <w:rPr>
          <w:rFonts w:ascii="Times New Roman" w:hAnsi="Times New Roman"/>
          <w:sz w:val="20"/>
          <w:szCs w:val="20"/>
        </w:rPr>
        <w:t>VÁR</w:t>
      </w:r>
      <w:r w:rsidRPr="006350A7">
        <w:rPr>
          <w:rFonts w:ascii="Times New Roman" w:hAnsi="Times New Roman"/>
          <w:sz w:val="20"/>
          <w:szCs w:val="20"/>
        </w:rPr>
        <w:t>MEGYÉBEN – 202</w:t>
      </w:r>
      <w:r>
        <w:rPr>
          <w:rFonts w:ascii="Times New Roman" w:hAnsi="Times New Roman"/>
          <w:sz w:val="20"/>
          <w:szCs w:val="20"/>
        </w:rPr>
        <w:t>3</w:t>
      </w:r>
      <w:r w:rsidRPr="006350A7">
        <w:rPr>
          <w:rFonts w:ascii="Times New Roman" w:hAnsi="Times New Roman"/>
          <w:sz w:val="20"/>
          <w:szCs w:val="20"/>
        </w:rPr>
        <w:t xml:space="preserve">. </w:t>
      </w:r>
      <w:r>
        <w:rPr>
          <w:rFonts w:ascii="Times New Roman" w:hAnsi="Times New Roman"/>
          <w:sz w:val="20"/>
          <w:szCs w:val="20"/>
        </w:rPr>
        <w:t>ÁPRILIS</w:t>
      </w:r>
    </w:p>
    <w:p w14:paraId="7ECA747E" w14:textId="77777777" w:rsidR="002133C5" w:rsidRPr="00232E28" w:rsidRDefault="002133C5" w:rsidP="00A0661D">
      <w:pPr>
        <w:spacing w:line="276" w:lineRule="auto"/>
        <w:rPr>
          <w:rFonts w:ascii="Times New Roman" w:hAnsi="Times New Roman"/>
          <w:sz w:val="24"/>
        </w:rPr>
      </w:pPr>
    </w:p>
    <w:p w14:paraId="37E40F91" w14:textId="77777777" w:rsidR="00466306" w:rsidRPr="00232E28" w:rsidRDefault="00466306">
      <w:pPr>
        <w:numPr>
          <w:ilvl w:val="0"/>
          <w:numId w:val="6"/>
        </w:numPr>
        <w:spacing w:line="276" w:lineRule="auto"/>
        <w:rPr>
          <w:rFonts w:ascii="Times New Roman" w:hAnsi="Times New Roman"/>
          <w:sz w:val="24"/>
        </w:rPr>
      </w:pPr>
      <w:r w:rsidRPr="00232E28">
        <w:rPr>
          <w:rFonts w:ascii="Times New Roman" w:hAnsi="Times New Roman"/>
          <w:sz w:val="24"/>
        </w:rPr>
        <w:t>alacsony iskolai végzettségűek foglalkoztatottsága;</w:t>
      </w:r>
    </w:p>
    <w:p w14:paraId="43360903" w14:textId="77777777" w:rsidR="007E3468" w:rsidRDefault="007E3468" w:rsidP="00A0661D">
      <w:pPr>
        <w:spacing w:line="276" w:lineRule="auto"/>
        <w:ind w:left="960"/>
        <w:rPr>
          <w:rFonts w:ascii="Times New Roman" w:hAnsi="Times New Roman"/>
          <w:i/>
          <w:sz w:val="24"/>
        </w:rPr>
      </w:pPr>
      <w:r w:rsidRPr="00232E28">
        <w:rPr>
          <w:rFonts w:ascii="Times New Roman" w:hAnsi="Times New Roman"/>
          <w:i/>
          <w:sz w:val="24"/>
        </w:rPr>
        <w:t>Tábla:3.2.4.</w:t>
      </w:r>
    </w:p>
    <w:p w14:paraId="0B04A20B" w14:textId="77777777" w:rsidR="00C57298" w:rsidRDefault="00C57298" w:rsidP="00A0661D">
      <w:pPr>
        <w:spacing w:line="276" w:lineRule="auto"/>
        <w:ind w:left="960"/>
        <w:rPr>
          <w:rFonts w:ascii="Times New Roman" w:hAnsi="Times New Roman"/>
          <w:i/>
          <w:sz w:val="24"/>
        </w:rPr>
      </w:pPr>
    </w:p>
    <w:p w14:paraId="4BC92D54" w14:textId="77777777" w:rsidR="00C57298" w:rsidRDefault="00C57298" w:rsidP="00A0661D">
      <w:pPr>
        <w:spacing w:line="276" w:lineRule="auto"/>
        <w:ind w:left="960"/>
        <w:rPr>
          <w:rFonts w:ascii="Times New Roman" w:hAnsi="Times New Roman"/>
          <w:i/>
          <w:sz w:val="24"/>
        </w:rPr>
      </w:pPr>
    </w:p>
    <w:p w14:paraId="7FDCC53B" w14:textId="77777777" w:rsidR="00C57298" w:rsidRDefault="00C57298" w:rsidP="00A0661D">
      <w:pPr>
        <w:spacing w:line="276" w:lineRule="auto"/>
        <w:ind w:left="960"/>
        <w:rPr>
          <w:rFonts w:ascii="Times New Roman" w:hAnsi="Times New Roman"/>
          <w:i/>
          <w:sz w:val="24"/>
        </w:rPr>
      </w:pPr>
    </w:p>
    <w:p w14:paraId="538760D8" w14:textId="77777777" w:rsidR="00C57298" w:rsidRDefault="00C57298" w:rsidP="00A0661D">
      <w:pPr>
        <w:spacing w:line="276" w:lineRule="auto"/>
        <w:ind w:left="960"/>
        <w:rPr>
          <w:rFonts w:ascii="Times New Roman" w:hAnsi="Times New Roman"/>
          <w:i/>
          <w:sz w:val="24"/>
        </w:rPr>
      </w:pPr>
    </w:p>
    <w:p w14:paraId="0B9B146A" w14:textId="77777777" w:rsidR="00C57298" w:rsidRDefault="00C57298" w:rsidP="00A0661D">
      <w:pPr>
        <w:spacing w:line="276" w:lineRule="auto"/>
        <w:ind w:left="960"/>
        <w:rPr>
          <w:rFonts w:ascii="Times New Roman" w:hAnsi="Times New Roman"/>
          <w:i/>
          <w:sz w:val="24"/>
        </w:rPr>
      </w:pPr>
    </w:p>
    <w:tbl>
      <w:tblPr>
        <w:tblW w:w="10782" w:type="dxa"/>
        <w:jc w:val="center"/>
        <w:tblCellMar>
          <w:left w:w="70" w:type="dxa"/>
          <w:right w:w="70" w:type="dxa"/>
        </w:tblCellMar>
        <w:tblLook w:val="04A0" w:firstRow="1" w:lastRow="0" w:firstColumn="1" w:lastColumn="0" w:noHBand="0" w:noVBand="1"/>
      </w:tblPr>
      <w:tblGrid>
        <w:gridCol w:w="1000"/>
        <w:gridCol w:w="2966"/>
        <w:gridCol w:w="942"/>
        <w:gridCol w:w="1518"/>
        <w:gridCol w:w="921"/>
        <w:gridCol w:w="1280"/>
        <w:gridCol w:w="845"/>
        <w:gridCol w:w="1420"/>
      </w:tblGrid>
      <w:tr w:rsidR="00C57298" w:rsidRPr="00C57298" w14:paraId="3B307396" w14:textId="77777777" w:rsidTr="00C57298">
        <w:trPr>
          <w:trHeight w:val="720"/>
          <w:jc w:val="center"/>
        </w:trPr>
        <w:tc>
          <w:tcPr>
            <w:tcW w:w="10782" w:type="dxa"/>
            <w:gridSpan w:val="8"/>
            <w:tcBorders>
              <w:top w:val="single" w:sz="4" w:space="0" w:color="auto"/>
              <w:left w:val="single" w:sz="4" w:space="0" w:color="auto"/>
              <w:bottom w:val="single" w:sz="4" w:space="0" w:color="auto"/>
              <w:right w:val="single" w:sz="4" w:space="0" w:color="auto"/>
            </w:tcBorders>
            <w:noWrap/>
            <w:vAlign w:val="center"/>
            <w:hideMark/>
          </w:tcPr>
          <w:p w14:paraId="576AE718" w14:textId="77777777" w:rsidR="00C57298" w:rsidRPr="00C57298" w:rsidRDefault="00C57298" w:rsidP="00A0661D">
            <w:pPr>
              <w:spacing w:line="276" w:lineRule="auto"/>
              <w:jc w:val="center"/>
              <w:rPr>
                <w:rFonts w:cs="Calibri"/>
                <w:b/>
                <w:bCs/>
                <w:szCs w:val="22"/>
              </w:rPr>
            </w:pPr>
            <w:r w:rsidRPr="00C57298">
              <w:rPr>
                <w:rFonts w:cs="Calibri"/>
                <w:b/>
                <w:bCs/>
                <w:szCs w:val="22"/>
              </w:rPr>
              <w:lastRenderedPageBreak/>
              <w:t>3.2.4. számú táblázat - Regisztrált munkanélküliek/nyilvántartott álláskeresők száma iskolai végzettség szerint</w:t>
            </w:r>
          </w:p>
        </w:tc>
      </w:tr>
      <w:tr w:rsidR="00C57298" w:rsidRPr="00C57298" w14:paraId="668C8FED" w14:textId="77777777" w:rsidTr="00A670A3">
        <w:trPr>
          <w:trHeight w:val="822"/>
          <w:jc w:val="center"/>
        </w:trPr>
        <w:tc>
          <w:tcPr>
            <w:tcW w:w="1000"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4CCF2299" w14:textId="77777777" w:rsidR="00C57298" w:rsidRPr="00C57298" w:rsidRDefault="00C57298" w:rsidP="00A0661D">
            <w:pPr>
              <w:spacing w:line="276" w:lineRule="auto"/>
              <w:jc w:val="center"/>
              <w:rPr>
                <w:rFonts w:cs="Calibri"/>
                <w:b/>
                <w:bCs/>
                <w:szCs w:val="22"/>
              </w:rPr>
            </w:pPr>
            <w:r w:rsidRPr="00C57298">
              <w:rPr>
                <w:rFonts w:cs="Calibri"/>
                <w:b/>
                <w:bCs/>
                <w:szCs w:val="22"/>
              </w:rPr>
              <w:t>Év</w:t>
            </w:r>
          </w:p>
        </w:tc>
        <w:tc>
          <w:tcPr>
            <w:tcW w:w="2856" w:type="dxa"/>
            <w:vMerge w:val="restart"/>
            <w:tcBorders>
              <w:top w:val="nil"/>
              <w:left w:val="single" w:sz="4" w:space="0" w:color="auto"/>
              <w:bottom w:val="single" w:sz="4" w:space="0" w:color="auto"/>
              <w:right w:val="single" w:sz="4" w:space="0" w:color="auto"/>
            </w:tcBorders>
            <w:shd w:val="clear" w:color="000000" w:fill="E2EFDA"/>
            <w:vAlign w:val="center"/>
            <w:hideMark/>
          </w:tcPr>
          <w:p w14:paraId="416F3102" w14:textId="77777777" w:rsidR="00C57298" w:rsidRPr="00C57298" w:rsidRDefault="00C57298" w:rsidP="00A0661D">
            <w:pPr>
              <w:spacing w:line="276" w:lineRule="auto"/>
              <w:jc w:val="center"/>
              <w:rPr>
                <w:rFonts w:cs="Calibri"/>
                <w:b/>
                <w:bCs/>
                <w:szCs w:val="22"/>
              </w:rPr>
            </w:pPr>
            <w:r w:rsidRPr="00C57298">
              <w:rPr>
                <w:rFonts w:cs="Calibri"/>
                <w:b/>
                <w:bCs/>
                <w:szCs w:val="22"/>
              </w:rPr>
              <w:t>Regisztrált munkanélküliek/nyilvántartott álláskeresők száma összesen</w:t>
            </w:r>
            <w:r w:rsidRPr="00C57298">
              <w:rPr>
                <w:rFonts w:cs="Calibri"/>
                <w:b/>
                <w:bCs/>
                <w:szCs w:val="22"/>
              </w:rPr>
              <w:br/>
            </w:r>
            <w:r w:rsidRPr="00C57298">
              <w:rPr>
                <w:rFonts w:cs="Calibri"/>
                <w:szCs w:val="22"/>
              </w:rPr>
              <w:t>(TS 052)</w:t>
            </w:r>
          </w:p>
        </w:tc>
        <w:tc>
          <w:tcPr>
            <w:tcW w:w="6926" w:type="dxa"/>
            <w:gridSpan w:val="6"/>
            <w:tcBorders>
              <w:top w:val="single" w:sz="4" w:space="0" w:color="auto"/>
              <w:left w:val="nil"/>
              <w:bottom w:val="single" w:sz="4" w:space="0" w:color="auto"/>
              <w:right w:val="single" w:sz="4" w:space="0" w:color="auto"/>
            </w:tcBorders>
            <w:shd w:val="clear" w:color="000000" w:fill="E2EFDA"/>
            <w:vAlign w:val="center"/>
            <w:hideMark/>
          </w:tcPr>
          <w:p w14:paraId="61B7E301" w14:textId="77777777" w:rsidR="00C57298" w:rsidRPr="00C57298" w:rsidRDefault="00C57298" w:rsidP="00A0661D">
            <w:pPr>
              <w:spacing w:line="276" w:lineRule="auto"/>
              <w:jc w:val="center"/>
              <w:rPr>
                <w:rFonts w:cs="Calibri"/>
                <w:b/>
                <w:bCs/>
                <w:szCs w:val="22"/>
              </w:rPr>
            </w:pPr>
            <w:r w:rsidRPr="00C57298">
              <w:rPr>
                <w:rFonts w:cs="Calibri"/>
                <w:b/>
                <w:bCs/>
                <w:szCs w:val="22"/>
              </w:rPr>
              <w:t>Regisztrált munkanélküliek/nyilvántartott álláskeresők megoszlása iskolai végzettség szerint</w:t>
            </w:r>
          </w:p>
        </w:tc>
      </w:tr>
      <w:tr w:rsidR="00C57298" w:rsidRPr="00C57298" w14:paraId="57289F4B" w14:textId="77777777" w:rsidTr="00C57298">
        <w:trPr>
          <w:trHeight w:val="645"/>
          <w:jc w:val="center"/>
        </w:trPr>
        <w:tc>
          <w:tcPr>
            <w:tcW w:w="1000" w:type="dxa"/>
            <w:vMerge/>
            <w:tcBorders>
              <w:top w:val="nil"/>
              <w:left w:val="single" w:sz="4" w:space="0" w:color="auto"/>
              <w:bottom w:val="single" w:sz="4" w:space="0" w:color="auto"/>
              <w:right w:val="single" w:sz="4" w:space="0" w:color="auto"/>
            </w:tcBorders>
            <w:vAlign w:val="center"/>
            <w:hideMark/>
          </w:tcPr>
          <w:p w14:paraId="397A6CE3" w14:textId="77777777" w:rsidR="00C57298" w:rsidRPr="00C57298" w:rsidRDefault="00C57298" w:rsidP="00A0661D">
            <w:pPr>
              <w:spacing w:line="276" w:lineRule="auto"/>
              <w:jc w:val="left"/>
              <w:rPr>
                <w:rFonts w:cs="Calibri"/>
                <w:b/>
                <w:bCs/>
                <w:szCs w:val="22"/>
              </w:rPr>
            </w:pPr>
          </w:p>
        </w:tc>
        <w:tc>
          <w:tcPr>
            <w:tcW w:w="2856" w:type="dxa"/>
            <w:vMerge/>
            <w:tcBorders>
              <w:top w:val="nil"/>
              <w:left w:val="single" w:sz="4" w:space="0" w:color="auto"/>
              <w:bottom w:val="single" w:sz="4" w:space="0" w:color="auto"/>
              <w:right w:val="single" w:sz="4" w:space="0" w:color="auto"/>
            </w:tcBorders>
            <w:vAlign w:val="center"/>
            <w:hideMark/>
          </w:tcPr>
          <w:p w14:paraId="28B0089F" w14:textId="77777777" w:rsidR="00C57298" w:rsidRPr="00C57298" w:rsidRDefault="00C57298" w:rsidP="00A0661D">
            <w:pPr>
              <w:spacing w:line="276" w:lineRule="auto"/>
              <w:jc w:val="left"/>
              <w:rPr>
                <w:rFonts w:cs="Calibri"/>
                <w:b/>
                <w:bCs/>
                <w:szCs w:val="22"/>
              </w:rPr>
            </w:pPr>
          </w:p>
        </w:tc>
        <w:tc>
          <w:tcPr>
            <w:tcW w:w="2460" w:type="dxa"/>
            <w:gridSpan w:val="2"/>
            <w:tcBorders>
              <w:top w:val="single" w:sz="4" w:space="0" w:color="auto"/>
              <w:left w:val="nil"/>
              <w:bottom w:val="single" w:sz="4" w:space="0" w:color="auto"/>
              <w:right w:val="single" w:sz="4" w:space="0" w:color="auto"/>
            </w:tcBorders>
            <w:shd w:val="clear" w:color="000000" w:fill="E2EFDA"/>
            <w:vAlign w:val="center"/>
            <w:hideMark/>
          </w:tcPr>
          <w:p w14:paraId="04479288" w14:textId="77777777" w:rsidR="00C57298" w:rsidRPr="00C57298" w:rsidRDefault="00C57298" w:rsidP="00A0661D">
            <w:pPr>
              <w:spacing w:line="276" w:lineRule="auto"/>
              <w:jc w:val="center"/>
              <w:rPr>
                <w:rFonts w:cs="Calibri"/>
                <w:b/>
                <w:bCs/>
                <w:szCs w:val="22"/>
              </w:rPr>
            </w:pPr>
            <w:r w:rsidRPr="00C57298">
              <w:rPr>
                <w:rFonts w:cs="Calibri"/>
                <w:b/>
                <w:bCs/>
                <w:szCs w:val="22"/>
              </w:rPr>
              <w:t xml:space="preserve">8 általánosnál alacsonyabb végzettség </w:t>
            </w:r>
            <w:r w:rsidRPr="00C57298">
              <w:rPr>
                <w:rFonts w:cs="Calibri"/>
                <w:szCs w:val="22"/>
              </w:rPr>
              <w:t>(TS 036)</w:t>
            </w:r>
          </w:p>
        </w:tc>
        <w:tc>
          <w:tcPr>
            <w:tcW w:w="2201" w:type="dxa"/>
            <w:gridSpan w:val="2"/>
            <w:tcBorders>
              <w:top w:val="single" w:sz="4" w:space="0" w:color="auto"/>
              <w:left w:val="nil"/>
              <w:bottom w:val="single" w:sz="4" w:space="0" w:color="auto"/>
              <w:right w:val="single" w:sz="4" w:space="0" w:color="auto"/>
            </w:tcBorders>
            <w:shd w:val="clear" w:color="000000" w:fill="E2EFDA"/>
            <w:vAlign w:val="center"/>
            <w:hideMark/>
          </w:tcPr>
          <w:p w14:paraId="48CD2BEB" w14:textId="77777777" w:rsidR="00C57298" w:rsidRPr="00C57298" w:rsidRDefault="00C57298" w:rsidP="00A0661D">
            <w:pPr>
              <w:spacing w:line="276" w:lineRule="auto"/>
              <w:jc w:val="center"/>
              <w:rPr>
                <w:rFonts w:cs="Calibri"/>
                <w:b/>
                <w:bCs/>
                <w:szCs w:val="22"/>
              </w:rPr>
            </w:pPr>
            <w:r w:rsidRPr="00C57298">
              <w:rPr>
                <w:rFonts w:cs="Calibri"/>
                <w:b/>
                <w:bCs/>
                <w:szCs w:val="22"/>
              </w:rPr>
              <w:t xml:space="preserve">Általános iskolai végzettség </w:t>
            </w:r>
            <w:r w:rsidRPr="00C57298">
              <w:rPr>
                <w:rFonts w:cs="Calibri"/>
                <w:szCs w:val="22"/>
              </w:rPr>
              <w:t>(TS 035)</w:t>
            </w:r>
          </w:p>
        </w:tc>
        <w:tc>
          <w:tcPr>
            <w:tcW w:w="2265" w:type="dxa"/>
            <w:gridSpan w:val="2"/>
            <w:tcBorders>
              <w:top w:val="single" w:sz="4" w:space="0" w:color="auto"/>
              <w:left w:val="nil"/>
              <w:bottom w:val="single" w:sz="4" w:space="0" w:color="auto"/>
              <w:right w:val="single" w:sz="4" w:space="0" w:color="auto"/>
            </w:tcBorders>
            <w:shd w:val="clear" w:color="000000" w:fill="E2EFDA"/>
            <w:vAlign w:val="center"/>
            <w:hideMark/>
          </w:tcPr>
          <w:p w14:paraId="021ABF46" w14:textId="77777777" w:rsidR="00C57298" w:rsidRPr="00C57298" w:rsidRDefault="00C57298" w:rsidP="00A0661D">
            <w:pPr>
              <w:spacing w:line="276" w:lineRule="auto"/>
              <w:jc w:val="center"/>
              <w:rPr>
                <w:rFonts w:cs="Calibri"/>
                <w:b/>
                <w:bCs/>
                <w:szCs w:val="22"/>
              </w:rPr>
            </w:pPr>
            <w:r w:rsidRPr="00C57298">
              <w:rPr>
                <w:rFonts w:cs="Calibri"/>
                <w:b/>
                <w:bCs/>
                <w:szCs w:val="22"/>
              </w:rPr>
              <w:t xml:space="preserve">8 általánosnál magasabb iskolai végzettség </w:t>
            </w:r>
          </w:p>
        </w:tc>
      </w:tr>
      <w:tr w:rsidR="00C57298" w:rsidRPr="00C57298" w14:paraId="2494138E" w14:textId="77777777" w:rsidTr="00C57298">
        <w:trPr>
          <w:trHeight w:val="420"/>
          <w:jc w:val="center"/>
        </w:trPr>
        <w:tc>
          <w:tcPr>
            <w:tcW w:w="1000" w:type="dxa"/>
            <w:vMerge/>
            <w:tcBorders>
              <w:top w:val="nil"/>
              <w:left w:val="single" w:sz="4" w:space="0" w:color="auto"/>
              <w:bottom w:val="single" w:sz="4" w:space="0" w:color="auto"/>
              <w:right w:val="single" w:sz="4" w:space="0" w:color="auto"/>
            </w:tcBorders>
            <w:vAlign w:val="center"/>
            <w:hideMark/>
          </w:tcPr>
          <w:p w14:paraId="4C73E94C" w14:textId="77777777" w:rsidR="00C57298" w:rsidRPr="00C57298" w:rsidRDefault="00C57298" w:rsidP="00A0661D">
            <w:pPr>
              <w:spacing w:line="276" w:lineRule="auto"/>
              <w:jc w:val="left"/>
              <w:rPr>
                <w:rFonts w:cs="Calibri"/>
                <w:b/>
                <w:bCs/>
                <w:szCs w:val="22"/>
              </w:rPr>
            </w:pPr>
          </w:p>
        </w:tc>
        <w:tc>
          <w:tcPr>
            <w:tcW w:w="2856" w:type="dxa"/>
            <w:tcBorders>
              <w:top w:val="nil"/>
              <w:left w:val="nil"/>
              <w:bottom w:val="single" w:sz="4" w:space="0" w:color="auto"/>
              <w:right w:val="single" w:sz="4" w:space="0" w:color="auto"/>
            </w:tcBorders>
            <w:shd w:val="clear" w:color="000000" w:fill="E2EFDA"/>
            <w:noWrap/>
            <w:vAlign w:val="center"/>
            <w:hideMark/>
          </w:tcPr>
          <w:p w14:paraId="15C9EC6B" w14:textId="77777777" w:rsidR="00C57298" w:rsidRPr="00C57298" w:rsidRDefault="00C57298" w:rsidP="00A0661D">
            <w:pPr>
              <w:spacing w:line="276" w:lineRule="auto"/>
              <w:jc w:val="center"/>
              <w:rPr>
                <w:rFonts w:cs="Calibri"/>
                <w:b/>
                <w:bCs/>
                <w:szCs w:val="22"/>
              </w:rPr>
            </w:pPr>
            <w:r w:rsidRPr="00C57298">
              <w:rPr>
                <w:rFonts w:cs="Calibri"/>
                <w:b/>
                <w:bCs/>
                <w:szCs w:val="22"/>
              </w:rPr>
              <w:t> Fő</w:t>
            </w:r>
          </w:p>
        </w:tc>
        <w:tc>
          <w:tcPr>
            <w:tcW w:w="942" w:type="dxa"/>
            <w:tcBorders>
              <w:top w:val="nil"/>
              <w:left w:val="nil"/>
              <w:bottom w:val="single" w:sz="4" w:space="0" w:color="auto"/>
              <w:right w:val="single" w:sz="4" w:space="0" w:color="auto"/>
            </w:tcBorders>
            <w:shd w:val="clear" w:color="000000" w:fill="E2EFDA"/>
            <w:noWrap/>
            <w:vAlign w:val="center"/>
            <w:hideMark/>
          </w:tcPr>
          <w:p w14:paraId="7E7F763F" w14:textId="77777777" w:rsidR="00C57298" w:rsidRPr="00C57298" w:rsidRDefault="00C57298" w:rsidP="00A0661D">
            <w:pPr>
              <w:spacing w:line="276" w:lineRule="auto"/>
              <w:jc w:val="center"/>
              <w:rPr>
                <w:rFonts w:cs="Calibri"/>
                <w:b/>
                <w:bCs/>
                <w:szCs w:val="22"/>
              </w:rPr>
            </w:pPr>
            <w:r w:rsidRPr="00C57298">
              <w:rPr>
                <w:rFonts w:cs="Calibri"/>
                <w:b/>
                <w:bCs/>
                <w:szCs w:val="22"/>
              </w:rPr>
              <w:t>Fő</w:t>
            </w:r>
          </w:p>
        </w:tc>
        <w:tc>
          <w:tcPr>
            <w:tcW w:w="1518" w:type="dxa"/>
            <w:tcBorders>
              <w:top w:val="nil"/>
              <w:left w:val="nil"/>
              <w:bottom w:val="single" w:sz="4" w:space="0" w:color="auto"/>
              <w:right w:val="single" w:sz="4" w:space="0" w:color="auto"/>
            </w:tcBorders>
            <w:shd w:val="clear" w:color="000000" w:fill="E2EFDA"/>
            <w:noWrap/>
            <w:vAlign w:val="center"/>
            <w:hideMark/>
          </w:tcPr>
          <w:p w14:paraId="7AE8439F" w14:textId="77777777" w:rsidR="00C57298" w:rsidRPr="00C57298" w:rsidRDefault="00C57298" w:rsidP="00A0661D">
            <w:pPr>
              <w:spacing w:line="276" w:lineRule="auto"/>
              <w:jc w:val="center"/>
              <w:rPr>
                <w:rFonts w:cs="Calibri"/>
                <w:b/>
                <w:bCs/>
                <w:szCs w:val="22"/>
              </w:rPr>
            </w:pPr>
            <w:r w:rsidRPr="00C57298">
              <w:rPr>
                <w:rFonts w:cs="Calibri"/>
                <w:b/>
                <w:bCs/>
                <w:szCs w:val="22"/>
              </w:rPr>
              <w:t>%</w:t>
            </w:r>
          </w:p>
        </w:tc>
        <w:tc>
          <w:tcPr>
            <w:tcW w:w="921" w:type="dxa"/>
            <w:tcBorders>
              <w:top w:val="nil"/>
              <w:left w:val="nil"/>
              <w:bottom w:val="single" w:sz="4" w:space="0" w:color="auto"/>
              <w:right w:val="single" w:sz="4" w:space="0" w:color="auto"/>
            </w:tcBorders>
            <w:shd w:val="clear" w:color="000000" w:fill="E2EFDA"/>
            <w:noWrap/>
            <w:vAlign w:val="center"/>
            <w:hideMark/>
          </w:tcPr>
          <w:p w14:paraId="3B772AF7" w14:textId="77777777" w:rsidR="00C57298" w:rsidRPr="00C57298" w:rsidRDefault="00C57298" w:rsidP="00A0661D">
            <w:pPr>
              <w:spacing w:line="276" w:lineRule="auto"/>
              <w:jc w:val="center"/>
              <w:rPr>
                <w:rFonts w:cs="Calibri"/>
                <w:b/>
                <w:bCs/>
                <w:szCs w:val="22"/>
              </w:rPr>
            </w:pPr>
            <w:r w:rsidRPr="00C57298">
              <w:rPr>
                <w:rFonts w:cs="Calibri"/>
                <w:b/>
                <w:bCs/>
                <w:szCs w:val="22"/>
              </w:rPr>
              <w:t>Fő</w:t>
            </w:r>
          </w:p>
        </w:tc>
        <w:tc>
          <w:tcPr>
            <w:tcW w:w="1280" w:type="dxa"/>
            <w:tcBorders>
              <w:top w:val="nil"/>
              <w:left w:val="nil"/>
              <w:bottom w:val="single" w:sz="4" w:space="0" w:color="auto"/>
              <w:right w:val="single" w:sz="4" w:space="0" w:color="auto"/>
            </w:tcBorders>
            <w:shd w:val="clear" w:color="000000" w:fill="E2EFDA"/>
            <w:noWrap/>
            <w:vAlign w:val="center"/>
            <w:hideMark/>
          </w:tcPr>
          <w:p w14:paraId="65B8177A" w14:textId="77777777" w:rsidR="00C57298" w:rsidRPr="00C57298" w:rsidRDefault="00C57298" w:rsidP="00A0661D">
            <w:pPr>
              <w:spacing w:line="276" w:lineRule="auto"/>
              <w:jc w:val="center"/>
              <w:rPr>
                <w:rFonts w:cs="Calibri"/>
                <w:b/>
                <w:bCs/>
                <w:szCs w:val="22"/>
              </w:rPr>
            </w:pPr>
            <w:r w:rsidRPr="00C57298">
              <w:rPr>
                <w:rFonts w:cs="Calibri"/>
                <w:b/>
                <w:bCs/>
                <w:szCs w:val="22"/>
              </w:rPr>
              <w:t>%</w:t>
            </w:r>
          </w:p>
        </w:tc>
        <w:tc>
          <w:tcPr>
            <w:tcW w:w="845" w:type="dxa"/>
            <w:tcBorders>
              <w:top w:val="nil"/>
              <w:left w:val="nil"/>
              <w:bottom w:val="single" w:sz="4" w:space="0" w:color="auto"/>
              <w:right w:val="single" w:sz="4" w:space="0" w:color="auto"/>
            </w:tcBorders>
            <w:shd w:val="clear" w:color="000000" w:fill="E2EFDA"/>
            <w:noWrap/>
            <w:vAlign w:val="center"/>
            <w:hideMark/>
          </w:tcPr>
          <w:p w14:paraId="626983AD" w14:textId="77777777" w:rsidR="00C57298" w:rsidRPr="00C57298" w:rsidRDefault="00C57298" w:rsidP="00A0661D">
            <w:pPr>
              <w:spacing w:line="276" w:lineRule="auto"/>
              <w:jc w:val="center"/>
              <w:rPr>
                <w:rFonts w:cs="Calibri"/>
                <w:b/>
                <w:bCs/>
                <w:szCs w:val="22"/>
              </w:rPr>
            </w:pPr>
            <w:r w:rsidRPr="00C57298">
              <w:rPr>
                <w:rFonts w:cs="Calibri"/>
                <w:b/>
                <w:bCs/>
                <w:szCs w:val="22"/>
              </w:rPr>
              <w:t>Fő</w:t>
            </w:r>
          </w:p>
        </w:tc>
        <w:tc>
          <w:tcPr>
            <w:tcW w:w="1420" w:type="dxa"/>
            <w:tcBorders>
              <w:top w:val="nil"/>
              <w:left w:val="nil"/>
              <w:bottom w:val="single" w:sz="4" w:space="0" w:color="auto"/>
              <w:right w:val="single" w:sz="4" w:space="0" w:color="auto"/>
            </w:tcBorders>
            <w:shd w:val="clear" w:color="000000" w:fill="E2EFDA"/>
            <w:noWrap/>
            <w:vAlign w:val="center"/>
            <w:hideMark/>
          </w:tcPr>
          <w:p w14:paraId="04ED7452" w14:textId="77777777" w:rsidR="00C57298" w:rsidRPr="00C57298" w:rsidRDefault="00C57298" w:rsidP="00A0661D">
            <w:pPr>
              <w:spacing w:line="276" w:lineRule="auto"/>
              <w:jc w:val="center"/>
              <w:rPr>
                <w:rFonts w:cs="Calibri"/>
                <w:b/>
                <w:bCs/>
                <w:szCs w:val="22"/>
              </w:rPr>
            </w:pPr>
            <w:r w:rsidRPr="00C57298">
              <w:rPr>
                <w:rFonts w:cs="Calibri"/>
                <w:b/>
                <w:bCs/>
                <w:szCs w:val="22"/>
              </w:rPr>
              <w:t>%</w:t>
            </w:r>
          </w:p>
        </w:tc>
      </w:tr>
      <w:tr w:rsidR="00C57298" w:rsidRPr="00C57298" w14:paraId="60FFC7E1" w14:textId="77777777" w:rsidTr="00C57298">
        <w:trPr>
          <w:trHeight w:val="300"/>
          <w:jc w:val="center"/>
        </w:trPr>
        <w:tc>
          <w:tcPr>
            <w:tcW w:w="1000" w:type="dxa"/>
            <w:tcBorders>
              <w:top w:val="nil"/>
              <w:left w:val="single" w:sz="4" w:space="0" w:color="auto"/>
              <w:bottom w:val="single" w:sz="4" w:space="0" w:color="auto"/>
              <w:right w:val="single" w:sz="4" w:space="0" w:color="auto"/>
            </w:tcBorders>
            <w:vAlign w:val="center"/>
            <w:hideMark/>
          </w:tcPr>
          <w:p w14:paraId="5FBEF70A" w14:textId="77777777" w:rsidR="00C57298" w:rsidRPr="00C57298" w:rsidRDefault="00C57298" w:rsidP="00A0661D">
            <w:pPr>
              <w:spacing w:line="276" w:lineRule="auto"/>
              <w:jc w:val="center"/>
              <w:rPr>
                <w:rFonts w:cs="Calibri"/>
                <w:szCs w:val="22"/>
              </w:rPr>
            </w:pPr>
            <w:r w:rsidRPr="00C57298">
              <w:rPr>
                <w:rFonts w:cs="Calibri"/>
                <w:szCs w:val="22"/>
              </w:rPr>
              <w:t>2015</w:t>
            </w:r>
          </w:p>
        </w:tc>
        <w:tc>
          <w:tcPr>
            <w:tcW w:w="2856" w:type="dxa"/>
            <w:tcBorders>
              <w:top w:val="nil"/>
              <w:left w:val="nil"/>
              <w:bottom w:val="single" w:sz="4" w:space="0" w:color="auto"/>
              <w:right w:val="single" w:sz="4" w:space="0" w:color="auto"/>
            </w:tcBorders>
            <w:vAlign w:val="center"/>
            <w:hideMark/>
          </w:tcPr>
          <w:p w14:paraId="3C182D46" w14:textId="77777777" w:rsidR="00C57298" w:rsidRPr="00C57298" w:rsidRDefault="00C57298" w:rsidP="00A0661D">
            <w:pPr>
              <w:spacing w:line="276" w:lineRule="auto"/>
              <w:jc w:val="center"/>
              <w:rPr>
                <w:rFonts w:cs="Calibri"/>
                <w:sz w:val="20"/>
                <w:szCs w:val="20"/>
              </w:rPr>
            </w:pPr>
            <w:r w:rsidRPr="00C57298">
              <w:rPr>
                <w:rFonts w:cs="Calibri"/>
                <w:sz w:val="20"/>
                <w:szCs w:val="20"/>
              </w:rPr>
              <w:t>431</w:t>
            </w:r>
          </w:p>
        </w:tc>
        <w:tc>
          <w:tcPr>
            <w:tcW w:w="942" w:type="dxa"/>
            <w:tcBorders>
              <w:top w:val="nil"/>
              <w:left w:val="nil"/>
              <w:bottom w:val="single" w:sz="4" w:space="0" w:color="auto"/>
              <w:right w:val="single" w:sz="4" w:space="0" w:color="auto"/>
            </w:tcBorders>
            <w:vAlign w:val="center"/>
            <w:hideMark/>
          </w:tcPr>
          <w:p w14:paraId="068DACD3" w14:textId="77777777" w:rsidR="00C57298" w:rsidRPr="00C57298" w:rsidRDefault="00C57298" w:rsidP="00A0661D">
            <w:pPr>
              <w:spacing w:line="276" w:lineRule="auto"/>
              <w:jc w:val="center"/>
              <w:rPr>
                <w:rFonts w:cs="Calibri"/>
                <w:sz w:val="20"/>
                <w:szCs w:val="20"/>
              </w:rPr>
            </w:pPr>
            <w:r w:rsidRPr="00C57298">
              <w:rPr>
                <w:rFonts w:cs="Calibri"/>
                <w:sz w:val="20"/>
                <w:szCs w:val="20"/>
              </w:rPr>
              <w:t>17</w:t>
            </w:r>
          </w:p>
        </w:tc>
        <w:tc>
          <w:tcPr>
            <w:tcW w:w="1518" w:type="dxa"/>
            <w:tcBorders>
              <w:top w:val="nil"/>
              <w:left w:val="nil"/>
              <w:bottom w:val="single" w:sz="4" w:space="0" w:color="auto"/>
              <w:right w:val="single" w:sz="4" w:space="0" w:color="auto"/>
            </w:tcBorders>
            <w:shd w:val="clear" w:color="000000" w:fill="FCE4D6"/>
            <w:noWrap/>
            <w:vAlign w:val="center"/>
            <w:hideMark/>
          </w:tcPr>
          <w:p w14:paraId="042BDEB1" w14:textId="77777777" w:rsidR="00C57298" w:rsidRPr="00C57298" w:rsidRDefault="00C57298" w:rsidP="00A0661D">
            <w:pPr>
              <w:spacing w:line="276" w:lineRule="auto"/>
              <w:jc w:val="center"/>
              <w:rPr>
                <w:rFonts w:cs="Calibri"/>
                <w:szCs w:val="22"/>
              </w:rPr>
            </w:pPr>
            <w:r w:rsidRPr="00C57298">
              <w:rPr>
                <w:rFonts w:cs="Calibri"/>
                <w:szCs w:val="22"/>
              </w:rPr>
              <w:t>3,94%</w:t>
            </w:r>
          </w:p>
        </w:tc>
        <w:tc>
          <w:tcPr>
            <w:tcW w:w="921" w:type="dxa"/>
            <w:tcBorders>
              <w:top w:val="nil"/>
              <w:left w:val="nil"/>
              <w:bottom w:val="single" w:sz="4" w:space="0" w:color="auto"/>
              <w:right w:val="single" w:sz="4" w:space="0" w:color="auto"/>
            </w:tcBorders>
            <w:vAlign w:val="center"/>
            <w:hideMark/>
          </w:tcPr>
          <w:p w14:paraId="220ADD15" w14:textId="77777777" w:rsidR="00C57298" w:rsidRPr="00C57298" w:rsidRDefault="00C57298" w:rsidP="00A0661D">
            <w:pPr>
              <w:spacing w:line="276" w:lineRule="auto"/>
              <w:jc w:val="center"/>
              <w:rPr>
                <w:rFonts w:cs="Calibri"/>
                <w:sz w:val="20"/>
                <w:szCs w:val="20"/>
              </w:rPr>
            </w:pPr>
            <w:r w:rsidRPr="00C57298">
              <w:rPr>
                <w:rFonts w:cs="Calibri"/>
                <w:sz w:val="20"/>
                <w:szCs w:val="20"/>
              </w:rPr>
              <w:t>198</w:t>
            </w:r>
          </w:p>
        </w:tc>
        <w:tc>
          <w:tcPr>
            <w:tcW w:w="1280" w:type="dxa"/>
            <w:tcBorders>
              <w:top w:val="nil"/>
              <w:left w:val="nil"/>
              <w:bottom w:val="single" w:sz="4" w:space="0" w:color="auto"/>
              <w:right w:val="single" w:sz="4" w:space="0" w:color="auto"/>
            </w:tcBorders>
            <w:shd w:val="clear" w:color="000000" w:fill="FCE4D6"/>
            <w:noWrap/>
            <w:vAlign w:val="center"/>
            <w:hideMark/>
          </w:tcPr>
          <w:p w14:paraId="15D02BA0" w14:textId="77777777" w:rsidR="00C57298" w:rsidRPr="00C57298" w:rsidRDefault="00C57298" w:rsidP="00A0661D">
            <w:pPr>
              <w:spacing w:line="276" w:lineRule="auto"/>
              <w:jc w:val="center"/>
              <w:rPr>
                <w:rFonts w:cs="Calibri"/>
                <w:szCs w:val="22"/>
              </w:rPr>
            </w:pPr>
            <w:r w:rsidRPr="00C57298">
              <w:rPr>
                <w:rFonts w:cs="Calibri"/>
                <w:szCs w:val="22"/>
              </w:rPr>
              <w:t>45,94%</w:t>
            </w:r>
          </w:p>
        </w:tc>
        <w:tc>
          <w:tcPr>
            <w:tcW w:w="845" w:type="dxa"/>
            <w:tcBorders>
              <w:top w:val="nil"/>
              <w:left w:val="nil"/>
              <w:bottom w:val="single" w:sz="4" w:space="0" w:color="auto"/>
              <w:right w:val="single" w:sz="4" w:space="0" w:color="auto"/>
            </w:tcBorders>
            <w:shd w:val="clear" w:color="000000" w:fill="FCE4D6"/>
            <w:vAlign w:val="center"/>
            <w:hideMark/>
          </w:tcPr>
          <w:p w14:paraId="6E26470E" w14:textId="77777777" w:rsidR="00C57298" w:rsidRPr="00C57298" w:rsidRDefault="00C57298" w:rsidP="00A0661D">
            <w:pPr>
              <w:spacing w:line="276" w:lineRule="auto"/>
              <w:jc w:val="center"/>
              <w:rPr>
                <w:rFonts w:cs="Calibri"/>
                <w:sz w:val="20"/>
                <w:szCs w:val="20"/>
              </w:rPr>
            </w:pPr>
            <w:r w:rsidRPr="00C57298">
              <w:rPr>
                <w:rFonts w:cs="Calibri"/>
                <w:sz w:val="20"/>
                <w:szCs w:val="20"/>
              </w:rPr>
              <w:t>216</w:t>
            </w:r>
          </w:p>
        </w:tc>
        <w:tc>
          <w:tcPr>
            <w:tcW w:w="1420" w:type="dxa"/>
            <w:tcBorders>
              <w:top w:val="nil"/>
              <w:left w:val="nil"/>
              <w:bottom w:val="single" w:sz="4" w:space="0" w:color="auto"/>
              <w:right w:val="single" w:sz="4" w:space="0" w:color="auto"/>
            </w:tcBorders>
            <w:shd w:val="clear" w:color="000000" w:fill="FCE4D6"/>
            <w:noWrap/>
            <w:vAlign w:val="center"/>
            <w:hideMark/>
          </w:tcPr>
          <w:p w14:paraId="4D80CB30" w14:textId="77777777" w:rsidR="00C57298" w:rsidRPr="00C57298" w:rsidRDefault="00C57298" w:rsidP="00A0661D">
            <w:pPr>
              <w:spacing w:line="276" w:lineRule="auto"/>
              <w:jc w:val="center"/>
              <w:rPr>
                <w:rFonts w:cs="Calibri"/>
                <w:szCs w:val="22"/>
              </w:rPr>
            </w:pPr>
            <w:r w:rsidRPr="00C57298">
              <w:rPr>
                <w:rFonts w:cs="Calibri"/>
                <w:szCs w:val="22"/>
              </w:rPr>
              <w:t>50,12%</w:t>
            </w:r>
          </w:p>
        </w:tc>
      </w:tr>
      <w:tr w:rsidR="00C57298" w:rsidRPr="00C57298" w14:paraId="19D0BC6E" w14:textId="77777777" w:rsidTr="00C57298">
        <w:trPr>
          <w:trHeight w:val="288"/>
          <w:jc w:val="center"/>
        </w:trPr>
        <w:tc>
          <w:tcPr>
            <w:tcW w:w="1000" w:type="dxa"/>
            <w:tcBorders>
              <w:top w:val="nil"/>
              <w:left w:val="single" w:sz="4" w:space="0" w:color="auto"/>
              <w:bottom w:val="single" w:sz="4" w:space="0" w:color="auto"/>
              <w:right w:val="single" w:sz="4" w:space="0" w:color="auto"/>
            </w:tcBorders>
            <w:vAlign w:val="center"/>
            <w:hideMark/>
          </w:tcPr>
          <w:p w14:paraId="4FA3DB9A" w14:textId="77777777" w:rsidR="00C57298" w:rsidRPr="00C57298" w:rsidRDefault="00C57298" w:rsidP="00A0661D">
            <w:pPr>
              <w:spacing w:line="276" w:lineRule="auto"/>
              <w:jc w:val="center"/>
              <w:rPr>
                <w:rFonts w:cs="Calibri"/>
                <w:szCs w:val="22"/>
              </w:rPr>
            </w:pPr>
            <w:r w:rsidRPr="00C57298">
              <w:rPr>
                <w:rFonts w:cs="Calibri"/>
                <w:szCs w:val="22"/>
              </w:rPr>
              <w:t>2016</w:t>
            </w:r>
          </w:p>
        </w:tc>
        <w:tc>
          <w:tcPr>
            <w:tcW w:w="2856" w:type="dxa"/>
            <w:tcBorders>
              <w:top w:val="nil"/>
              <w:left w:val="nil"/>
              <w:bottom w:val="single" w:sz="4" w:space="0" w:color="auto"/>
              <w:right w:val="single" w:sz="4" w:space="0" w:color="auto"/>
            </w:tcBorders>
            <w:vAlign w:val="center"/>
            <w:hideMark/>
          </w:tcPr>
          <w:p w14:paraId="5C2C8D1E" w14:textId="77777777" w:rsidR="00C57298" w:rsidRPr="00C57298" w:rsidRDefault="00C57298" w:rsidP="00A0661D">
            <w:pPr>
              <w:spacing w:line="276" w:lineRule="auto"/>
              <w:jc w:val="center"/>
              <w:rPr>
                <w:rFonts w:cs="Calibri"/>
                <w:sz w:val="20"/>
                <w:szCs w:val="20"/>
              </w:rPr>
            </w:pPr>
            <w:r w:rsidRPr="00C57298">
              <w:rPr>
                <w:rFonts w:cs="Calibri"/>
                <w:sz w:val="20"/>
                <w:szCs w:val="20"/>
              </w:rPr>
              <w:t>368</w:t>
            </w:r>
          </w:p>
        </w:tc>
        <w:tc>
          <w:tcPr>
            <w:tcW w:w="942" w:type="dxa"/>
            <w:tcBorders>
              <w:top w:val="nil"/>
              <w:left w:val="nil"/>
              <w:bottom w:val="single" w:sz="4" w:space="0" w:color="auto"/>
              <w:right w:val="single" w:sz="4" w:space="0" w:color="auto"/>
            </w:tcBorders>
            <w:vAlign w:val="center"/>
            <w:hideMark/>
          </w:tcPr>
          <w:p w14:paraId="342EA080" w14:textId="77777777" w:rsidR="00C57298" w:rsidRPr="00C57298" w:rsidRDefault="00C57298" w:rsidP="00A0661D">
            <w:pPr>
              <w:spacing w:line="276" w:lineRule="auto"/>
              <w:jc w:val="center"/>
              <w:rPr>
                <w:rFonts w:cs="Calibri"/>
                <w:sz w:val="20"/>
                <w:szCs w:val="20"/>
              </w:rPr>
            </w:pPr>
            <w:r w:rsidRPr="00C57298">
              <w:rPr>
                <w:rFonts w:cs="Calibri"/>
                <w:sz w:val="20"/>
                <w:szCs w:val="20"/>
              </w:rPr>
              <w:t>11</w:t>
            </w:r>
          </w:p>
        </w:tc>
        <w:tc>
          <w:tcPr>
            <w:tcW w:w="1518" w:type="dxa"/>
            <w:tcBorders>
              <w:top w:val="nil"/>
              <w:left w:val="nil"/>
              <w:bottom w:val="single" w:sz="4" w:space="0" w:color="auto"/>
              <w:right w:val="single" w:sz="4" w:space="0" w:color="auto"/>
            </w:tcBorders>
            <w:shd w:val="clear" w:color="000000" w:fill="FCE4D6"/>
            <w:noWrap/>
            <w:vAlign w:val="center"/>
            <w:hideMark/>
          </w:tcPr>
          <w:p w14:paraId="7BD017DA" w14:textId="77777777" w:rsidR="00C57298" w:rsidRPr="00C57298" w:rsidRDefault="00C57298" w:rsidP="00A0661D">
            <w:pPr>
              <w:spacing w:line="276" w:lineRule="auto"/>
              <w:jc w:val="center"/>
              <w:rPr>
                <w:rFonts w:cs="Calibri"/>
                <w:szCs w:val="22"/>
              </w:rPr>
            </w:pPr>
            <w:r w:rsidRPr="00C57298">
              <w:rPr>
                <w:rFonts w:cs="Calibri"/>
                <w:szCs w:val="22"/>
              </w:rPr>
              <w:t>2,99%</w:t>
            </w:r>
          </w:p>
        </w:tc>
        <w:tc>
          <w:tcPr>
            <w:tcW w:w="921" w:type="dxa"/>
            <w:tcBorders>
              <w:top w:val="nil"/>
              <w:left w:val="nil"/>
              <w:bottom w:val="single" w:sz="4" w:space="0" w:color="auto"/>
              <w:right w:val="single" w:sz="4" w:space="0" w:color="auto"/>
            </w:tcBorders>
            <w:vAlign w:val="center"/>
            <w:hideMark/>
          </w:tcPr>
          <w:p w14:paraId="792FFFBA" w14:textId="77777777" w:rsidR="00C57298" w:rsidRPr="00C57298" w:rsidRDefault="00C57298" w:rsidP="00A0661D">
            <w:pPr>
              <w:spacing w:line="276" w:lineRule="auto"/>
              <w:jc w:val="center"/>
              <w:rPr>
                <w:rFonts w:cs="Calibri"/>
                <w:sz w:val="20"/>
                <w:szCs w:val="20"/>
              </w:rPr>
            </w:pPr>
            <w:r w:rsidRPr="00C57298">
              <w:rPr>
                <w:rFonts w:cs="Calibri"/>
                <w:sz w:val="20"/>
                <w:szCs w:val="20"/>
              </w:rPr>
              <w:t>171</w:t>
            </w:r>
          </w:p>
        </w:tc>
        <w:tc>
          <w:tcPr>
            <w:tcW w:w="1280" w:type="dxa"/>
            <w:tcBorders>
              <w:top w:val="nil"/>
              <w:left w:val="nil"/>
              <w:bottom w:val="single" w:sz="4" w:space="0" w:color="auto"/>
              <w:right w:val="single" w:sz="4" w:space="0" w:color="auto"/>
            </w:tcBorders>
            <w:shd w:val="clear" w:color="000000" w:fill="FCE4D6"/>
            <w:noWrap/>
            <w:vAlign w:val="center"/>
            <w:hideMark/>
          </w:tcPr>
          <w:p w14:paraId="41727463" w14:textId="77777777" w:rsidR="00C57298" w:rsidRPr="00C57298" w:rsidRDefault="00C57298" w:rsidP="00A0661D">
            <w:pPr>
              <w:spacing w:line="276" w:lineRule="auto"/>
              <w:jc w:val="center"/>
              <w:rPr>
                <w:rFonts w:cs="Calibri"/>
                <w:szCs w:val="22"/>
              </w:rPr>
            </w:pPr>
            <w:r w:rsidRPr="00C57298">
              <w:rPr>
                <w:rFonts w:cs="Calibri"/>
                <w:szCs w:val="22"/>
              </w:rPr>
              <w:t>46,47%</w:t>
            </w:r>
          </w:p>
        </w:tc>
        <w:tc>
          <w:tcPr>
            <w:tcW w:w="845" w:type="dxa"/>
            <w:tcBorders>
              <w:top w:val="nil"/>
              <w:left w:val="nil"/>
              <w:bottom w:val="single" w:sz="4" w:space="0" w:color="auto"/>
              <w:right w:val="single" w:sz="4" w:space="0" w:color="auto"/>
            </w:tcBorders>
            <w:shd w:val="clear" w:color="000000" w:fill="FCE4D6"/>
            <w:vAlign w:val="center"/>
            <w:hideMark/>
          </w:tcPr>
          <w:p w14:paraId="5EE7D081" w14:textId="77777777" w:rsidR="00C57298" w:rsidRPr="00C57298" w:rsidRDefault="00C57298" w:rsidP="00A0661D">
            <w:pPr>
              <w:spacing w:line="276" w:lineRule="auto"/>
              <w:jc w:val="center"/>
              <w:rPr>
                <w:rFonts w:cs="Calibri"/>
                <w:sz w:val="20"/>
                <w:szCs w:val="20"/>
              </w:rPr>
            </w:pPr>
            <w:r w:rsidRPr="00C57298">
              <w:rPr>
                <w:rFonts w:cs="Calibri"/>
                <w:sz w:val="20"/>
                <w:szCs w:val="20"/>
              </w:rPr>
              <w:t>186</w:t>
            </w:r>
          </w:p>
        </w:tc>
        <w:tc>
          <w:tcPr>
            <w:tcW w:w="1420" w:type="dxa"/>
            <w:tcBorders>
              <w:top w:val="nil"/>
              <w:left w:val="nil"/>
              <w:bottom w:val="single" w:sz="4" w:space="0" w:color="auto"/>
              <w:right w:val="single" w:sz="4" w:space="0" w:color="auto"/>
            </w:tcBorders>
            <w:shd w:val="clear" w:color="000000" w:fill="FCE4D6"/>
            <w:noWrap/>
            <w:vAlign w:val="center"/>
            <w:hideMark/>
          </w:tcPr>
          <w:p w14:paraId="7E36DD32" w14:textId="77777777" w:rsidR="00C57298" w:rsidRPr="00C57298" w:rsidRDefault="00C57298" w:rsidP="00A0661D">
            <w:pPr>
              <w:spacing w:line="276" w:lineRule="auto"/>
              <w:jc w:val="center"/>
              <w:rPr>
                <w:rFonts w:cs="Calibri"/>
                <w:szCs w:val="22"/>
              </w:rPr>
            </w:pPr>
            <w:r w:rsidRPr="00C57298">
              <w:rPr>
                <w:rFonts w:cs="Calibri"/>
                <w:szCs w:val="22"/>
              </w:rPr>
              <w:t>50,54%</w:t>
            </w:r>
          </w:p>
        </w:tc>
      </w:tr>
      <w:tr w:rsidR="00C57298" w:rsidRPr="00C57298" w14:paraId="326208DF" w14:textId="77777777" w:rsidTr="00C57298">
        <w:trPr>
          <w:trHeight w:val="288"/>
          <w:jc w:val="center"/>
        </w:trPr>
        <w:tc>
          <w:tcPr>
            <w:tcW w:w="1000" w:type="dxa"/>
            <w:tcBorders>
              <w:top w:val="nil"/>
              <w:left w:val="single" w:sz="4" w:space="0" w:color="auto"/>
              <w:bottom w:val="single" w:sz="4" w:space="0" w:color="auto"/>
              <w:right w:val="single" w:sz="4" w:space="0" w:color="auto"/>
            </w:tcBorders>
            <w:vAlign w:val="center"/>
            <w:hideMark/>
          </w:tcPr>
          <w:p w14:paraId="77D985C6" w14:textId="77777777" w:rsidR="00C57298" w:rsidRPr="00C57298" w:rsidRDefault="00C57298" w:rsidP="00A0661D">
            <w:pPr>
              <w:spacing w:line="276" w:lineRule="auto"/>
              <w:jc w:val="center"/>
              <w:rPr>
                <w:rFonts w:cs="Calibri"/>
                <w:szCs w:val="22"/>
              </w:rPr>
            </w:pPr>
            <w:r w:rsidRPr="00C57298">
              <w:rPr>
                <w:rFonts w:cs="Calibri"/>
                <w:szCs w:val="22"/>
              </w:rPr>
              <w:t>2017</w:t>
            </w:r>
          </w:p>
        </w:tc>
        <w:tc>
          <w:tcPr>
            <w:tcW w:w="2856" w:type="dxa"/>
            <w:tcBorders>
              <w:top w:val="nil"/>
              <w:left w:val="nil"/>
              <w:bottom w:val="single" w:sz="4" w:space="0" w:color="auto"/>
              <w:right w:val="single" w:sz="4" w:space="0" w:color="auto"/>
            </w:tcBorders>
            <w:vAlign w:val="center"/>
            <w:hideMark/>
          </w:tcPr>
          <w:p w14:paraId="6EEDF783" w14:textId="77777777" w:rsidR="00C57298" w:rsidRPr="00C57298" w:rsidRDefault="00C57298" w:rsidP="00A0661D">
            <w:pPr>
              <w:spacing w:line="276" w:lineRule="auto"/>
              <w:jc w:val="center"/>
              <w:rPr>
                <w:rFonts w:cs="Calibri"/>
                <w:sz w:val="20"/>
                <w:szCs w:val="20"/>
              </w:rPr>
            </w:pPr>
            <w:r w:rsidRPr="00C57298">
              <w:rPr>
                <w:rFonts w:cs="Calibri"/>
                <w:sz w:val="20"/>
                <w:szCs w:val="20"/>
              </w:rPr>
              <w:t>268</w:t>
            </w:r>
          </w:p>
        </w:tc>
        <w:tc>
          <w:tcPr>
            <w:tcW w:w="942" w:type="dxa"/>
            <w:tcBorders>
              <w:top w:val="nil"/>
              <w:left w:val="nil"/>
              <w:bottom w:val="single" w:sz="4" w:space="0" w:color="auto"/>
              <w:right w:val="single" w:sz="4" w:space="0" w:color="auto"/>
            </w:tcBorders>
            <w:vAlign w:val="center"/>
            <w:hideMark/>
          </w:tcPr>
          <w:p w14:paraId="3A3D3CB9" w14:textId="77777777" w:rsidR="00C57298" w:rsidRPr="00C57298" w:rsidRDefault="00C57298" w:rsidP="00A0661D">
            <w:pPr>
              <w:spacing w:line="276" w:lineRule="auto"/>
              <w:jc w:val="center"/>
              <w:rPr>
                <w:rFonts w:cs="Calibri"/>
                <w:sz w:val="20"/>
                <w:szCs w:val="20"/>
              </w:rPr>
            </w:pPr>
            <w:r w:rsidRPr="00C57298">
              <w:rPr>
                <w:rFonts w:cs="Calibri"/>
                <w:sz w:val="20"/>
                <w:szCs w:val="20"/>
              </w:rPr>
              <w:t>11</w:t>
            </w:r>
          </w:p>
        </w:tc>
        <w:tc>
          <w:tcPr>
            <w:tcW w:w="1518" w:type="dxa"/>
            <w:tcBorders>
              <w:top w:val="nil"/>
              <w:left w:val="nil"/>
              <w:bottom w:val="single" w:sz="4" w:space="0" w:color="auto"/>
              <w:right w:val="single" w:sz="4" w:space="0" w:color="auto"/>
            </w:tcBorders>
            <w:shd w:val="clear" w:color="000000" w:fill="FCE4D6"/>
            <w:noWrap/>
            <w:vAlign w:val="center"/>
            <w:hideMark/>
          </w:tcPr>
          <w:p w14:paraId="5A4F60D8" w14:textId="77777777" w:rsidR="00C57298" w:rsidRPr="00C57298" w:rsidRDefault="00C57298" w:rsidP="00A0661D">
            <w:pPr>
              <w:spacing w:line="276" w:lineRule="auto"/>
              <w:jc w:val="center"/>
              <w:rPr>
                <w:rFonts w:cs="Calibri"/>
                <w:szCs w:val="22"/>
              </w:rPr>
            </w:pPr>
            <w:r w:rsidRPr="00C57298">
              <w:rPr>
                <w:rFonts w:cs="Calibri"/>
                <w:szCs w:val="22"/>
              </w:rPr>
              <w:t>4,10%</w:t>
            </w:r>
          </w:p>
        </w:tc>
        <w:tc>
          <w:tcPr>
            <w:tcW w:w="921" w:type="dxa"/>
            <w:tcBorders>
              <w:top w:val="nil"/>
              <w:left w:val="nil"/>
              <w:bottom w:val="single" w:sz="4" w:space="0" w:color="auto"/>
              <w:right w:val="single" w:sz="4" w:space="0" w:color="auto"/>
            </w:tcBorders>
            <w:vAlign w:val="center"/>
            <w:hideMark/>
          </w:tcPr>
          <w:p w14:paraId="32431DEE" w14:textId="77777777" w:rsidR="00C57298" w:rsidRPr="00C57298" w:rsidRDefault="00C57298" w:rsidP="00A0661D">
            <w:pPr>
              <w:spacing w:line="276" w:lineRule="auto"/>
              <w:jc w:val="center"/>
              <w:rPr>
                <w:rFonts w:cs="Calibri"/>
                <w:sz w:val="20"/>
                <w:szCs w:val="20"/>
              </w:rPr>
            </w:pPr>
            <w:r w:rsidRPr="00C57298">
              <w:rPr>
                <w:rFonts w:cs="Calibri"/>
                <w:sz w:val="20"/>
                <w:szCs w:val="20"/>
              </w:rPr>
              <w:t>124</w:t>
            </w:r>
          </w:p>
        </w:tc>
        <w:tc>
          <w:tcPr>
            <w:tcW w:w="1280" w:type="dxa"/>
            <w:tcBorders>
              <w:top w:val="nil"/>
              <w:left w:val="nil"/>
              <w:bottom w:val="single" w:sz="4" w:space="0" w:color="auto"/>
              <w:right w:val="single" w:sz="4" w:space="0" w:color="auto"/>
            </w:tcBorders>
            <w:shd w:val="clear" w:color="000000" w:fill="FCE4D6"/>
            <w:noWrap/>
            <w:vAlign w:val="center"/>
            <w:hideMark/>
          </w:tcPr>
          <w:p w14:paraId="53DFF6AC" w14:textId="77777777" w:rsidR="00C57298" w:rsidRPr="00C57298" w:rsidRDefault="00C57298" w:rsidP="00A0661D">
            <w:pPr>
              <w:spacing w:line="276" w:lineRule="auto"/>
              <w:jc w:val="center"/>
              <w:rPr>
                <w:rFonts w:cs="Calibri"/>
                <w:szCs w:val="22"/>
              </w:rPr>
            </w:pPr>
            <w:r w:rsidRPr="00C57298">
              <w:rPr>
                <w:rFonts w:cs="Calibri"/>
                <w:szCs w:val="22"/>
              </w:rPr>
              <w:t>46,27%</w:t>
            </w:r>
          </w:p>
        </w:tc>
        <w:tc>
          <w:tcPr>
            <w:tcW w:w="845" w:type="dxa"/>
            <w:tcBorders>
              <w:top w:val="nil"/>
              <w:left w:val="nil"/>
              <w:bottom w:val="single" w:sz="4" w:space="0" w:color="auto"/>
              <w:right w:val="single" w:sz="4" w:space="0" w:color="auto"/>
            </w:tcBorders>
            <w:shd w:val="clear" w:color="000000" w:fill="FCE4D6"/>
            <w:vAlign w:val="center"/>
            <w:hideMark/>
          </w:tcPr>
          <w:p w14:paraId="5206FBB3" w14:textId="77777777" w:rsidR="00C57298" w:rsidRPr="00C57298" w:rsidRDefault="00C57298" w:rsidP="00A0661D">
            <w:pPr>
              <w:spacing w:line="276" w:lineRule="auto"/>
              <w:jc w:val="center"/>
              <w:rPr>
                <w:rFonts w:cs="Calibri"/>
                <w:sz w:val="20"/>
                <w:szCs w:val="20"/>
              </w:rPr>
            </w:pPr>
            <w:r w:rsidRPr="00C57298">
              <w:rPr>
                <w:rFonts w:cs="Calibri"/>
                <w:sz w:val="20"/>
                <w:szCs w:val="20"/>
              </w:rPr>
              <w:t>133</w:t>
            </w:r>
          </w:p>
        </w:tc>
        <w:tc>
          <w:tcPr>
            <w:tcW w:w="1420" w:type="dxa"/>
            <w:tcBorders>
              <w:top w:val="nil"/>
              <w:left w:val="nil"/>
              <w:bottom w:val="single" w:sz="4" w:space="0" w:color="auto"/>
              <w:right w:val="single" w:sz="4" w:space="0" w:color="auto"/>
            </w:tcBorders>
            <w:shd w:val="clear" w:color="000000" w:fill="FCE4D6"/>
            <w:noWrap/>
            <w:vAlign w:val="center"/>
            <w:hideMark/>
          </w:tcPr>
          <w:p w14:paraId="70F2EC59" w14:textId="77777777" w:rsidR="00C57298" w:rsidRPr="00C57298" w:rsidRDefault="00C57298" w:rsidP="00A0661D">
            <w:pPr>
              <w:spacing w:line="276" w:lineRule="auto"/>
              <w:jc w:val="center"/>
              <w:rPr>
                <w:rFonts w:cs="Calibri"/>
                <w:szCs w:val="22"/>
              </w:rPr>
            </w:pPr>
            <w:r w:rsidRPr="00C57298">
              <w:rPr>
                <w:rFonts w:cs="Calibri"/>
                <w:szCs w:val="22"/>
              </w:rPr>
              <w:t>49,63%</w:t>
            </w:r>
          </w:p>
        </w:tc>
      </w:tr>
      <w:tr w:rsidR="00C57298" w:rsidRPr="00C57298" w14:paraId="4BC6FC26" w14:textId="77777777" w:rsidTr="00C57298">
        <w:trPr>
          <w:trHeight w:val="288"/>
          <w:jc w:val="center"/>
        </w:trPr>
        <w:tc>
          <w:tcPr>
            <w:tcW w:w="1000" w:type="dxa"/>
            <w:tcBorders>
              <w:top w:val="nil"/>
              <w:left w:val="single" w:sz="4" w:space="0" w:color="auto"/>
              <w:bottom w:val="single" w:sz="4" w:space="0" w:color="auto"/>
              <w:right w:val="single" w:sz="4" w:space="0" w:color="auto"/>
            </w:tcBorders>
            <w:vAlign w:val="center"/>
            <w:hideMark/>
          </w:tcPr>
          <w:p w14:paraId="75FB1445" w14:textId="77777777" w:rsidR="00C57298" w:rsidRPr="00C57298" w:rsidRDefault="00C57298" w:rsidP="00A0661D">
            <w:pPr>
              <w:spacing w:line="276" w:lineRule="auto"/>
              <w:jc w:val="center"/>
              <w:rPr>
                <w:rFonts w:cs="Calibri"/>
                <w:szCs w:val="22"/>
              </w:rPr>
            </w:pPr>
            <w:r w:rsidRPr="00C57298">
              <w:rPr>
                <w:rFonts w:cs="Calibri"/>
                <w:szCs w:val="22"/>
              </w:rPr>
              <w:t>2018</w:t>
            </w:r>
          </w:p>
        </w:tc>
        <w:tc>
          <w:tcPr>
            <w:tcW w:w="2856" w:type="dxa"/>
            <w:tcBorders>
              <w:top w:val="nil"/>
              <w:left w:val="nil"/>
              <w:bottom w:val="single" w:sz="4" w:space="0" w:color="auto"/>
              <w:right w:val="single" w:sz="4" w:space="0" w:color="auto"/>
            </w:tcBorders>
            <w:vAlign w:val="center"/>
            <w:hideMark/>
          </w:tcPr>
          <w:p w14:paraId="3C45A349" w14:textId="77777777" w:rsidR="00C57298" w:rsidRPr="00C57298" w:rsidRDefault="00C57298" w:rsidP="00A0661D">
            <w:pPr>
              <w:spacing w:line="276" w:lineRule="auto"/>
              <w:jc w:val="center"/>
              <w:rPr>
                <w:rFonts w:cs="Calibri"/>
                <w:sz w:val="20"/>
                <w:szCs w:val="20"/>
              </w:rPr>
            </w:pPr>
            <w:r w:rsidRPr="00C57298">
              <w:rPr>
                <w:rFonts w:cs="Calibri"/>
                <w:sz w:val="20"/>
                <w:szCs w:val="20"/>
              </w:rPr>
              <w:t>308</w:t>
            </w:r>
          </w:p>
        </w:tc>
        <w:tc>
          <w:tcPr>
            <w:tcW w:w="942" w:type="dxa"/>
            <w:tcBorders>
              <w:top w:val="nil"/>
              <w:left w:val="nil"/>
              <w:bottom w:val="single" w:sz="4" w:space="0" w:color="auto"/>
              <w:right w:val="single" w:sz="4" w:space="0" w:color="auto"/>
            </w:tcBorders>
            <w:vAlign w:val="center"/>
            <w:hideMark/>
          </w:tcPr>
          <w:p w14:paraId="56960A0D" w14:textId="77777777" w:rsidR="00C57298" w:rsidRPr="00C57298" w:rsidRDefault="00C57298" w:rsidP="00A0661D">
            <w:pPr>
              <w:spacing w:line="276" w:lineRule="auto"/>
              <w:jc w:val="center"/>
              <w:rPr>
                <w:rFonts w:cs="Calibri"/>
                <w:sz w:val="20"/>
                <w:szCs w:val="20"/>
              </w:rPr>
            </w:pPr>
            <w:r w:rsidRPr="00C57298">
              <w:rPr>
                <w:rFonts w:cs="Calibri"/>
                <w:sz w:val="20"/>
                <w:szCs w:val="20"/>
              </w:rPr>
              <w:t>13</w:t>
            </w:r>
          </w:p>
        </w:tc>
        <w:tc>
          <w:tcPr>
            <w:tcW w:w="1518" w:type="dxa"/>
            <w:tcBorders>
              <w:top w:val="nil"/>
              <w:left w:val="nil"/>
              <w:bottom w:val="single" w:sz="4" w:space="0" w:color="auto"/>
              <w:right w:val="single" w:sz="4" w:space="0" w:color="auto"/>
            </w:tcBorders>
            <w:shd w:val="clear" w:color="000000" w:fill="FCE4D6"/>
            <w:noWrap/>
            <w:vAlign w:val="center"/>
            <w:hideMark/>
          </w:tcPr>
          <w:p w14:paraId="550C6917" w14:textId="77777777" w:rsidR="00C57298" w:rsidRPr="00C57298" w:rsidRDefault="00C57298" w:rsidP="00A0661D">
            <w:pPr>
              <w:spacing w:line="276" w:lineRule="auto"/>
              <w:jc w:val="center"/>
              <w:rPr>
                <w:rFonts w:cs="Calibri"/>
                <w:szCs w:val="22"/>
              </w:rPr>
            </w:pPr>
            <w:r w:rsidRPr="00C57298">
              <w:rPr>
                <w:rFonts w:cs="Calibri"/>
                <w:szCs w:val="22"/>
              </w:rPr>
              <w:t>4,22%</w:t>
            </w:r>
          </w:p>
        </w:tc>
        <w:tc>
          <w:tcPr>
            <w:tcW w:w="921" w:type="dxa"/>
            <w:tcBorders>
              <w:top w:val="nil"/>
              <w:left w:val="nil"/>
              <w:bottom w:val="single" w:sz="4" w:space="0" w:color="auto"/>
              <w:right w:val="single" w:sz="4" w:space="0" w:color="auto"/>
            </w:tcBorders>
            <w:vAlign w:val="center"/>
            <w:hideMark/>
          </w:tcPr>
          <w:p w14:paraId="5828856D" w14:textId="77777777" w:rsidR="00C57298" w:rsidRPr="00C57298" w:rsidRDefault="00C57298" w:rsidP="00A0661D">
            <w:pPr>
              <w:spacing w:line="276" w:lineRule="auto"/>
              <w:jc w:val="center"/>
              <w:rPr>
                <w:rFonts w:cs="Calibri"/>
                <w:sz w:val="20"/>
                <w:szCs w:val="20"/>
              </w:rPr>
            </w:pPr>
            <w:r w:rsidRPr="00C57298">
              <w:rPr>
                <w:rFonts w:cs="Calibri"/>
                <w:sz w:val="20"/>
                <w:szCs w:val="20"/>
              </w:rPr>
              <w:t>128</w:t>
            </w:r>
          </w:p>
        </w:tc>
        <w:tc>
          <w:tcPr>
            <w:tcW w:w="1280" w:type="dxa"/>
            <w:tcBorders>
              <w:top w:val="nil"/>
              <w:left w:val="nil"/>
              <w:bottom w:val="single" w:sz="4" w:space="0" w:color="auto"/>
              <w:right w:val="single" w:sz="4" w:space="0" w:color="auto"/>
            </w:tcBorders>
            <w:shd w:val="clear" w:color="000000" w:fill="FCE4D6"/>
            <w:noWrap/>
            <w:vAlign w:val="center"/>
            <w:hideMark/>
          </w:tcPr>
          <w:p w14:paraId="259379EB" w14:textId="77777777" w:rsidR="00C57298" w:rsidRPr="00C57298" w:rsidRDefault="00C57298" w:rsidP="00A0661D">
            <w:pPr>
              <w:spacing w:line="276" w:lineRule="auto"/>
              <w:jc w:val="center"/>
              <w:rPr>
                <w:rFonts w:cs="Calibri"/>
                <w:szCs w:val="22"/>
              </w:rPr>
            </w:pPr>
            <w:r w:rsidRPr="00C57298">
              <w:rPr>
                <w:rFonts w:cs="Calibri"/>
                <w:szCs w:val="22"/>
              </w:rPr>
              <w:t>41,56%</w:t>
            </w:r>
          </w:p>
        </w:tc>
        <w:tc>
          <w:tcPr>
            <w:tcW w:w="845" w:type="dxa"/>
            <w:tcBorders>
              <w:top w:val="nil"/>
              <w:left w:val="nil"/>
              <w:bottom w:val="single" w:sz="4" w:space="0" w:color="auto"/>
              <w:right w:val="single" w:sz="4" w:space="0" w:color="auto"/>
            </w:tcBorders>
            <w:shd w:val="clear" w:color="000000" w:fill="FCE4D6"/>
            <w:vAlign w:val="center"/>
            <w:hideMark/>
          </w:tcPr>
          <w:p w14:paraId="25B9059D" w14:textId="77777777" w:rsidR="00C57298" w:rsidRPr="00C57298" w:rsidRDefault="00C57298" w:rsidP="00A0661D">
            <w:pPr>
              <w:spacing w:line="276" w:lineRule="auto"/>
              <w:jc w:val="center"/>
              <w:rPr>
                <w:rFonts w:cs="Calibri"/>
                <w:sz w:val="20"/>
                <w:szCs w:val="20"/>
              </w:rPr>
            </w:pPr>
            <w:r w:rsidRPr="00C57298">
              <w:rPr>
                <w:rFonts w:cs="Calibri"/>
                <w:sz w:val="20"/>
                <w:szCs w:val="20"/>
              </w:rPr>
              <w:t>167</w:t>
            </w:r>
          </w:p>
        </w:tc>
        <w:tc>
          <w:tcPr>
            <w:tcW w:w="1420" w:type="dxa"/>
            <w:tcBorders>
              <w:top w:val="nil"/>
              <w:left w:val="nil"/>
              <w:bottom w:val="single" w:sz="4" w:space="0" w:color="auto"/>
              <w:right w:val="single" w:sz="4" w:space="0" w:color="auto"/>
            </w:tcBorders>
            <w:shd w:val="clear" w:color="000000" w:fill="FCE4D6"/>
            <w:noWrap/>
            <w:vAlign w:val="center"/>
            <w:hideMark/>
          </w:tcPr>
          <w:p w14:paraId="46191853" w14:textId="77777777" w:rsidR="00C57298" w:rsidRPr="00C57298" w:rsidRDefault="00C57298" w:rsidP="00A0661D">
            <w:pPr>
              <w:spacing w:line="276" w:lineRule="auto"/>
              <w:jc w:val="center"/>
              <w:rPr>
                <w:rFonts w:cs="Calibri"/>
                <w:szCs w:val="22"/>
              </w:rPr>
            </w:pPr>
            <w:r w:rsidRPr="00C57298">
              <w:rPr>
                <w:rFonts w:cs="Calibri"/>
                <w:szCs w:val="22"/>
              </w:rPr>
              <w:t>54,22%</w:t>
            </w:r>
          </w:p>
        </w:tc>
      </w:tr>
      <w:tr w:rsidR="00C57298" w:rsidRPr="00C57298" w14:paraId="7B313A81" w14:textId="77777777" w:rsidTr="00C57298">
        <w:trPr>
          <w:trHeight w:val="288"/>
          <w:jc w:val="center"/>
        </w:trPr>
        <w:tc>
          <w:tcPr>
            <w:tcW w:w="1000" w:type="dxa"/>
            <w:tcBorders>
              <w:top w:val="nil"/>
              <w:left w:val="single" w:sz="4" w:space="0" w:color="auto"/>
              <w:bottom w:val="single" w:sz="4" w:space="0" w:color="auto"/>
              <w:right w:val="single" w:sz="4" w:space="0" w:color="auto"/>
            </w:tcBorders>
            <w:vAlign w:val="center"/>
            <w:hideMark/>
          </w:tcPr>
          <w:p w14:paraId="2BC40909" w14:textId="77777777" w:rsidR="00C57298" w:rsidRPr="00C57298" w:rsidRDefault="00C57298" w:rsidP="00A0661D">
            <w:pPr>
              <w:spacing w:line="276" w:lineRule="auto"/>
              <w:jc w:val="center"/>
              <w:rPr>
                <w:rFonts w:cs="Calibri"/>
                <w:szCs w:val="22"/>
              </w:rPr>
            </w:pPr>
            <w:r w:rsidRPr="00C57298">
              <w:rPr>
                <w:rFonts w:cs="Calibri"/>
                <w:szCs w:val="22"/>
              </w:rPr>
              <w:t>2019</w:t>
            </w:r>
          </w:p>
        </w:tc>
        <w:tc>
          <w:tcPr>
            <w:tcW w:w="2856" w:type="dxa"/>
            <w:tcBorders>
              <w:top w:val="nil"/>
              <w:left w:val="nil"/>
              <w:bottom w:val="single" w:sz="4" w:space="0" w:color="auto"/>
              <w:right w:val="single" w:sz="4" w:space="0" w:color="auto"/>
            </w:tcBorders>
            <w:vAlign w:val="center"/>
            <w:hideMark/>
          </w:tcPr>
          <w:p w14:paraId="1A9B5FD6" w14:textId="77777777" w:rsidR="00C57298" w:rsidRPr="00C57298" w:rsidRDefault="00C57298" w:rsidP="00A0661D">
            <w:pPr>
              <w:spacing w:line="276" w:lineRule="auto"/>
              <w:jc w:val="center"/>
              <w:rPr>
                <w:rFonts w:cs="Calibri"/>
                <w:sz w:val="20"/>
                <w:szCs w:val="20"/>
              </w:rPr>
            </w:pPr>
            <w:r w:rsidRPr="00C57298">
              <w:rPr>
                <w:rFonts w:cs="Calibri"/>
                <w:sz w:val="20"/>
                <w:szCs w:val="20"/>
              </w:rPr>
              <w:t>314</w:t>
            </w:r>
          </w:p>
        </w:tc>
        <w:tc>
          <w:tcPr>
            <w:tcW w:w="942" w:type="dxa"/>
            <w:tcBorders>
              <w:top w:val="nil"/>
              <w:left w:val="nil"/>
              <w:bottom w:val="single" w:sz="4" w:space="0" w:color="auto"/>
              <w:right w:val="single" w:sz="4" w:space="0" w:color="auto"/>
            </w:tcBorders>
            <w:vAlign w:val="center"/>
            <w:hideMark/>
          </w:tcPr>
          <w:p w14:paraId="55B845BF" w14:textId="77777777" w:rsidR="00C57298" w:rsidRPr="00C57298" w:rsidRDefault="00C57298" w:rsidP="00A0661D">
            <w:pPr>
              <w:spacing w:line="276" w:lineRule="auto"/>
              <w:jc w:val="center"/>
              <w:rPr>
                <w:rFonts w:cs="Calibri"/>
                <w:sz w:val="20"/>
                <w:szCs w:val="20"/>
              </w:rPr>
            </w:pPr>
            <w:r w:rsidRPr="00C57298">
              <w:rPr>
                <w:rFonts w:cs="Calibri"/>
                <w:sz w:val="20"/>
                <w:szCs w:val="20"/>
              </w:rPr>
              <w:t>15</w:t>
            </w:r>
          </w:p>
        </w:tc>
        <w:tc>
          <w:tcPr>
            <w:tcW w:w="1518" w:type="dxa"/>
            <w:tcBorders>
              <w:top w:val="nil"/>
              <w:left w:val="nil"/>
              <w:bottom w:val="single" w:sz="4" w:space="0" w:color="auto"/>
              <w:right w:val="single" w:sz="4" w:space="0" w:color="auto"/>
            </w:tcBorders>
            <w:shd w:val="clear" w:color="000000" w:fill="FCE4D6"/>
            <w:noWrap/>
            <w:vAlign w:val="center"/>
            <w:hideMark/>
          </w:tcPr>
          <w:p w14:paraId="19588249" w14:textId="77777777" w:rsidR="00C57298" w:rsidRPr="00C57298" w:rsidRDefault="00C57298" w:rsidP="00A0661D">
            <w:pPr>
              <w:spacing w:line="276" w:lineRule="auto"/>
              <w:jc w:val="center"/>
              <w:rPr>
                <w:rFonts w:cs="Calibri"/>
                <w:szCs w:val="22"/>
              </w:rPr>
            </w:pPr>
            <w:r w:rsidRPr="00C57298">
              <w:rPr>
                <w:rFonts w:cs="Calibri"/>
                <w:szCs w:val="22"/>
              </w:rPr>
              <w:t>4,78%</w:t>
            </w:r>
          </w:p>
        </w:tc>
        <w:tc>
          <w:tcPr>
            <w:tcW w:w="921" w:type="dxa"/>
            <w:tcBorders>
              <w:top w:val="nil"/>
              <w:left w:val="nil"/>
              <w:bottom w:val="single" w:sz="4" w:space="0" w:color="auto"/>
              <w:right w:val="single" w:sz="4" w:space="0" w:color="auto"/>
            </w:tcBorders>
            <w:vAlign w:val="center"/>
            <w:hideMark/>
          </w:tcPr>
          <w:p w14:paraId="738AF273" w14:textId="77777777" w:rsidR="00C57298" w:rsidRPr="00C57298" w:rsidRDefault="00C57298" w:rsidP="00A0661D">
            <w:pPr>
              <w:spacing w:line="276" w:lineRule="auto"/>
              <w:jc w:val="center"/>
              <w:rPr>
                <w:rFonts w:cs="Calibri"/>
                <w:sz w:val="20"/>
                <w:szCs w:val="20"/>
              </w:rPr>
            </w:pPr>
            <w:r w:rsidRPr="00C57298">
              <w:rPr>
                <w:rFonts w:cs="Calibri"/>
                <w:sz w:val="20"/>
                <w:szCs w:val="20"/>
              </w:rPr>
              <w:t>130</w:t>
            </w:r>
          </w:p>
        </w:tc>
        <w:tc>
          <w:tcPr>
            <w:tcW w:w="1280" w:type="dxa"/>
            <w:tcBorders>
              <w:top w:val="nil"/>
              <w:left w:val="nil"/>
              <w:bottom w:val="single" w:sz="4" w:space="0" w:color="auto"/>
              <w:right w:val="single" w:sz="4" w:space="0" w:color="auto"/>
            </w:tcBorders>
            <w:shd w:val="clear" w:color="000000" w:fill="FCE4D6"/>
            <w:noWrap/>
            <w:vAlign w:val="center"/>
            <w:hideMark/>
          </w:tcPr>
          <w:p w14:paraId="34840E01" w14:textId="77777777" w:rsidR="00C57298" w:rsidRPr="00C57298" w:rsidRDefault="00C57298" w:rsidP="00A0661D">
            <w:pPr>
              <w:spacing w:line="276" w:lineRule="auto"/>
              <w:jc w:val="center"/>
              <w:rPr>
                <w:rFonts w:cs="Calibri"/>
                <w:szCs w:val="22"/>
              </w:rPr>
            </w:pPr>
            <w:r w:rsidRPr="00C57298">
              <w:rPr>
                <w:rFonts w:cs="Calibri"/>
                <w:szCs w:val="22"/>
              </w:rPr>
              <w:t>41,40%</w:t>
            </w:r>
          </w:p>
        </w:tc>
        <w:tc>
          <w:tcPr>
            <w:tcW w:w="845" w:type="dxa"/>
            <w:tcBorders>
              <w:top w:val="nil"/>
              <w:left w:val="nil"/>
              <w:bottom w:val="single" w:sz="4" w:space="0" w:color="auto"/>
              <w:right w:val="single" w:sz="4" w:space="0" w:color="auto"/>
            </w:tcBorders>
            <w:shd w:val="clear" w:color="000000" w:fill="FCE4D6"/>
            <w:vAlign w:val="center"/>
            <w:hideMark/>
          </w:tcPr>
          <w:p w14:paraId="491A0950" w14:textId="77777777" w:rsidR="00C57298" w:rsidRPr="00C57298" w:rsidRDefault="00C57298" w:rsidP="00A0661D">
            <w:pPr>
              <w:spacing w:line="276" w:lineRule="auto"/>
              <w:jc w:val="center"/>
              <w:rPr>
                <w:rFonts w:cs="Calibri"/>
                <w:sz w:val="20"/>
                <w:szCs w:val="20"/>
              </w:rPr>
            </w:pPr>
            <w:r w:rsidRPr="00C57298">
              <w:rPr>
                <w:rFonts w:cs="Calibri"/>
                <w:sz w:val="20"/>
                <w:szCs w:val="20"/>
              </w:rPr>
              <w:t>169</w:t>
            </w:r>
          </w:p>
        </w:tc>
        <w:tc>
          <w:tcPr>
            <w:tcW w:w="1420" w:type="dxa"/>
            <w:tcBorders>
              <w:top w:val="nil"/>
              <w:left w:val="nil"/>
              <w:bottom w:val="single" w:sz="4" w:space="0" w:color="auto"/>
              <w:right w:val="single" w:sz="4" w:space="0" w:color="auto"/>
            </w:tcBorders>
            <w:shd w:val="clear" w:color="000000" w:fill="FCE4D6"/>
            <w:noWrap/>
            <w:vAlign w:val="center"/>
            <w:hideMark/>
          </w:tcPr>
          <w:p w14:paraId="06E430CF" w14:textId="77777777" w:rsidR="00C57298" w:rsidRPr="00C57298" w:rsidRDefault="00C57298" w:rsidP="00A0661D">
            <w:pPr>
              <w:spacing w:line="276" w:lineRule="auto"/>
              <w:jc w:val="center"/>
              <w:rPr>
                <w:rFonts w:cs="Calibri"/>
                <w:szCs w:val="22"/>
              </w:rPr>
            </w:pPr>
            <w:r w:rsidRPr="00C57298">
              <w:rPr>
                <w:rFonts w:cs="Calibri"/>
                <w:szCs w:val="22"/>
              </w:rPr>
              <w:t>53,82%</w:t>
            </w:r>
          </w:p>
        </w:tc>
      </w:tr>
      <w:tr w:rsidR="00C57298" w:rsidRPr="00C57298" w14:paraId="21CD0260" w14:textId="77777777" w:rsidTr="00C57298">
        <w:trPr>
          <w:trHeight w:val="288"/>
          <w:jc w:val="center"/>
        </w:trPr>
        <w:tc>
          <w:tcPr>
            <w:tcW w:w="1000" w:type="dxa"/>
            <w:tcBorders>
              <w:top w:val="nil"/>
              <w:left w:val="single" w:sz="4" w:space="0" w:color="auto"/>
              <w:bottom w:val="single" w:sz="4" w:space="0" w:color="auto"/>
              <w:right w:val="single" w:sz="4" w:space="0" w:color="auto"/>
            </w:tcBorders>
            <w:vAlign w:val="center"/>
            <w:hideMark/>
          </w:tcPr>
          <w:p w14:paraId="2A9E67BE" w14:textId="77777777" w:rsidR="00C57298" w:rsidRPr="00C57298" w:rsidRDefault="00C57298" w:rsidP="00A0661D">
            <w:pPr>
              <w:spacing w:line="276" w:lineRule="auto"/>
              <w:jc w:val="center"/>
              <w:rPr>
                <w:rFonts w:cs="Calibri"/>
                <w:szCs w:val="22"/>
              </w:rPr>
            </w:pPr>
            <w:r w:rsidRPr="00C57298">
              <w:rPr>
                <w:rFonts w:cs="Calibri"/>
                <w:szCs w:val="22"/>
              </w:rPr>
              <w:t>2020</w:t>
            </w:r>
          </w:p>
        </w:tc>
        <w:tc>
          <w:tcPr>
            <w:tcW w:w="2856" w:type="dxa"/>
            <w:tcBorders>
              <w:top w:val="nil"/>
              <w:left w:val="nil"/>
              <w:bottom w:val="single" w:sz="4" w:space="0" w:color="auto"/>
              <w:right w:val="single" w:sz="4" w:space="0" w:color="auto"/>
            </w:tcBorders>
            <w:vAlign w:val="center"/>
            <w:hideMark/>
          </w:tcPr>
          <w:p w14:paraId="19FEA7B0" w14:textId="77777777" w:rsidR="00C57298" w:rsidRPr="00C57298" w:rsidRDefault="00C57298" w:rsidP="00A0661D">
            <w:pPr>
              <w:spacing w:line="276" w:lineRule="auto"/>
              <w:jc w:val="center"/>
              <w:rPr>
                <w:rFonts w:cs="Calibri"/>
                <w:sz w:val="20"/>
                <w:szCs w:val="20"/>
              </w:rPr>
            </w:pPr>
            <w:r w:rsidRPr="00C57298">
              <w:rPr>
                <w:rFonts w:cs="Calibri"/>
                <w:sz w:val="20"/>
                <w:szCs w:val="20"/>
              </w:rPr>
              <w:t>347</w:t>
            </w:r>
          </w:p>
        </w:tc>
        <w:tc>
          <w:tcPr>
            <w:tcW w:w="942" w:type="dxa"/>
            <w:tcBorders>
              <w:top w:val="nil"/>
              <w:left w:val="nil"/>
              <w:bottom w:val="single" w:sz="4" w:space="0" w:color="auto"/>
              <w:right w:val="single" w:sz="4" w:space="0" w:color="auto"/>
            </w:tcBorders>
            <w:vAlign w:val="center"/>
            <w:hideMark/>
          </w:tcPr>
          <w:p w14:paraId="5973BF3C" w14:textId="77777777" w:rsidR="00C57298" w:rsidRPr="00C57298" w:rsidRDefault="00C57298" w:rsidP="00A0661D">
            <w:pPr>
              <w:spacing w:line="276" w:lineRule="auto"/>
              <w:jc w:val="center"/>
              <w:rPr>
                <w:rFonts w:cs="Calibri"/>
                <w:sz w:val="20"/>
                <w:szCs w:val="20"/>
              </w:rPr>
            </w:pPr>
            <w:r w:rsidRPr="00C57298">
              <w:rPr>
                <w:rFonts w:cs="Calibri"/>
                <w:sz w:val="20"/>
                <w:szCs w:val="20"/>
              </w:rPr>
              <w:t>12</w:t>
            </w:r>
          </w:p>
        </w:tc>
        <w:tc>
          <w:tcPr>
            <w:tcW w:w="1518" w:type="dxa"/>
            <w:tcBorders>
              <w:top w:val="nil"/>
              <w:left w:val="nil"/>
              <w:bottom w:val="single" w:sz="4" w:space="0" w:color="auto"/>
              <w:right w:val="single" w:sz="4" w:space="0" w:color="auto"/>
            </w:tcBorders>
            <w:shd w:val="clear" w:color="000000" w:fill="FCE4D6"/>
            <w:noWrap/>
            <w:vAlign w:val="center"/>
            <w:hideMark/>
          </w:tcPr>
          <w:p w14:paraId="487C58C2" w14:textId="77777777" w:rsidR="00C57298" w:rsidRPr="00C57298" w:rsidRDefault="00C57298" w:rsidP="00A0661D">
            <w:pPr>
              <w:spacing w:line="276" w:lineRule="auto"/>
              <w:jc w:val="center"/>
              <w:rPr>
                <w:rFonts w:cs="Calibri"/>
                <w:szCs w:val="22"/>
              </w:rPr>
            </w:pPr>
            <w:r w:rsidRPr="00C57298">
              <w:rPr>
                <w:rFonts w:cs="Calibri"/>
                <w:szCs w:val="22"/>
              </w:rPr>
              <w:t>3,46%</w:t>
            </w:r>
          </w:p>
        </w:tc>
        <w:tc>
          <w:tcPr>
            <w:tcW w:w="921" w:type="dxa"/>
            <w:tcBorders>
              <w:top w:val="nil"/>
              <w:left w:val="nil"/>
              <w:bottom w:val="single" w:sz="4" w:space="0" w:color="auto"/>
              <w:right w:val="single" w:sz="4" w:space="0" w:color="auto"/>
            </w:tcBorders>
            <w:vAlign w:val="center"/>
            <w:hideMark/>
          </w:tcPr>
          <w:p w14:paraId="6565DCE5" w14:textId="77777777" w:rsidR="00C57298" w:rsidRPr="00C57298" w:rsidRDefault="00C57298" w:rsidP="00A0661D">
            <w:pPr>
              <w:spacing w:line="276" w:lineRule="auto"/>
              <w:jc w:val="center"/>
              <w:rPr>
                <w:rFonts w:cs="Calibri"/>
                <w:sz w:val="20"/>
                <w:szCs w:val="20"/>
              </w:rPr>
            </w:pPr>
            <w:r w:rsidRPr="00C57298">
              <w:rPr>
                <w:rFonts w:cs="Calibri"/>
                <w:sz w:val="20"/>
                <w:szCs w:val="20"/>
              </w:rPr>
              <w:t>140</w:t>
            </w:r>
          </w:p>
        </w:tc>
        <w:tc>
          <w:tcPr>
            <w:tcW w:w="1280" w:type="dxa"/>
            <w:tcBorders>
              <w:top w:val="nil"/>
              <w:left w:val="nil"/>
              <w:bottom w:val="single" w:sz="4" w:space="0" w:color="auto"/>
              <w:right w:val="single" w:sz="4" w:space="0" w:color="auto"/>
            </w:tcBorders>
            <w:shd w:val="clear" w:color="000000" w:fill="FCE4D6"/>
            <w:noWrap/>
            <w:vAlign w:val="center"/>
            <w:hideMark/>
          </w:tcPr>
          <w:p w14:paraId="0FD835E7" w14:textId="77777777" w:rsidR="00C57298" w:rsidRPr="00C57298" w:rsidRDefault="00C57298" w:rsidP="00A0661D">
            <w:pPr>
              <w:spacing w:line="276" w:lineRule="auto"/>
              <w:jc w:val="center"/>
              <w:rPr>
                <w:rFonts w:cs="Calibri"/>
                <w:szCs w:val="22"/>
              </w:rPr>
            </w:pPr>
            <w:r w:rsidRPr="00C57298">
              <w:rPr>
                <w:rFonts w:cs="Calibri"/>
                <w:szCs w:val="22"/>
              </w:rPr>
              <w:t>40,35%</w:t>
            </w:r>
          </w:p>
        </w:tc>
        <w:tc>
          <w:tcPr>
            <w:tcW w:w="845" w:type="dxa"/>
            <w:tcBorders>
              <w:top w:val="nil"/>
              <w:left w:val="nil"/>
              <w:bottom w:val="single" w:sz="4" w:space="0" w:color="auto"/>
              <w:right w:val="single" w:sz="4" w:space="0" w:color="auto"/>
            </w:tcBorders>
            <w:shd w:val="clear" w:color="000000" w:fill="FCE4D6"/>
            <w:vAlign w:val="center"/>
            <w:hideMark/>
          </w:tcPr>
          <w:p w14:paraId="7498AA4B" w14:textId="77777777" w:rsidR="00C57298" w:rsidRPr="00C57298" w:rsidRDefault="00C57298" w:rsidP="00A0661D">
            <w:pPr>
              <w:spacing w:line="276" w:lineRule="auto"/>
              <w:jc w:val="center"/>
              <w:rPr>
                <w:rFonts w:cs="Calibri"/>
                <w:sz w:val="20"/>
                <w:szCs w:val="20"/>
              </w:rPr>
            </w:pPr>
            <w:r w:rsidRPr="00C57298">
              <w:rPr>
                <w:rFonts w:cs="Calibri"/>
                <w:sz w:val="20"/>
                <w:szCs w:val="20"/>
              </w:rPr>
              <w:t>195</w:t>
            </w:r>
          </w:p>
        </w:tc>
        <w:tc>
          <w:tcPr>
            <w:tcW w:w="1420" w:type="dxa"/>
            <w:tcBorders>
              <w:top w:val="nil"/>
              <w:left w:val="nil"/>
              <w:bottom w:val="single" w:sz="4" w:space="0" w:color="auto"/>
              <w:right w:val="single" w:sz="4" w:space="0" w:color="auto"/>
            </w:tcBorders>
            <w:shd w:val="clear" w:color="000000" w:fill="FCE4D6"/>
            <w:noWrap/>
            <w:vAlign w:val="center"/>
            <w:hideMark/>
          </w:tcPr>
          <w:p w14:paraId="1FC9F51C" w14:textId="77777777" w:rsidR="00C57298" w:rsidRPr="00C57298" w:rsidRDefault="00C57298" w:rsidP="00A0661D">
            <w:pPr>
              <w:spacing w:line="276" w:lineRule="auto"/>
              <w:jc w:val="center"/>
              <w:rPr>
                <w:rFonts w:cs="Calibri"/>
                <w:szCs w:val="22"/>
              </w:rPr>
            </w:pPr>
            <w:r w:rsidRPr="00C57298">
              <w:rPr>
                <w:rFonts w:cs="Calibri"/>
                <w:szCs w:val="22"/>
              </w:rPr>
              <w:t>56,20%</w:t>
            </w:r>
          </w:p>
        </w:tc>
      </w:tr>
      <w:tr w:rsidR="00C57298" w:rsidRPr="00C57298" w14:paraId="40944092" w14:textId="77777777" w:rsidTr="00C57298">
        <w:trPr>
          <w:trHeight w:val="288"/>
          <w:jc w:val="center"/>
        </w:trPr>
        <w:tc>
          <w:tcPr>
            <w:tcW w:w="4798" w:type="dxa"/>
            <w:gridSpan w:val="3"/>
            <w:tcBorders>
              <w:top w:val="nil"/>
              <w:left w:val="nil"/>
              <w:bottom w:val="nil"/>
              <w:right w:val="nil"/>
            </w:tcBorders>
            <w:noWrap/>
            <w:vAlign w:val="bottom"/>
            <w:hideMark/>
          </w:tcPr>
          <w:p w14:paraId="50E0D020" w14:textId="77777777" w:rsidR="00C57298" w:rsidRPr="00C57298" w:rsidRDefault="00C57298" w:rsidP="00A0661D">
            <w:pPr>
              <w:spacing w:line="276" w:lineRule="auto"/>
              <w:jc w:val="left"/>
              <w:rPr>
                <w:rFonts w:cs="Calibri"/>
                <w:szCs w:val="22"/>
              </w:rPr>
            </w:pPr>
            <w:r w:rsidRPr="00C57298">
              <w:rPr>
                <w:rFonts w:cs="Calibri"/>
                <w:szCs w:val="22"/>
              </w:rPr>
              <w:t xml:space="preserve">Forrás: </w:t>
            </w:r>
            <w:proofErr w:type="spellStart"/>
            <w:r w:rsidRPr="00C57298">
              <w:rPr>
                <w:rFonts w:cs="Calibri"/>
                <w:szCs w:val="22"/>
              </w:rPr>
              <w:t>TeIR</w:t>
            </w:r>
            <w:proofErr w:type="spellEnd"/>
            <w:r w:rsidRPr="00C57298">
              <w:rPr>
                <w:rFonts w:cs="Calibri"/>
                <w:szCs w:val="22"/>
              </w:rPr>
              <w:t>, Nemzeti Munkaügyi Hivatal</w:t>
            </w:r>
          </w:p>
        </w:tc>
        <w:tc>
          <w:tcPr>
            <w:tcW w:w="1518" w:type="dxa"/>
            <w:tcBorders>
              <w:top w:val="nil"/>
              <w:left w:val="nil"/>
              <w:bottom w:val="nil"/>
              <w:right w:val="nil"/>
            </w:tcBorders>
            <w:noWrap/>
            <w:vAlign w:val="bottom"/>
            <w:hideMark/>
          </w:tcPr>
          <w:p w14:paraId="5B9D3EC1" w14:textId="77777777" w:rsidR="00C57298" w:rsidRPr="00C57298" w:rsidRDefault="00C57298" w:rsidP="00A0661D">
            <w:pPr>
              <w:spacing w:line="276" w:lineRule="auto"/>
              <w:jc w:val="left"/>
              <w:rPr>
                <w:rFonts w:cs="Calibri"/>
                <w:szCs w:val="22"/>
              </w:rPr>
            </w:pPr>
          </w:p>
        </w:tc>
        <w:tc>
          <w:tcPr>
            <w:tcW w:w="921" w:type="dxa"/>
            <w:tcBorders>
              <w:top w:val="nil"/>
              <w:left w:val="nil"/>
              <w:bottom w:val="nil"/>
              <w:right w:val="nil"/>
            </w:tcBorders>
            <w:noWrap/>
            <w:vAlign w:val="bottom"/>
            <w:hideMark/>
          </w:tcPr>
          <w:p w14:paraId="3A7D57DE" w14:textId="77777777" w:rsidR="00C57298" w:rsidRPr="00C57298" w:rsidRDefault="00C57298" w:rsidP="00A0661D">
            <w:pPr>
              <w:spacing w:line="276" w:lineRule="auto"/>
              <w:jc w:val="left"/>
              <w:rPr>
                <w:rFonts w:ascii="Times New Roman" w:hAnsi="Times New Roman"/>
                <w:sz w:val="20"/>
                <w:szCs w:val="20"/>
              </w:rPr>
            </w:pPr>
          </w:p>
        </w:tc>
        <w:tc>
          <w:tcPr>
            <w:tcW w:w="1280" w:type="dxa"/>
            <w:tcBorders>
              <w:top w:val="nil"/>
              <w:left w:val="nil"/>
              <w:bottom w:val="nil"/>
              <w:right w:val="nil"/>
            </w:tcBorders>
            <w:noWrap/>
            <w:vAlign w:val="bottom"/>
            <w:hideMark/>
          </w:tcPr>
          <w:p w14:paraId="75A0ACBF" w14:textId="77777777" w:rsidR="00C57298" w:rsidRPr="00C57298" w:rsidRDefault="00C57298" w:rsidP="00A0661D">
            <w:pPr>
              <w:spacing w:line="276" w:lineRule="auto"/>
              <w:jc w:val="left"/>
              <w:rPr>
                <w:rFonts w:ascii="Times New Roman" w:hAnsi="Times New Roman"/>
                <w:sz w:val="20"/>
                <w:szCs w:val="20"/>
              </w:rPr>
            </w:pPr>
          </w:p>
        </w:tc>
        <w:tc>
          <w:tcPr>
            <w:tcW w:w="845" w:type="dxa"/>
            <w:tcBorders>
              <w:top w:val="nil"/>
              <w:left w:val="nil"/>
              <w:bottom w:val="nil"/>
              <w:right w:val="nil"/>
            </w:tcBorders>
            <w:noWrap/>
            <w:vAlign w:val="bottom"/>
            <w:hideMark/>
          </w:tcPr>
          <w:p w14:paraId="30101812" w14:textId="77777777" w:rsidR="00C57298" w:rsidRPr="00C57298" w:rsidRDefault="00C57298" w:rsidP="00A0661D">
            <w:pPr>
              <w:spacing w:line="276" w:lineRule="auto"/>
              <w:jc w:val="left"/>
              <w:rPr>
                <w:rFonts w:ascii="Times New Roman" w:hAnsi="Times New Roman"/>
                <w:sz w:val="20"/>
                <w:szCs w:val="20"/>
              </w:rPr>
            </w:pPr>
          </w:p>
        </w:tc>
        <w:tc>
          <w:tcPr>
            <w:tcW w:w="1420" w:type="dxa"/>
            <w:tcBorders>
              <w:top w:val="nil"/>
              <w:left w:val="nil"/>
              <w:bottom w:val="nil"/>
              <w:right w:val="nil"/>
            </w:tcBorders>
            <w:noWrap/>
            <w:vAlign w:val="bottom"/>
            <w:hideMark/>
          </w:tcPr>
          <w:p w14:paraId="7478279A" w14:textId="77777777" w:rsidR="00C57298" w:rsidRPr="00C57298" w:rsidRDefault="00C57298" w:rsidP="00A0661D">
            <w:pPr>
              <w:spacing w:line="276" w:lineRule="auto"/>
              <w:jc w:val="left"/>
              <w:rPr>
                <w:rFonts w:ascii="Times New Roman" w:hAnsi="Times New Roman"/>
                <w:sz w:val="20"/>
                <w:szCs w:val="20"/>
              </w:rPr>
            </w:pPr>
          </w:p>
        </w:tc>
      </w:tr>
    </w:tbl>
    <w:p w14:paraId="127E042C" w14:textId="77777777" w:rsidR="00C57298" w:rsidRDefault="00C57298" w:rsidP="00A0661D">
      <w:pPr>
        <w:spacing w:line="276" w:lineRule="auto"/>
        <w:ind w:left="960"/>
        <w:rPr>
          <w:rFonts w:ascii="Times New Roman" w:hAnsi="Times New Roman"/>
          <w:i/>
          <w:sz w:val="24"/>
        </w:rPr>
      </w:pPr>
    </w:p>
    <w:p w14:paraId="0772CB61" w14:textId="77777777" w:rsidR="00C57298" w:rsidRDefault="00081123" w:rsidP="00A0661D">
      <w:pPr>
        <w:spacing w:line="276" w:lineRule="auto"/>
        <w:jc w:val="center"/>
        <w:rPr>
          <w:noProof/>
        </w:rPr>
      </w:pPr>
      <w:r w:rsidRPr="0059554E">
        <w:rPr>
          <w:noProof/>
        </w:rPr>
        <w:drawing>
          <wp:inline distT="0" distB="0" distL="0" distR="0" wp14:anchorId="7F288FDE" wp14:editId="5224220C">
            <wp:extent cx="5443855" cy="2882900"/>
            <wp:effectExtent l="0" t="0" r="0" b="0"/>
            <wp:docPr id="26"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59F0EEFA" w14:textId="77777777" w:rsidR="00C57298" w:rsidRDefault="00C57298" w:rsidP="00A0661D">
      <w:pPr>
        <w:spacing w:line="276" w:lineRule="auto"/>
        <w:jc w:val="center"/>
        <w:rPr>
          <w:noProof/>
        </w:rPr>
      </w:pPr>
    </w:p>
    <w:p w14:paraId="0B0CC324" w14:textId="77777777" w:rsidR="00C57298" w:rsidRDefault="00C57298"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 xml:space="preserve">A fenti táblázat adatai alapján megállapítható, hogy </w:t>
      </w:r>
      <w:r>
        <w:rPr>
          <w:rFonts w:ascii="Times New Roman" w:hAnsi="Times New Roman"/>
          <w:sz w:val="24"/>
        </w:rPr>
        <w:t>a vizsgált időszakban</w:t>
      </w:r>
      <w:r w:rsidRPr="006350A7">
        <w:rPr>
          <w:rFonts w:ascii="Times New Roman" w:hAnsi="Times New Roman"/>
          <w:sz w:val="24"/>
        </w:rPr>
        <w:t xml:space="preserve"> a nyilvántartott munkakeresők közel </w:t>
      </w:r>
      <w:r>
        <w:rPr>
          <w:rFonts w:ascii="Times New Roman" w:hAnsi="Times New Roman"/>
          <w:sz w:val="24"/>
        </w:rPr>
        <w:t xml:space="preserve">fele </w:t>
      </w:r>
      <w:r w:rsidRPr="006350A7">
        <w:rPr>
          <w:rFonts w:ascii="Times New Roman" w:hAnsi="Times New Roman"/>
          <w:sz w:val="24"/>
        </w:rPr>
        <w:t>nem alacsony iskolai végzettségű volt. Ennek ellenére a munkaerő-piacra való visszakerülés esélyét növelendő</w:t>
      </w:r>
      <w:r>
        <w:rPr>
          <w:rFonts w:ascii="Times New Roman" w:hAnsi="Times New Roman"/>
          <w:sz w:val="24"/>
        </w:rPr>
        <w:t xml:space="preserve">, </w:t>
      </w:r>
      <w:r w:rsidRPr="006350A7">
        <w:rPr>
          <w:rFonts w:ascii="Times New Roman" w:hAnsi="Times New Roman"/>
          <w:sz w:val="24"/>
        </w:rPr>
        <w:t>továbbra is fontos és érdemes olyan típusú kompetencia-fejlesztő és szakmai végzettséget adó képzéseket szervezni, amelyek célcsoportja elsősorban az alacsony iskolai végzettségű, gyakran mélyszegénységben élő emberek köre. Továbbá a nem alacsony iskolai végzettségű munkanélküliek esetében kiemelt figyelmet kell fordítani a foglalkoztathatóságukra és képezhetőségükre, amely téren az iskolarendszerű felnőttoktatás intézményeit tekinthetjük partnernek, akik középfokú vagy felsőfokú végzettség, illetve szakmai képesítés megszerzését tudják elősegíteni, továbbá hasznos lehet az iskolarendszeren kívüli felnőttoktatás intézményeivel is olyan szakmai együttműködéseket kialakítani, amelyek során a meghirdetésre kerülő képzések célja elsősorban a munkahely megszerzése lehet.</w:t>
      </w:r>
    </w:p>
    <w:p w14:paraId="03A6F926" w14:textId="77777777" w:rsidR="00C57298" w:rsidRDefault="00C57298"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37B0DBB4" w14:textId="77777777" w:rsidR="00C57298" w:rsidRDefault="00C57298"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Pr>
          <w:rFonts w:ascii="Times New Roman" w:hAnsi="Times New Roman"/>
          <w:sz w:val="24"/>
        </w:rPr>
        <w:lastRenderedPageBreak/>
        <w:t>A Tolna Vármegyei Kormányhivatal tájékoztatása szerint a</w:t>
      </w:r>
      <w:r w:rsidRPr="002133C5">
        <w:rPr>
          <w:rFonts w:ascii="Times New Roman" w:hAnsi="Times New Roman"/>
          <w:sz w:val="24"/>
        </w:rPr>
        <w:t>z előző év azonos időszakához képest kisebb arányváltozások tapasztalhatók az álláskeresők iskolai végzettség szerinti összetételét tekintve. A legfeljebb általános iskolát végzettek aránya 0,9%-ponttal csökkent az előző év azonos időszaki arányszámánál, a szakmunkásoké 0,5%-ponttal növekedett, az érettségi bizonyítvánnyal rendelkezők aránya 0,3%-ponttal lett magasabb, a diplomások aránya pedig 0,1% ponttal nőtt.</w:t>
      </w:r>
    </w:p>
    <w:p w14:paraId="16E96B60" w14:textId="77777777" w:rsidR="00C57298" w:rsidRDefault="00C57298"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13C8F355" w14:textId="77777777" w:rsidR="00C57298" w:rsidRDefault="00081123"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Pr>
          <w:rFonts w:ascii="Times New Roman" w:hAnsi="Times New Roman"/>
          <w:noProof/>
          <w:sz w:val="24"/>
        </w:rPr>
        <w:drawing>
          <wp:inline distT="0" distB="0" distL="0" distR="0" wp14:anchorId="4F3AFD80" wp14:editId="251BFADB">
            <wp:extent cx="5334000" cy="3143250"/>
            <wp:effectExtent l="0" t="0" r="0" b="0"/>
            <wp:docPr id="27"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334000" cy="3143250"/>
                    </a:xfrm>
                    <a:prstGeom prst="rect">
                      <a:avLst/>
                    </a:prstGeom>
                    <a:noFill/>
                    <a:ln>
                      <a:noFill/>
                    </a:ln>
                  </pic:spPr>
                </pic:pic>
              </a:graphicData>
            </a:graphic>
          </wp:inline>
        </w:drawing>
      </w:r>
    </w:p>
    <w:p w14:paraId="1F2BB2DC" w14:textId="77777777" w:rsidR="00C57298" w:rsidRPr="006350A7" w:rsidRDefault="00C57298" w:rsidP="00A0661D">
      <w:pPr>
        <w:spacing w:line="276" w:lineRule="auto"/>
        <w:jc w:val="right"/>
        <w:rPr>
          <w:rFonts w:ascii="Times New Roman" w:hAnsi="Times New Roman"/>
          <w:noProof/>
        </w:rPr>
      </w:pPr>
      <w:r w:rsidRPr="006350A7">
        <w:rPr>
          <w:rFonts w:ascii="Times New Roman" w:hAnsi="Times New Roman"/>
          <w:sz w:val="20"/>
          <w:szCs w:val="20"/>
        </w:rPr>
        <w:t xml:space="preserve">Forrás: A MUNKAERŐ-PIACI HELYZET ALAKULÁSA TOLNA </w:t>
      </w:r>
      <w:r>
        <w:rPr>
          <w:rFonts w:ascii="Times New Roman" w:hAnsi="Times New Roman"/>
          <w:sz w:val="20"/>
          <w:szCs w:val="20"/>
        </w:rPr>
        <w:t>VÁR</w:t>
      </w:r>
      <w:r w:rsidRPr="006350A7">
        <w:rPr>
          <w:rFonts w:ascii="Times New Roman" w:hAnsi="Times New Roman"/>
          <w:sz w:val="20"/>
          <w:szCs w:val="20"/>
        </w:rPr>
        <w:t>MEGYÉBEN – 202</w:t>
      </w:r>
      <w:r>
        <w:rPr>
          <w:rFonts w:ascii="Times New Roman" w:hAnsi="Times New Roman"/>
          <w:sz w:val="20"/>
          <w:szCs w:val="20"/>
        </w:rPr>
        <w:t>3</w:t>
      </w:r>
      <w:r w:rsidRPr="006350A7">
        <w:rPr>
          <w:rFonts w:ascii="Times New Roman" w:hAnsi="Times New Roman"/>
          <w:sz w:val="20"/>
          <w:szCs w:val="20"/>
        </w:rPr>
        <w:t xml:space="preserve">. </w:t>
      </w:r>
      <w:r>
        <w:rPr>
          <w:rFonts w:ascii="Times New Roman" w:hAnsi="Times New Roman"/>
          <w:sz w:val="20"/>
          <w:szCs w:val="20"/>
        </w:rPr>
        <w:t>ÁPRILIS</w:t>
      </w:r>
    </w:p>
    <w:p w14:paraId="6A79777D" w14:textId="77777777" w:rsidR="00C57298" w:rsidRDefault="00C57298"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50E9E0E2" w14:textId="77777777" w:rsidR="00C57298" w:rsidRDefault="00C57298"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Pr>
          <w:rFonts w:ascii="Times New Roman" w:hAnsi="Times New Roman"/>
          <w:sz w:val="24"/>
        </w:rPr>
        <w:t>Tolna Vármegyében a</w:t>
      </w:r>
      <w:r w:rsidRPr="002133C5">
        <w:rPr>
          <w:rFonts w:ascii="Times New Roman" w:hAnsi="Times New Roman"/>
          <w:sz w:val="24"/>
        </w:rPr>
        <w:t xml:space="preserve"> legnagyobb hányadot változatlanul a legfeljebb 8 általános iskolai osztályt végzettek jelentik, arányuk: 45,0%. Az iskolai végzettség az a tényező, ami az álláskeresők elhelyezkedési esélyeit leginkább befolyásolja. Szakmunkás végzettséggel 27,5%-</w:t>
      </w:r>
      <w:proofErr w:type="spellStart"/>
      <w:r w:rsidRPr="002133C5">
        <w:rPr>
          <w:rFonts w:ascii="Times New Roman" w:hAnsi="Times New Roman"/>
          <w:sz w:val="24"/>
        </w:rPr>
        <w:t>uk</w:t>
      </w:r>
      <w:proofErr w:type="spellEnd"/>
      <w:r w:rsidRPr="002133C5">
        <w:rPr>
          <w:rFonts w:ascii="Times New Roman" w:hAnsi="Times New Roman"/>
          <w:sz w:val="24"/>
        </w:rPr>
        <w:t>, érettségivel az álláskeresők 23,0%-a, diplomával 4,5%-</w:t>
      </w:r>
      <w:proofErr w:type="spellStart"/>
      <w:r w:rsidRPr="002133C5">
        <w:rPr>
          <w:rFonts w:ascii="Times New Roman" w:hAnsi="Times New Roman"/>
          <w:sz w:val="24"/>
        </w:rPr>
        <w:t>uk</w:t>
      </w:r>
      <w:proofErr w:type="spellEnd"/>
      <w:r w:rsidRPr="002133C5">
        <w:rPr>
          <w:rFonts w:ascii="Times New Roman" w:hAnsi="Times New Roman"/>
          <w:sz w:val="24"/>
        </w:rPr>
        <w:t xml:space="preserve"> rendelkezett.</w:t>
      </w:r>
    </w:p>
    <w:p w14:paraId="37651C36" w14:textId="77777777" w:rsidR="00C57298" w:rsidRDefault="00C57298"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3CF822DA" w14:textId="77777777" w:rsidR="00466306" w:rsidRPr="00232E28" w:rsidRDefault="00466306">
      <w:pPr>
        <w:numPr>
          <w:ilvl w:val="0"/>
          <w:numId w:val="6"/>
        </w:numPr>
        <w:spacing w:line="276" w:lineRule="auto"/>
        <w:rPr>
          <w:rFonts w:ascii="Times New Roman" w:hAnsi="Times New Roman"/>
          <w:sz w:val="24"/>
        </w:rPr>
      </w:pPr>
      <w:r w:rsidRPr="00232E28">
        <w:rPr>
          <w:rFonts w:ascii="Times New Roman" w:hAnsi="Times New Roman"/>
          <w:sz w:val="24"/>
        </w:rPr>
        <w:t>közfoglalkoztatás, közfoglalkoztatásból az elsődleges munkaerőpiacra történő átlépés lehetőségei;</w:t>
      </w:r>
    </w:p>
    <w:p w14:paraId="165DD9DE" w14:textId="77777777" w:rsidR="007E3468" w:rsidRDefault="007E3468" w:rsidP="00A0661D">
      <w:pPr>
        <w:spacing w:line="276" w:lineRule="auto"/>
        <w:ind w:left="960"/>
        <w:rPr>
          <w:rFonts w:ascii="Times New Roman" w:hAnsi="Times New Roman"/>
          <w:i/>
          <w:sz w:val="24"/>
        </w:rPr>
      </w:pPr>
      <w:r w:rsidRPr="00232E28">
        <w:rPr>
          <w:rFonts w:ascii="Times New Roman" w:hAnsi="Times New Roman"/>
          <w:i/>
          <w:sz w:val="24"/>
        </w:rPr>
        <w:t>Tábla:3.2.5.</w:t>
      </w:r>
    </w:p>
    <w:p w14:paraId="297BD6DE" w14:textId="77777777" w:rsidR="00A670A3" w:rsidRDefault="00A670A3" w:rsidP="00A0661D">
      <w:pPr>
        <w:spacing w:line="276" w:lineRule="auto"/>
        <w:ind w:left="960"/>
        <w:rPr>
          <w:rFonts w:ascii="Times New Roman" w:hAnsi="Times New Roman"/>
          <w:i/>
          <w:sz w:val="24"/>
        </w:rPr>
      </w:pPr>
    </w:p>
    <w:tbl>
      <w:tblPr>
        <w:tblW w:w="7560" w:type="dxa"/>
        <w:jc w:val="center"/>
        <w:tblCellMar>
          <w:left w:w="70" w:type="dxa"/>
          <w:right w:w="70" w:type="dxa"/>
        </w:tblCellMar>
        <w:tblLook w:val="04A0" w:firstRow="1" w:lastRow="0" w:firstColumn="1" w:lastColumn="0" w:noHBand="0" w:noVBand="1"/>
      </w:tblPr>
      <w:tblGrid>
        <w:gridCol w:w="1120"/>
        <w:gridCol w:w="3400"/>
        <w:gridCol w:w="3040"/>
      </w:tblGrid>
      <w:tr w:rsidR="00A670A3" w:rsidRPr="00A670A3" w14:paraId="791B00C8" w14:textId="77777777" w:rsidTr="00A670A3">
        <w:trPr>
          <w:trHeight w:val="720"/>
          <w:jc w:val="center"/>
        </w:trPr>
        <w:tc>
          <w:tcPr>
            <w:tcW w:w="756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EEEC57D" w14:textId="77777777" w:rsidR="00A670A3" w:rsidRPr="00A670A3" w:rsidRDefault="00A670A3" w:rsidP="00A0661D">
            <w:pPr>
              <w:spacing w:line="276" w:lineRule="auto"/>
              <w:jc w:val="center"/>
              <w:rPr>
                <w:rFonts w:cs="Calibri"/>
                <w:b/>
                <w:bCs/>
                <w:szCs w:val="22"/>
              </w:rPr>
            </w:pPr>
            <w:r w:rsidRPr="00A670A3">
              <w:rPr>
                <w:rFonts w:cs="Calibri"/>
                <w:b/>
                <w:bCs/>
                <w:szCs w:val="22"/>
              </w:rPr>
              <w:t xml:space="preserve">  3.2.5. számú táblázat - Foglalkoztatáspolitika</w:t>
            </w:r>
          </w:p>
        </w:tc>
      </w:tr>
      <w:tr w:rsidR="00A670A3" w:rsidRPr="00A670A3" w14:paraId="3E4A783B" w14:textId="77777777" w:rsidTr="00A670A3">
        <w:trPr>
          <w:trHeight w:val="826"/>
          <w:jc w:val="center"/>
        </w:trPr>
        <w:tc>
          <w:tcPr>
            <w:tcW w:w="1120" w:type="dxa"/>
            <w:vMerge w:val="restart"/>
            <w:tcBorders>
              <w:top w:val="nil"/>
              <w:left w:val="single" w:sz="4" w:space="0" w:color="auto"/>
              <w:bottom w:val="single" w:sz="4" w:space="0" w:color="000000"/>
              <w:right w:val="single" w:sz="4" w:space="0" w:color="auto"/>
            </w:tcBorders>
            <w:shd w:val="clear" w:color="000000" w:fill="E2EFDA"/>
            <w:vAlign w:val="center"/>
            <w:hideMark/>
          </w:tcPr>
          <w:p w14:paraId="1BF9F796" w14:textId="77777777" w:rsidR="00A670A3" w:rsidRPr="00A670A3" w:rsidRDefault="00A670A3" w:rsidP="00A0661D">
            <w:pPr>
              <w:spacing w:line="276" w:lineRule="auto"/>
              <w:jc w:val="center"/>
              <w:rPr>
                <w:rFonts w:cs="Calibri"/>
                <w:b/>
                <w:bCs/>
                <w:szCs w:val="22"/>
              </w:rPr>
            </w:pPr>
            <w:r w:rsidRPr="00A670A3">
              <w:rPr>
                <w:rFonts w:cs="Calibri"/>
                <w:b/>
                <w:bCs/>
                <w:szCs w:val="22"/>
              </w:rPr>
              <w:t>Év</w:t>
            </w:r>
          </w:p>
        </w:tc>
        <w:tc>
          <w:tcPr>
            <w:tcW w:w="3400" w:type="dxa"/>
            <w:tcBorders>
              <w:top w:val="nil"/>
              <w:left w:val="nil"/>
              <w:bottom w:val="single" w:sz="4" w:space="0" w:color="auto"/>
              <w:right w:val="single" w:sz="4" w:space="0" w:color="auto"/>
            </w:tcBorders>
            <w:shd w:val="clear" w:color="000000" w:fill="E2EFDA"/>
            <w:vAlign w:val="center"/>
            <w:hideMark/>
          </w:tcPr>
          <w:p w14:paraId="5F9C03F1" w14:textId="77777777" w:rsidR="00A670A3" w:rsidRPr="00A670A3" w:rsidRDefault="00A670A3" w:rsidP="00A0661D">
            <w:pPr>
              <w:spacing w:line="276" w:lineRule="auto"/>
              <w:jc w:val="center"/>
              <w:rPr>
                <w:rFonts w:cs="Calibri"/>
                <w:b/>
                <w:bCs/>
                <w:szCs w:val="22"/>
              </w:rPr>
            </w:pPr>
            <w:r w:rsidRPr="00A670A3">
              <w:rPr>
                <w:rFonts w:cs="Calibri"/>
                <w:b/>
                <w:bCs/>
                <w:szCs w:val="22"/>
              </w:rPr>
              <w:t>Aktív foglalkoztatás-politikai eszközökkel támogatottak száma</w:t>
            </w:r>
            <w:r w:rsidRPr="00A670A3">
              <w:rPr>
                <w:rFonts w:cs="Calibri"/>
                <w:b/>
                <w:bCs/>
                <w:szCs w:val="22"/>
              </w:rPr>
              <w:br/>
            </w:r>
            <w:r w:rsidRPr="00A670A3">
              <w:rPr>
                <w:rFonts w:cs="Calibri"/>
                <w:szCs w:val="22"/>
              </w:rPr>
              <w:t>(TS 050)</w:t>
            </w:r>
          </w:p>
        </w:tc>
        <w:tc>
          <w:tcPr>
            <w:tcW w:w="3040" w:type="dxa"/>
            <w:tcBorders>
              <w:top w:val="nil"/>
              <w:left w:val="nil"/>
              <w:bottom w:val="single" w:sz="4" w:space="0" w:color="auto"/>
              <w:right w:val="single" w:sz="4" w:space="0" w:color="auto"/>
            </w:tcBorders>
            <w:shd w:val="clear" w:color="000000" w:fill="E2EFDA"/>
            <w:vAlign w:val="center"/>
            <w:hideMark/>
          </w:tcPr>
          <w:p w14:paraId="7F501534" w14:textId="77777777" w:rsidR="00A670A3" w:rsidRPr="00A670A3" w:rsidRDefault="00A670A3" w:rsidP="00A0661D">
            <w:pPr>
              <w:spacing w:line="276" w:lineRule="auto"/>
              <w:jc w:val="center"/>
              <w:rPr>
                <w:rFonts w:cs="Calibri"/>
                <w:b/>
                <w:bCs/>
                <w:szCs w:val="22"/>
              </w:rPr>
            </w:pPr>
            <w:proofErr w:type="spellStart"/>
            <w:r w:rsidRPr="00A670A3">
              <w:rPr>
                <w:rFonts w:cs="Calibri"/>
                <w:b/>
                <w:bCs/>
                <w:szCs w:val="22"/>
              </w:rPr>
              <w:t>Közfoglalakoztatottak</w:t>
            </w:r>
            <w:proofErr w:type="spellEnd"/>
            <w:r w:rsidRPr="00A670A3">
              <w:rPr>
                <w:rFonts w:cs="Calibri"/>
                <w:b/>
                <w:bCs/>
                <w:szCs w:val="22"/>
              </w:rPr>
              <w:t xml:space="preserve">  száma</w:t>
            </w:r>
            <w:r w:rsidRPr="00A670A3">
              <w:rPr>
                <w:rFonts w:cs="Calibri"/>
                <w:b/>
                <w:bCs/>
                <w:szCs w:val="22"/>
              </w:rPr>
              <w:br/>
            </w:r>
            <w:r w:rsidRPr="00A670A3">
              <w:rPr>
                <w:rFonts w:cs="Calibri"/>
                <w:szCs w:val="22"/>
              </w:rPr>
              <w:t>(TS 055)</w:t>
            </w:r>
          </w:p>
        </w:tc>
      </w:tr>
      <w:tr w:rsidR="00A670A3" w:rsidRPr="00A670A3" w14:paraId="70A8D045" w14:textId="77777777" w:rsidTr="00A670A3">
        <w:trPr>
          <w:trHeight w:val="417"/>
          <w:jc w:val="center"/>
        </w:trPr>
        <w:tc>
          <w:tcPr>
            <w:tcW w:w="1120" w:type="dxa"/>
            <w:vMerge/>
            <w:tcBorders>
              <w:top w:val="nil"/>
              <w:left w:val="single" w:sz="4" w:space="0" w:color="auto"/>
              <w:bottom w:val="single" w:sz="4" w:space="0" w:color="000000"/>
              <w:right w:val="single" w:sz="4" w:space="0" w:color="auto"/>
            </w:tcBorders>
            <w:vAlign w:val="center"/>
            <w:hideMark/>
          </w:tcPr>
          <w:p w14:paraId="49F35184" w14:textId="77777777" w:rsidR="00A670A3" w:rsidRPr="00A670A3" w:rsidRDefault="00A670A3" w:rsidP="00A0661D">
            <w:pPr>
              <w:spacing w:line="276" w:lineRule="auto"/>
              <w:jc w:val="left"/>
              <w:rPr>
                <w:rFonts w:cs="Calibri"/>
                <w:b/>
                <w:bCs/>
                <w:szCs w:val="22"/>
              </w:rPr>
            </w:pPr>
          </w:p>
        </w:tc>
        <w:tc>
          <w:tcPr>
            <w:tcW w:w="3400" w:type="dxa"/>
            <w:tcBorders>
              <w:top w:val="nil"/>
              <w:left w:val="nil"/>
              <w:bottom w:val="single" w:sz="4" w:space="0" w:color="auto"/>
              <w:right w:val="single" w:sz="4" w:space="0" w:color="auto"/>
            </w:tcBorders>
            <w:shd w:val="clear" w:color="000000" w:fill="E2EFDA"/>
            <w:noWrap/>
            <w:vAlign w:val="center"/>
            <w:hideMark/>
          </w:tcPr>
          <w:p w14:paraId="168B05E1" w14:textId="77777777" w:rsidR="00A670A3" w:rsidRPr="00A670A3" w:rsidRDefault="00A670A3" w:rsidP="00A0661D">
            <w:pPr>
              <w:spacing w:line="276" w:lineRule="auto"/>
              <w:jc w:val="center"/>
              <w:rPr>
                <w:rFonts w:cs="Calibri"/>
                <w:b/>
                <w:bCs/>
                <w:szCs w:val="22"/>
              </w:rPr>
            </w:pPr>
            <w:r w:rsidRPr="00A670A3">
              <w:rPr>
                <w:rFonts w:cs="Calibri"/>
                <w:b/>
                <w:bCs/>
                <w:szCs w:val="22"/>
              </w:rPr>
              <w:t>Fő</w:t>
            </w:r>
          </w:p>
        </w:tc>
        <w:tc>
          <w:tcPr>
            <w:tcW w:w="3040" w:type="dxa"/>
            <w:tcBorders>
              <w:top w:val="nil"/>
              <w:left w:val="nil"/>
              <w:bottom w:val="single" w:sz="4" w:space="0" w:color="auto"/>
              <w:right w:val="single" w:sz="4" w:space="0" w:color="auto"/>
            </w:tcBorders>
            <w:shd w:val="clear" w:color="000000" w:fill="E2EFDA"/>
            <w:vAlign w:val="center"/>
            <w:hideMark/>
          </w:tcPr>
          <w:p w14:paraId="6E6D42CE" w14:textId="77777777" w:rsidR="00A670A3" w:rsidRPr="00A670A3" w:rsidRDefault="00A670A3" w:rsidP="00A0661D">
            <w:pPr>
              <w:spacing w:line="276" w:lineRule="auto"/>
              <w:jc w:val="center"/>
              <w:rPr>
                <w:rFonts w:cs="Calibri"/>
                <w:b/>
                <w:bCs/>
                <w:szCs w:val="22"/>
              </w:rPr>
            </w:pPr>
            <w:r w:rsidRPr="00A670A3">
              <w:rPr>
                <w:rFonts w:cs="Calibri"/>
                <w:b/>
                <w:bCs/>
                <w:szCs w:val="22"/>
              </w:rPr>
              <w:t xml:space="preserve"> (éves átlag - fő)</w:t>
            </w:r>
          </w:p>
        </w:tc>
      </w:tr>
      <w:tr w:rsidR="00A670A3" w:rsidRPr="00A670A3" w14:paraId="0D1D21FD" w14:textId="77777777" w:rsidTr="00A670A3">
        <w:trPr>
          <w:trHeight w:val="268"/>
          <w:jc w:val="center"/>
        </w:trPr>
        <w:tc>
          <w:tcPr>
            <w:tcW w:w="1120" w:type="dxa"/>
            <w:tcBorders>
              <w:top w:val="nil"/>
              <w:left w:val="single" w:sz="4" w:space="0" w:color="auto"/>
              <w:bottom w:val="single" w:sz="4" w:space="0" w:color="auto"/>
              <w:right w:val="single" w:sz="4" w:space="0" w:color="auto"/>
            </w:tcBorders>
            <w:vAlign w:val="center"/>
            <w:hideMark/>
          </w:tcPr>
          <w:p w14:paraId="174AD597" w14:textId="77777777" w:rsidR="00A670A3" w:rsidRPr="00A670A3" w:rsidRDefault="00A670A3" w:rsidP="00A0661D">
            <w:pPr>
              <w:spacing w:line="276" w:lineRule="auto"/>
              <w:jc w:val="center"/>
              <w:rPr>
                <w:rFonts w:cs="Calibri"/>
                <w:szCs w:val="22"/>
              </w:rPr>
            </w:pPr>
            <w:r w:rsidRPr="00A670A3">
              <w:rPr>
                <w:rFonts w:cs="Calibri"/>
                <w:szCs w:val="22"/>
              </w:rPr>
              <w:t>2015</w:t>
            </w:r>
          </w:p>
        </w:tc>
        <w:tc>
          <w:tcPr>
            <w:tcW w:w="3400" w:type="dxa"/>
            <w:tcBorders>
              <w:top w:val="nil"/>
              <w:left w:val="nil"/>
              <w:bottom w:val="single" w:sz="4" w:space="0" w:color="auto"/>
              <w:right w:val="single" w:sz="4" w:space="0" w:color="auto"/>
            </w:tcBorders>
            <w:vAlign w:val="center"/>
            <w:hideMark/>
          </w:tcPr>
          <w:p w14:paraId="2CF0B256" w14:textId="77777777" w:rsidR="00A670A3" w:rsidRPr="00A670A3" w:rsidRDefault="00A670A3" w:rsidP="00A0661D">
            <w:pPr>
              <w:spacing w:line="276" w:lineRule="auto"/>
              <w:jc w:val="center"/>
              <w:rPr>
                <w:rFonts w:cs="Calibri"/>
                <w:sz w:val="20"/>
                <w:szCs w:val="20"/>
              </w:rPr>
            </w:pPr>
            <w:r w:rsidRPr="00A670A3">
              <w:rPr>
                <w:rFonts w:cs="Calibri"/>
                <w:sz w:val="20"/>
                <w:szCs w:val="20"/>
              </w:rPr>
              <w:t>114</w:t>
            </w:r>
          </w:p>
        </w:tc>
        <w:tc>
          <w:tcPr>
            <w:tcW w:w="3040" w:type="dxa"/>
            <w:tcBorders>
              <w:top w:val="nil"/>
              <w:left w:val="nil"/>
              <w:bottom w:val="single" w:sz="4" w:space="0" w:color="auto"/>
              <w:right w:val="single" w:sz="4" w:space="0" w:color="auto"/>
            </w:tcBorders>
            <w:vAlign w:val="center"/>
            <w:hideMark/>
          </w:tcPr>
          <w:p w14:paraId="28F654BA" w14:textId="77777777" w:rsidR="00A670A3" w:rsidRPr="00A670A3" w:rsidRDefault="00A670A3" w:rsidP="00A0661D">
            <w:pPr>
              <w:spacing w:line="276" w:lineRule="auto"/>
              <w:jc w:val="center"/>
              <w:rPr>
                <w:rFonts w:cs="Calibri"/>
                <w:sz w:val="20"/>
                <w:szCs w:val="20"/>
              </w:rPr>
            </w:pPr>
            <w:r w:rsidRPr="00A670A3">
              <w:rPr>
                <w:rFonts w:cs="Calibri"/>
                <w:sz w:val="20"/>
                <w:szCs w:val="20"/>
              </w:rPr>
              <w:t>79</w:t>
            </w:r>
          </w:p>
        </w:tc>
      </w:tr>
      <w:tr w:rsidR="00A670A3" w:rsidRPr="00A670A3" w14:paraId="5894C784" w14:textId="77777777" w:rsidTr="00A670A3">
        <w:trPr>
          <w:trHeight w:val="300"/>
          <w:jc w:val="center"/>
        </w:trPr>
        <w:tc>
          <w:tcPr>
            <w:tcW w:w="1120" w:type="dxa"/>
            <w:tcBorders>
              <w:top w:val="nil"/>
              <w:left w:val="single" w:sz="4" w:space="0" w:color="auto"/>
              <w:bottom w:val="single" w:sz="4" w:space="0" w:color="auto"/>
              <w:right w:val="single" w:sz="4" w:space="0" w:color="auto"/>
            </w:tcBorders>
            <w:vAlign w:val="center"/>
            <w:hideMark/>
          </w:tcPr>
          <w:p w14:paraId="31ADA627" w14:textId="77777777" w:rsidR="00A670A3" w:rsidRPr="00A670A3" w:rsidRDefault="00A670A3" w:rsidP="00A0661D">
            <w:pPr>
              <w:spacing w:line="276" w:lineRule="auto"/>
              <w:jc w:val="center"/>
              <w:rPr>
                <w:rFonts w:cs="Calibri"/>
                <w:szCs w:val="22"/>
              </w:rPr>
            </w:pPr>
            <w:r w:rsidRPr="00A670A3">
              <w:rPr>
                <w:rFonts w:cs="Calibri"/>
                <w:szCs w:val="22"/>
              </w:rPr>
              <w:t>2016</w:t>
            </w:r>
          </w:p>
        </w:tc>
        <w:tc>
          <w:tcPr>
            <w:tcW w:w="3400" w:type="dxa"/>
            <w:tcBorders>
              <w:top w:val="nil"/>
              <w:left w:val="nil"/>
              <w:bottom w:val="single" w:sz="4" w:space="0" w:color="auto"/>
              <w:right w:val="single" w:sz="4" w:space="0" w:color="auto"/>
            </w:tcBorders>
            <w:vAlign w:val="center"/>
            <w:hideMark/>
          </w:tcPr>
          <w:p w14:paraId="6DCBE554" w14:textId="77777777" w:rsidR="00A670A3" w:rsidRPr="00A670A3" w:rsidRDefault="00A670A3" w:rsidP="00A0661D">
            <w:pPr>
              <w:spacing w:line="276" w:lineRule="auto"/>
              <w:jc w:val="center"/>
              <w:rPr>
                <w:rFonts w:cs="Calibri"/>
                <w:sz w:val="20"/>
                <w:szCs w:val="20"/>
              </w:rPr>
            </w:pPr>
            <w:r w:rsidRPr="00A670A3">
              <w:rPr>
                <w:rFonts w:cs="Calibri"/>
                <w:sz w:val="20"/>
                <w:szCs w:val="20"/>
              </w:rPr>
              <w:t>54</w:t>
            </w:r>
          </w:p>
        </w:tc>
        <w:tc>
          <w:tcPr>
            <w:tcW w:w="3040" w:type="dxa"/>
            <w:tcBorders>
              <w:top w:val="nil"/>
              <w:left w:val="nil"/>
              <w:bottom w:val="single" w:sz="4" w:space="0" w:color="auto"/>
              <w:right w:val="single" w:sz="4" w:space="0" w:color="auto"/>
            </w:tcBorders>
            <w:vAlign w:val="center"/>
            <w:hideMark/>
          </w:tcPr>
          <w:p w14:paraId="4229CC70" w14:textId="77777777" w:rsidR="00A670A3" w:rsidRPr="00A670A3" w:rsidRDefault="00A670A3" w:rsidP="00A0661D">
            <w:pPr>
              <w:spacing w:line="276" w:lineRule="auto"/>
              <w:jc w:val="center"/>
              <w:rPr>
                <w:rFonts w:cs="Calibri"/>
                <w:sz w:val="20"/>
                <w:szCs w:val="20"/>
              </w:rPr>
            </w:pPr>
            <w:r w:rsidRPr="00A670A3">
              <w:rPr>
                <w:rFonts w:cs="Calibri"/>
                <w:sz w:val="20"/>
                <w:szCs w:val="20"/>
              </w:rPr>
              <w:t>79</w:t>
            </w:r>
          </w:p>
        </w:tc>
      </w:tr>
      <w:tr w:rsidR="00A670A3" w:rsidRPr="00A670A3" w14:paraId="22312032" w14:textId="77777777" w:rsidTr="00A670A3">
        <w:trPr>
          <w:trHeight w:val="288"/>
          <w:jc w:val="center"/>
        </w:trPr>
        <w:tc>
          <w:tcPr>
            <w:tcW w:w="1120" w:type="dxa"/>
            <w:tcBorders>
              <w:top w:val="nil"/>
              <w:left w:val="single" w:sz="4" w:space="0" w:color="auto"/>
              <w:bottom w:val="single" w:sz="4" w:space="0" w:color="auto"/>
              <w:right w:val="single" w:sz="4" w:space="0" w:color="auto"/>
            </w:tcBorders>
            <w:vAlign w:val="center"/>
            <w:hideMark/>
          </w:tcPr>
          <w:p w14:paraId="5EB70332" w14:textId="77777777" w:rsidR="00A670A3" w:rsidRPr="00A670A3" w:rsidRDefault="00A670A3" w:rsidP="00A0661D">
            <w:pPr>
              <w:spacing w:line="276" w:lineRule="auto"/>
              <w:jc w:val="center"/>
              <w:rPr>
                <w:rFonts w:cs="Calibri"/>
                <w:szCs w:val="22"/>
              </w:rPr>
            </w:pPr>
            <w:r w:rsidRPr="00A670A3">
              <w:rPr>
                <w:rFonts w:cs="Calibri"/>
                <w:szCs w:val="22"/>
              </w:rPr>
              <w:t>2017</w:t>
            </w:r>
          </w:p>
        </w:tc>
        <w:tc>
          <w:tcPr>
            <w:tcW w:w="3400" w:type="dxa"/>
            <w:tcBorders>
              <w:top w:val="nil"/>
              <w:left w:val="nil"/>
              <w:bottom w:val="single" w:sz="4" w:space="0" w:color="auto"/>
              <w:right w:val="single" w:sz="4" w:space="0" w:color="auto"/>
            </w:tcBorders>
            <w:vAlign w:val="center"/>
            <w:hideMark/>
          </w:tcPr>
          <w:p w14:paraId="2E0272C0" w14:textId="77777777" w:rsidR="00A670A3" w:rsidRPr="00A670A3" w:rsidRDefault="00A670A3" w:rsidP="00A0661D">
            <w:pPr>
              <w:spacing w:line="276" w:lineRule="auto"/>
              <w:jc w:val="center"/>
              <w:rPr>
                <w:rFonts w:cs="Calibri"/>
                <w:sz w:val="20"/>
                <w:szCs w:val="20"/>
              </w:rPr>
            </w:pPr>
            <w:r w:rsidRPr="00A670A3">
              <w:rPr>
                <w:rFonts w:cs="Calibri"/>
                <w:sz w:val="20"/>
                <w:szCs w:val="20"/>
              </w:rPr>
              <w:t>145</w:t>
            </w:r>
          </w:p>
        </w:tc>
        <w:tc>
          <w:tcPr>
            <w:tcW w:w="3040" w:type="dxa"/>
            <w:tcBorders>
              <w:top w:val="nil"/>
              <w:left w:val="nil"/>
              <w:bottom w:val="single" w:sz="4" w:space="0" w:color="auto"/>
              <w:right w:val="single" w:sz="4" w:space="0" w:color="auto"/>
            </w:tcBorders>
            <w:vAlign w:val="center"/>
            <w:hideMark/>
          </w:tcPr>
          <w:p w14:paraId="2EF90492" w14:textId="77777777" w:rsidR="00A670A3" w:rsidRPr="00A670A3" w:rsidRDefault="00A670A3" w:rsidP="00A0661D">
            <w:pPr>
              <w:spacing w:line="276" w:lineRule="auto"/>
              <w:jc w:val="center"/>
              <w:rPr>
                <w:rFonts w:cs="Calibri"/>
                <w:sz w:val="20"/>
                <w:szCs w:val="20"/>
              </w:rPr>
            </w:pPr>
            <w:r w:rsidRPr="00A670A3">
              <w:rPr>
                <w:rFonts w:cs="Calibri"/>
                <w:sz w:val="20"/>
                <w:szCs w:val="20"/>
              </w:rPr>
              <w:t>65</w:t>
            </w:r>
          </w:p>
        </w:tc>
      </w:tr>
      <w:tr w:rsidR="00A670A3" w:rsidRPr="00A670A3" w14:paraId="25D33711" w14:textId="77777777" w:rsidTr="00A670A3">
        <w:trPr>
          <w:trHeight w:val="288"/>
          <w:jc w:val="center"/>
        </w:trPr>
        <w:tc>
          <w:tcPr>
            <w:tcW w:w="1120" w:type="dxa"/>
            <w:tcBorders>
              <w:top w:val="nil"/>
              <w:left w:val="single" w:sz="4" w:space="0" w:color="auto"/>
              <w:bottom w:val="single" w:sz="4" w:space="0" w:color="auto"/>
              <w:right w:val="single" w:sz="4" w:space="0" w:color="auto"/>
            </w:tcBorders>
            <w:vAlign w:val="center"/>
            <w:hideMark/>
          </w:tcPr>
          <w:p w14:paraId="51ACD8C2" w14:textId="77777777" w:rsidR="00A670A3" w:rsidRPr="00A670A3" w:rsidRDefault="00A670A3" w:rsidP="00A0661D">
            <w:pPr>
              <w:spacing w:line="276" w:lineRule="auto"/>
              <w:jc w:val="center"/>
              <w:rPr>
                <w:rFonts w:cs="Calibri"/>
                <w:szCs w:val="22"/>
              </w:rPr>
            </w:pPr>
            <w:r w:rsidRPr="00A670A3">
              <w:rPr>
                <w:rFonts w:cs="Calibri"/>
                <w:szCs w:val="22"/>
              </w:rPr>
              <w:t>2018</w:t>
            </w:r>
          </w:p>
        </w:tc>
        <w:tc>
          <w:tcPr>
            <w:tcW w:w="3400" w:type="dxa"/>
            <w:tcBorders>
              <w:top w:val="nil"/>
              <w:left w:val="nil"/>
              <w:bottom w:val="single" w:sz="4" w:space="0" w:color="auto"/>
              <w:right w:val="single" w:sz="4" w:space="0" w:color="auto"/>
            </w:tcBorders>
            <w:vAlign w:val="center"/>
            <w:hideMark/>
          </w:tcPr>
          <w:p w14:paraId="6F0465F6" w14:textId="77777777" w:rsidR="00A670A3" w:rsidRPr="00A670A3" w:rsidRDefault="00A670A3" w:rsidP="00A0661D">
            <w:pPr>
              <w:spacing w:line="276" w:lineRule="auto"/>
              <w:jc w:val="center"/>
              <w:rPr>
                <w:rFonts w:cs="Calibri"/>
                <w:sz w:val="20"/>
                <w:szCs w:val="20"/>
              </w:rPr>
            </w:pPr>
            <w:r w:rsidRPr="00A670A3">
              <w:rPr>
                <w:rFonts w:cs="Calibri"/>
                <w:sz w:val="20"/>
                <w:szCs w:val="20"/>
              </w:rPr>
              <w:t>129</w:t>
            </w:r>
          </w:p>
        </w:tc>
        <w:tc>
          <w:tcPr>
            <w:tcW w:w="3040" w:type="dxa"/>
            <w:tcBorders>
              <w:top w:val="nil"/>
              <w:left w:val="nil"/>
              <w:bottom w:val="single" w:sz="4" w:space="0" w:color="auto"/>
              <w:right w:val="single" w:sz="4" w:space="0" w:color="auto"/>
            </w:tcBorders>
            <w:vAlign w:val="center"/>
            <w:hideMark/>
          </w:tcPr>
          <w:p w14:paraId="16C88641" w14:textId="77777777" w:rsidR="00A670A3" w:rsidRPr="00A670A3" w:rsidRDefault="00A670A3" w:rsidP="00A0661D">
            <w:pPr>
              <w:spacing w:line="276" w:lineRule="auto"/>
              <w:jc w:val="center"/>
              <w:rPr>
                <w:rFonts w:cs="Calibri"/>
                <w:sz w:val="20"/>
                <w:szCs w:val="20"/>
              </w:rPr>
            </w:pPr>
            <w:r w:rsidRPr="00A670A3">
              <w:rPr>
                <w:rFonts w:cs="Calibri"/>
                <w:sz w:val="20"/>
                <w:szCs w:val="20"/>
              </w:rPr>
              <w:t>48</w:t>
            </w:r>
          </w:p>
        </w:tc>
      </w:tr>
      <w:tr w:rsidR="00A670A3" w:rsidRPr="00A670A3" w14:paraId="52A0278E" w14:textId="77777777" w:rsidTr="00A670A3">
        <w:trPr>
          <w:trHeight w:val="288"/>
          <w:jc w:val="center"/>
        </w:trPr>
        <w:tc>
          <w:tcPr>
            <w:tcW w:w="1120" w:type="dxa"/>
            <w:tcBorders>
              <w:top w:val="nil"/>
              <w:left w:val="single" w:sz="4" w:space="0" w:color="auto"/>
              <w:bottom w:val="single" w:sz="4" w:space="0" w:color="auto"/>
              <w:right w:val="single" w:sz="4" w:space="0" w:color="auto"/>
            </w:tcBorders>
            <w:vAlign w:val="center"/>
            <w:hideMark/>
          </w:tcPr>
          <w:p w14:paraId="32F45DA5" w14:textId="77777777" w:rsidR="00A670A3" w:rsidRPr="00A670A3" w:rsidRDefault="00A670A3" w:rsidP="00A0661D">
            <w:pPr>
              <w:spacing w:line="276" w:lineRule="auto"/>
              <w:jc w:val="center"/>
              <w:rPr>
                <w:rFonts w:cs="Calibri"/>
                <w:szCs w:val="22"/>
              </w:rPr>
            </w:pPr>
            <w:r w:rsidRPr="00A670A3">
              <w:rPr>
                <w:rFonts w:cs="Calibri"/>
                <w:szCs w:val="22"/>
              </w:rPr>
              <w:t>2019</w:t>
            </w:r>
          </w:p>
        </w:tc>
        <w:tc>
          <w:tcPr>
            <w:tcW w:w="3400" w:type="dxa"/>
            <w:tcBorders>
              <w:top w:val="nil"/>
              <w:left w:val="nil"/>
              <w:bottom w:val="single" w:sz="4" w:space="0" w:color="auto"/>
              <w:right w:val="single" w:sz="4" w:space="0" w:color="auto"/>
            </w:tcBorders>
            <w:vAlign w:val="center"/>
            <w:hideMark/>
          </w:tcPr>
          <w:p w14:paraId="63B94DF1" w14:textId="77777777" w:rsidR="00A670A3" w:rsidRPr="00A670A3" w:rsidRDefault="00A670A3" w:rsidP="00A0661D">
            <w:pPr>
              <w:spacing w:line="276" w:lineRule="auto"/>
              <w:jc w:val="center"/>
              <w:rPr>
                <w:rFonts w:cs="Calibri"/>
                <w:sz w:val="20"/>
                <w:szCs w:val="20"/>
              </w:rPr>
            </w:pPr>
            <w:r w:rsidRPr="00A670A3">
              <w:rPr>
                <w:rFonts w:cs="Calibri"/>
                <w:sz w:val="20"/>
                <w:szCs w:val="20"/>
              </w:rPr>
              <w:t>129</w:t>
            </w:r>
          </w:p>
        </w:tc>
        <w:tc>
          <w:tcPr>
            <w:tcW w:w="3040" w:type="dxa"/>
            <w:tcBorders>
              <w:top w:val="nil"/>
              <w:left w:val="nil"/>
              <w:bottom w:val="single" w:sz="4" w:space="0" w:color="auto"/>
              <w:right w:val="single" w:sz="4" w:space="0" w:color="auto"/>
            </w:tcBorders>
            <w:vAlign w:val="center"/>
            <w:hideMark/>
          </w:tcPr>
          <w:p w14:paraId="56F00FEF" w14:textId="77777777" w:rsidR="00A670A3" w:rsidRPr="00A670A3" w:rsidRDefault="00A670A3" w:rsidP="00A0661D">
            <w:pPr>
              <w:spacing w:line="276" w:lineRule="auto"/>
              <w:jc w:val="center"/>
              <w:rPr>
                <w:rFonts w:cs="Calibri"/>
                <w:sz w:val="20"/>
                <w:szCs w:val="20"/>
              </w:rPr>
            </w:pPr>
            <w:r w:rsidRPr="00A670A3">
              <w:rPr>
                <w:rFonts w:cs="Calibri"/>
                <w:sz w:val="20"/>
                <w:szCs w:val="20"/>
              </w:rPr>
              <w:t>28</w:t>
            </w:r>
          </w:p>
        </w:tc>
      </w:tr>
      <w:tr w:rsidR="00A670A3" w:rsidRPr="00A670A3" w14:paraId="662AF931" w14:textId="77777777" w:rsidTr="00A670A3">
        <w:trPr>
          <w:trHeight w:val="288"/>
          <w:jc w:val="center"/>
        </w:trPr>
        <w:tc>
          <w:tcPr>
            <w:tcW w:w="1120" w:type="dxa"/>
            <w:tcBorders>
              <w:top w:val="nil"/>
              <w:left w:val="single" w:sz="4" w:space="0" w:color="auto"/>
              <w:bottom w:val="single" w:sz="4" w:space="0" w:color="auto"/>
              <w:right w:val="single" w:sz="4" w:space="0" w:color="auto"/>
            </w:tcBorders>
            <w:vAlign w:val="center"/>
            <w:hideMark/>
          </w:tcPr>
          <w:p w14:paraId="651A435B" w14:textId="77777777" w:rsidR="00A670A3" w:rsidRPr="00A670A3" w:rsidRDefault="00A670A3" w:rsidP="00A0661D">
            <w:pPr>
              <w:spacing w:line="276" w:lineRule="auto"/>
              <w:jc w:val="center"/>
              <w:rPr>
                <w:rFonts w:cs="Calibri"/>
                <w:szCs w:val="22"/>
              </w:rPr>
            </w:pPr>
            <w:r w:rsidRPr="00A670A3">
              <w:rPr>
                <w:rFonts w:cs="Calibri"/>
                <w:szCs w:val="22"/>
              </w:rPr>
              <w:t>2020</w:t>
            </w:r>
          </w:p>
        </w:tc>
        <w:tc>
          <w:tcPr>
            <w:tcW w:w="3400" w:type="dxa"/>
            <w:tcBorders>
              <w:top w:val="nil"/>
              <w:left w:val="nil"/>
              <w:bottom w:val="single" w:sz="4" w:space="0" w:color="auto"/>
              <w:right w:val="single" w:sz="4" w:space="0" w:color="auto"/>
            </w:tcBorders>
            <w:vAlign w:val="center"/>
            <w:hideMark/>
          </w:tcPr>
          <w:p w14:paraId="3B96F2EB" w14:textId="77777777" w:rsidR="00A670A3" w:rsidRPr="00A670A3" w:rsidRDefault="00A670A3" w:rsidP="00A0661D">
            <w:pPr>
              <w:spacing w:line="276" w:lineRule="auto"/>
              <w:jc w:val="center"/>
              <w:rPr>
                <w:rFonts w:cs="Calibri"/>
                <w:sz w:val="20"/>
                <w:szCs w:val="20"/>
              </w:rPr>
            </w:pPr>
            <w:r w:rsidRPr="00A670A3">
              <w:rPr>
                <w:rFonts w:cs="Calibri"/>
                <w:sz w:val="20"/>
                <w:szCs w:val="20"/>
              </w:rPr>
              <w:t>162</w:t>
            </w:r>
          </w:p>
        </w:tc>
        <w:tc>
          <w:tcPr>
            <w:tcW w:w="3040" w:type="dxa"/>
            <w:tcBorders>
              <w:top w:val="nil"/>
              <w:left w:val="nil"/>
              <w:bottom w:val="single" w:sz="4" w:space="0" w:color="auto"/>
              <w:right w:val="single" w:sz="4" w:space="0" w:color="auto"/>
            </w:tcBorders>
            <w:vAlign w:val="center"/>
            <w:hideMark/>
          </w:tcPr>
          <w:p w14:paraId="28F1FAB0" w14:textId="77777777" w:rsidR="00A670A3" w:rsidRPr="00A670A3" w:rsidRDefault="00A670A3" w:rsidP="00A0661D">
            <w:pPr>
              <w:spacing w:line="276" w:lineRule="auto"/>
              <w:jc w:val="center"/>
              <w:rPr>
                <w:rFonts w:cs="Calibri"/>
                <w:sz w:val="20"/>
                <w:szCs w:val="20"/>
              </w:rPr>
            </w:pPr>
            <w:r w:rsidRPr="00A670A3">
              <w:rPr>
                <w:rFonts w:cs="Calibri"/>
                <w:sz w:val="20"/>
                <w:szCs w:val="20"/>
              </w:rPr>
              <w:t>24</w:t>
            </w:r>
          </w:p>
        </w:tc>
      </w:tr>
      <w:tr w:rsidR="00A670A3" w:rsidRPr="00A670A3" w14:paraId="4D4F3C33" w14:textId="77777777" w:rsidTr="00A670A3">
        <w:trPr>
          <w:trHeight w:val="288"/>
          <w:jc w:val="center"/>
        </w:trPr>
        <w:tc>
          <w:tcPr>
            <w:tcW w:w="4520" w:type="dxa"/>
            <w:gridSpan w:val="2"/>
            <w:tcBorders>
              <w:top w:val="nil"/>
              <w:left w:val="nil"/>
              <w:bottom w:val="nil"/>
              <w:right w:val="nil"/>
            </w:tcBorders>
            <w:noWrap/>
            <w:vAlign w:val="bottom"/>
            <w:hideMark/>
          </w:tcPr>
          <w:p w14:paraId="19A6C30A" w14:textId="77777777" w:rsidR="00A670A3" w:rsidRPr="00A670A3" w:rsidRDefault="00A670A3" w:rsidP="00A0661D">
            <w:pPr>
              <w:spacing w:line="276" w:lineRule="auto"/>
              <w:jc w:val="left"/>
              <w:rPr>
                <w:rFonts w:cs="Calibri"/>
                <w:szCs w:val="22"/>
              </w:rPr>
            </w:pPr>
            <w:r w:rsidRPr="00A670A3">
              <w:rPr>
                <w:rFonts w:cs="Calibri"/>
                <w:szCs w:val="22"/>
              </w:rPr>
              <w:lastRenderedPageBreak/>
              <w:t xml:space="preserve">Forrás: </w:t>
            </w:r>
            <w:proofErr w:type="spellStart"/>
            <w:r w:rsidRPr="00A670A3">
              <w:rPr>
                <w:rFonts w:cs="Calibri"/>
                <w:szCs w:val="22"/>
              </w:rPr>
              <w:t>TeIR</w:t>
            </w:r>
            <w:proofErr w:type="spellEnd"/>
            <w:r w:rsidRPr="00A670A3">
              <w:rPr>
                <w:rFonts w:cs="Calibri"/>
                <w:szCs w:val="22"/>
              </w:rPr>
              <w:t>, Nemzeti Munkaügyi Hivatal</w:t>
            </w:r>
          </w:p>
        </w:tc>
        <w:tc>
          <w:tcPr>
            <w:tcW w:w="3040" w:type="dxa"/>
            <w:tcBorders>
              <w:top w:val="nil"/>
              <w:left w:val="nil"/>
              <w:bottom w:val="nil"/>
              <w:right w:val="nil"/>
            </w:tcBorders>
            <w:noWrap/>
            <w:vAlign w:val="bottom"/>
            <w:hideMark/>
          </w:tcPr>
          <w:p w14:paraId="2D95223D" w14:textId="77777777" w:rsidR="00A670A3" w:rsidRPr="00A670A3" w:rsidRDefault="00A670A3" w:rsidP="00A0661D">
            <w:pPr>
              <w:spacing w:line="276" w:lineRule="auto"/>
              <w:jc w:val="left"/>
              <w:rPr>
                <w:rFonts w:cs="Calibri"/>
                <w:szCs w:val="22"/>
              </w:rPr>
            </w:pPr>
          </w:p>
        </w:tc>
      </w:tr>
    </w:tbl>
    <w:p w14:paraId="73C559A6" w14:textId="77777777" w:rsidR="00A670A3" w:rsidRDefault="00081123" w:rsidP="00A0661D">
      <w:pPr>
        <w:spacing w:line="276" w:lineRule="auto"/>
        <w:jc w:val="center"/>
        <w:rPr>
          <w:rFonts w:ascii="Times New Roman" w:hAnsi="Times New Roman"/>
          <w:i/>
          <w:sz w:val="24"/>
        </w:rPr>
      </w:pPr>
      <w:r w:rsidRPr="0059554E">
        <w:rPr>
          <w:noProof/>
        </w:rPr>
        <w:drawing>
          <wp:inline distT="0" distB="0" distL="0" distR="0" wp14:anchorId="3D7377DA" wp14:editId="11C9CD4D">
            <wp:extent cx="4568825" cy="2740025"/>
            <wp:effectExtent l="0" t="0" r="0" b="0"/>
            <wp:docPr id="28"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750D2F6F" w14:textId="77777777" w:rsidR="00A670A3" w:rsidRDefault="00A670A3" w:rsidP="00A0661D">
      <w:pPr>
        <w:spacing w:line="276" w:lineRule="auto"/>
        <w:ind w:left="960"/>
        <w:rPr>
          <w:rFonts w:ascii="Times New Roman" w:hAnsi="Times New Roman"/>
          <w:i/>
          <w:sz w:val="24"/>
        </w:rPr>
      </w:pPr>
    </w:p>
    <w:p w14:paraId="15E1B887" w14:textId="77777777" w:rsidR="00A670A3" w:rsidRPr="006350A7" w:rsidRDefault="00A670A3"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 xml:space="preserve">Az illetékes hivatalok nehezen tudnak segítséget nyújtani azoknak, akik nem rendelkeznek szakmával. Ez megmagyarázhatja azt a tényt is, hogy a regisztrált munkanélküliek körében </w:t>
      </w:r>
      <w:r>
        <w:rPr>
          <w:rFonts w:ascii="Times New Roman" w:hAnsi="Times New Roman"/>
          <w:sz w:val="24"/>
        </w:rPr>
        <w:t xml:space="preserve">miért </w:t>
      </w:r>
      <w:r w:rsidRPr="006350A7">
        <w:rPr>
          <w:rFonts w:ascii="Times New Roman" w:hAnsi="Times New Roman"/>
          <w:sz w:val="24"/>
        </w:rPr>
        <w:t>nő azok száma, akik 8 általánosnál magasabb iskolai végzettséggel rendelkeznek.</w:t>
      </w:r>
    </w:p>
    <w:p w14:paraId="0F70C89F" w14:textId="77777777" w:rsidR="00A670A3" w:rsidRPr="006350A7" w:rsidRDefault="00A670A3"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 xml:space="preserve">A közfoglalkoztatás a munkaviszony egy speciális formája, támogatott „tranzitfoglalkoztatás”, amelynek célja, hogy a közfoglalkoztatott sikeresen vissza-, illetve bekerüljön az elsődleges munkaerő-piacra. </w:t>
      </w:r>
      <w:proofErr w:type="spellStart"/>
      <w:r w:rsidRPr="006350A7">
        <w:rPr>
          <w:rFonts w:ascii="Times New Roman" w:hAnsi="Times New Roman"/>
          <w:sz w:val="24"/>
        </w:rPr>
        <w:t>Eképp</w:t>
      </w:r>
      <w:r>
        <w:rPr>
          <w:rFonts w:ascii="Times New Roman" w:hAnsi="Times New Roman"/>
          <w:sz w:val="24"/>
        </w:rPr>
        <w:t>en</w:t>
      </w:r>
      <w:proofErr w:type="spellEnd"/>
      <w:r w:rsidRPr="006350A7">
        <w:rPr>
          <w:rFonts w:ascii="Times New Roman" w:hAnsi="Times New Roman"/>
          <w:sz w:val="24"/>
        </w:rPr>
        <w:t xml:space="preserve"> a közfoglalkoztatás átmeneti munkalehetőséget biztosít azok számára, akiknek az önálló álláskeresése hosszú ideig eredménytelen, s mivel így számukra a közfoglalkoztatás és az alternatív megélhetési lehetőségek megoldást jelenthetnek, mindenképpen kutatni kell a forrásokat, perspektívát e területeken, főképp amiatt, hogy a közfoglalkoztatás ne csak rövidtávon (2-4 hónap) nyújtson megoldást a problémára, és a közfoglalkoztatottak esetében jelen lévő csökkenő tendencia továbbra is folytatódjon. A közmunkások csökkenő száma magával hordozza a piacon dolgozók számának növekedését is, amely által nő az SZJA adófizetők száma is a településen, ez pedig hosszú távon kedvezőbb jövedelmi viszonyokat teremt a településen.</w:t>
      </w:r>
    </w:p>
    <w:p w14:paraId="74CD2A5D" w14:textId="77777777" w:rsidR="00A670A3" w:rsidRPr="00232E28" w:rsidRDefault="00A670A3" w:rsidP="00A0661D">
      <w:pPr>
        <w:spacing w:line="276" w:lineRule="auto"/>
        <w:ind w:left="960"/>
        <w:rPr>
          <w:rFonts w:ascii="Times New Roman" w:hAnsi="Times New Roman"/>
          <w:i/>
          <w:sz w:val="24"/>
        </w:rPr>
      </w:pPr>
    </w:p>
    <w:p w14:paraId="7DDF313C" w14:textId="77777777" w:rsidR="00466306" w:rsidRDefault="00466306">
      <w:pPr>
        <w:numPr>
          <w:ilvl w:val="0"/>
          <w:numId w:val="6"/>
        </w:numPr>
        <w:spacing w:line="276" w:lineRule="auto"/>
        <w:rPr>
          <w:rFonts w:ascii="Times New Roman" w:hAnsi="Times New Roman"/>
          <w:sz w:val="24"/>
        </w:rPr>
      </w:pPr>
      <w:r w:rsidRPr="00232E28">
        <w:rPr>
          <w:rFonts w:ascii="Times New Roman" w:hAnsi="Times New Roman"/>
          <w:sz w:val="24"/>
        </w:rPr>
        <w:t xml:space="preserve">a foglalkoztatáshoz való hozzáférés esélyének mobilitási, információs és egyéb tényezői; közlekedés, potenciális munkalehetőségek, tervezett beruházások, lehetséges vállalkozási területek, helyben/térségben működő foglalkoztatási programok; </w:t>
      </w:r>
    </w:p>
    <w:p w14:paraId="7670C9F2" w14:textId="77777777" w:rsidR="006B1608" w:rsidRDefault="006B1608" w:rsidP="00A0661D">
      <w:pPr>
        <w:spacing w:line="276" w:lineRule="auto"/>
        <w:rPr>
          <w:rFonts w:ascii="Times New Roman" w:hAnsi="Times New Roman"/>
          <w:sz w:val="24"/>
        </w:rPr>
      </w:pPr>
    </w:p>
    <w:p w14:paraId="6000528E" w14:textId="77777777" w:rsidR="006B1608" w:rsidRPr="006350A7" w:rsidRDefault="006B1608"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5C0831">
        <w:rPr>
          <w:rFonts w:ascii="Times New Roman" w:hAnsi="Times New Roman"/>
          <w:sz w:val="24"/>
        </w:rPr>
        <w:t xml:space="preserve">A Tolna Vármegyei Kormányhivatal </w:t>
      </w:r>
      <w:r>
        <w:rPr>
          <w:rFonts w:ascii="Times New Roman" w:hAnsi="Times New Roman"/>
          <w:sz w:val="24"/>
        </w:rPr>
        <w:t>Tolnai</w:t>
      </w:r>
      <w:r w:rsidRPr="005C0831">
        <w:rPr>
          <w:rFonts w:ascii="Times New Roman" w:hAnsi="Times New Roman"/>
          <w:sz w:val="24"/>
        </w:rPr>
        <w:t xml:space="preserve"> Járási Hivatal </w:t>
      </w:r>
      <w:r>
        <w:rPr>
          <w:rFonts w:ascii="Times New Roman" w:hAnsi="Times New Roman"/>
          <w:sz w:val="24"/>
        </w:rPr>
        <w:t>Munkaerőpiaci pontja</w:t>
      </w:r>
      <w:r w:rsidRPr="005C0831">
        <w:rPr>
          <w:rFonts w:ascii="Times New Roman" w:hAnsi="Times New Roman"/>
          <w:sz w:val="24"/>
        </w:rPr>
        <w:t xml:space="preserve"> fogadja az álláskeresőket, a nem nyilvántartott munkát keresőket. Minden esetben elsődleges szempont, hogy az ügyintézők az ügyfelek részére megfelelő állásokat keresnek és ajánlanak fel. A</w:t>
      </w:r>
      <w:r>
        <w:rPr>
          <w:rFonts w:ascii="Times New Roman" w:hAnsi="Times New Roman"/>
          <w:sz w:val="24"/>
        </w:rPr>
        <w:t xml:space="preserve"> Pont </w:t>
      </w:r>
      <w:r w:rsidRPr="005C0831">
        <w:rPr>
          <w:rFonts w:ascii="Times New Roman" w:hAnsi="Times New Roman"/>
          <w:sz w:val="24"/>
        </w:rPr>
        <w:t xml:space="preserve">a munkaerő piaci képzések lebonyolításában, a képzési lehetőségek felkutatásában, a pályaválasztási tevékenységben az intézményi és a piaci képzőkkel tart fenn kapcsolatokat. Ebben a munkáltatók is részt vesznek, amennyiben az igényeik alapján munkaviszonyban állók, vagy felvételre kerülők előzetes képzéseit igénylik. A tanácsadás keretében többek között munka-, pálya-, álláskeresési-, rehabilitációs tanácsadáson való részvételre van lehetőség. Mind az országos, mind a </w:t>
      </w:r>
      <w:r>
        <w:rPr>
          <w:rFonts w:ascii="Times New Roman" w:hAnsi="Times New Roman"/>
          <w:sz w:val="24"/>
        </w:rPr>
        <w:t>vár</w:t>
      </w:r>
      <w:r w:rsidRPr="005C0831">
        <w:rPr>
          <w:rFonts w:ascii="Times New Roman" w:hAnsi="Times New Roman"/>
          <w:sz w:val="24"/>
        </w:rPr>
        <w:t>megyei, mind a járási adatoknak megfelelően a 25</w:t>
      </w:r>
      <w:r w:rsidRPr="00550B65">
        <w:rPr>
          <w:rFonts w:ascii="Times New Roman" w:hAnsi="Times New Roman"/>
          <w:sz w:val="24"/>
        </w:rPr>
        <w:t xml:space="preserve"> év alattiak és az 50 év felettiek elhelyezkedése a legnehezebb a munkaerőpiacon. Ugyanakkor mindkét célcsoport foglalkoztatásának elősegítésére</w:t>
      </w:r>
      <w:r>
        <w:rPr>
          <w:rFonts w:ascii="Times New Roman" w:hAnsi="Times New Roman"/>
          <w:sz w:val="24"/>
        </w:rPr>
        <w:t xml:space="preserve"> indult olyan</w:t>
      </w:r>
      <w:r w:rsidRPr="00550B65">
        <w:rPr>
          <w:rFonts w:ascii="Times New Roman" w:hAnsi="Times New Roman"/>
          <w:sz w:val="24"/>
        </w:rPr>
        <w:t xml:space="preserve"> munkaerő-piaci program</w:t>
      </w:r>
      <w:r>
        <w:rPr>
          <w:rFonts w:ascii="Times New Roman" w:hAnsi="Times New Roman"/>
          <w:sz w:val="24"/>
        </w:rPr>
        <w:t xml:space="preserve"> a </w:t>
      </w:r>
      <w:r w:rsidRPr="005C0831">
        <w:rPr>
          <w:rFonts w:ascii="Times New Roman" w:hAnsi="Times New Roman"/>
          <w:sz w:val="24"/>
        </w:rPr>
        <w:t xml:space="preserve">Gazdaságfejlesztési és </w:t>
      </w:r>
      <w:r>
        <w:rPr>
          <w:rFonts w:ascii="Times New Roman" w:hAnsi="Times New Roman"/>
          <w:sz w:val="24"/>
        </w:rPr>
        <w:t>I</w:t>
      </w:r>
      <w:r w:rsidRPr="005C0831">
        <w:rPr>
          <w:rFonts w:ascii="Times New Roman" w:hAnsi="Times New Roman"/>
          <w:sz w:val="24"/>
        </w:rPr>
        <w:t xml:space="preserve">nnovációs </w:t>
      </w:r>
      <w:r>
        <w:rPr>
          <w:rFonts w:ascii="Times New Roman" w:hAnsi="Times New Roman"/>
          <w:sz w:val="24"/>
        </w:rPr>
        <w:t>O</w:t>
      </w:r>
      <w:r w:rsidRPr="005C0831">
        <w:rPr>
          <w:rFonts w:ascii="Times New Roman" w:hAnsi="Times New Roman"/>
          <w:sz w:val="24"/>
        </w:rPr>
        <w:t xml:space="preserve">peratív </w:t>
      </w:r>
      <w:r>
        <w:rPr>
          <w:rFonts w:ascii="Times New Roman" w:hAnsi="Times New Roman"/>
          <w:sz w:val="24"/>
        </w:rPr>
        <w:t xml:space="preserve">Program keretein belül, amely mindkét </w:t>
      </w:r>
      <w:r w:rsidRPr="00550B65">
        <w:rPr>
          <w:rFonts w:ascii="Times New Roman" w:hAnsi="Times New Roman"/>
          <w:sz w:val="24"/>
        </w:rPr>
        <w:t xml:space="preserve">célcsoport </w:t>
      </w:r>
      <w:r>
        <w:rPr>
          <w:rFonts w:ascii="Times New Roman" w:hAnsi="Times New Roman"/>
          <w:sz w:val="24"/>
        </w:rPr>
        <w:t xml:space="preserve">esetében támogatást nyújtott </w:t>
      </w:r>
      <w:r w:rsidRPr="00550B65">
        <w:rPr>
          <w:rFonts w:ascii="Times New Roman" w:hAnsi="Times New Roman"/>
          <w:sz w:val="24"/>
        </w:rPr>
        <w:t xml:space="preserve">képzésre, szolgáltatásra, </w:t>
      </w:r>
      <w:r w:rsidRPr="00550B65">
        <w:rPr>
          <w:rFonts w:ascii="Times New Roman" w:hAnsi="Times New Roman"/>
          <w:sz w:val="24"/>
        </w:rPr>
        <w:lastRenderedPageBreak/>
        <w:t>illetve foglalkoztatásra.</w:t>
      </w:r>
      <w:r>
        <w:rPr>
          <w:rFonts w:ascii="Times New Roman" w:hAnsi="Times New Roman"/>
          <w:sz w:val="24"/>
        </w:rPr>
        <w:t xml:space="preserve"> A </w:t>
      </w:r>
      <w:r w:rsidRPr="005C0831">
        <w:rPr>
          <w:rFonts w:ascii="Times New Roman" w:hAnsi="Times New Roman"/>
          <w:sz w:val="24"/>
        </w:rPr>
        <w:t xml:space="preserve">Gazdaságfejlesztési és </w:t>
      </w:r>
      <w:r>
        <w:rPr>
          <w:rFonts w:ascii="Times New Roman" w:hAnsi="Times New Roman"/>
          <w:sz w:val="24"/>
        </w:rPr>
        <w:t>I</w:t>
      </w:r>
      <w:r w:rsidRPr="005C0831">
        <w:rPr>
          <w:rFonts w:ascii="Times New Roman" w:hAnsi="Times New Roman"/>
          <w:sz w:val="24"/>
        </w:rPr>
        <w:t xml:space="preserve">nnovációs </w:t>
      </w:r>
      <w:r>
        <w:rPr>
          <w:rFonts w:ascii="Times New Roman" w:hAnsi="Times New Roman"/>
          <w:sz w:val="24"/>
        </w:rPr>
        <w:t>O</w:t>
      </w:r>
      <w:r w:rsidRPr="005C0831">
        <w:rPr>
          <w:rFonts w:ascii="Times New Roman" w:hAnsi="Times New Roman"/>
          <w:sz w:val="24"/>
        </w:rPr>
        <w:t xml:space="preserve">peratív </w:t>
      </w:r>
      <w:r>
        <w:rPr>
          <w:rFonts w:ascii="Times New Roman" w:hAnsi="Times New Roman"/>
          <w:sz w:val="24"/>
        </w:rPr>
        <w:t>P</w:t>
      </w:r>
      <w:r w:rsidRPr="005C0831">
        <w:rPr>
          <w:rFonts w:ascii="Times New Roman" w:hAnsi="Times New Roman"/>
          <w:sz w:val="24"/>
        </w:rPr>
        <w:t>rogram a magyar gazdaság fenntartható növekedését, a magas hozzáadott értékű termelés és a foglalkoztatás bővítését célul kitűző, 2013-ban létrehozott, a 2014–2020-as időszakra vonatkozó kormányzati program</w:t>
      </w:r>
      <w:r w:rsidR="00C25308">
        <w:rPr>
          <w:rFonts w:ascii="Times New Roman" w:hAnsi="Times New Roman"/>
          <w:sz w:val="24"/>
        </w:rPr>
        <w:t>, mely GINOP_PLUSZ néven folytatódik a 2021-2027-es időszakban is.</w:t>
      </w:r>
    </w:p>
    <w:p w14:paraId="076C055B" w14:textId="77777777" w:rsidR="006B1608" w:rsidRPr="00232E28" w:rsidRDefault="006B1608" w:rsidP="00A0661D">
      <w:pPr>
        <w:spacing w:line="276" w:lineRule="auto"/>
        <w:rPr>
          <w:rFonts w:ascii="Times New Roman" w:hAnsi="Times New Roman"/>
          <w:sz w:val="24"/>
        </w:rPr>
      </w:pPr>
    </w:p>
    <w:p w14:paraId="56161986" w14:textId="77777777" w:rsidR="00466306" w:rsidRPr="00232E28" w:rsidRDefault="00466306">
      <w:pPr>
        <w:numPr>
          <w:ilvl w:val="0"/>
          <w:numId w:val="6"/>
        </w:numPr>
        <w:spacing w:line="276" w:lineRule="auto"/>
        <w:rPr>
          <w:rFonts w:ascii="Times New Roman" w:hAnsi="Times New Roman"/>
          <w:sz w:val="24"/>
        </w:rPr>
      </w:pPr>
      <w:r w:rsidRPr="00232E28">
        <w:rPr>
          <w:rFonts w:ascii="Times New Roman" w:hAnsi="Times New Roman"/>
          <w:sz w:val="24"/>
        </w:rPr>
        <w:t>fiatalok foglalkoztatását és az oktatásból a munkaerőpiacra való átmenetet megkönnyítő programok a településen; képzéshez, továbbképzéshez való hozzáférésük;</w:t>
      </w:r>
    </w:p>
    <w:p w14:paraId="28DDFCA1" w14:textId="77777777" w:rsidR="007E3468" w:rsidRDefault="007E3468" w:rsidP="00A0661D">
      <w:pPr>
        <w:spacing w:line="276" w:lineRule="auto"/>
        <w:ind w:left="960"/>
        <w:rPr>
          <w:rFonts w:ascii="Times New Roman" w:hAnsi="Times New Roman"/>
          <w:i/>
          <w:sz w:val="24"/>
        </w:rPr>
      </w:pPr>
      <w:r w:rsidRPr="00232E28">
        <w:rPr>
          <w:rFonts w:ascii="Times New Roman" w:hAnsi="Times New Roman"/>
          <w:i/>
          <w:sz w:val="24"/>
        </w:rPr>
        <w:t>Tábla:3.2.6.</w:t>
      </w:r>
    </w:p>
    <w:p w14:paraId="673162E2" w14:textId="77777777" w:rsidR="006B1608" w:rsidRDefault="006B1608" w:rsidP="00A0661D">
      <w:pPr>
        <w:spacing w:line="276" w:lineRule="auto"/>
        <w:ind w:left="960"/>
        <w:rPr>
          <w:rFonts w:ascii="Times New Roman" w:hAnsi="Times New Roman"/>
          <w:i/>
          <w:sz w:val="24"/>
        </w:rPr>
      </w:pPr>
    </w:p>
    <w:tbl>
      <w:tblPr>
        <w:tblW w:w="6700" w:type="dxa"/>
        <w:jc w:val="center"/>
        <w:tblCellMar>
          <w:left w:w="70" w:type="dxa"/>
          <w:right w:w="70" w:type="dxa"/>
        </w:tblCellMar>
        <w:tblLook w:val="04A0" w:firstRow="1" w:lastRow="0" w:firstColumn="1" w:lastColumn="0" w:noHBand="0" w:noVBand="1"/>
      </w:tblPr>
      <w:tblGrid>
        <w:gridCol w:w="1800"/>
        <w:gridCol w:w="2420"/>
        <w:gridCol w:w="2480"/>
      </w:tblGrid>
      <w:tr w:rsidR="006B1608" w:rsidRPr="006B1608" w14:paraId="0875628C" w14:textId="77777777" w:rsidTr="006B1608">
        <w:trPr>
          <w:trHeight w:val="720"/>
          <w:jc w:val="center"/>
        </w:trPr>
        <w:tc>
          <w:tcPr>
            <w:tcW w:w="670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6CAB735B" w14:textId="77777777" w:rsidR="006B1608" w:rsidRPr="006B1608" w:rsidRDefault="006B1608" w:rsidP="00A0661D">
            <w:pPr>
              <w:spacing w:line="276" w:lineRule="auto"/>
              <w:jc w:val="center"/>
              <w:rPr>
                <w:rFonts w:cs="Calibri"/>
                <w:b/>
                <w:bCs/>
                <w:szCs w:val="22"/>
              </w:rPr>
            </w:pPr>
            <w:r w:rsidRPr="006B1608">
              <w:rPr>
                <w:rFonts w:cs="Calibri"/>
                <w:b/>
                <w:bCs/>
                <w:szCs w:val="22"/>
              </w:rPr>
              <w:t xml:space="preserve">3.2.6. számú táblázat - Pályakezdő álláskeresők száma </w:t>
            </w:r>
          </w:p>
        </w:tc>
      </w:tr>
      <w:tr w:rsidR="006B1608" w:rsidRPr="006B1608" w14:paraId="4D1A5D64" w14:textId="77777777" w:rsidTr="000846C5">
        <w:trPr>
          <w:trHeight w:val="1112"/>
          <w:jc w:val="center"/>
        </w:trPr>
        <w:tc>
          <w:tcPr>
            <w:tcW w:w="1800"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1A524B56" w14:textId="77777777" w:rsidR="006B1608" w:rsidRPr="006B1608" w:rsidRDefault="006B1608" w:rsidP="00A0661D">
            <w:pPr>
              <w:spacing w:line="276" w:lineRule="auto"/>
              <w:jc w:val="center"/>
              <w:rPr>
                <w:rFonts w:cs="Calibri"/>
                <w:b/>
                <w:bCs/>
                <w:szCs w:val="22"/>
              </w:rPr>
            </w:pPr>
            <w:r w:rsidRPr="006B1608">
              <w:rPr>
                <w:rFonts w:cs="Calibri"/>
                <w:b/>
                <w:bCs/>
                <w:szCs w:val="22"/>
              </w:rPr>
              <w:t>Év </w:t>
            </w:r>
          </w:p>
        </w:tc>
        <w:tc>
          <w:tcPr>
            <w:tcW w:w="2420" w:type="dxa"/>
            <w:tcBorders>
              <w:top w:val="nil"/>
              <w:left w:val="nil"/>
              <w:bottom w:val="nil"/>
              <w:right w:val="single" w:sz="4" w:space="0" w:color="auto"/>
            </w:tcBorders>
            <w:shd w:val="clear" w:color="000000" w:fill="E2EFDA"/>
            <w:vAlign w:val="center"/>
            <w:hideMark/>
          </w:tcPr>
          <w:p w14:paraId="6220D7BD" w14:textId="77777777" w:rsidR="006B1608" w:rsidRPr="006B1608" w:rsidRDefault="006B1608" w:rsidP="00A0661D">
            <w:pPr>
              <w:spacing w:line="276" w:lineRule="auto"/>
              <w:jc w:val="center"/>
              <w:rPr>
                <w:rFonts w:cs="Calibri"/>
                <w:b/>
                <w:bCs/>
                <w:szCs w:val="22"/>
              </w:rPr>
            </w:pPr>
            <w:r w:rsidRPr="006B1608">
              <w:rPr>
                <w:rFonts w:cs="Calibri"/>
                <w:b/>
                <w:bCs/>
                <w:szCs w:val="22"/>
              </w:rPr>
              <w:t>Nyilvántartott álláskeresők száma</w:t>
            </w:r>
            <w:r w:rsidRPr="006B1608">
              <w:rPr>
                <w:rFonts w:cs="Calibri"/>
                <w:b/>
                <w:bCs/>
                <w:szCs w:val="22"/>
              </w:rPr>
              <w:br/>
            </w:r>
            <w:r w:rsidRPr="006B1608">
              <w:rPr>
                <w:rFonts w:cs="Calibri"/>
                <w:szCs w:val="22"/>
              </w:rPr>
              <w:t>(TS 052)</w:t>
            </w:r>
          </w:p>
        </w:tc>
        <w:tc>
          <w:tcPr>
            <w:tcW w:w="2480" w:type="dxa"/>
            <w:tcBorders>
              <w:top w:val="nil"/>
              <w:left w:val="nil"/>
              <w:bottom w:val="single" w:sz="4" w:space="0" w:color="auto"/>
              <w:right w:val="single" w:sz="4" w:space="0" w:color="auto"/>
            </w:tcBorders>
            <w:shd w:val="clear" w:color="000000" w:fill="E2EFDA"/>
            <w:vAlign w:val="center"/>
            <w:hideMark/>
          </w:tcPr>
          <w:p w14:paraId="21016207" w14:textId="77777777" w:rsidR="006B1608" w:rsidRPr="006B1608" w:rsidRDefault="006B1608" w:rsidP="00A0661D">
            <w:pPr>
              <w:spacing w:line="276" w:lineRule="auto"/>
              <w:jc w:val="center"/>
              <w:rPr>
                <w:rFonts w:cs="Calibri"/>
                <w:b/>
                <w:bCs/>
                <w:szCs w:val="22"/>
              </w:rPr>
            </w:pPr>
            <w:r w:rsidRPr="006B1608">
              <w:rPr>
                <w:rFonts w:cs="Calibri"/>
                <w:b/>
                <w:bCs/>
                <w:szCs w:val="22"/>
              </w:rPr>
              <w:t>Nyilvántartott pályakezdő álláskeresők száma</w:t>
            </w:r>
            <w:r w:rsidRPr="006B1608">
              <w:rPr>
                <w:rFonts w:cs="Calibri"/>
                <w:b/>
                <w:bCs/>
                <w:szCs w:val="22"/>
              </w:rPr>
              <w:br/>
            </w:r>
            <w:r w:rsidRPr="006B1608">
              <w:rPr>
                <w:rFonts w:cs="Calibri"/>
                <w:szCs w:val="22"/>
              </w:rPr>
              <w:t>(TS 053)</w:t>
            </w:r>
          </w:p>
        </w:tc>
      </w:tr>
      <w:tr w:rsidR="006B1608" w:rsidRPr="006B1608" w14:paraId="1275AB76" w14:textId="77777777" w:rsidTr="006B1608">
        <w:trPr>
          <w:trHeight w:val="645"/>
          <w:jc w:val="center"/>
        </w:trPr>
        <w:tc>
          <w:tcPr>
            <w:tcW w:w="1800" w:type="dxa"/>
            <w:vMerge/>
            <w:tcBorders>
              <w:top w:val="nil"/>
              <w:left w:val="single" w:sz="4" w:space="0" w:color="auto"/>
              <w:bottom w:val="single" w:sz="4" w:space="0" w:color="000000"/>
              <w:right w:val="single" w:sz="4" w:space="0" w:color="auto"/>
            </w:tcBorders>
            <w:vAlign w:val="center"/>
            <w:hideMark/>
          </w:tcPr>
          <w:p w14:paraId="077D9DAC" w14:textId="77777777" w:rsidR="006B1608" w:rsidRPr="006B1608" w:rsidRDefault="006B1608" w:rsidP="00A0661D">
            <w:pPr>
              <w:spacing w:line="276" w:lineRule="auto"/>
              <w:jc w:val="left"/>
              <w:rPr>
                <w:rFonts w:cs="Calibri"/>
                <w:b/>
                <w:bCs/>
                <w:szCs w:val="22"/>
              </w:rPr>
            </w:pPr>
          </w:p>
        </w:tc>
        <w:tc>
          <w:tcPr>
            <w:tcW w:w="2420" w:type="dxa"/>
            <w:tcBorders>
              <w:top w:val="single" w:sz="4" w:space="0" w:color="auto"/>
              <w:left w:val="nil"/>
              <w:bottom w:val="single" w:sz="4" w:space="0" w:color="auto"/>
              <w:right w:val="single" w:sz="4" w:space="0" w:color="auto"/>
            </w:tcBorders>
            <w:shd w:val="clear" w:color="000000" w:fill="E2EFDA"/>
            <w:noWrap/>
            <w:vAlign w:val="center"/>
            <w:hideMark/>
          </w:tcPr>
          <w:p w14:paraId="791688E0" w14:textId="77777777" w:rsidR="006B1608" w:rsidRPr="006B1608" w:rsidRDefault="006B1608" w:rsidP="00A0661D">
            <w:pPr>
              <w:spacing w:line="276" w:lineRule="auto"/>
              <w:jc w:val="center"/>
              <w:rPr>
                <w:rFonts w:cs="Calibri"/>
                <w:b/>
                <w:bCs/>
                <w:szCs w:val="22"/>
              </w:rPr>
            </w:pPr>
            <w:r w:rsidRPr="006B1608">
              <w:rPr>
                <w:rFonts w:cs="Calibri"/>
                <w:b/>
                <w:bCs/>
                <w:szCs w:val="22"/>
              </w:rPr>
              <w:t>Fő</w:t>
            </w:r>
          </w:p>
        </w:tc>
        <w:tc>
          <w:tcPr>
            <w:tcW w:w="2480" w:type="dxa"/>
            <w:tcBorders>
              <w:top w:val="nil"/>
              <w:left w:val="nil"/>
              <w:bottom w:val="single" w:sz="4" w:space="0" w:color="auto"/>
              <w:right w:val="single" w:sz="4" w:space="0" w:color="auto"/>
            </w:tcBorders>
            <w:shd w:val="clear" w:color="000000" w:fill="E2EFDA"/>
            <w:noWrap/>
            <w:vAlign w:val="center"/>
            <w:hideMark/>
          </w:tcPr>
          <w:p w14:paraId="708DFED2" w14:textId="77777777" w:rsidR="006B1608" w:rsidRPr="006B1608" w:rsidRDefault="006B1608" w:rsidP="00A0661D">
            <w:pPr>
              <w:spacing w:line="276" w:lineRule="auto"/>
              <w:jc w:val="center"/>
              <w:rPr>
                <w:rFonts w:cs="Calibri"/>
                <w:b/>
                <w:bCs/>
                <w:szCs w:val="22"/>
              </w:rPr>
            </w:pPr>
            <w:r w:rsidRPr="006B1608">
              <w:rPr>
                <w:rFonts w:cs="Calibri"/>
                <w:b/>
                <w:bCs/>
                <w:szCs w:val="22"/>
              </w:rPr>
              <w:t>Fő</w:t>
            </w:r>
          </w:p>
        </w:tc>
      </w:tr>
      <w:tr w:rsidR="006B1608" w:rsidRPr="006B1608" w14:paraId="6090261E" w14:textId="77777777" w:rsidTr="006B1608">
        <w:trPr>
          <w:trHeight w:val="420"/>
          <w:jc w:val="center"/>
        </w:trPr>
        <w:tc>
          <w:tcPr>
            <w:tcW w:w="1800" w:type="dxa"/>
            <w:tcBorders>
              <w:top w:val="nil"/>
              <w:left w:val="single" w:sz="4" w:space="0" w:color="auto"/>
              <w:bottom w:val="single" w:sz="4" w:space="0" w:color="auto"/>
              <w:right w:val="single" w:sz="4" w:space="0" w:color="auto"/>
            </w:tcBorders>
            <w:vAlign w:val="center"/>
            <w:hideMark/>
          </w:tcPr>
          <w:p w14:paraId="473F9A5E" w14:textId="77777777" w:rsidR="006B1608" w:rsidRPr="006B1608" w:rsidRDefault="006B1608" w:rsidP="00A0661D">
            <w:pPr>
              <w:spacing w:line="276" w:lineRule="auto"/>
              <w:jc w:val="center"/>
              <w:rPr>
                <w:rFonts w:cs="Calibri"/>
                <w:szCs w:val="22"/>
              </w:rPr>
            </w:pPr>
            <w:r w:rsidRPr="006B1608">
              <w:rPr>
                <w:rFonts w:cs="Calibri"/>
                <w:szCs w:val="22"/>
              </w:rPr>
              <w:t>2015</w:t>
            </w:r>
          </w:p>
        </w:tc>
        <w:tc>
          <w:tcPr>
            <w:tcW w:w="2420" w:type="dxa"/>
            <w:tcBorders>
              <w:top w:val="nil"/>
              <w:left w:val="nil"/>
              <w:bottom w:val="single" w:sz="4" w:space="0" w:color="auto"/>
              <w:right w:val="single" w:sz="4" w:space="0" w:color="auto"/>
            </w:tcBorders>
            <w:vAlign w:val="center"/>
            <w:hideMark/>
          </w:tcPr>
          <w:p w14:paraId="6E11F371" w14:textId="77777777" w:rsidR="006B1608" w:rsidRPr="006B1608" w:rsidRDefault="006B1608" w:rsidP="00A0661D">
            <w:pPr>
              <w:spacing w:line="276" w:lineRule="auto"/>
              <w:jc w:val="center"/>
              <w:rPr>
                <w:rFonts w:cs="Calibri"/>
                <w:sz w:val="20"/>
                <w:szCs w:val="20"/>
              </w:rPr>
            </w:pPr>
            <w:r w:rsidRPr="006B1608">
              <w:rPr>
                <w:rFonts w:cs="Calibri"/>
                <w:sz w:val="20"/>
                <w:szCs w:val="20"/>
              </w:rPr>
              <w:t>431</w:t>
            </w:r>
          </w:p>
        </w:tc>
        <w:tc>
          <w:tcPr>
            <w:tcW w:w="2480" w:type="dxa"/>
            <w:tcBorders>
              <w:top w:val="nil"/>
              <w:left w:val="nil"/>
              <w:bottom w:val="single" w:sz="4" w:space="0" w:color="auto"/>
              <w:right w:val="single" w:sz="4" w:space="0" w:color="auto"/>
            </w:tcBorders>
            <w:vAlign w:val="center"/>
            <w:hideMark/>
          </w:tcPr>
          <w:p w14:paraId="41B53A73" w14:textId="77777777" w:rsidR="006B1608" w:rsidRPr="006B1608" w:rsidRDefault="006B1608" w:rsidP="00A0661D">
            <w:pPr>
              <w:spacing w:line="276" w:lineRule="auto"/>
              <w:jc w:val="center"/>
              <w:rPr>
                <w:rFonts w:cs="Calibri"/>
                <w:sz w:val="20"/>
                <w:szCs w:val="20"/>
              </w:rPr>
            </w:pPr>
            <w:r w:rsidRPr="006B1608">
              <w:rPr>
                <w:rFonts w:cs="Calibri"/>
                <w:sz w:val="20"/>
                <w:szCs w:val="20"/>
              </w:rPr>
              <w:t>39</w:t>
            </w:r>
          </w:p>
        </w:tc>
      </w:tr>
      <w:tr w:rsidR="006B1608" w:rsidRPr="006B1608" w14:paraId="04246550" w14:textId="77777777" w:rsidTr="006B1608">
        <w:trPr>
          <w:trHeight w:val="300"/>
          <w:jc w:val="center"/>
        </w:trPr>
        <w:tc>
          <w:tcPr>
            <w:tcW w:w="1800" w:type="dxa"/>
            <w:tcBorders>
              <w:top w:val="nil"/>
              <w:left w:val="single" w:sz="4" w:space="0" w:color="auto"/>
              <w:bottom w:val="single" w:sz="4" w:space="0" w:color="auto"/>
              <w:right w:val="single" w:sz="4" w:space="0" w:color="auto"/>
            </w:tcBorders>
            <w:vAlign w:val="center"/>
            <w:hideMark/>
          </w:tcPr>
          <w:p w14:paraId="15132CA9" w14:textId="77777777" w:rsidR="006B1608" w:rsidRPr="006B1608" w:rsidRDefault="006B1608" w:rsidP="00A0661D">
            <w:pPr>
              <w:spacing w:line="276" w:lineRule="auto"/>
              <w:jc w:val="center"/>
              <w:rPr>
                <w:rFonts w:cs="Calibri"/>
                <w:szCs w:val="22"/>
              </w:rPr>
            </w:pPr>
            <w:r w:rsidRPr="006B1608">
              <w:rPr>
                <w:rFonts w:cs="Calibri"/>
                <w:szCs w:val="22"/>
              </w:rPr>
              <w:t>2016</w:t>
            </w:r>
          </w:p>
        </w:tc>
        <w:tc>
          <w:tcPr>
            <w:tcW w:w="2420" w:type="dxa"/>
            <w:tcBorders>
              <w:top w:val="nil"/>
              <w:left w:val="nil"/>
              <w:bottom w:val="single" w:sz="4" w:space="0" w:color="auto"/>
              <w:right w:val="single" w:sz="4" w:space="0" w:color="auto"/>
            </w:tcBorders>
            <w:vAlign w:val="center"/>
            <w:hideMark/>
          </w:tcPr>
          <w:p w14:paraId="1BA5081E" w14:textId="77777777" w:rsidR="006B1608" w:rsidRPr="006B1608" w:rsidRDefault="006B1608" w:rsidP="00A0661D">
            <w:pPr>
              <w:spacing w:line="276" w:lineRule="auto"/>
              <w:jc w:val="center"/>
              <w:rPr>
                <w:rFonts w:cs="Calibri"/>
                <w:sz w:val="20"/>
                <w:szCs w:val="20"/>
              </w:rPr>
            </w:pPr>
            <w:r w:rsidRPr="006B1608">
              <w:rPr>
                <w:rFonts w:cs="Calibri"/>
                <w:sz w:val="20"/>
                <w:szCs w:val="20"/>
              </w:rPr>
              <w:t>368</w:t>
            </w:r>
          </w:p>
        </w:tc>
        <w:tc>
          <w:tcPr>
            <w:tcW w:w="2480" w:type="dxa"/>
            <w:tcBorders>
              <w:top w:val="nil"/>
              <w:left w:val="nil"/>
              <w:bottom w:val="single" w:sz="4" w:space="0" w:color="auto"/>
              <w:right w:val="single" w:sz="4" w:space="0" w:color="auto"/>
            </w:tcBorders>
            <w:vAlign w:val="center"/>
            <w:hideMark/>
          </w:tcPr>
          <w:p w14:paraId="25352DA2" w14:textId="77777777" w:rsidR="006B1608" w:rsidRPr="006B1608" w:rsidRDefault="006B1608" w:rsidP="00A0661D">
            <w:pPr>
              <w:spacing w:line="276" w:lineRule="auto"/>
              <w:jc w:val="center"/>
              <w:rPr>
                <w:rFonts w:cs="Calibri"/>
                <w:sz w:val="20"/>
                <w:szCs w:val="20"/>
              </w:rPr>
            </w:pPr>
            <w:r w:rsidRPr="006B1608">
              <w:rPr>
                <w:rFonts w:cs="Calibri"/>
                <w:sz w:val="20"/>
                <w:szCs w:val="20"/>
              </w:rPr>
              <w:t>25</w:t>
            </w:r>
          </w:p>
        </w:tc>
      </w:tr>
      <w:tr w:rsidR="006B1608" w:rsidRPr="006B1608" w14:paraId="4ACD21D6" w14:textId="77777777" w:rsidTr="006B1608">
        <w:trPr>
          <w:trHeight w:val="288"/>
          <w:jc w:val="center"/>
        </w:trPr>
        <w:tc>
          <w:tcPr>
            <w:tcW w:w="1800" w:type="dxa"/>
            <w:tcBorders>
              <w:top w:val="nil"/>
              <w:left w:val="single" w:sz="4" w:space="0" w:color="auto"/>
              <w:bottom w:val="single" w:sz="4" w:space="0" w:color="auto"/>
              <w:right w:val="single" w:sz="4" w:space="0" w:color="auto"/>
            </w:tcBorders>
            <w:vAlign w:val="center"/>
            <w:hideMark/>
          </w:tcPr>
          <w:p w14:paraId="034F7027" w14:textId="77777777" w:rsidR="006B1608" w:rsidRPr="006B1608" w:rsidRDefault="006B1608" w:rsidP="00A0661D">
            <w:pPr>
              <w:spacing w:line="276" w:lineRule="auto"/>
              <w:jc w:val="center"/>
              <w:rPr>
                <w:rFonts w:cs="Calibri"/>
                <w:szCs w:val="22"/>
              </w:rPr>
            </w:pPr>
            <w:r w:rsidRPr="006B1608">
              <w:rPr>
                <w:rFonts w:cs="Calibri"/>
                <w:szCs w:val="22"/>
              </w:rPr>
              <w:t>2017</w:t>
            </w:r>
          </w:p>
        </w:tc>
        <w:tc>
          <w:tcPr>
            <w:tcW w:w="2420" w:type="dxa"/>
            <w:tcBorders>
              <w:top w:val="nil"/>
              <w:left w:val="nil"/>
              <w:bottom w:val="single" w:sz="4" w:space="0" w:color="auto"/>
              <w:right w:val="single" w:sz="4" w:space="0" w:color="auto"/>
            </w:tcBorders>
            <w:vAlign w:val="center"/>
            <w:hideMark/>
          </w:tcPr>
          <w:p w14:paraId="198E4397" w14:textId="77777777" w:rsidR="006B1608" w:rsidRPr="006B1608" w:rsidRDefault="006B1608" w:rsidP="00A0661D">
            <w:pPr>
              <w:spacing w:line="276" w:lineRule="auto"/>
              <w:jc w:val="center"/>
              <w:rPr>
                <w:rFonts w:cs="Calibri"/>
                <w:sz w:val="20"/>
                <w:szCs w:val="20"/>
              </w:rPr>
            </w:pPr>
            <w:r w:rsidRPr="006B1608">
              <w:rPr>
                <w:rFonts w:cs="Calibri"/>
                <w:sz w:val="20"/>
                <w:szCs w:val="20"/>
              </w:rPr>
              <w:t>268</w:t>
            </w:r>
          </w:p>
        </w:tc>
        <w:tc>
          <w:tcPr>
            <w:tcW w:w="2480" w:type="dxa"/>
            <w:tcBorders>
              <w:top w:val="nil"/>
              <w:left w:val="nil"/>
              <w:bottom w:val="single" w:sz="4" w:space="0" w:color="auto"/>
              <w:right w:val="single" w:sz="4" w:space="0" w:color="auto"/>
            </w:tcBorders>
            <w:vAlign w:val="center"/>
            <w:hideMark/>
          </w:tcPr>
          <w:p w14:paraId="01C3ACE9" w14:textId="77777777" w:rsidR="006B1608" w:rsidRPr="006B1608" w:rsidRDefault="006B1608" w:rsidP="00A0661D">
            <w:pPr>
              <w:spacing w:line="276" w:lineRule="auto"/>
              <w:jc w:val="center"/>
              <w:rPr>
                <w:rFonts w:cs="Calibri"/>
                <w:sz w:val="20"/>
                <w:szCs w:val="20"/>
              </w:rPr>
            </w:pPr>
            <w:r w:rsidRPr="006B1608">
              <w:rPr>
                <w:rFonts w:cs="Calibri"/>
                <w:sz w:val="20"/>
                <w:szCs w:val="20"/>
              </w:rPr>
              <w:t>24</w:t>
            </w:r>
          </w:p>
        </w:tc>
      </w:tr>
      <w:tr w:rsidR="006B1608" w:rsidRPr="006B1608" w14:paraId="5BD0BE98" w14:textId="77777777" w:rsidTr="006B1608">
        <w:trPr>
          <w:trHeight w:val="288"/>
          <w:jc w:val="center"/>
        </w:trPr>
        <w:tc>
          <w:tcPr>
            <w:tcW w:w="1800" w:type="dxa"/>
            <w:tcBorders>
              <w:top w:val="nil"/>
              <w:left w:val="single" w:sz="4" w:space="0" w:color="auto"/>
              <w:bottom w:val="single" w:sz="4" w:space="0" w:color="auto"/>
              <w:right w:val="single" w:sz="4" w:space="0" w:color="auto"/>
            </w:tcBorders>
            <w:vAlign w:val="center"/>
            <w:hideMark/>
          </w:tcPr>
          <w:p w14:paraId="3A97FB9E" w14:textId="77777777" w:rsidR="006B1608" w:rsidRPr="006B1608" w:rsidRDefault="006B1608" w:rsidP="00A0661D">
            <w:pPr>
              <w:spacing w:line="276" w:lineRule="auto"/>
              <w:jc w:val="center"/>
              <w:rPr>
                <w:rFonts w:cs="Calibri"/>
                <w:szCs w:val="22"/>
              </w:rPr>
            </w:pPr>
            <w:r w:rsidRPr="006B1608">
              <w:rPr>
                <w:rFonts w:cs="Calibri"/>
                <w:szCs w:val="22"/>
              </w:rPr>
              <w:t>2018</w:t>
            </w:r>
          </w:p>
        </w:tc>
        <w:tc>
          <w:tcPr>
            <w:tcW w:w="2420" w:type="dxa"/>
            <w:tcBorders>
              <w:top w:val="nil"/>
              <w:left w:val="nil"/>
              <w:bottom w:val="single" w:sz="4" w:space="0" w:color="auto"/>
              <w:right w:val="single" w:sz="4" w:space="0" w:color="auto"/>
            </w:tcBorders>
            <w:vAlign w:val="center"/>
            <w:hideMark/>
          </w:tcPr>
          <w:p w14:paraId="739CA3F4" w14:textId="77777777" w:rsidR="006B1608" w:rsidRPr="006B1608" w:rsidRDefault="006B1608" w:rsidP="00A0661D">
            <w:pPr>
              <w:spacing w:line="276" w:lineRule="auto"/>
              <w:jc w:val="center"/>
              <w:rPr>
                <w:rFonts w:cs="Calibri"/>
                <w:sz w:val="20"/>
                <w:szCs w:val="20"/>
              </w:rPr>
            </w:pPr>
            <w:r w:rsidRPr="006B1608">
              <w:rPr>
                <w:rFonts w:cs="Calibri"/>
                <w:sz w:val="20"/>
                <w:szCs w:val="20"/>
              </w:rPr>
              <w:t>308</w:t>
            </w:r>
          </w:p>
        </w:tc>
        <w:tc>
          <w:tcPr>
            <w:tcW w:w="2480" w:type="dxa"/>
            <w:tcBorders>
              <w:top w:val="nil"/>
              <w:left w:val="nil"/>
              <w:bottom w:val="single" w:sz="4" w:space="0" w:color="auto"/>
              <w:right w:val="single" w:sz="4" w:space="0" w:color="auto"/>
            </w:tcBorders>
            <w:vAlign w:val="center"/>
            <w:hideMark/>
          </w:tcPr>
          <w:p w14:paraId="5B4AB363" w14:textId="77777777" w:rsidR="006B1608" w:rsidRPr="006B1608" w:rsidRDefault="006B1608" w:rsidP="00A0661D">
            <w:pPr>
              <w:spacing w:line="276" w:lineRule="auto"/>
              <w:jc w:val="center"/>
              <w:rPr>
                <w:rFonts w:cs="Calibri"/>
                <w:sz w:val="20"/>
                <w:szCs w:val="20"/>
              </w:rPr>
            </w:pPr>
            <w:r w:rsidRPr="006B1608">
              <w:rPr>
                <w:rFonts w:cs="Calibri"/>
                <w:sz w:val="20"/>
                <w:szCs w:val="20"/>
              </w:rPr>
              <w:t>24</w:t>
            </w:r>
          </w:p>
        </w:tc>
      </w:tr>
      <w:tr w:rsidR="006B1608" w:rsidRPr="006B1608" w14:paraId="5160CD1F" w14:textId="77777777" w:rsidTr="006B1608">
        <w:trPr>
          <w:trHeight w:val="288"/>
          <w:jc w:val="center"/>
        </w:trPr>
        <w:tc>
          <w:tcPr>
            <w:tcW w:w="1800" w:type="dxa"/>
            <w:tcBorders>
              <w:top w:val="nil"/>
              <w:left w:val="single" w:sz="4" w:space="0" w:color="auto"/>
              <w:bottom w:val="single" w:sz="4" w:space="0" w:color="auto"/>
              <w:right w:val="single" w:sz="4" w:space="0" w:color="auto"/>
            </w:tcBorders>
            <w:vAlign w:val="center"/>
            <w:hideMark/>
          </w:tcPr>
          <w:p w14:paraId="722CC10E" w14:textId="77777777" w:rsidR="006B1608" w:rsidRPr="006B1608" w:rsidRDefault="006B1608" w:rsidP="00A0661D">
            <w:pPr>
              <w:spacing w:line="276" w:lineRule="auto"/>
              <w:jc w:val="center"/>
              <w:rPr>
                <w:rFonts w:cs="Calibri"/>
                <w:szCs w:val="22"/>
              </w:rPr>
            </w:pPr>
            <w:r w:rsidRPr="006B1608">
              <w:rPr>
                <w:rFonts w:cs="Calibri"/>
                <w:szCs w:val="22"/>
              </w:rPr>
              <w:t>2019</w:t>
            </w:r>
          </w:p>
        </w:tc>
        <w:tc>
          <w:tcPr>
            <w:tcW w:w="2420" w:type="dxa"/>
            <w:tcBorders>
              <w:top w:val="nil"/>
              <w:left w:val="nil"/>
              <w:bottom w:val="single" w:sz="4" w:space="0" w:color="auto"/>
              <w:right w:val="single" w:sz="4" w:space="0" w:color="auto"/>
            </w:tcBorders>
            <w:vAlign w:val="center"/>
            <w:hideMark/>
          </w:tcPr>
          <w:p w14:paraId="39F72F3F" w14:textId="77777777" w:rsidR="006B1608" w:rsidRPr="006B1608" w:rsidRDefault="006B1608" w:rsidP="00A0661D">
            <w:pPr>
              <w:spacing w:line="276" w:lineRule="auto"/>
              <w:jc w:val="center"/>
              <w:rPr>
                <w:rFonts w:cs="Calibri"/>
                <w:sz w:val="20"/>
                <w:szCs w:val="20"/>
              </w:rPr>
            </w:pPr>
            <w:r w:rsidRPr="006B1608">
              <w:rPr>
                <w:rFonts w:cs="Calibri"/>
                <w:sz w:val="20"/>
                <w:szCs w:val="20"/>
              </w:rPr>
              <w:t>314</w:t>
            </w:r>
          </w:p>
        </w:tc>
        <w:tc>
          <w:tcPr>
            <w:tcW w:w="2480" w:type="dxa"/>
            <w:tcBorders>
              <w:top w:val="nil"/>
              <w:left w:val="nil"/>
              <w:bottom w:val="single" w:sz="4" w:space="0" w:color="auto"/>
              <w:right w:val="single" w:sz="4" w:space="0" w:color="auto"/>
            </w:tcBorders>
            <w:vAlign w:val="center"/>
            <w:hideMark/>
          </w:tcPr>
          <w:p w14:paraId="5ADC52C9" w14:textId="77777777" w:rsidR="006B1608" w:rsidRPr="006B1608" w:rsidRDefault="006B1608" w:rsidP="00A0661D">
            <w:pPr>
              <w:spacing w:line="276" w:lineRule="auto"/>
              <w:jc w:val="center"/>
              <w:rPr>
                <w:rFonts w:cs="Calibri"/>
                <w:sz w:val="20"/>
                <w:szCs w:val="20"/>
              </w:rPr>
            </w:pPr>
            <w:r w:rsidRPr="006B1608">
              <w:rPr>
                <w:rFonts w:cs="Calibri"/>
                <w:sz w:val="20"/>
                <w:szCs w:val="20"/>
              </w:rPr>
              <w:t>36</w:t>
            </w:r>
          </w:p>
        </w:tc>
      </w:tr>
      <w:tr w:rsidR="006B1608" w:rsidRPr="006B1608" w14:paraId="744D29DB" w14:textId="77777777" w:rsidTr="006B1608">
        <w:trPr>
          <w:trHeight w:val="288"/>
          <w:jc w:val="center"/>
        </w:trPr>
        <w:tc>
          <w:tcPr>
            <w:tcW w:w="1800" w:type="dxa"/>
            <w:tcBorders>
              <w:top w:val="nil"/>
              <w:left w:val="single" w:sz="4" w:space="0" w:color="auto"/>
              <w:bottom w:val="single" w:sz="4" w:space="0" w:color="auto"/>
              <w:right w:val="single" w:sz="4" w:space="0" w:color="auto"/>
            </w:tcBorders>
            <w:vAlign w:val="center"/>
            <w:hideMark/>
          </w:tcPr>
          <w:p w14:paraId="09AA11E1" w14:textId="77777777" w:rsidR="006B1608" w:rsidRPr="006B1608" w:rsidRDefault="006B1608" w:rsidP="00A0661D">
            <w:pPr>
              <w:spacing w:line="276" w:lineRule="auto"/>
              <w:jc w:val="center"/>
              <w:rPr>
                <w:rFonts w:cs="Calibri"/>
                <w:szCs w:val="22"/>
              </w:rPr>
            </w:pPr>
            <w:r w:rsidRPr="006B1608">
              <w:rPr>
                <w:rFonts w:cs="Calibri"/>
                <w:szCs w:val="22"/>
              </w:rPr>
              <w:t>2020</w:t>
            </w:r>
          </w:p>
        </w:tc>
        <w:tc>
          <w:tcPr>
            <w:tcW w:w="2420" w:type="dxa"/>
            <w:tcBorders>
              <w:top w:val="nil"/>
              <w:left w:val="nil"/>
              <w:bottom w:val="single" w:sz="4" w:space="0" w:color="auto"/>
              <w:right w:val="single" w:sz="4" w:space="0" w:color="auto"/>
            </w:tcBorders>
            <w:vAlign w:val="center"/>
            <w:hideMark/>
          </w:tcPr>
          <w:p w14:paraId="5C7CA2A1" w14:textId="77777777" w:rsidR="006B1608" w:rsidRPr="006B1608" w:rsidRDefault="006B1608" w:rsidP="00A0661D">
            <w:pPr>
              <w:spacing w:line="276" w:lineRule="auto"/>
              <w:jc w:val="center"/>
              <w:rPr>
                <w:rFonts w:cs="Calibri"/>
                <w:sz w:val="20"/>
                <w:szCs w:val="20"/>
              </w:rPr>
            </w:pPr>
            <w:r w:rsidRPr="006B1608">
              <w:rPr>
                <w:rFonts w:cs="Calibri"/>
                <w:sz w:val="20"/>
                <w:szCs w:val="20"/>
              </w:rPr>
              <w:t>347</w:t>
            </w:r>
          </w:p>
        </w:tc>
        <w:tc>
          <w:tcPr>
            <w:tcW w:w="2480" w:type="dxa"/>
            <w:tcBorders>
              <w:top w:val="nil"/>
              <w:left w:val="nil"/>
              <w:bottom w:val="single" w:sz="4" w:space="0" w:color="auto"/>
              <w:right w:val="single" w:sz="4" w:space="0" w:color="auto"/>
            </w:tcBorders>
            <w:vAlign w:val="center"/>
            <w:hideMark/>
          </w:tcPr>
          <w:p w14:paraId="3477D5AD" w14:textId="77777777" w:rsidR="006B1608" w:rsidRPr="006B1608" w:rsidRDefault="006B1608" w:rsidP="00A0661D">
            <w:pPr>
              <w:spacing w:line="276" w:lineRule="auto"/>
              <w:jc w:val="center"/>
              <w:rPr>
                <w:rFonts w:cs="Calibri"/>
                <w:sz w:val="20"/>
                <w:szCs w:val="20"/>
              </w:rPr>
            </w:pPr>
            <w:r w:rsidRPr="006B1608">
              <w:rPr>
                <w:rFonts w:cs="Calibri"/>
                <w:sz w:val="20"/>
                <w:szCs w:val="20"/>
              </w:rPr>
              <w:t>38</w:t>
            </w:r>
          </w:p>
        </w:tc>
      </w:tr>
      <w:tr w:rsidR="006B1608" w:rsidRPr="006B1608" w14:paraId="386877CA" w14:textId="77777777" w:rsidTr="006B1608">
        <w:trPr>
          <w:trHeight w:val="288"/>
          <w:jc w:val="center"/>
        </w:trPr>
        <w:tc>
          <w:tcPr>
            <w:tcW w:w="4220" w:type="dxa"/>
            <w:gridSpan w:val="2"/>
            <w:tcBorders>
              <w:top w:val="nil"/>
              <w:left w:val="nil"/>
              <w:bottom w:val="nil"/>
              <w:right w:val="nil"/>
            </w:tcBorders>
            <w:shd w:val="clear" w:color="000000" w:fill="FFFFFF"/>
            <w:noWrap/>
            <w:vAlign w:val="bottom"/>
            <w:hideMark/>
          </w:tcPr>
          <w:p w14:paraId="4F4BB8DC" w14:textId="77777777" w:rsidR="006B1608" w:rsidRPr="006B1608" w:rsidRDefault="006B1608" w:rsidP="00A0661D">
            <w:pPr>
              <w:spacing w:line="276" w:lineRule="auto"/>
              <w:jc w:val="left"/>
              <w:rPr>
                <w:rFonts w:cs="Calibri"/>
                <w:szCs w:val="22"/>
              </w:rPr>
            </w:pPr>
            <w:r w:rsidRPr="006B1608">
              <w:rPr>
                <w:rFonts w:cs="Calibri"/>
                <w:szCs w:val="22"/>
              </w:rPr>
              <w:t xml:space="preserve">Forrás: </w:t>
            </w:r>
            <w:proofErr w:type="spellStart"/>
            <w:r w:rsidRPr="006B1608">
              <w:rPr>
                <w:rFonts w:cs="Calibri"/>
                <w:szCs w:val="22"/>
              </w:rPr>
              <w:t>TeIR</w:t>
            </w:r>
            <w:proofErr w:type="spellEnd"/>
            <w:r w:rsidRPr="006B1608">
              <w:rPr>
                <w:rFonts w:cs="Calibri"/>
                <w:szCs w:val="22"/>
              </w:rPr>
              <w:t>, Nemzeti Munkaügyi Hivatal</w:t>
            </w:r>
          </w:p>
        </w:tc>
        <w:tc>
          <w:tcPr>
            <w:tcW w:w="2480" w:type="dxa"/>
            <w:tcBorders>
              <w:top w:val="nil"/>
              <w:left w:val="nil"/>
              <w:bottom w:val="nil"/>
              <w:right w:val="nil"/>
            </w:tcBorders>
            <w:shd w:val="clear" w:color="000000" w:fill="FFFFFF"/>
            <w:noWrap/>
            <w:vAlign w:val="bottom"/>
            <w:hideMark/>
          </w:tcPr>
          <w:p w14:paraId="26FFA4F8" w14:textId="77777777" w:rsidR="006B1608" w:rsidRPr="006B1608" w:rsidRDefault="006B1608" w:rsidP="00A0661D">
            <w:pPr>
              <w:spacing w:line="276" w:lineRule="auto"/>
              <w:jc w:val="left"/>
              <w:rPr>
                <w:rFonts w:cs="Calibri"/>
                <w:szCs w:val="22"/>
              </w:rPr>
            </w:pPr>
            <w:r w:rsidRPr="006B1608">
              <w:rPr>
                <w:rFonts w:cs="Calibri"/>
                <w:szCs w:val="22"/>
              </w:rPr>
              <w:t> </w:t>
            </w:r>
          </w:p>
        </w:tc>
      </w:tr>
    </w:tbl>
    <w:p w14:paraId="1AC854FB" w14:textId="77777777" w:rsidR="006B1608" w:rsidRDefault="006B1608" w:rsidP="00A0661D">
      <w:pPr>
        <w:spacing w:line="276" w:lineRule="auto"/>
        <w:ind w:left="960"/>
        <w:rPr>
          <w:rFonts w:ascii="Times New Roman" w:hAnsi="Times New Roman"/>
          <w:i/>
          <w:sz w:val="24"/>
        </w:rPr>
      </w:pPr>
    </w:p>
    <w:p w14:paraId="1270D76F" w14:textId="77777777" w:rsidR="000846C5" w:rsidRDefault="00081123" w:rsidP="00A0661D">
      <w:pPr>
        <w:spacing w:line="276" w:lineRule="auto"/>
        <w:ind w:left="960"/>
        <w:rPr>
          <w:rFonts w:ascii="Times New Roman" w:hAnsi="Times New Roman"/>
          <w:i/>
          <w:sz w:val="24"/>
        </w:rPr>
      </w:pPr>
      <w:r w:rsidRPr="0059554E">
        <w:rPr>
          <w:noProof/>
        </w:rPr>
        <w:drawing>
          <wp:inline distT="0" distB="0" distL="0" distR="0" wp14:anchorId="05D5B40E" wp14:editId="72692F96">
            <wp:extent cx="4568825" cy="2740025"/>
            <wp:effectExtent l="0" t="0" r="0" b="0"/>
            <wp:docPr id="29"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0E058449" w14:textId="77777777" w:rsidR="000846C5" w:rsidRDefault="000846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04B09886" w14:textId="77777777" w:rsidR="000846C5" w:rsidRPr="006350A7" w:rsidRDefault="000846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A pályakezdő álláskeresők még nem képviselnek jelentős arányt a regisztrált álláskeresők körében, ám</w:t>
      </w:r>
      <w:r>
        <w:rPr>
          <w:rFonts w:ascii="Times New Roman" w:hAnsi="Times New Roman"/>
          <w:sz w:val="24"/>
        </w:rPr>
        <w:t>,</w:t>
      </w:r>
      <w:r w:rsidRPr="006350A7">
        <w:rPr>
          <w:rFonts w:ascii="Times New Roman" w:hAnsi="Times New Roman"/>
          <w:sz w:val="24"/>
        </w:rPr>
        <w:t xml:space="preserve"> hogy az arány növekedését meggátoljuk, és hogy számuk tovább csökkenjen, mindenképpen szükséges olyan intézkedéseket kezdeményezni, amelyek támogatják, és közvetítőkön, ellenőrzőkön keresztül segítik azokat a munkáltatókat, akik pályakezdő álláskeresőket alkalmaznának.</w:t>
      </w:r>
    </w:p>
    <w:p w14:paraId="05D80268" w14:textId="77777777" w:rsidR="000846C5" w:rsidRPr="006350A7" w:rsidRDefault="000846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lastRenderedPageBreak/>
        <w:t xml:space="preserve">Fontos feladat a pályakezdő fiatalok munkaerő-piaci integrációja, hiszen ennek hiánya vagy sikertelen volta döntően befolyásolja a jövő nemzedékének életesélyeit. Ennek érdekében a fiatalok képzettségét összhangba kell hozni a munkaerő-piaci igényekkel. A mélyszegénységben élő, gyakran halmozottan hátrányos helyzetű fiatalok vonatkozásában ugyanakkor javasolt olyan komplex, célzott képzési-, ösztöndíj- és foglalkoztatási programok beindítása is, amelyek úgy szolgálják a társadalmi felzárkózás előmozdítását, hogy egyúttal képesek ezt a társadalmi réteget is integrálni a város aktív munkaerő-piacába, ezáltal gazdasági és társadalmi fejlődésébe. </w:t>
      </w:r>
    </w:p>
    <w:p w14:paraId="4AE10C53" w14:textId="77777777" w:rsidR="000846C5" w:rsidRDefault="000846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36A29D00" w14:textId="77777777" w:rsidR="000846C5" w:rsidRPr="006350A7" w:rsidRDefault="000846C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0846C5">
        <w:rPr>
          <w:rFonts w:ascii="Times New Roman" w:hAnsi="Times New Roman"/>
          <w:sz w:val="24"/>
        </w:rPr>
        <w:t>Tolna vármegyében a</w:t>
      </w:r>
      <w:r>
        <w:rPr>
          <w:rFonts w:ascii="Times New Roman" w:hAnsi="Times New Roman"/>
          <w:sz w:val="24"/>
        </w:rPr>
        <w:t xml:space="preserve"> </w:t>
      </w:r>
      <w:r w:rsidRPr="000846C5">
        <w:rPr>
          <w:rFonts w:ascii="Times New Roman" w:hAnsi="Times New Roman"/>
          <w:sz w:val="24"/>
        </w:rPr>
        <w:t xml:space="preserve">2023. márciusi zárónapon 323 pályakezdő szerepelt a </w:t>
      </w:r>
      <w:r>
        <w:rPr>
          <w:rFonts w:ascii="Times New Roman" w:hAnsi="Times New Roman"/>
          <w:sz w:val="24"/>
        </w:rPr>
        <w:t xml:space="preserve">Kormányhivatal </w:t>
      </w:r>
      <w:r w:rsidRPr="000846C5">
        <w:rPr>
          <w:rFonts w:ascii="Times New Roman" w:hAnsi="Times New Roman"/>
          <w:sz w:val="24"/>
        </w:rPr>
        <w:t>regiszte</w:t>
      </w:r>
      <w:r>
        <w:rPr>
          <w:rFonts w:ascii="Times New Roman" w:hAnsi="Times New Roman"/>
          <w:sz w:val="24"/>
        </w:rPr>
        <w:t>ré</w:t>
      </w:r>
      <w:r w:rsidRPr="000846C5">
        <w:rPr>
          <w:rFonts w:ascii="Times New Roman" w:hAnsi="Times New Roman"/>
          <w:sz w:val="24"/>
        </w:rPr>
        <w:t>ben, mely az előző havi létszámhoz képest 12 fővel alacsonyabb, az előző évi azonos időszaki létszámnál (429 fő) pedig 106 fővel volt kevesebb. Arányuk az összes nyilvántartott álláskeresőn belül 5,7% volt, mely 0,1%-ponttal alacsonyabb az előző havi arányszámnál, az egy évvel korábbi arányszámnál is 1,5%-ponttal kevesebb.</w:t>
      </w:r>
    </w:p>
    <w:p w14:paraId="176DE278" w14:textId="77777777" w:rsidR="000846C5" w:rsidRPr="00232E28" w:rsidRDefault="000846C5" w:rsidP="00A0661D">
      <w:pPr>
        <w:spacing w:line="276" w:lineRule="auto"/>
        <w:ind w:left="960"/>
        <w:rPr>
          <w:rFonts w:ascii="Times New Roman" w:hAnsi="Times New Roman"/>
          <w:i/>
          <w:sz w:val="24"/>
        </w:rPr>
      </w:pPr>
    </w:p>
    <w:p w14:paraId="6D95C46C" w14:textId="77777777" w:rsidR="00466306" w:rsidRDefault="00466306">
      <w:pPr>
        <w:numPr>
          <w:ilvl w:val="0"/>
          <w:numId w:val="6"/>
        </w:numPr>
        <w:spacing w:line="276" w:lineRule="auto"/>
        <w:rPr>
          <w:rFonts w:ascii="Times New Roman" w:hAnsi="Times New Roman"/>
          <w:sz w:val="24"/>
        </w:rPr>
      </w:pPr>
      <w:r w:rsidRPr="00232E28">
        <w:rPr>
          <w:rFonts w:ascii="Times New Roman" w:hAnsi="Times New Roman"/>
          <w:sz w:val="24"/>
        </w:rPr>
        <w:t>munkaerő-piaci integrációt segítő szervezetek és szolgáltatások feltérképezése, szakképzéshez, felnőttképzéshez és egyéb munkaerő-piaci szolgáltatásokhoz való hozzáférés, helyi foglalkoztatási programok;</w:t>
      </w:r>
    </w:p>
    <w:p w14:paraId="259D513B" w14:textId="77777777" w:rsidR="00CA19A8" w:rsidRDefault="00CA19A8" w:rsidP="00A0661D">
      <w:pPr>
        <w:spacing w:line="276" w:lineRule="auto"/>
        <w:rPr>
          <w:rFonts w:ascii="Times New Roman" w:hAnsi="Times New Roman"/>
          <w:sz w:val="24"/>
        </w:rPr>
      </w:pPr>
    </w:p>
    <w:p w14:paraId="1F4210CA" w14:textId="77777777" w:rsidR="00CA19A8" w:rsidRPr="006350A7" w:rsidRDefault="00CA19A8"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Az aktív munkaerő-piaci eszközök elsődleges célja a foglalkoztathatóság növelése, az álláskeresők és inaktívak munkaerő-piaci szempontból „vonzóvá tétele”, munkaerő-piaci értékének növelése, stabil megmaradásuk elősegítése a munkaerő-piacon. A munkaerő-piaci kereslet és kínálat megfeleltetése szempontjából kedvezőtlen gazdasági helyzetben tekinthetünk rájuk úgy, mint elsősorban a kínálati oldalt segítő, fejlesztő lábra, míg prosperáló gazdasági háttér mellett elsődleges feladatuk a munkaerő-piac keresleti oldalának kiszolgálása. Az aktív eszközök egyrészről felkészítenek a munkaerő-piacon való eligazodásra és helytállásra (szolgáltatások), illetve – vagy akár ezzel egyidejűleg – támogatást nyújtanak a területi (lakhatási, mobilitási támogatás), szakmai (képzés) mobilitás elősegítéséhez, valamint munkatapasztalat-szerzéshez. Hosszú távú céljuk a foglalkoztatottság növelése és a munkanélküliség csökkentése.</w:t>
      </w:r>
    </w:p>
    <w:p w14:paraId="448ACC61" w14:textId="77777777" w:rsidR="00CA19A8" w:rsidRPr="00232E28" w:rsidRDefault="00CA19A8" w:rsidP="00A0661D">
      <w:pPr>
        <w:spacing w:line="276" w:lineRule="auto"/>
        <w:rPr>
          <w:rFonts w:ascii="Times New Roman" w:hAnsi="Times New Roman"/>
          <w:sz w:val="24"/>
        </w:rPr>
      </w:pPr>
    </w:p>
    <w:p w14:paraId="1BCF8B85" w14:textId="77777777" w:rsidR="00466306" w:rsidRDefault="00466306">
      <w:pPr>
        <w:numPr>
          <w:ilvl w:val="0"/>
          <w:numId w:val="6"/>
        </w:numPr>
        <w:spacing w:line="276" w:lineRule="auto"/>
        <w:rPr>
          <w:rFonts w:ascii="Times New Roman" w:hAnsi="Times New Roman"/>
          <w:sz w:val="24"/>
        </w:rPr>
      </w:pPr>
      <w:r w:rsidRPr="00232E28">
        <w:rPr>
          <w:rFonts w:ascii="Times New Roman" w:hAnsi="Times New Roman"/>
          <w:sz w:val="24"/>
        </w:rPr>
        <w:t>mélyszegénységben élők és romák települési önkormányzati saját fenntartású intézményekben történő foglalkoztatása;</w:t>
      </w:r>
    </w:p>
    <w:p w14:paraId="04281E79" w14:textId="77777777" w:rsidR="00376403" w:rsidRDefault="00376403" w:rsidP="00A0661D">
      <w:pPr>
        <w:spacing w:line="276" w:lineRule="auto"/>
        <w:rPr>
          <w:rFonts w:ascii="Times New Roman" w:hAnsi="Times New Roman"/>
          <w:sz w:val="24"/>
        </w:rPr>
      </w:pPr>
    </w:p>
    <w:p w14:paraId="1225C16E" w14:textId="77777777" w:rsidR="00376403" w:rsidRPr="006350A7" w:rsidRDefault="00376403" w:rsidP="00A0661D">
      <w:pPr>
        <w:spacing w:line="276" w:lineRule="auto"/>
        <w:rPr>
          <w:rFonts w:ascii="Times New Roman" w:hAnsi="Times New Roman"/>
          <w:sz w:val="24"/>
        </w:rPr>
      </w:pPr>
      <w:r w:rsidRPr="006350A7">
        <w:rPr>
          <w:rFonts w:ascii="Times New Roman" w:hAnsi="Times New Roman"/>
          <w:sz w:val="24"/>
        </w:rPr>
        <w:t xml:space="preserve">A GDPR, vagyis az Európai Parlament és a Tanács (EU) </w:t>
      </w:r>
      <w:bookmarkStart w:id="67" w:name="_Hlk132126081"/>
      <w:r w:rsidRPr="006350A7">
        <w:rPr>
          <w:rFonts w:ascii="Times New Roman" w:hAnsi="Times New Roman"/>
          <w:sz w:val="24"/>
        </w:rPr>
        <w:t xml:space="preserve">2016/679 sz. General Data </w:t>
      </w:r>
      <w:proofErr w:type="spellStart"/>
      <w:r w:rsidRPr="006350A7">
        <w:rPr>
          <w:rFonts w:ascii="Times New Roman" w:hAnsi="Times New Roman"/>
          <w:sz w:val="24"/>
        </w:rPr>
        <w:t>Protection</w:t>
      </w:r>
      <w:proofErr w:type="spellEnd"/>
      <w:r w:rsidRPr="006350A7">
        <w:rPr>
          <w:rFonts w:ascii="Times New Roman" w:hAnsi="Times New Roman"/>
          <w:sz w:val="24"/>
        </w:rPr>
        <w:t xml:space="preserve"> </w:t>
      </w:r>
      <w:proofErr w:type="spellStart"/>
      <w:r w:rsidRPr="006350A7">
        <w:rPr>
          <w:rFonts w:ascii="Times New Roman" w:hAnsi="Times New Roman"/>
          <w:sz w:val="24"/>
        </w:rPr>
        <w:t>Regulation</w:t>
      </w:r>
      <w:proofErr w:type="spellEnd"/>
      <w:r w:rsidRPr="006350A7">
        <w:rPr>
          <w:rFonts w:ascii="Times New Roman" w:hAnsi="Times New Roman"/>
          <w:sz w:val="24"/>
        </w:rPr>
        <w:t xml:space="preserve"> </w:t>
      </w:r>
      <w:bookmarkEnd w:id="67"/>
      <w:r w:rsidRPr="006350A7">
        <w:rPr>
          <w:rFonts w:ascii="Times New Roman" w:hAnsi="Times New Roman"/>
          <w:sz w:val="24"/>
        </w:rPr>
        <w:t xml:space="preserve">elnevezésű adatvédelmi rendelete az Európai Unió tagállamaiban, így Magyarországon is 2018. május 25-től alkalmazandó. A GDPR a természetes személyek személyes adatait védi és rendelkezik a tagállamok közötti szabad információáramlásról. </w:t>
      </w:r>
    </w:p>
    <w:p w14:paraId="4D7A58A6" w14:textId="77777777" w:rsidR="00376403" w:rsidRPr="006350A7" w:rsidRDefault="00376403" w:rsidP="00A0661D">
      <w:pPr>
        <w:spacing w:line="276" w:lineRule="auto"/>
        <w:rPr>
          <w:rFonts w:ascii="Times New Roman" w:hAnsi="Times New Roman"/>
          <w:sz w:val="24"/>
        </w:rPr>
      </w:pPr>
      <w:r w:rsidRPr="006350A7">
        <w:rPr>
          <w:rFonts w:ascii="Times New Roman" w:hAnsi="Times New Roman"/>
          <w:sz w:val="24"/>
        </w:rPr>
        <w:t>A következő személyes adatok „különlegesnek” minősülnek, és különleges adatkezelési feltételek vonatkoznak rájuk:</w:t>
      </w:r>
    </w:p>
    <w:p w14:paraId="69A7C147" w14:textId="77777777" w:rsidR="00376403" w:rsidRPr="006350A7" w:rsidRDefault="00376403">
      <w:pPr>
        <w:numPr>
          <w:ilvl w:val="0"/>
          <w:numId w:val="58"/>
        </w:numPr>
        <w:spacing w:line="276" w:lineRule="auto"/>
        <w:rPr>
          <w:rFonts w:ascii="Times New Roman" w:hAnsi="Times New Roman"/>
          <w:sz w:val="24"/>
        </w:rPr>
      </w:pPr>
      <w:r w:rsidRPr="006350A7">
        <w:rPr>
          <w:rFonts w:ascii="Times New Roman" w:hAnsi="Times New Roman"/>
          <w:sz w:val="24"/>
        </w:rPr>
        <w:t>a faji vagy etnikai hovatartozásra, a politikai véleményre, a vallási vagy világnézeti meggyőződésre utaló személyes adatok;</w:t>
      </w:r>
    </w:p>
    <w:p w14:paraId="63AEACFD" w14:textId="77777777" w:rsidR="00376403" w:rsidRPr="006350A7" w:rsidRDefault="00376403">
      <w:pPr>
        <w:numPr>
          <w:ilvl w:val="0"/>
          <w:numId w:val="58"/>
        </w:numPr>
        <w:spacing w:line="276" w:lineRule="auto"/>
        <w:rPr>
          <w:rFonts w:ascii="Times New Roman" w:hAnsi="Times New Roman"/>
          <w:sz w:val="24"/>
        </w:rPr>
      </w:pPr>
      <w:r w:rsidRPr="006350A7">
        <w:rPr>
          <w:rFonts w:ascii="Times New Roman" w:hAnsi="Times New Roman"/>
          <w:sz w:val="24"/>
        </w:rPr>
        <w:t>szakszervezeti tagság;</w:t>
      </w:r>
    </w:p>
    <w:p w14:paraId="3F2F4AD7" w14:textId="77777777" w:rsidR="00376403" w:rsidRPr="006350A7" w:rsidRDefault="00376403">
      <w:pPr>
        <w:numPr>
          <w:ilvl w:val="0"/>
          <w:numId w:val="58"/>
        </w:numPr>
        <w:spacing w:line="276" w:lineRule="auto"/>
        <w:rPr>
          <w:rFonts w:ascii="Times New Roman" w:hAnsi="Times New Roman"/>
          <w:sz w:val="24"/>
        </w:rPr>
      </w:pPr>
      <w:r w:rsidRPr="006350A7">
        <w:rPr>
          <w:rFonts w:ascii="Times New Roman" w:hAnsi="Times New Roman"/>
          <w:sz w:val="24"/>
        </w:rPr>
        <w:t xml:space="preserve">személyazonosításra használt genetikai adatok és </w:t>
      </w:r>
      <w:proofErr w:type="spellStart"/>
      <w:r w:rsidRPr="006350A7">
        <w:rPr>
          <w:rFonts w:ascii="Times New Roman" w:hAnsi="Times New Roman"/>
          <w:sz w:val="24"/>
        </w:rPr>
        <w:t>biometrikus</w:t>
      </w:r>
      <w:proofErr w:type="spellEnd"/>
      <w:r w:rsidRPr="006350A7">
        <w:rPr>
          <w:rFonts w:ascii="Times New Roman" w:hAnsi="Times New Roman"/>
          <w:sz w:val="24"/>
        </w:rPr>
        <w:t xml:space="preserve"> adatok;</w:t>
      </w:r>
    </w:p>
    <w:p w14:paraId="1456E749" w14:textId="77777777" w:rsidR="00376403" w:rsidRPr="006350A7" w:rsidRDefault="00376403">
      <w:pPr>
        <w:numPr>
          <w:ilvl w:val="0"/>
          <w:numId w:val="58"/>
        </w:numPr>
        <w:spacing w:line="276" w:lineRule="auto"/>
        <w:rPr>
          <w:rFonts w:ascii="Times New Roman" w:hAnsi="Times New Roman"/>
          <w:sz w:val="24"/>
        </w:rPr>
      </w:pPr>
      <w:r w:rsidRPr="006350A7">
        <w:rPr>
          <w:rFonts w:ascii="Times New Roman" w:hAnsi="Times New Roman"/>
          <w:sz w:val="24"/>
        </w:rPr>
        <w:t>egészségügyi adatok;</w:t>
      </w:r>
    </w:p>
    <w:p w14:paraId="64F39271" w14:textId="77777777" w:rsidR="00376403" w:rsidRPr="006350A7" w:rsidRDefault="00376403">
      <w:pPr>
        <w:numPr>
          <w:ilvl w:val="0"/>
          <w:numId w:val="58"/>
        </w:numPr>
        <w:spacing w:line="276" w:lineRule="auto"/>
        <w:rPr>
          <w:rFonts w:ascii="Times New Roman" w:hAnsi="Times New Roman"/>
          <w:sz w:val="24"/>
        </w:rPr>
      </w:pPr>
      <w:r w:rsidRPr="006350A7">
        <w:rPr>
          <w:rFonts w:ascii="Times New Roman" w:hAnsi="Times New Roman"/>
          <w:sz w:val="24"/>
        </w:rPr>
        <w:t>a nemi életre vagy a nemi irányultságra vonatkozó személyes adatok.</w:t>
      </w:r>
    </w:p>
    <w:p w14:paraId="6F45D85B" w14:textId="77777777" w:rsidR="00376403" w:rsidRPr="006350A7" w:rsidRDefault="00376403" w:rsidP="00A0661D">
      <w:pPr>
        <w:spacing w:line="276" w:lineRule="auto"/>
        <w:rPr>
          <w:rFonts w:ascii="Times New Roman" w:hAnsi="Times New Roman"/>
          <w:sz w:val="24"/>
        </w:rPr>
      </w:pPr>
      <w:r w:rsidRPr="006350A7">
        <w:rPr>
          <w:rFonts w:ascii="Times New Roman" w:hAnsi="Times New Roman"/>
          <w:sz w:val="24"/>
        </w:rPr>
        <w:lastRenderedPageBreak/>
        <w:t>Mivel főszabályként tilos a különleges adatok kezelése, ezért az Önkormányzat nem vezet nyilvántartást a mélyszegénységben élők és romák települési önkormányzati saját fenntartású intézményekben történő foglalkoztatásáról, így nem áll rendelkezésre pontos információ e témában.</w:t>
      </w:r>
    </w:p>
    <w:p w14:paraId="658A1D0F" w14:textId="77777777" w:rsidR="00376403" w:rsidRPr="00232E28" w:rsidRDefault="00376403" w:rsidP="00A0661D">
      <w:pPr>
        <w:spacing w:line="276" w:lineRule="auto"/>
        <w:rPr>
          <w:rFonts w:ascii="Times New Roman" w:hAnsi="Times New Roman"/>
          <w:sz w:val="24"/>
        </w:rPr>
      </w:pPr>
    </w:p>
    <w:p w14:paraId="7E89A7FB" w14:textId="77777777" w:rsidR="00466306" w:rsidRDefault="00466306">
      <w:pPr>
        <w:numPr>
          <w:ilvl w:val="0"/>
          <w:numId w:val="6"/>
        </w:numPr>
        <w:spacing w:line="276" w:lineRule="auto"/>
        <w:rPr>
          <w:rFonts w:ascii="Times New Roman" w:hAnsi="Times New Roman"/>
          <w:sz w:val="24"/>
        </w:rPr>
      </w:pPr>
      <w:r w:rsidRPr="00232E28">
        <w:rPr>
          <w:rFonts w:ascii="Times New Roman" w:hAnsi="Times New Roman"/>
          <w:sz w:val="24"/>
        </w:rPr>
        <w:t>hátrányos megkülönböztetés a foglalkoztatás területén;</w:t>
      </w:r>
    </w:p>
    <w:p w14:paraId="01FE38BB" w14:textId="77777777" w:rsidR="006A0E1A" w:rsidRDefault="006A0E1A" w:rsidP="00A0661D">
      <w:pPr>
        <w:spacing w:line="276" w:lineRule="auto"/>
        <w:rPr>
          <w:rFonts w:ascii="Times New Roman" w:hAnsi="Times New Roman"/>
          <w:sz w:val="24"/>
        </w:rPr>
      </w:pPr>
    </w:p>
    <w:p w14:paraId="10D30AD2" w14:textId="77777777" w:rsidR="00104328" w:rsidRPr="006350A7" w:rsidRDefault="00104328" w:rsidP="00A0661D">
      <w:pPr>
        <w:spacing w:line="276" w:lineRule="auto"/>
        <w:rPr>
          <w:rFonts w:ascii="Times New Roman" w:hAnsi="Times New Roman"/>
          <w:sz w:val="24"/>
        </w:rPr>
      </w:pPr>
      <w:r w:rsidRPr="006350A7">
        <w:rPr>
          <w:rFonts w:ascii="Times New Roman" w:hAnsi="Times New Roman"/>
          <w:sz w:val="24"/>
        </w:rPr>
        <w:t>Önkormányzatunknak a foglalkoztatás területén tapasztalt hátrányos megkülönböztetésről nincs tudomása. Ezzel kapcsolatos bejelentés az elmúlt években nem érkezett sem az önkormányzattal szemben, sem az önkormányzat felé, így sem a testi fogyatékkal, sem a megváltozott munkaképességgel élők, sem a nők, sem a mélyszegénységben élők/romák esetében nem valósul meg a hátrányos megkülönböztetés településünkön.</w:t>
      </w:r>
    </w:p>
    <w:p w14:paraId="0B52C634" w14:textId="77777777" w:rsidR="00104328" w:rsidRPr="006350A7" w:rsidRDefault="00104328" w:rsidP="00A0661D">
      <w:pPr>
        <w:spacing w:line="276" w:lineRule="auto"/>
        <w:rPr>
          <w:rFonts w:ascii="Times New Roman" w:hAnsi="Times New Roman"/>
          <w:sz w:val="24"/>
        </w:rPr>
      </w:pPr>
      <w:r w:rsidRPr="006350A7">
        <w:rPr>
          <w:rFonts w:ascii="Times New Roman" w:hAnsi="Times New Roman"/>
          <w:sz w:val="24"/>
        </w:rPr>
        <w:t>Annak ellenére, hogy hátrányos megkülönböztetéssel kapcsolatban bejelentés nem érkezett az évek során, Önkormányzatunk fel van készülve arra is, ha a településen élő állampolgárt hátrányos megkülönböztetés éri. Ennek megfelelően a diszkrimináció elleni küzdelemben az első lépés annak elszenvedőit támogatni, és tájékoztatást adni, hogy milyen fórumokhoz fordulhatnak segítségért. (Egyenlő Bánásmódért Felelős Főigazgatóság, civil jogvédő szervezetek).</w:t>
      </w:r>
    </w:p>
    <w:p w14:paraId="018A6DF2" w14:textId="77777777" w:rsidR="00104328" w:rsidRPr="006350A7" w:rsidRDefault="00104328" w:rsidP="00A0661D">
      <w:pPr>
        <w:spacing w:line="276" w:lineRule="auto"/>
        <w:rPr>
          <w:rFonts w:ascii="Times New Roman" w:hAnsi="Times New Roman"/>
          <w:sz w:val="24"/>
        </w:rPr>
      </w:pPr>
      <w:r w:rsidRPr="006350A7">
        <w:rPr>
          <w:rFonts w:ascii="Times New Roman" w:hAnsi="Times New Roman"/>
          <w:sz w:val="24"/>
        </w:rPr>
        <w:t>Az Egyenlő Bánásmód Hatóság 2021. január 1-én beolvadt az Alapvető Jogok Biztosának Hivatalába.</w:t>
      </w:r>
    </w:p>
    <w:p w14:paraId="36A8811B" w14:textId="77777777" w:rsidR="00104328" w:rsidRPr="00232E28" w:rsidRDefault="00104328" w:rsidP="00A0661D">
      <w:pPr>
        <w:spacing w:line="276" w:lineRule="auto"/>
        <w:rPr>
          <w:rFonts w:ascii="Times New Roman" w:hAnsi="Times New Roman"/>
          <w:sz w:val="24"/>
        </w:rPr>
      </w:pPr>
    </w:p>
    <w:p w14:paraId="796DB861" w14:textId="77777777" w:rsidR="00466306" w:rsidRDefault="00466306">
      <w:pPr>
        <w:numPr>
          <w:ilvl w:val="0"/>
          <w:numId w:val="6"/>
        </w:numPr>
        <w:spacing w:line="276" w:lineRule="auto"/>
        <w:rPr>
          <w:rFonts w:ascii="Times New Roman" w:hAnsi="Times New Roman"/>
          <w:sz w:val="24"/>
        </w:rPr>
      </w:pPr>
      <w:r w:rsidRPr="00232E28">
        <w:rPr>
          <w:rFonts w:ascii="Times New Roman" w:hAnsi="Times New Roman"/>
          <w:sz w:val="24"/>
        </w:rPr>
        <w:t>digitális ismeretek megszerzésének és hozzáférésének lehetőségei.</w:t>
      </w:r>
    </w:p>
    <w:p w14:paraId="0147692A" w14:textId="77777777" w:rsidR="00697E4C" w:rsidRDefault="00697E4C" w:rsidP="00A0661D">
      <w:pPr>
        <w:spacing w:line="276" w:lineRule="auto"/>
        <w:rPr>
          <w:rFonts w:ascii="Times New Roman" w:hAnsi="Times New Roman"/>
          <w:sz w:val="24"/>
        </w:rPr>
      </w:pPr>
    </w:p>
    <w:p w14:paraId="2B9A108E" w14:textId="77777777" w:rsidR="00697E4C" w:rsidRPr="00FB27FE" w:rsidRDefault="00697E4C" w:rsidP="00A0661D">
      <w:pPr>
        <w:spacing w:line="276" w:lineRule="auto"/>
        <w:rPr>
          <w:rFonts w:ascii="Times New Roman" w:hAnsi="Times New Roman"/>
          <w:sz w:val="24"/>
        </w:rPr>
      </w:pPr>
      <w:r w:rsidRPr="00FB27FE">
        <w:rPr>
          <w:rFonts w:ascii="Times New Roman" w:hAnsi="Times New Roman"/>
          <w:sz w:val="24"/>
        </w:rPr>
        <w:t>A településen működő civil házak, könyvtár, művelődési ház és a DJP pont bázisa (lehet) az</w:t>
      </w:r>
      <w:r>
        <w:rPr>
          <w:rFonts w:ascii="Times New Roman" w:hAnsi="Times New Roman"/>
          <w:sz w:val="24"/>
        </w:rPr>
        <w:t xml:space="preserve"> </w:t>
      </w:r>
      <w:r w:rsidRPr="00FB27FE">
        <w:rPr>
          <w:rFonts w:ascii="Times New Roman" w:hAnsi="Times New Roman"/>
          <w:sz w:val="24"/>
        </w:rPr>
        <w:t xml:space="preserve">informatikai képzésének, hiszen az önkormányzat fontosnak tartja, hogy </w:t>
      </w:r>
      <w:r>
        <w:rPr>
          <w:rFonts w:ascii="Times New Roman" w:hAnsi="Times New Roman"/>
          <w:sz w:val="24"/>
        </w:rPr>
        <w:t>mindenki</w:t>
      </w:r>
      <w:r w:rsidRPr="00FB27FE">
        <w:rPr>
          <w:rFonts w:ascii="Times New Roman" w:hAnsi="Times New Roman"/>
          <w:sz w:val="24"/>
        </w:rPr>
        <w:t xml:space="preserve"> megismerj</w:t>
      </w:r>
      <w:r>
        <w:rPr>
          <w:rFonts w:ascii="Times New Roman" w:hAnsi="Times New Roman"/>
          <w:sz w:val="24"/>
        </w:rPr>
        <w:t>e</w:t>
      </w:r>
      <w:r w:rsidRPr="00FB27FE">
        <w:rPr>
          <w:rFonts w:ascii="Times New Roman" w:hAnsi="Times New Roman"/>
          <w:sz w:val="24"/>
        </w:rPr>
        <w:t xml:space="preserve"> és használj</w:t>
      </w:r>
      <w:r>
        <w:rPr>
          <w:rFonts w:ascii="Times New Roman" w:hAnsi="Times New Roman"/>
          <w:sz w:val="24"/>
        </w:rPr>
        <w:t>a</w:t>
      </w:r>
      <w:r w:rsidRPr="00FB27FE">
        <w:rPr>
          <w:rFonts w:ascii="Times New Roman" w:hAnsi="Times New Roman"/>
          <w:sz w:val="24"/>
        </w:rPr>
        <w:t xml:space="preserve"> az egész életen át tartó tanulást támogató digitális kulturális adattartalmakat, így szükségesnek látunk intézkedéseket tenni </w:t>
      </w:r>
      <w:r>
        <w:rPr>
          <w:rFonts w:ascii="Times New Roman" w:hAnsi="Times New Roman"/>
          <w:sz w:val="24"/>
        </w:rPr>
        <w:t>a mélyszegények</w:t>
      </w:r>
      <w:r w:rsidRPr="00FB27FE">
        <w:rPr>
          <w:rFonts w:ascii="Times New Roman" w:hAnsi="Times New Roman"/>
          <w:sz w:val="24"/>
        </w:rPr>
        <w:t xml:space="preserve"> informatikai képzettségének növelése érdekében, mellyel célunk a társadalmi rétegek között folyamatosan növekvő távolság csökkentése, amelyben</w:t>
      </w:r>
      <w:r>
        <w:rPr>
          <w:rFonts w:ascii="Times New Roman" w:hAnsi="Times New Roman"/>
          <w:sz w:val="24"/>
        </w:rPr>
        <w:t xml:space="preserve"> nemcsak</w:t>
      </w:r>
      <w:r w:rsidRPr="00FB27FE">
        <w:rPr>
          <w:rFonts w:ascii="Times New Roman" w:hAnsi="Times New Roman"/>
          <w:sz w:val="24"/>
        </w:rPr>
        <w:t xml:space="preserve"> a </w:t>
      </w:r>
      <w:r>
        <w:rPr>
          <w:rFonts w:ascii="Times New Roman" w:hAnsi="Times New Roman"/>
          <w:sz w:val="24"/>
        </w:rPr>
        <w:t xml:space="preserve">települési </w:t>
      </w:r>
      <w:r w:rsidRPr="00FB27FE">
        <w:rPr>
          <w:rFonts w:ascii="Times New Roman" w:hAnsi="Times New Roman"/>
          <w:sz w:val="24"/>
        </w:rPr>
        <w:t xml:space="preserve">DJP Pont </w:t>
      </w:r>
      <w:r>
        <w:rPr>
          <w:rFonts w:ascii="Times New Roman" w:hAnsi="Times New Roman"/>
          <w:sz w:val="24"/>
        </w:rPr>
        <w:t xml:space="preserve">szolgálhat </w:t>
      </w:r>
      <w:r w:rsidRPr="00FB27FE">
        <w:rPr>
          <w:rFonts w:ascii="Times New Roman" w:hAnsi="Times New Roman"/>
          <w:sz w:val="24"/>
        </w:rPr>
        <w:t>segítségül.</w:t>
      </w:r>
    </w:p>
    <w:p w14:paraId="5079D614" w14:textId="77777777" w:rsidR="00697E4C" w:rsidRPr="006350A7" w:rsidRDefault="00697E4C" w:rsidP="00A0661D">
      <w:pPr>
        <w:spacing w:line="276" w:lineRule="auto"/>
        <w:rPr>
          <w:rFonts w:ascii="Times New Roman" w:hAnsi="Times New Roman"/>
          <w:sz w:val="24"/>
        </w:rPr>
      </w:pPr>
    </w:p>
    <w:p w14:paraId="6D168EF9" w14:textId="77777777" w:rsidR="00697E4C" w:rsidRPr="006350A7" w:rsidRDefault="00697E4C" w:rsidP="00A0661D">
      <w:pPr>
        <w:spacing w:line="276" w:lineRule="auto"/>
        <w:rPr>
          <w:rFonts w:ascii="Times New Roman" w:hAnsi="Times New Roman"/>
          <w:sz w:val="24"/>
        </w:rPr>
      </w:pPr>
      <w:r w:rsidRPr="006350A7">
        <w:rPr>
          <w:rFonts w:ascii="Times New Roman" w:hAnsi="Times New Roman"/>
          <w:sz w:val="24"/>
        </w:rPr>
        <w:t xml:space="preserve">Magyarország kormánya által 2015 végén – az internetről és a digitális fejlesztésekről szóló nemzeti konzultáció, az </w:t>
      </w:r>
      <w:proofErr w:type="spellStart"/>
      <w:r w:rsidRPr="006350A7">
        <w:rPr>
          <w:rFonts w:ascii="Times New Roman" w:hAnsi="Times New Roman"/>
          <w:sz w:val="24"/>
        </w:rPr>
        <w:t>InternetKon</w:t>
      </w:r>
      <w:proofErr w:type="spellEnd"/>
      <w:r w:rsidRPr="006350A7">
        <w:rPr>
          <w:rFonts w:ascii="Times New Roman" w:hAnsi="Times New Roman"/>
          <w:sz w:val="24"/>
        </w:rPr>
        <w:t xml:space="preserve"> eredményei alapján – elindított, a digitális ökoszisztéma egészét érintő Digitális Jólét Program (DJP) célja, hogy Magyarország minden polgára és vállalkozása a digitalizáció nyertesei közé </w:t>
      </w:r>
      <w:proofErr w:type="spellStart"/>
      <w:r w:rsidRPr="006350A7">
        <w:rPr>
          <w:rFonts w:ascii="Times New Roman" w:hAnsi="Times New Roman"/>
          <w:sz w:val="24"/>
        </w:rPr>
        <w:t>kerülhessen</w:t>
      </w:r>
      <w:proofErr w:type="spellEnd"/>
      <w:r w:rsidRPr="006350A7">
        <w:rPr>
          <w:rFonts w:ascii="Times New Roman" w:hAnsi="Times New Roman"/>
          <w:sz w:val="24"/>
        </w:rPr>
        <w:t>. Magyarországon a digitalizáció folyamata az utóbbi időben láthatóan felgyorsult, ehhez a Digitális Jólét Program keretében hozott intézkedések is hozzájárultak.</w:t>
      </w:r>
    </w:p>
    <w:p w14:paraId="1577D68D" w14:textId="77777777" w:rsidR="00697E4C" w:rsidRPr="006350A7" w:rsidRDefault="00697E4C" w:rsidP="00A0661D">
      <w:pPr>
        <w:spacing w:line="276" w:lineRule="auto"/>
        <w:rPr>
          <w:rFonts w:ascii="Times New Roman" w:hAnsi="Times New Roman"/>
          <w:sz w:val="24"/>
        </w:rPr>
      </w:pPr>
    </w:p>
    <w:p w14:paraId="316EAEDF" w14:textId="77777777" w:rsidR="00697E4C" w:rsidRPr="006350A7" w:rsidRDefault="00697E4C" w:rsidP="00A0661D">
      <w:pPr>
        <w:spacing w:line="276" w:lineRule="auto"/>
        <w:rPr>
          <w:rFonts w:ascii="Times New Roman" w:hAnsi="Times New Roman"/>
          <w:sz w:val="24"/>
        </w:rPr>
      </w:pPr>
      <w:r w:rsidRPr="006350A7">
        <w:rPr>
          <w:rFonts w:ascii="Times New Roman" w:hAnsi="Times New Roman"/>
          <w:sz w:val="24"/>
        </w:rPr>
        <w:t>A Digitális Jólét Program a következő években, az internet mindenki számára történő hozzáférhetővé tétele és megfizethetősége, az infrastruktúra-fejlesztés, az oktatás digitalizálása és a többi már megkezdett tevékenysége mellett új területeken is hozzá kíván járulni ahhoz, hogy Magyarország minél felkészültebb legyen a digitális átalakulásra. Ezért Magyarország kormánya, széleskörű szakmai és társadalmi egyeztetést követően, 2017. nyarán döntött a Digitális Jólét Program kibővítéséről, a Digitális Jólét Program 2.0 elfogadásáról. A DJP2.0 a digitális előnyszerzés stratégiája, hiszen a magyar gazdaság, az állami működés és a magyar társadalom digitális fejlesztésének szinte valamennyi területén megfogalmaz digitalizációt támogató programokat.</w:t>
      </w:r>
    </w:p>
    <w:p w14:paraId="7E377E12" w14:textId="77777777" w:rsidR="003A79AE" w:rsidRDefault="003A79AE" w:rsidP="00A0661D">
      <w:pPr>
        <w:spacing w:line="276" w:lineRule="auto"/>
        <w:rPr>
          <w:rFonts w:ascii="Times New Roman" w:hAnsi="Times New Roman"/>
          <w:sz w:val="24"/>
        </w:rPr>
      </w:pPr>
    </w:p>
    <w:p w14:paraId="31EC694F" w14:textId="77777777" w:rsidR="00697E4C" w:rsidRDefault="00697E4C" w:rsidP="00A0661D">
      <w:pPr>
        <w:spacing w:line="276" w:lineRule="auto"/>
        <w:rPr>
          <w:rFonts w:ascii="Times New Roman" w:hAnsi="Times New Roman"/>
          <w:sz w:val="24"/>
        </w:rPr>
      </w:pPr>
      <w:r w:rsidRPr="006350A7">
        <w:rPr>
          <w:rFonts w:ascii="Times New Roman" w:hAnsi="Times New Roman"/>
          <w:sz w:val="24"/>
        </w:rPr>
        <w:t xml:space="preserve">DJP-pontok </w:t>
      </w:r>
      <w:r>
        <w:rPr>
          <w:rFonts w:ascii="Times New Roman" w:hAnsi="Times New Roman"/>
          <w:sz w:val="24"/>
        </w:rPr>
        <w:t>Tolna</w:t>
      </w:r>
      <w:r w:rsidRPr="006350A7">
        <w:rPr>
          <w:rFonts w:ascii="Times New Roman" w:hAnsi="Times New Roman"/>
          <w:sz w:val="24"/>
        </w:rPr>
        <w:t xml:space="preserve"> településen:</w:t>
      </w:r>
    </w:p>
    <w:p w14:paraId="5590BD69" w14:textId="77777777" w:rsidR="00697E4C" w:rsidRDefault="00697E4C" w:rsidP="00A0661D">
      <w:pPr>
        <w:spacing w:line="276" w:lineRule="auto"/>
        <w:rPr>
          <w:rFonts w:ascii="Times New Roman" w:hAnsi="Times New Roman"/>
          <w:sz w:val="24"/>
        </w:rPr>
      </w:pPr>
    </w:p>
    <w:p w14:paraId="2CBF4A73" w14:textId="77777777" w:rsidR="00697E4C" w:rsidRDefault="00081123" w:rsidP="00A0661D">
      <w:pPr>
        <w:spacing w:line="276" w:lineRule="auto"/>
        <w:jc w:val="center"/>
        <w:rPr>
          <w:rFonts w:ascii="Times New Roman" w:hAnsi="Times New Roman"/>
          <w:sz w:val="24"/>
        </w:rPr>
      </w:pPr>
      <w:r>
        <w:rPr>
          <w:rFonts w:ascii="Times New Roman" w:hAnsi="Times New Roman"/>
          <w:noProof/>
          <w:sz w:val="24"/>
        </w:rPr>
        <w:drawing>
          <wp:inline distT="0" distB="0" distL="0" distR="0" wp14:anchorId="485377AA" wp14:editId="45229D6F">
            <wp:extent cx="6029325" cy="3762375"/>
            <wp:effectExtent l="0" t="0" r="0" b="0"/>
            <wp:docPr id="30"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029325" cy="3762375"/>
                    </a:xfrm>
                    <a:prstGeom prst="rect">
                      <a:avLst/>
                    </a:prstGeom>
                    <a:noFill/>
                    <a:ln>
                      <a:noFill/>
                    </a:ln>
                  </pic:spPr>
                </pic:pic>
              </a:graphicData>
            </a:graphic>
          </wp:inline>
        </w:drawing>
      </w:r>
    </w:p>
    <w:p w14:paraId="4197E76F" w14:textId="77777777" w:rsidR="00697E4C" w:rsidRDefault="00697E4C" w:rsidP="00A0661D">
      <w:pPr>
        <w:spacing w:line="276" w:lineRule="auto"/>
        <w:rPr>
          <w:rFonts w:ascii="Times New Roman" w:hAnsi="Times New Roman"/>
          <w:sz w:val="24"/>
        </w:rPr>
      </w:pPr>
    </w:p>
    <w:p w14:paraId="7B965600" w14:textId="77777777" w:rsidR="00697E4C" w:rsidRDefault="00697E4C" w:rsidP="00A0661D">
      <w:pPr>
        <w:autoSpaceDE w:val="0"/>
        <w:autoSpaceDN w:val="0"/>
        <w:adjustRightInd w:val="0"/>
        <w:spacing w:line="276" w:lineRule="auto"/>
        <w:rPr>
          <w:rFonts w:ascii="Times New Roman" w:hAnsi="Times New Roman"/>
          <w:sz w:val="24"/>
        </w:rPr>
      </w:pPr>
      <w:r w:rsidRPr="006350A7">
        <w:rPr>
          <w:rFonts w:ascii="Times New Roman" w:hAnsi="Times New Roman"/>
          <w:iCs/>
          <w:sz w:val="24"/>
        </w:rPr>
        <w:t>A</w:t>
      </w:r>
      <w:r w:rsidR="00251080">
        <w:rPr>
          <w:rFonts w:ascii="Times New Roman" w:hAnsi="Times New Roman"/>
          <w:iCs/>
          <w:sz w:val="24"/>
        </w:rPr>
        <w:t xml:space="preserve"> mélyszegények </w:t>
      </w:r>
      <w:r w:rsidRPr="006350A7">
        <w:rPr>
          <w:rFonts w:ascii="Times New Roman" w:hAnsi="Times New Roman"/>
          <w:iCs/>
          <w:sz w:val="24"/>
        </w:rPr>
        <w:t>számítástechnikai és informatikai jártasságának fejlesztése érdekében hasznos lehet olyan konkrét intézkedéseket megvalósítani, mint például számítástechnikai</w:t>
      </w:r>
      <w:r w:rsidRPr="006350A7">
        <w:rPr>
          <w:rFonts w:ascii="Times New Roman" w:hAnsi="Times New Roman"/>
          <w:bCs/>
          <w:sz w:val="24"/>
          <w:szCs w:val="28"/>
        </w:rPr>
        <w:t xml:space="preserve"> oktatások tartása, online ügyintézés megtanítása és az internetes álláskeresési portálok bemutatása, használata a DJP pont segítségével, DJP pont</w:t>
      </w:r>
      <w:r>
        <w:rPr>
          <w:rFonts w:ascii="Times New Roman" w:hAnsi="Times New Roman"/>
          <w:bCs/>
          <w:sz w:val="24"/>
          <w:szCs w:val="28"/>
        </w:rPr>
        <w:t>t</w:t>
      </w:r>
      <w:r w:rsidRPr="006350A7">
        <w:rPr>
          <w:rFonts w:ascii="Times New Roman" w:hAnsi="Times New Roman"/>
          <w:bCs/>
          <w:sz w:val="24"/>
          <w:szCs w:val="28"/>
        </w:rPr>
        <w:t>al közös programok szervezése, hiszen a</w:t>
      </w:r>
      <w:r w:rsidRPr="006350A7">
        <w:rPr>
          <w:rFonts w:ascii="Times New Roman" w:hAnsi="Times New Roman"/>
          <w:sz w:val="24"/>
        </w:rPr>
        <w:t xml:space="preserve"> jól ismert személyes és a telefonos csalásokon túl az internet és a közösségi média terjedésével újabb és újabb veszélyek leselkednek a gyanútlan áldozatokra, amelyek között </w:t>
      </w:r>
      <w:r w:rsidR="00251080">
        <w:rPr>
          <w:rFonts w:ascii="Times New Roman" w:hAnsi="Times New Roman"/>
          <w:sz w:val="24"/>
        </w:rPr>
        <w:t>az alacsony iskolai végzettségűek és az</w:t>
      </w:r>
      <w:r w:rsidRPr="006350A7">
        <w:rPr>
          <w:rFonts w:ascii="Times New Roman" w:hAnsi="Times New Roman"/>
          <w:sz w:val="24"/>
        </w:rPr>
        <w:t xml:space="preserve"> idősebb</w:t>
      </w:r>
      <w:r w:rsidR="00251080">
        <w:rPr>
          <w:rFonts w:ascii="Times New Roman" w:hAnsi="Times New Roman"/>
          <w:sz w:val="24"/>
        </w:rPr>
        <w:t>, jellemzően a 65 év feletti</w:t>
      </w:r>
      <w:r w:rsidRPr="006350A7">
        <w:rPr>
          <w:rFonts w:ascii="Times New Roman" w:hAnsi="Times New Roman"/>
          <w:sz w:val="24"/>
        </w:rPr>
        <w:t xml:space="preserve"> felhasználók a legveszélyeztetettebbek. Mivel az </w:t>
      </w:r>
      <w:r w:rsidR="00251080">
        <w:rPr>
          <w:rFonts w:ascii="Times New Roman" w:hAnsi="Times New Roman"/>
          <w:sz w:val="24"/>
        </w:rPr>
        <w:t xml:space="preserve">alacsony iskolai végzettségűek és az </w:t>
      </w:r>
      <w:r w:rsidRPr="006350A7">
        <w:rPr>
          <w:rFonts w:ascii="Times New Roman" w:hAnsi="Times New Roman"/>
          <w:sz w:val="24"/>
        </w:rPr>
        <w:t>idősebb korosztály sebezhetőbb és gyakrabban válnak a csalók áldozatává, így a mai időkben különösen fontos megvédeni őket az online tér</w:t>
      </w:r>
      <w:r>
        <w:rPr>
          <w:rFonts w:ascii="Times New Roman" w:hAnsi="Times New Roman"/>
          <w:sz w:val="24"/>
        </w:rPr>
        <w:t>b</w:t>
      </w:r>
      <w:r w:rsidRPr="006350A7">
        <w:rPr>
          <w:rFonts w:ascii="Times New Roman" w:hAnsi="Times New Roman"/>
          <w:sz w:val="24"/>
        </w:rPr>
        <w:t>en is az álprofiloktól, akik rokonnak vagy ismerősnek adják ki magukat pénz kicsalásának a céljából, vagy a hatalmas lottónyereményektől, aminek</w:t>
      </w:r>
      <w:r>
        <w:rPr>
          <w:rFonts w:ascii="Times New Roman" w:hAnsi="Times New Roman"/>
          <w:sz w:val="24"/>
        </w:rPr>
        <w:t>,</w:t>
      </w:r>
      <w:r w:rsidRPr="006350A7">
        <w:rPr>
          <w:rFonts w:ascii="Times New Roman" w:hAnsi="Times New Roman"/>
          <w:sz w:val="24"/>
        </w:rPr>
        <w:t xml:space="preserve"> ha </w:t>
      </w:r>
      <w:proofErr w:type="spellStart"/>
      <w:r w:rsidRPr="006350A7">
        <w:rPr>
          <w:rFonts w:ascii="Times New Roman" w:hAnsi="Times New Roman"/>
          <w:sz w:val="24"/>
        </w:rPr>
        <w:t>bedőlnek</w:t>
      </w:r>
      <w:proofErr w:type="spellEnd"/>
      <w:r w:rsidRPr="006350A7">
        <w:rPr>
          <w:rFonts w:ascii="Times New Roman" w:hAnsi="Times New Roman"/>
          <w:sz w:val="24"/>
        </w:rPr>
        <w:t>, akkor az ő pénztárcájuk lesz rövidebb.</w:t>
      </w:r>
    </w:p>
    <w:p w14:paraId="516E458B" w14:textId="77777777" w:rsidR="00697E4C" w:rsidRDefault="00697E4C" w:rsidP="00A0661D">
      <w:pPr>
        <w:autoSpaceDE w:val="0"/>
        <w:autoSpaceDN w:val="0"/>
        <w:adjustRightInd w:val="0"/>
        <w:spacing w:line="276" w:lineRule="auto"/>
        <w:rPr>
          <w:rFonts w:ascii="Times New Roman" w:hAnsi="Times New Roman"/>
          <w:sz w:val="24"/>
        </w:rPr>
      </w:pPr>
    </w:p>
    <w:p w14:paraId="0E6ED5F8" w14:textId="77777777" w:rsidR="00FF4AE8" w:rsidRPr="00232E28" w:rsidRDefault="00697E4C" w:rsidP="00A0661D">
      <w:pPr>
        <w:spacing w:line="276" w:lineRule="auto"/>
        <w:rPr>
          <w:rFonts w:ascii="Times New Roman" w:hAnsi="Times New Roman"/>
          <w:sz w:val="24"/>
        </w:rPr>
      </w:pPr>
      <w:r>
        <w:rPr>
          <w:rFonts w:ascii="Times New Roman" w:hAnsi="Times New Roman"/>
          <w:sz w:val="24"/>
        </w:rPr>
        <w:t>A településen j</w:t>
      </w:r>
      <w:r w:rsidRPr="008E0D96">
        <w:rPr>
          <w:rFonts w:ascii="Times New Roman" w:hAnsi="Times New Roman"/>
          <w:sz w:val="24"/>
        </w:rPr>
        <w:t>elenleg ilyen jellegű képzés nincs</w:t>
      </w:r>
      <w:r w:rsidR="00251080">
        <w:rPr>
          <w:rFonts w:ascii="Times New Roman" w:hAnsi="Times New Roman"/>
          <w:sz w:val="24"/>
        </w:rPr>
        <w:t>.</w:t>
      </w:r>
    </w:p>
    <w:p w14:paraId="4D1330DB" w14:textId="77777777" w:rsidR="00FF4AE8" w:rsidRPr="00232E28" w:rsidRDefault="00FF4AE8" w:rsidP="00A0661D">
      <w:pPr>
        <w:spacing w:line="276" w:lineRule="auto"/>
        <w:rPr>
          <w:rFonts w:ascii="Times New Roman" w:hAnsi="Times New Roman"/>
          <w:sz w:val="24"/>
        </w:rPr>
      </w:pPr>
    </w:p>
    <w:p w14:paraId="74463060" w14:textId="77777777" w:rsidR="006865E8" w:rsidRPr="00232E28" w:rsidRDefault="006865E8" w:rsidP="00A0661D">
      <w:pPr>
        <w:autoSpaceDE w:val="0"/>
        <w:autoSpaceDN w:val="0"/>
        <w:adjustRightInd w:val="0"/>
        <w:spacing w:line="276" w:lineRule="auto"/>
        <w:ind w:firstLine="142"/>
        <w:rPr>
          <w:rFonts w:ascii="Times New Roman" w:hAnsi="Times New Roman"/>
          <w:b/>
          <w:sz w:val="24"/>
        </w:rPr>
      </w:pPr>
      <w:r w:rsidRPr="00232E28">
        <w:rPr>
          <w:rFonts w:ascii="Times New Roman" w:hAnsi="Times New Roman"/>
          <w:b/>
          <w:sz w:val="24"/>
        </w:rPr>
        <w:t>3.3 Pénzbeli és természetbeni szociális ellátások, aktív korúak ellátása, munkanélküliséghez kapcsolódó támogatások</w:t>
      </w:r>
    </w:p>
    <w:p w14:paraId="43BAC584" w14:textId="77777777" w:rsidR="00A42BF1" w:rsidRPr="00306BC4" w:rsidRDefault="00A42BF1" w:rsidP="00A0661D">
      <w:pPr>
        <w:spacing w:line="276" w:lineRule="auto"/>
        <w:ind w:left="960"/>
        <w:rPr>
          <w:rFonts w:ascii="Times New Roman" w:hAnsi="Times New Roman"/>
          <w:i/>
          <w:sz w:val="24"/>
        </w:rPr>
      </w:pPr>
      <w:r w:rsidRPr="00306BC4">
        <w:rPr>
          <w:rFonts w:ascii="Times New Roman" w:hAnsi="Times New Roman"/>
          <w:i/>
          <w:sz w:val="24"/>
        </w:rPr>
        <w:t>Tábla:3.3.1.; 3.3.2.; 3.3.3.</w:t>
      </w:r>
    </w:p>
    <w:p w14:paraId="6F382F7E" w14:textId="77777777" w:rsidR="009E3406" w:rsidRDefault="009E3406" w:rsidP="00A0661D">
      <w:pPr>
        <w:spacing w:line="276" w:lineRule="auto"/>
        <w:rPr>
          <w:rFonts w:ascii="Times New Roman" w:hAnsi="Times New Roman"/>
          <w:sz w:val="24"/>
        </w:rPr>
      </w:pPr>
    </w:p>
    <w:p w14:paraId="5982ED1B" w14:textId="77777777" w:rsidR="00306BC4" w:rsidRDefault="00306BC4" w:rsidP="00306BC4">
      <w:pPr>
        <w:spacing w:line="276" w:lineRule="auto"/>
        <w:rPr>
          <w:rFonts w:ascii="Times New Roman" w:hAnsi="Times New Roman"/>
          <w:sz w:val="24"/>
        </w:rPr>
      </w:pPr>
      <w:r w:rsidRPr="006350A7">
        <w:rPr>
          <w:rFonts w:ascii="Times New Roman" w:hAnsi="Times New Roman"/>
          <w:sz w:val="24"/>
        </w:rPr>
        <w:t>A mélyszegénységben élők jelentős részének a fő bevételi forrása kizárólag a pénzbeli és természetbeni szociális ellátásokból áll. A következő táblázatok az álláskeresési ellátásban részesülők számát és arányát, a szociális támogatásban részesülők számát és arányát, a foglalkoztatást helyettesítő támogatásban részesítettek átlagos számát és arányát, az ellátásban részesülők számát és arányát mutatják.</w:t>
      </w:r>
    </w:p>
    <w:p w14:paraId="0ECF1A39" w14:textId="77777777" w:rsidR="00306BC4" w:rsidRDefault="00306BC4" w:rsidP="00306BC4">
      <w:pPr>
        <w:spacing w:line="276" w:lineRule="auto"/>
        <w:rPr>
          <w:rFonts w:ascii="Times New Roman" w:hAnsi="Times New Roman"/>
          <w:sz w:val="24"/>
        </w:rPr>
      </w:pPr>
    </w:p>
    <w:tbl>
      <w:tblPr>
        <w:tblW w:w="8620" w:type="dxa"/>
        <w:jc w:val="center"/>
        <w:tblCellMar>
          <w:left w:w="70" w:type="dxa"/>
          <w:right w:w="70" w:type="dxa"/>
        </w:tblCellMar>
        <w:tblLook w:val="04A0" w:firstRow="1" w:lastRow="0" w:firstColumn="1" w:lastColumn="0" w:noHBand="0" w:noVBand="1"/>
      </w:tblPr>
      <w:tblGrid>
        <w:gridCol w:w="1300"/>
        <w:gridCol w:w="1460"/>
        <w:gridCol w:w="1620"/>
        <w:gridCol w:w="1580"/>
        <w:gridCol w:w="2660"/>
      </w:tblGrid>
      <w:tr w:rsidR="00306BC4" w:rsidRPr="00306BC4" w14:paraId="096D42FA" w14:textId="77777777" w:rsidTr="00306BC4">
        <w:trPr>
          <w:trHeight w:val="720"/>
          <w:jc w:val="center"/>
        </w:trPr>
        <w:tc>
          <w:tcPr>
            <w:tcW w:w="862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14:paraId="3A2DC863" w14:textId="77777777" w:rsidR="00306BC4" w:rsidRPr="00306BC4" w:rsidRDefault="00306BC4" w:rsidP="00306BC4">
            <w:pPr>
              <w:jc w:val="center"/>
              <w:rPr>
                <w:rFonts w:cs="Calibri"/>
                <w:b/>
                <w:bCs/>
                <w:sz w:val="24"/>
              </w:rPr>
            </w:pPr>
            <w:r w:rsidRPr="00306BC4">
              <w:rPr>
                <w:rFonts w:cs="Calibri"/>
                <w:b/>
                <w:bCs/>
                <w:sz w:val="24"/>
              </w:rPr>
              <w:lastRenderedPageBreak/>
              <w:t xml:space="preserve">     3.3. 1. számú táblázat - Passzív foglalkoztatás-politikai eszközök - Álláskeresők ellátásai I.</w:t>
            </w:r>
          </w:p>
        </w:tc>
      </w:tr>
      <w:tr w:rsidR="00306BC4" w:rsidRPr="00306BC4" w14:paraId="4F02FF4C" w14:textId="77777777" w:rsidTr="00306BC4">
        <w:trPr>
          <w:trHeight w:val="578"/>
          <w:jc w:val="center"/>
        </w:trPr>
        <w:tc>
          <w:tcPr>
            <w:tcW w:w="1300" w:type="dxa"/>
            <w:vMerge w:val="restart"/>
            <w:tcBorders>
              <w:top w:val="nil"/>
              <w:left w:val="single" w:sz="4" w:space="0" w:color="auto"/>
              <w:bottom w:val="single" w:sz="4" w:space="0" w:color="auto"/>
              <w:right w:val="single" w:sz="4" w:space="0" w:color="auto"/>
            </w:tcBorders>
            <w:shd w:val="clear" w:color="000000" w:fill="E2EFDA"/>
            <w:vAlign w:val="center"/>
            <w:hideMark/>
          </w:tcPr>
          <w:p w14:paraId="3FAF2F76" w14:textId="77777777" w:rsidR="00306BC4" w:rsidRPr="00306BC4" w:rsidRDefault="00306BC4" w:rsidP="00306BC4">
            <w:pPr>
              <w:jc w:val="center"/>
              <w:rPr>
                <w:rFonts w:cs="Calibri"/>
                <w:b/>
                <w:bCs/>
                <w:szCs w:val="22"/>
              </w:rPr>
            </w:pPr>
            <w:r w:rsidRPr="00306BC4">
              <w:rPr>
                <w:rFonts w:cs="Calibri"/>
                <w:b/>
                <w:bCs/>
                <w:szCs w:val="22"/>
              </w:rPr>
              <w:t>Év</w:t>
            </w:r>
          </w:p>
        </w:tc>
        <w:tc>
          <w:tcPr>
            <w:tcW w:w="3080" w:type="dxa"/>
            <w:gridSpan w:val="2"/>
            <w:tcBorders>
              <w:top w:val="single" w:sz="4" w:space="0" w:color="auto"/>
              <w:left w:val="nil"/>
              <w:bottom w:val="single" w:sz="4" w:space="0" w:color="auto"/>
              <w:right w:val="single" w:sz="4" w:space="0" w:color="auto"/>
            </w:tcBorders>
            <w:shd w:val="clear" w:color="000000" w:fill="E2EFDA"/>
            <w:vAlign w:val="center"/>
            <w:hideMark/>
          </w:tcPr>
          <w:p w14:paraId="3EBC9603" w14:textId="77777777" w:rsidR="00306BC4" w:rsidRPr="00306BC4" w:rsidRDefault="00306BC4" w:rsidP="00306BC4">
            <w:pPr>
              <w:jc w:val="center"/>
              <w:rPr>
                <w:rFonts w:cs="Calibri"/>
                <w:b/>
                <w:bCs/>
                <w:szCs w:val="22"/>
              </w:rPr>
            </w:pPr>
            <w:r w:rsidRPr="00306BC4">
              <w:rPr>
                <w:rFonts w:cs="Calibri"/>
                <w:b/>
                <w:bCs/>
                <w:szCs w:val="22"/>
              </w:rPr>
              <w:t>Nyilvántartott álláskeresők száma</w:t>
            </w:r>
            <w:r w:rsidRPr="00306BC4">
              <w:rPr>
                <w:rFonts w:cs="Calibri"/>
                <w:b/>
                <w:bCs/>
                <w:szCs w:val="22"/>
              </w:rPr>
              <w:br/>
            </w:r>
            <w:r w:rsidRPr="00306BC4">
              <w:rPr>
                <w:rFonts w:cs="Calibri"/>
                <w:szCs w:val="22"/>
              </w:rPr>
              <w:t>(TS 052)</w:t>
            </w:r>
          </w:p>
        </w:tc>
        <w:tc>
          <w:tcPr>
            <w:tcW w:w="4240" w:type="dxa"/>
            <w:gridSpan w:val="2"/>
            <w:tcBorders>
              <w:top w:val="single" w:sz="4" w:space="0" w:color="auto"/>
              <w:left w:val="nil"/>
              <w:bottom w:val="single" w:sz="4" w:space="0" w:color="auto"/>
              <w:right w:val="single" w:sz="4" w:space="0" w:color="auto"/>
            </w:tcBorders>
            <w:shd w:val="clear" w:color="000000" w:fill="E2EFDA"/>
            <w:vAlign w:val="center"/>
            <w:hideMark/>
          </w:tcPr>
          <w:p w14:paraId="63D3CA41" w14:textId="77777777" w:rsidR="00306BC4" w:rsidRPr="00306BC4" w:rsidRDefault="00306BC4" w:rsidP="00306BC4">
            <w:pPr>
              <w:jc w:val="center"/>
              <w:rPr>
                <w:rFonts w:cs="Calibri"/>
                <w:b/>
                <w:bCs/>
                <w:szCs w:val="22"/>
              </w:rPr>
            </w:pPr>
            <w:r w:rsidRPr="00306BC4">
              <w:rPr>
                <w:rFonts w:cs="Calibri"/>
                <w:b/>
                <w:bCs/>
                <w:szCs w:val="22"/>
              </w:rPr>
              <w:t>Álláskeresési ellátásban részesülő nyilvántartott álláskeresők száma</w:t>
            </w:r>
            <w:r w:rsidRPr="00306BC4">
              <w:rPr>
                <w:rFonts w:cs="Calibri"/>
                <w:b/>
                <w:bCs/>
                <w:szCs w:val="22"/>
              </w:rPr>
              <w:br/>
            </w:r>
            <w:r w:rsidRPr="00306BC4">
              <w:rPr>
                <w:rFonts w:cs="Calibri"/>
                <w:szCs w:val="22"/>
              </w:rPr>
              <w:t>(TS 047)</w:t>
            </w:r>
          </w:p>
        </w:tc>
      </w:tr>
      <w:tr w:rsidR="00306BC4" w:rsidRPr="00306BC4" w14:paraId="5762309F" w14:textId="77777777" w:rsidTr="00306BC4">
        <w:trPr>
          <w:trHeight w:val="463"/>
          <w:jc w:val="center"/>
        </w:trPr>
        <w:tc>
          <w:tcPr>
            <w:tcW w:w="1300" w:type="dxa"/>
            <w:vMerge/>
            <w:tcBorders>
              <w:top w:val="nil"/>
              <w:left w:val="single" w:sz="4" w:space="0" w:color="auto"/>
              <w:bottom w:val="single" w:sz="4" w:space="0" w:color="auto"/>
              <w:right w:val="single" w:sz="4" w:space="0" w:color="auto"/>
            </w:tcBorders>
            <w:vAlign w:val="center"/>
            <w:hideMark/>
          </w:tcPr>
          <w:p w14:paraId="4108DEBA" w14:textId="77777777" w:rsidR="00306BC4" w:rsidRPr="00306BC4" w:rsidRDefault="00306BC4" w:rsidP="00306BC4">
            <w:pPr>
              <w:jc w:val="left"/>
              <w:rPr>
                <w:rFonts w:cs="Calibri"/>
                <w:b/>
                <w:bCs/>
                <w:szCs w:val="22"/>
              </w:rPr>
            </w:pPr>
          </w:p>
        </w:tc>
        <w:tc>
          <w:tcPr>
            <w:tcW w:w="1460" w:type="dxa"/>
            <w:tcBorders>
              <w:top w:val="nil"/>
              <w:left w:val="nil"/>
              <w:bottom w:val="single" w:sz="4" w:space="0" w:color="auto"/>
              <w:right w:val="single" w:sz="4" w:space="0" w:color="auto"/>
            </w:tcBorders>
            <w:shd w:val="clear" w:color="000000" w:fill="E2EFDA"/>
            <w:noWrap/>
            <w:vAlign w:val="center"/>
            <w:hideMark/>
          </w:tcPr>
          <w:p w14:paraId="0C55506D" w14:textId="77777777" w:rsidR="00306BC4" w:rsidRPr="00306BC4" w:rsidRDefault="00306BC4" w:rsidP="00306BC4">
            <w:pPr>
              <w:jc w:val="center"/>
              <w:rPr>
                <w:rFonts w:cs="Calibri"/>
                <w:b/>
                <w:bCs/>
                <w:szCs w:val="22"/>
              </w:rPr>
            </w:pPr>
            <w:r w:rsidRPr="00306BC4">
              <w:rPr>
                <w:rFonts w:cs="Calibri"/>
                <w:b/>
                <w:bCs/>
                <w:szCs w:val="22"/>
              </w:rPr>
              <w:t>Fő</w:t>
            </w:r>
          </w:p>
        </w:tc>
        <w:tc>
          <w:tcPr>
            <w:tcW w:w="1620" w:type="dxa"/>
            <w:tcBorders>
              <w:top w:val="nil"/>
              <w:left w:val="nil"/>
              <w:bottom w:val="single" w:sz="4" w:space="0" w:color="auto"/>
              <w:right w:val="single" w:sz="4" w:space="0" w:color="auto"/>
            </w:tcBorders>
            <w:shd w:val="clear" w:color="000000" w:fill="E2EFDA"/>
            <w:vAlign w:val="center"/>
            <w:hideMark/>
          </w:tcPr>
          <w:p w14:paraId="3FFB2AAF" w14:textId="77777777" w:rsidR="00306BC4" w:rsidRPr="00306BC4" w:rsidRDefault="00306BC4" w:rsidP="00306BC4">
            <w:pPr>
              <w:jc w:val="center"/>
              <w:rPr>
                <w:rFonts w:cs="Calibri"/>
                <w:b/>
                <w:bCs/>
                <w:sz w:val="18"/>
                <w:szCs w:val="18"/>
              </w:rPr>
            </w:pPr>
            <w:r w:rsidRPr="00306BC4">
              <w:rPr>
                <w:rFonts w:cs="Calibri"/>
                <w:b/>
                <w:bCs/>
                <w:sz w:val="18"/>
                <w:szCs w:val="18"/>
              </w:rPr>
              <w:t>15-64 év közötti népesség  %-</w:t>
            </w:r>
            <w:proofErr w:type="spellStart"/>
            <w:r w:rsidRPr="00306BC4">
              <w:rPr>
                <w:rFonts w:cs="Calibri"/>
                <w:b/>
                <w:bCs/>
                <w:sz w:val="18"/>
                <w:szCs w:val="18"/>
              </w:rPr>
              <w:t>ában</w:t>
            </w:r>
            <w:proofErr w:type="spellEnd"/>
          </w:p>
        </w:tc>
        <w:tc>
          <w:tcPr>
            <w:tcW w:w="1580" w:type="dxa"/>
            <w:tcBorders>
              <w:top w:val="nil"/>
              <w:left w:val="nil"/>
              <w:bottom w:val="single" w:sz="4" w:space="0" w:color="auto"/>
              <w:right w:val="single" w:sz="4" w:space="0" w:color="auto"/>
            </w:tcBorders>
            <w:shd w:val="clear" w:color="000000" w:fill="E2EFDA"/>
            <w:noWrap/>
            <w:vAlign w:val="center"/>
            <w:hideMark/>
          </w:tcPr>
          <w:p w14:paraId="21A1412F" w14:textId="77777777" w:rsidR="00306BC4" w:rsidRPr="00306BC4" w:rsidRDefault="00306BC4" w:rsidP="00306BC4">
            <w:pPr>
              <w:jc w:val="center"/>
              <w:rPr>
                <w:rFonts w:cs="Calibri"/>
                <w:b/>
                <w:bCs/>
                <w:szCs w:val="22"/>
              </w:rPr>
            </w:pPr>
            <w:r w:rsidRPr="00306BC4">
              <w:rPr>
                <w:rFonts w:cs="Calibri"/>
                <w:b/>
                <w:bCs/>
                <w:szCs w:val="22"/>
              </w:rPr>
              <w:t>Fő</w:t>
            </w:r>
          </w:p>
        </w:tc>
        <w:tc>
          <w:tcPr>
            <w:tcW w:w="2660" w:type="dxa"/>
            <w:tcBorders>
              <w:top w:val="nil"/>
              <w:left w:val="nil"/>
              <w:bottom w:val="single" w:sz="4" w:space="0" w:color="auto"/>
              <w:right w:val="single" w:sz="4" w:space="0" w:color="auto"/>
            </w:tcBorders>
            <w:shd w:val="clear" w:color="000000" w:fill="E2EFDA"/>
            <w:vAlign w:val="center"/>
            <w:hideMark/>
          </w:tcPr>
          <w:p w14:paraId="424E7819" w14:textId="77777777" w:rsidR="00306BC4" w:rsidRPr="00306BC4" w:rsidRDefault="00306BC4" w:rsidP="00306BC4">
            <w:pPr>
              <w:jc w:val="center"/>
              <w:rPr>
                <w:rFonts w:cs="Calibri"/>
                <w:b/>
                <w:bCs/>
                <w:sz w:val="20"/>
                <w:szCs w:val="20"/>
              </w:rPr>
            </w:pPr>
            <w:r w:rsidRPr="00306BC4">
              <w:rPr>
                <w:rFonts w:cs="Calibri"/>
                <w:b/>
                <w:bCs/>
                <w:sz w:val="20"/>
                <w:szCs w:val="20"/>
              </w:rPr>
              <w:t xml:space="preserve">Nyilvántartottak </w:t>
            </w:r>
            <w:r w:rsidRPr="00306BC4">
              <w:rPr>
                <w:rFonts w:cs="Calibri"/>
                <w:b/>
                <w:bCs/>
                <w:sz w:val="20"/>
                <w:szCs w:val="20"/>
              </w:rPr>
              <w:br/>
              <w:t>%-</w:t>
            </w:r>
            <w:proofErr w:type="spellStart"/>
            <w:r w:rsidRPr="00306BC4">
              <w:rPr>
                <w:rFonts w:cs="Calibri"/>
                <w:b/>
                <w:bCs/>
                <w:sz w:val="20"/>
                <w:szCs w:val="20"/>
              </w:rPr>
              <w:t>ában</w:t>
            </w:r>
            <w:proofErr w:type="spellEnd"/>
          </w:p>
        </w:tc>
      </w:tr>
      <w:tr w:rsidR="00306BC4" w:rsidRPr="00306BC4" w14:paraId="0DBEDEE1" w14:textId="77777777" w:rsidTr="00306BC4">
        <w:trPr>
          <w:trHeight w:val="245"/>
          <w:jc w:val="center"/>
        </w:trPr>
        <w:tc>
          <w:tcPr>
            <w:tcW w:w="1300" w:type="dxa"/>
            <w:tcBorders>
              <w:top w:val="nil"/>
              <w:left w:val="single" w:sz="4" w:space="0" w:color="auto"/>
              <w:bottom w:val="single" w:sz="4" w:space="0" w:color="auto"/>
              <w:right w:val="single" w:sz="4" w:space="0" w:color="auto"/>
            </w:tcBorders>
            <w:vAlign w:val="center"/>
            <w:hideMark/>
          </w:tcPr>
          <w:p w14:paraId="6CF01FEC" w14:textId="77777777" w:rsidR="00306BC4" w:rsidRPr="00306BC4" w:rsidRDefault="00306BC4" w:rsidP="00306BC4">
            <w:pPr>
              <w:jc w:val="center"/>
              <w:rPr>
                <w:rFonts w:cs="Calibri"/>
                <w:szCs w:val="22"/>
              </w:rPr>
            </w:pPr>
            <w:r w:rsidRPr="00306BC4">
              <w:rPr>
                <w:rFonts w:cs="Calibri"/>
                <w:szCs w:val="22"/>
              </w:rPr>
              <w:t>2015</w:t>
            </w:r>
          </w:p>
        </w:tc>
        <w:tc>
          <w:tcPr>
            <w:tcW w:w="1460" w:type="dxa"/>
            <w:tcBorders>
              <w:top w:val="nil"/>
              <w:left w:val="nil"/>
              <w:bottom w:val="single" w:sz="4" w:space="0" w:color="auto"/>
              <w:right w:val="single" w:sz="4" w:space="0" w:color="auto"/>
            </w:tcBorders>
            <w:vAlign w:val="center"/>
            <w:hideMark/>
          </w:tcPr>
          <w:p w14:paraId="53058A9B" w14:textId="77777777" w:rsidR="00306BC4" w:rsidRPr="00306BC4" w:rsidRDefault="00306BC4" w:rsidP="00306BC4">
            <w:pPr>
              <w:jc w:val="center"/>
              <w:rPr>
                <w:rFonts w:cs="Calibri"/>
                <w:sz w:val="20"/>
                <w:szCs w:val="20"/>
              </w:rPr>
            </w:pPr>
            <w:r w:rsidRPr="00306BC4">
              <w:rPr>
                <w:rFonts w:cs="Calibri"/>
                <w:sz w:val="20"/>
                <w:szCs w:val="20"/>
              </w:rPr>
              <w:t>431</w:t>
            </w:r>
          </w:p>
        </w:tc>
        <w:tc>
          <w:tcPr>
            <w:tcW w:w="1620" w:type="dxa"/>
            <w:tcBorders>
              <w:top w:val="nil"/>
              <w:left w:val="nil"/>
              <w:bottom w:val="single" w:sz="4" w:space="0" w:color="auto"/>
              <w:right w:val="single" w:sz="4" w:space="0" w:color="auto"/>
            </w:tcBorders>
            <w:shd w:val="clear" w:color="000000" w:fill="FCE4D6"/>
            <w:noWrap/>
            <w:vAlign w:val="center"/>
            <w:hideMark/>
          </w:tcPr>
          <w:p w14:paraId="16A34F7A" w14:textId="77777777" w:rsidR="00306BC4" w:rsidRPr="00306BC4" w:rsidRDefault="00306BC4" w:rsidP="00306BC4">
            <w:pPr>
              <w:jc w:val="center"/>
              <w:rPr>
                <w:rFonts w:cs="Calibri"/>
                <w:szCs w:val="22"/>
              </w:rPr>
            </w:pPr>
            <w:r w:rsidRPr="00306BC4">
              <w:rPr>
                <w:rFonts w:cs="Calibri"/>
                <w:szCs w:val="22"/>
              </w:rPr>
              <w:t>5,36%</w:t>
            </w:r>
          </w:p>
        </w:tc>
        <w:tc>
          <w:tcPr>
            <w:tcW w:w="1580" w:type="dxa"/>
            <w:tcBorders>
              <w:top w:val="nil"/>
              <w:left w:val="nil"/>
              <w:bottom w:val="single" w:sz="4" w:space="0" w:color="auto"/>
              <w:right w:val="single" w:sz="4" w:space="0" w:color="auto"/>
            </w:tcBorders>
            <w:vAlign w:val="center"/>
            <w:hideMark/>
          </w:tcPr>
          <w:p w14:paraId="122CB5C4" w14:textId="77777777" w:rsidR="00306BC4" w:rsidRPr="00306BC4" w:rsidRDefault="00306BC4" w:rsidP="00306BC4">
            <w:pPr>
              <w:jc w:val="center"/>
              <w:rPr>
                <w:rFonts w:cs="Calibri"/>
                <w:sz w:val="20"/>
                <w:szCs w:val="20"/>
              </w:rPr>
            </w:pPr>
            <w:r w:rsidRPr="00306BC4">
              <w:rPr>
                <w:rFonts w:cs="Calibri"/>
                <w:sz w:val="20"/>
                <w:szCs w:val="20"/>
              </w:rPr>
              <w:t>57</w:t>
            </w:r>
          </w:p>
        </w:tc>
        <w:tc>
          <w:tcPr>
            <w:tcW w:w="2660" w:type="dxa"/>
            <w:tcBorders>
              <w:top w:val="nil"/>
              <w:left w:val="nil"/>
              <w:bottom w:val="single" w:sz="4" w:space="0" w:color="auto"/>
              <w:right w:val="single" w:sz="4" w:space="0" w:color="auto"/>
            </w:tcBorders>
            <w:shd w:val="clear" w:color="000000" w:fill="FCE4D6"/>
            <w:noWrap/>
            <w:vAlign w:val="center"/>
            <w:hideMark/>
          </w:tcPr>
          <w:p w14:paraId="5845EDC1" w14:textId="77777777" w:rsidR="00306BC4" w:rsidRPr="00306BC4" w:rsidRDefault="00306BC4" w:rsidP="00306BC4">
            <w:pPr>
              <w:jc w:val="center"/>
              <w:rPr>
                <w:rFonts w:cs="Calibri"/>
                <w:szCs w:val="22"/>
              </w:rPr>
            </w:pPr>
            <w:r w:rsidRPr="00306BC4">
              <w:rPr>
                <w:rFonts w:cs="Calibri"/>
                <w:szCs w:val="22"/>
              </w:rPr>
              <w:t>13,23%</w:t>
            </w:r>
          </w:p>
        </w:tc>
      </w:tr>
      <w:tr w:rsidR="00306BC4" w:rsidRPr="00306BC4" w14:paraId="624C4DEB" w14:textId="77777777" w:rsidTr="00306BC4">
        <w:trPr>
          <w:trHeight w:val="300"/>
          <w:jc w:val="center"/>
        </w:trPr>
        <w:tc>
          <w:tcPr>
            <w:tcW w:w="1300" w:type="dxa"/>
            <w:tcBorders>
              <w:top w:val="nil"/>
              <w:left w:val="single" w:sz="4" w:space="0" w:color="auto"/>
              <w:bottom w:val="single" w:sz="4" w:space="0" w:color="auto"/>
              <w:right w:val="single" w:sz="4" w:space="0" w:color="auto"/>
            </w:tcBorders>
            <w:vAlign w:val="center"/>
            <w:hideMark/>
          </w:tcPr>
          <w:p w14:paraId="6E792870" w14:textId="77777777" w:rsidR="00306BC4" w:rsidRPr="00306BC4" w:rsidRDefault="00306BC4" w:rsidP="00306BC4">
            <w:pPr>
              <w:jc w:val="center"/>
              <w:rPr>
                <w:rFonts w:cs="Calibri"/>
                <w:szCs w:val="22"/>
              </w:rPr>
            </w:pPr>
            <w:r w:rsidRPr="00306BC4">
              <w:rPr>
                <w:rFonts w:cs="Calibri"/>
                <w:szCs w:val="22"/>
              </w:rPr>
              <w:t>2016</w:t>
            </w:r>
          </w:p>
        </w:tc>
        <w:tc>
          <w:tcPr>
            <w:tcW w:w="1460" w:type="dxa"/>
            <w:tcBorders>
              <w:top w:val="nil"/>
              <w:left w:val="nil"/>
              <w:bottom w:val="single" w:sz="4" w:space="0" w:color="auto"/>
              <w:right w:val="single" w:sz="4" w:space="0" w:color="auto"/>
            </w:tcBorders>
            <w:vAlign w:val="center"/>
            <w:hideMark/>
          </w:tcPr>
          <w:p w14:paraId="39115490" w14:textId="77777777" w:rsidR="00306BC4" w:rsidRPr="00306BC4" w:rsidRDefault="00306BC4" w:rsidP="00306BC4">
            <w:pPr>
              <w:jc w:val="center"/>
              <w:rPr>
                <w:rFonts w:cs="Calibri"/>
                <w:sz w:val="20"/>
                <w:szCs w:val="20"/>
              </w:rPr>
            </w:pPr>
            <w:r w:rsidRPr="00306BC4">
              <w:rPr>
                <w:rFonts w:cs="Calibri"/>
                <w:sz w:val="20"/>
                <w:szCs w:val="20"/>
              </w:rPr>
              <w:t>368</w:t>
            </w:r>
          </w:p>
        </w:tc>
        <w:tc>
          <w:tcPr>
            <w:tcW w:w="1620" w:type="dxa"/>
            <w:tcBorders>
              <w:top w:val="nil"/>
              <w:left w:val="nil"/>
              <w:bottom w:val="single" w:sz="4" w:space="0" w:color="auto"/>
              <w:right w:val="single" w:sz="4" w:space="0" w:color="auto"/>
            </w:tcBorders>
            <w:shd w:val="clear" w:color="000000" w:fill="FCE4D6"/>
            <w:noWrap/>
            <w:vAlign w:val="center"/>
            <w:hideMark/>
          </w:tcPr>
          <w:p w14:paraId="68E5E629" w14:textId="77777777" w:rsidR="00306BC4" w:rsidRPr="00306BC4" w:rsidRDefault="00306BC4" w:rsidP="00306BC4">
            <w:pPr>
              <w:jc w:val="center"/>
              <w:rPr>
                <w:rFonts w:cs="Calibri"/>
                <w:szCs w:val="22"/>
              </w:rPr>
            </w:pPr>
            <w:r w:rsidRPr="00306BC4">
              <w:rPr>
                <w:rFonts w:cs="Calibri"/>
                <w:szCs w:val="22"/>
              </w:rPr>
              <w:t>5,15%</w:t>
            </w:r>
          </w:p>
        </w:tc>
        <w:tc>
          <w:tcPr>
            <w:tcW w:w="1580" w:type="dxa"/>
            <w:tcBorders>
              <w:top w:val="nil"/>
              <w:left w:val="nil"/>
              <w:bottom w:val="single" w:sz="4" w:space="0" w:color="auto"/>
              <w:right w:val="single" w:sz="4" w:space="0" w:color="auto"/>
            </w:tcBorders>
            <w:vAlign w:val="center"/>
            <w:hideMark/>
          </w:tcPr>
          <w:p w14:paraId="56BBA888" w14:textId="77777777" w:rsidR="00306BC4" w:rsidRPr="00306BC4" w:rsidRDefault="00306BC4" w:rsidP="00306BC4">
            <w:pPr>
              <w:jc w:val="center"/>
              <w:rPr>
                <w:rFonts w:cs="Calibri"/>
                <w:sz w:val="20"/>
                <w:szCs w:val="20"/>
              </w:rPr>
            </w:pPr>
            <w:r w:rsidRPr="00306BC4">
              <w:rPr>
                <w:rFonts w:cs="Calibri"/>
                <w:sz w:val="20"/>
                <w:szCs w:val="20"/>
              </w:rPr>
              <w:t>88</w:t>
            </w:r>
          </w:p>
        </w:tc>
        <w:tc>
          <w:tcPr>
            <w:tcW w:w="2660" w:type="dxa"/>
            <w:tcBorders>
              <w:top w:val="nil"/>
              <w:left w:val="nil"/>
              <w:bottom w:val="single" w:sz="4" w:space="0" w:color="auto"/>
              <w:right w:val="single" w:sz="4" w:space="0" w:color="auto"/>
            </w:tcBorders>
            <w:shd w:val="clear" w:color="000000" w:fill="FCE4D6"/>
            <w:noWrap/>
            <w:vAlign w:val="center"/>
            <w:hideMark/>
          </w:tcPr>
          <w:p w14:paraId="783D49FC" w14:textId="77777777" w:rsidR="00306BC4" w:rsidRPr="00306BC4" w:rsidRDefault="00306BC4" w:rsidP="00306BC4">
            <w:pPr>
              <w:jc w:val="center"/>
              <w:rPr>
                <w:rFonts w:cs="Calibri"/>
                <w:szCs w:val="22"/>
              </w:rPr>
            </w:pPr>
            <w:r w:rsidRPr="00306BC4">
              <w:rPr>
                <w:rFonts w:cs="Calibri"/>
                <w:szCs w:val="22"/>
              </w:rPr>
              <w:t>23,91%</w:t>
            </w:r>
          </w:p>
        </w:tc>
      </w:tr>
      <w:tr w:rsidR="00306BC4" w:rsidRPr="00306BC4" w14:paraId="38B9EDA7" w14:textId="77777777" w:rsidTr="00306BC4">
        <w:trPr>
          <w:trHeight w:val="288"/>
          <w:jc w:val="center"/>
        </w:trPr>
        <w:tc>
          <w:tcPr>
            <w:tcW w:w="1300" w:type="dxa"/>
            <w:tcBorders>
              <w:top w:val="nil"/>
              <w:left w:val="single" w:sz="4" w:space="0" w:color="auto"/>
              <w:bottom w:val="single" w:sz="4" w:space="0" w:color="auto"/>
              <w:right w:val="single" w:sz="4" w:space="0" w:color="auto"/>
            </w:tcBorders>
            <w:vAlign w:val="center"/>
            <w:hideMark/>
          </w:tcPr>
          <w:p w14:paraId="24561680" w14:textId="77777777" w:rsidR="00306BC4" w:rsidRPr="00306BC4" w:rsidRDefault="00306BC4" w:rsidP="00306BC4">
            <w:pPr>
              <w:jc w:val="center"/>
              <w:rPr>
                <w:rFonts w:cs="Calibri"/>
                <w:szCs w:val="22"/>
              </w:rPr>
            </w:pPr>
            <w:r w:rsidRPr="00306BC4">
              <w:rPr>
                <w:rFonts w:cs="Calibri"/>
                <w:szCs w:val="22"/>
              </w:rPr>
              <w:t>2017</w:t>
            </w:r>
          </w:p>
        </w:tc>
        <w:tc>
          <w:tcPr>
            <w:tcW w:w="1460" w:type="dxa"/>
            <w:tcBorders>
              <w:top w:val="nil"/>
              <w:left w:val="nil"/>
              <w:bottom w:val="single" w:sz="4" w:space="0" w:color="auto"/>
              <w:right w:val="single" w:sz="4" w:space="0" w:color="auto"/>
            </w:tcBorders>
            <w:vAlign w:val="center"/>
            <w:hideMark/>
          </w:tcPr>
          <w:p w14:paraId="15A9F615" w14:textId="77777777" w:rsidR="00306BC4" w:rsidRPr="00306BC4" w:rsidRDefault="00306BC4" w:rsidP="00306BC4">
            <w:pPr>
              <w:jc w:val="center"/>
              <w:rPr>
                <w:rFonts w:cs="Calibri"/>
                <w:sz w:val="20"/>
                <w:szCs w:val="20"/>
              </w:rPr>
            </w:pPr>
            <w:r w:rsidRPr="00306BC4">
              <w:rPr>
                <w:rFonts w:cs="Calibri"/>
                <w:sz w:val="20"/>
                <w:szCs w:val="20"/>
              </w:rPr>
              <w:t>268</w:t>
            </w:r>
          </w:p>
        </w:tc>
        <w:tc>
          <w:tcPr>
            <w:tcW w:w="1620" w:type="dxa"/>
            <w:tcBorders>
              <w:top w:val="nil"/>
              <w:left w:val="nil"/>
              <w:bottom w:val="single" w:sz="4" w:space="0" w:color="auto"/>
              <w:right w:val="single" w:sz="4" w:space="0" w:color="auto"/>
            </w:tcBorders>
            <w:shd w:val="clear" w:color="000000" w:fill="FCE4D6"/>
            <w:noWrap/>
            <w:vAlign w:val="center"/>
            <w:hideMark/>
          </w:tcPr>
          <w:p w14:paraId="34524558" w14:textId="77777777" w:rsidR="00306BC4" w:rsidRPr="00306BC4" w:rsidRDefault="00306BC4" w:rsidP="00306BC4">
            <w:pPr>
              <w:jc w:val="center"/>
              <w:rPr>
                <w:rFonts w:cs="Calibri"/>
                <w:szCs w:val="22"/>
              </w:rPr>
            </w:pPr>
            <w:r w:rsidRPr="00306BC4">
              <w:rPr>
                <w:rFonts w:cs="Calibri"/>
                <w:szCs w:val="22"/>
              </w:rPr>
              <w:t>3,80%</w:t>
            </w:r>
          </w:p>
        </w:tc>
        <w:tc>
          <w:tcPr>
            <w:tcW w:w="1580" w:type="dxa"/>
            <w:tcBorders>
              <w:top w:val="nil"/>
              <w:left w:val="nil"/>
              <w:bottom w:val="single" w:sz="4" w:space="0" w:color="auto"/>
              <w:right w:val="single" w:sz="4" w:space="0" w:color="auto"/>
            </w:tcBorders>
            <w:vAlign w:val="center"/>
            <w:hideMark/>
          </w:tcPr>
          <w:p w14:paraId="533AFFE8" w14:textId="77777777" w:rsidR="00306BC4" w:rsidRPr="00306BC4" w:rsidRDefault="00306BC4" w:rsidP="00306BC4">
            <w:pPr>
              <w:jc w:val="center"/>
              <w:rPr>
                <w:rFonts w:cs="Calibri"/>
                <w:sz w:val="20"/>
                <w:szCs w:val="20"/>
              </w:rPr>
            </w:pPr>
            <w:r w:rsidRPr="00306BC4">
              <w:rPr>
                <w:rFonts w:cs="Calibri"/>
                <w:sz w:val="20"/>
                <w:szCs w:val="20"/>
              </w:rPr>
              <w:t>57</w:t>
            </w:r>
          </w:p>
        </w:tc>
        <w:tc>
          <w:tcPr>
            <w:tcW w:w="2660" w:type="dxa"/>
            <w:tcBorders>
              <w:top w:val="nil"/>
              <w:left w:val="nil"/>
              <w:bottom w:val="single" w:sz="4" w:space="0" w:color="auto"/>
              <w:right w:val="single" w:sz="4" w:space="0" w:color="auto"/>
            </w:tcBorders>
            <w:shd w:val="clear" w:color="000000" w:fill="FCE4D6"/>
            <w:noWrap/>
            <w:vAlign w:val="center"/>
            <w:hideMark/>
          </w:tcPr>
          <w:p w14:paraId="1978574D" w14:textId="77777777" w:rsidR="00306BC4" w:rsidRPr="00306BC4" w:rsidRDefault="00306BC4" w:rsidP="00306BC4">
            <w:pPr>
              <w:jc w:val="center"/>
              <w:rPr>
                <w:rFonts w:cs="Calibri"/>
                <w:szCs w:val="22"/>
              </w:rPr>
            </w:pPr>
            <w:r w:rsidRPr="00306BC4">
              <w:rPr>
                <w:rFonts w:cs="Calibri"/>
                <w:szCs w:val="22"/>
              </w:rPr>
              <w:t>21,27%</w:t>
            </w:r>
          </w:p>
        </w:tc>
      </w:tr>
      <w:tr w:rsidR="00306BC4" w:rsidRPr="00306BC4" w14:paraId="5D860730" w14:textId="77777777" w:rsidTr="00306BC4">
        <w:trPr>
          <w:trHeight w:val="288"/>
          <w:jc w:val="center"/>
        </w:trPr>
        <w:tc>
          <w:tcPr>
            <w:tcW w:w="1300" w:type="dxa"/>
            <w:tcBorders>
              <w:top w:val="nil"/>
              <w:left w:val="single" w:sz="4" w:space="0" w:color="auto"/>
              <w:bottom w:val="single" w:sz="4" w:space="0" w:color="auto"/>
              <w:right w:val="single" w:sz="4" w:space="0" w:color="auto"/>
            </w:tcBorders>
            <w:vAlign w:val="center"/>
            <w:hideMark/>
          </w:tcPr>
          <w:p w14:paraId="4FDF00D9" w14:textId="77777777" w:rsidR="00306BC4" w:rsidRPr="00306BC4" w:rsidRDefault="00306BC4" w:rsidP="00306BC4">
            <w:pPr>
              <w:jc w:val="center"/>
              <w:rPr>
                <w:rFonts w:cs="Calibri"/>
                <w:szCs w:val="22"/>
              </w:rPr>
            </w:pPr>
            <w:r w:rsidRPr="00306BC4">
              <w:rPr>
                <w:rFonts w:cs="Calibri"/>
                <w:szCs w:val="22"/>
              </w:rPr>
              <w:t>2018</w:t>
            </w:r>
          </w:p>
        </w:tc>
        <w:tc>
          <w:tcPr>
            <w:tcW w:w="1460" w:type="dxa"/>
            <w:tcBorders>
              <w:top w:val="nil"/>
              <w:left w:val="nil"/>
              <w:bottom w:val="single" w:sz="4" w:space="0" w:color="auto"/>
              <w:right w:val="single" w:sz="4" w:space="0" w:color="auto"/>
            </w:tcBorders>
            <w:vAlign w:val="center"/>
            <w:hideMark/>
          </w:tcPr>
          <w:p w14:paraId="3930753A" w14:textId="77777777" w:rsidR="00306BC4" w:rsidRPr="00306BC4" w:rsidRDefault="00306BC4" w:rsidP="00306BC4">
            <w:pPr>
              <w:jc w:val="center"/>
              <w:rPr>
                <w:rFonts w:cs="Calibri"/>
                <w:sz w:val="20"/>
                <w:szCs w:val="20"/>
              </w:rPr>
            </w:pPr>
            <w:r w:rsidRPr="00306BC4">
              <w:rPr>
                <w:rFonts w:cs="Calibri"/>
                <w:sz w:val="20"/>
                <w:szCs w:val="20"/>
              </w:rPr>
              <w:t>308</w:t>
            </w:r>
          </w:p>
        </w:tc>
        <w:tc>
          <w:tcPr>
            <w:tcW w:w="1620" w:type="dxa"/>
            <w:tcBorders>
              <w:top w:val="nil"/>
              <w:left w:val="nil"/>
              <w:bottom w:val="single" w:sz="4" w:space="0" w:color="auto"/>
              <w:right w:val="single" w:sz="4" w:space="0" w:color="auto"/>
            </w:tcBorders>
            <w:shd w:val="clear" w:color="000000" w:fill="FCE4D6"/>
            <w:noWrap/>
            <w:vAlign w:val="center"/>
            <w:hideMark/>
          </w:tcPr>
          <w:p w14:paraId="130DF73B" w14:textId="77777777" w:rsidR="00306BC4" w:rsidRPr="00306BC4" w:rsidRDefault="00306BC4" w:rsidP="00306BC4">
            <w:pPr>
              <w:jc w:val="center"/>
              <w:rPr>
                <w:rFonts w:cs="Calibri"/>
                <w:szCs w:val="22"/>
              </w:rPr>
            </w:pPr>
            <w:r w:rsidRPr="00306BC4">
              <w:rPr>
                <w:rFonts w:cs="Calibri"/>
                <w:szCs w:val="22"/>
              </w:rPr>
              <w:t>4,38%</w:t>
            </w:r>
          </w:p>
        </w:tc>
        <w:tc>
          <w:tcPr>
            <w:tcW w:w="1580" w:type="dxa"/>
            <w:tcBorders>
              <w:top w:val="nil"/>
              <w:left w:val="nil"/>
              <w:bottom w:val="single" w:sz="4" w:space="0" w:color="auto"/>
              <w:right w:val="single" w:sz="4" w:space="0" w:color="auto"/>
            </w:tcBorders>
            <w:vAlign w:val="center"/>
            <w:hideMark/>
          </w:tcPr>
          <w:p w14:paraId="19D25F03" w14:textId="77777777" w:rsidR="00306BC4" w:rsidRPr="00306BC4" w:rsidRDefault="00306BC4" w:rsidP="00306BC4">
            <w:pPr>
              <w:jc w:val="center"/>
              <w:rPr>
                <w:rFonts w:cs="Calibri"/>
                <w:sz w:val="20"/>
                <w:szCs w:val="20"/>
              </w:rPr>
            </w:pPr>
            <w:r w:rsidRPr="00306BC4">
              <w:rPr>
                <w:rFonts w:cs="Calibri"/>
                <w:sz w:val="20"/>
                <w:szCs w:val="20"/>
              </w:rPr>
              <w:t>76</w:t>
            </w:r>
          </w:p>
        </w:tc>
        <w:tc>
          <w:tcPr>
            <w:tcW w:w="2660" w:type="dxa"/>
            <w:tcBorders>
              <w:top w:val="nil"/>
              <w:left w:val="nil"/>
              <w:bottom w:val="single" w:sz="4" w:space="0" w:color="auto"/>
              <w:right w:val="single" w:sz="4" w:space="0" w:color="auto"/>
            </w:tcBorders>
            <w:shd w:val="clear" w:color="000000" w:fill="FCE4D6"/>
            <w:noWrap/>
            <w:vAlign w:val="center"/>
            <w:hideMark/>
          </w:tcPr>
          <w:p w14:paraId="3693C1FE" w14:textId="77777777" w:rsidR="00306BC4" w:rsidRPr="00306BC4" w:rsidRDefault="00306BC4" w:rsidP="00306BC4">
            <w:pPr>
              <w:jc w:val="center"/>
              <w:rPr>
                <w:rFonts w:cs="Calibri"/>
                <w:szCs w:val="22"/>
              </w:rPr>
            </w:pPr>
            <w:r w:rsidRPr="00306BC4">
              <w:rPr>
                <w:rFonts w:cs="Calibri"/>
                <w:szCs w:val="22"/>
              </w:rPr>
              <w:t>24,68%</w:t>
            </w:r>
          </w:p>
        </w:tc>
      </w:tr>
      <w:tr w:rsidR="00306BC4" w:rsidRPr="00306BC4" w14:paraId="036FAAA4" w14:textId="77777777" w:rsidTr="00306BC4">
        <w:trPr>
          <w:trHeight w:val="288"/>
          <w:jc w:val="center"/>
        </w:trPr>
        <w:tc>
          <w:tcPr>
            <w:tcW w:w="1300" w:type="dxa"/>
            <w:tcBorders>
              <w:top w:val="nil"/>
              <w:left w:val="single" w:sz="4" w:space="0" w:color="auto"/>
              <w:bottom w:val="single" w:sz="4" w:space="0" w:color="auto"/>
              <w:right w:val="single" w:sz="4" w:space="0" w:color="auto"/>
            </w:tcBorders>
            <w:vAlign w:val="center"/>
            <w:hideMark/>
          </w:tcPr>
          <w:p w14:paraId="79CE9513" w14:textId="77777777" w:rsidR="00306BC4" w:rsidRPr="00306BC4" w:rsidRDefault="00306BC4" w:rsidP="00306BC4">
            <w:pPr>
              <w:jc w:val="center"/>
              <w:rPr>
                <w:rFonts w:cs="Calibri"/>
                <w:szCs w:val="22"/>
              </w:rPr>
            </w:pPr>
            <w:r w:rsidRPr="00306BC4">
              <w:rPr>
                <w:rFonts w:cs="Calibri"/>
                <w:szCs w:val="22"/>
              </w:rPr>
              <w:t>2019</w:t>
            </w:r>
          </w:p>
        </w:tc>
        <w:tc>
          <w:tcPr>
            <w:tcW w:w="1460" w:type="dxa"/>
            <w:tcBorders>
              <w:top w:val="nil"/>
              <w:left w:val="nil"/>
              <w:bottom w:val="single" w:sz="4" w:space="0" w:color="auto"/>
              <w:right w:val="single" w:sz="4" w:space="0" w:color="auto"/>
            </w:tcBorders>
            <w:vAlign w:val="center"/>
            <w:hideMark/>
          </w:tcPr>
          <w:p w14:paraId="0539F58A" w14:textId="77777777" w:rsidR="00306BC4" w:rsidRPr="00306BC4" w:rsidRDefault="00306BC4" w:rsidP="00306BC4">
            <w:pPr>
              <w:jc w:val="center"/>
              <w:rPr>
                <w:rFonts w:cs="Calibri"/>
                <w:sz w:val="20"/>
                <w:szCs w:val="20"/>
              </w:rPr>
            </w:pPr>
            <w:r w:rsidRPr="00306BC4">
              <w:rPr>
                <w:rFonts w:cs="Calibri"/>
                <w:sz w:val="20"/>
                <w:szCs w:val="20"/>
              </w:rPr>
              <w:t>314</w:t>
            </w:r>
          </w:p>
        </w:tc>
        <w:tc>
          <w:tcPr>
            <w:tcW w:w="1620" w:type="dxa"/>
            <w:tcBorders>
              <w:top w:val="nil"/>
              <w:left w:val="nil"/>
              <w:bottom w:val="single" w:sz="4" w:space="0" w:color="auto"/>
              <w:right w:val="single" w:sz="4" w:space="0" w:color="auto"/>
            </w:tcBorders>
            <w:shd w:val="clear" w:color="000000" w:fill="FCE4D6"/>
            <w:noWrap/>
            <w:vAlign w:val="center"/>
            <w:hideMark/>
          </w:tcPr>
          <w:p w14:paraId="1B8D5786" w14:textId="77777777" w:rsidR="00306BC4" w:rsidRPr="00306BC4" w:rsidRDefault="00306BC4" w:rsidP="00306BC4">
            <w:pPr>
              <w:jc w:val="center"/>
              <w:rPr>
                <w:rFonts w:cs="Calibri"/>
                <w:szCs w:val="22"/>
              </w:rPr>
            </w:pPr>
            <w:r w:rsidRPr="00306BC4">
              <w:rPr>
                <w:rFonts w:cs="Calibri"/>
                <w:szCs w:val="22"/>
              </w:rPr>
              <w:t>4,61%</w:t>
            </w:r>
          </w:p>
        </w:tc>
        <w:tc>
          <w:tcPr>
            <w:tcW w:w="1580" w:type="dxa"/>
            <w:tcBorders>
              <w:top w:val="nil"/>
              <w:left w:val="nil"/>
              <w:bottom w:val="single" w:sz="4" w:space="0" w:color="auto"/>
              <w:right w:val="single" w:sz="4" w:space="0" w:color="auto"/>
            </w:tcBorders>
            <w:vAlign w:val="center"/>
            <w:hideMark/>
          </w:tcPr>
          <w:p w14:paraId="18635F7D" w14:textId="77777777" w:rsidR="00306BC4" w:rsidRPr="00306BC4" w:rsidRDefault="00306BC4" w:rsidP="00306BC4">
            <w:pPr>
              <w:jc w:val="center"/>
              <w:rPr>
                <w:rFonts w:cs="Calibri"/>
                <w:sz w:val="20"/>
                <w:szCs w:val="20"/>
              </w:rPr>
            </w:pPr>
            <w:r w:rsidRPr="00306BC4">
              <w:rPr>
                <w:rFonts w:cs="Calibri"/>
                <w:sz w:val="20"/>
                <w:szCs w:val="20"/>
              </w:rPr>
              <w:t>57</w:t>
            </w:r>
          </w:p>
        </w:tc>
        <w:tc>
          <w:tcPr>
            <w:tcW w:w="2660" w:type="dxa"/>
            <w:tcBorders>
              <w:top w:val="nil"/>
              <w:left w:val="nil"/>
              <w:bottom w:val="single" w:sz="4" w:space="0" w:color="auto"/>
              <w:right w:val="single" w:sz="4" w:space="0" w:color="auto"/>
            </w:tcBorders>
            <w:shd w:val="clear" w:color="000000" w:fill="FCE4D6"/>
            <w:noWrap/>
            <w:vAlign w:val="center"/>
            <w:hideMark/>
          </w:tcPr>
          <w:p w14:paraId="3752ED8A" w14:textId="77777777" w:rsidR="00306BC4" w:rsidRPr="00306BC4" w:rsidRDefault="00306BC4" w:rsidP="00306BC4">
            <w:pPr>
              <w:jc w:val="center"/>
              <w:rPr>
                <w:rFonts w:cs="Calibri"/>
                <w:szCs w:val="22"/>
              </w:rPr>
            </w:pPr>
            <w:r w:rsidRPr="00306BC4">
              <w:rPr>
                <w:rFonts w:cs="Calibri"/>
                <w:szCs w:val="22"/>
              </w:rPr>
              <w:t>18,15%</w:t>
            </w:r>
          </w:p>
        </w:tc>
      </w:tr>
      <w:tr w:rsidR="00306BC4" w:rsidRPr="00306BC4" w14:paraId="3C34EEC9" w14:textId="77777777" w:rsidTr="00306BC4">
        <w:trPr>
          <w:trHeight w:val="288"/>
          <w:jc w:val="center"/>
        </w:trPr>
        <w:tc>
          <w:tcPr>
            <w:tcW w:w="1300" w:type="dxa"/>
            <w:tcBorders>
              <w:top w:val="nil"/>
              <w:left w:val="single" w:sz="4" w:space="0" w:color="auto"/>
              <w:bottom w:val="single" w:sz="4" w:space="0" w:color="auto"/>
              <w:right w:val="single" w:sz="4" w:space="0" w:color="auto"/>
            </w:tcBorders>
            <w:vAlign w:val="center"/>
            <w:hideMark/>
          </w:tcPr>
          <w:p w14:paraId="6DF21171" w14:textId="77777777" w:rsidR="00306BC4" w:rsidRPr="00306BC4" w:rsidRDefault="00306BC4" w:rsidP="00306BC4">
            <w:pPr>
              <w:jc w:val="center"/>
              <w:rPr>
                <w:rFonts w:cs="Calibri"/>
                <w:szCs w:val="22"/>
              </w:rPr>
            </w:pPr>
            <w:r w:rsidRPr="00306BC4">
              <w:rPr>
                <w:rFonts w:cs="Calibri"/>
                <w:szCs w:val="22"/>
              </w:rPr>
              <w:t>2020</w:t>
            </w:r>
          </w:p>
        </w:tc>
        <w:tc>
          <w:tcPr>
            <w:tcW w:w="1460" w:type="dxa"/>
            <w:tcBorders>
              <w:top w:val="nil"/>
              <w:left w:val="nil"/>
              <w:bottom w:val="single" w:sz="4" w:space="0" w:color="auto"/>
              <w:right w:val="single" w:sz="4" w:space="0" w:color="auto"/>
            </w:tcBorders>
            <w:vAlign w:val="center"/>
            <w:hideMark/>
          </w:tcPr>
          <w:p w14:paraId="7A942145" w14:textId="77777777" w:rsidR="00306BC4" w:rsidRPr="00306BC4" w:rsidRDefault="00306BC4" w:rsidP="00306BC4">
            <w:pPr>
              <w:jc w:val="center"/>
              <w:rPr>
                <w:rFonts w:cs="Calibri"/>
                <w:sz w:val="20"/>
                <w:szCs w:val="20"/>
              </w:rPr>
            </w:pPr>
            <w:r w:rsidRPr="00306BC4">
              <w:rPr>
                <w:rFonts w:cs="Calibri"/>
                <w:sz w:val="20"/>
                <w:szCs w:val="20"/>
              </w:rPr>
              <w:t>347</w:t>
            </w:r>
          </w:p>
        </w:tc>
        <w:tc>
          <w:tcPr>
            <w:tcW w:w="1620" w:type="dxa"/>
            <w:tcBorders>
              <w:top w:val="nil"/>
              <w:left w:val="nil"/>
              <w:bottom w:val="single" w:sz="4" w:space="0" w:color="auto"/>
              <w:right w:val="single" w:sz="4" w:space="0" w:color="auto"/>
            </w:tcBorders>
            <w:shd w:val="clear" w:color="000000" w:fill="FCE4D6"/>
            <w:noWrap/>
            <w:vAlign w:val="center"/>
            <w:hideMark/>
          </w:tcPr>
          <w:p w14:paraId="1FCD52C6" w14:textId="77777777" w:rsidR="00306BC4" w:rsidRPr="00306BC4" w:rsidRDefault="00306BC4" w:rsidP="00306BC4">
            <w:pPr>
              <w:jc w:val="center"/>
              <w:rPr>
                <w:rFonts w:cs="Calibri"/>
                <w:szCs w:val="22"/>
              </w:rPr>
            </w:pPr>
            <w:r w:rsidRPr="00306BC4">
              <w:rPr>
                <w:rFonts w:cs="Calibri"/>
                <w:szCs w:val="22"/>
              </w:rPr>
              <w:t>5,24%</w:t>
            </w:r>
          </w:p>
        </w:tc>
        <w:tc>
          <w:tcPr>
            <w:tcW w:w="1580" w:type="dxa"/>
            <w:tcBorders>
              <w:top w:val="nil"/>
              <w:left w:val="nil"/>
              <w:bottom w:val="single" w:sz="4" w:space="0" w:color="auto"/>
              <w:right w:val="single" w:sz="4" w:space="0" w:color="auto"/>
            </w:tcBorders>
            <w:vAlign w:val="center"/>
            <w:hideMark/>
          </w:tcPr>
          <w:p w14:paraId="22ED2F67" w14:textId="77777777" w:rsidR="00306BC4" w:rsidRPr="00306BC4" w:rsidRDefault="00306BC4" w:rsidP="00306BC4">
            <w:pPr>
              <w:jc w:val="center"/>
              <w:rPr>
                <w:rFonts w:cs="Calibri"/>
                <w:sz w:val="20"/>
                <w:szCs w:val="20"/>
              </w:rPr>
            </w:pPr>
            <w:r w:rsidRPr="00306BC4">
              <w:rPr>
                <w:rFonts w:cs="Calibri"/>
                <w:sz w:val="20"/>
                <w:szCs w:val="20"/>
              </w:rPr>
              <w:t>58</w:t>
            </w:r>
          </w:p>
        </w:tc>
        <w:tc>
          <w:tcPr>
            <w:tcW w:w="2660" w:type="dxa"/>
            <w:tcBorders>
              <w:top w:val="nil"/>
              <w:left w:val="nil"/>
              <w:bottom w:val="single" w:sz="4" w:space="0" w:color="auto"/>
              <w:right w:val="single" w:sz="4" w:space="0" w:color="auto"/>
            </w:tcBorders>
            <w:shd w:val="clear" w:color="000000" w:fill="FCE4D6"/>
            <w:noWrap/>
            <w:vAlign w:val="center"/>
            <w:hideMark/>
          </w:tcPr>
          <w:p w14:paraId="0040421C" w14:textId="77777777" w:rsidR="00306BC4" w:rsidRPr="00306BC4" w:rsidRDefault="00306BC4" w:rsidP="00306BC4">
            <w:pPr>
              <w:jc w:val="center"/>
              <w:rPr>
                <w:rFonts w:cs="Calibri"/>
                <w:szCs w:val="22"/>
              </w:rPr>
            </w:pPr>
            <w:r w:rsidRPr="00306BC4">
              <w:rPr>
                <w:rFonts w:cs="Calibri"/>
                <w:szCs w:val="22"/>
              </w:rPr>
              <w:t>16,71%</w:t>
            </w:r>
          </w:p>
        </w:tc>
      </w:tr>
      <w:tr w:rsidR="00306BC4" w:rsidRPr="00306BC4" w14:paraId="54F40AC4" w14:textId="77777777" w:rsidTr="00306BC4">
        <w:trPr>
          <w:trHeight w:val="288"/>
          <w:jc w:val="center"/>
        </w:trPr>
        <w:tc>
          <w:tcPr>
            <w:tcW w:w="4380" w:type="dxa"/>
            <w:gridSpan w:val="3"/>
            <w:tcBorders>
              <w:top w:val="nil"/>
              <w:left w:val="nil"/>
              <w:bottom w:val="nil"/>
              <w:right w:val="nil"/>
            </w:tcBorders>
            <w:noWrap/>
            <w:vAlign w:val="bottom"/>
            <w:hideMark/>
          </w:tcPr>
          <w:p w14:paraId="55B95ADA" w14:textId="77777777" w:rsidR="00306BC4" w:rsidRPr="00306BC4" w:rsidRDefault="00306BC4" w:rsidP="00306BC4">
            <w:pPr>
              <w:jc w:val="left"/>
              <w:rPr>
                <w:rFonts w:cs="Calibri"/>
                <w:szCs w:val="22"/>
              </w:rPr>
            </w:pPr>
            <w:r w:rsidRPr="00306BC4">
              <w:rPr>
                <w:rFonts w:cs="Calibri"/>
                <w:szCs w:val="22"/>
              </w:rPr>
              <w:t xml:space="preserve">Forrás: </w:t>
            </w:r>
            <w:proofErr w:type="spellStart"/>
            <w:r w:rsidRPr="00306BC4">
              <w:rPr>
                <w:rFonts w:cs="Calibri"/>
                <w:szCs w:val="22"/>
              </w:rPr>
              <w:t>TeIR</w:t>
            </w:r>
            <w:proofErr w:type="spellEnd"/>
            <w:r w:rsidRPr="00306BC4">
              <w:rPr>
                <w:rFonts w:cs="Calibri"/>
                <w:szCs w:val="22"/>
              </w:rPr>
              <w:t>, Nemzeti Munkaügyi Hivatal</w:t>
            </w:r>
          </w:p>
        </w:tc>
        <w:tc>
          <w:tcPr>
            <w:tcW w:w="1580" w:type="dxa"/>
            <w:tcBorders>
              <w:top w:val="nil"/>
              <w:left w:val="nil"/>
              <w:bottom w:val="nil"/>
              <w:right w:val="nil"/>
            </w:tcBorders>
            <w:noWrap/>
            <w:vAlign w:val="bottom"/>
            <w:hideMark/>
          </w:tcPr>
          <w:p w14:paraId="42DF5083" w14:textId="77777777" w:rsidR="00306BC4" w:rsidRPr="00306BC4" w:rsidRDefault="00306BC4" w:rsidP="00306BC4">
            <w:pPr>
              <w:jc w:val="left"/>
              <w:rPr>
                <w:rFonts w:cs="Calibri"/>
                <w:szCs w:val="22"/>
              </w:rPr>
            </w:pPr>
          </w:p>
        </w:tc>
        <w:tc>
          <w:tcPr>
            <w:tcW w:w="2660" w:type="dxa"/>
            <w:tcBorders>
              <w:top w:val="nil"/>
              <w:left w:val="nil"/>
              <w:bottom w:val="nil"/>
              <w:right w:val="nil"/>
            </w:tcBorders>
            <w:noWrap/>
            <w:vAlign w:val="bottom"/>
            <w:hideMark/>
          </w:tcPr>
          <w:p w14:paraId="0C2079F9" w14:textId="77777777" w:rsidR="00306BC4" w:rsidRPr="00306BC4" w:rsidRDefault="00306BC4" w:rsidP="00306BC4">
            <w:pPr>
              <w:jc w:val="left"/>
              <w:rPr>
                <w:rFonts w:ascii="Times New Roman" w:hAnsi="Times New Roman"/>
                <w:sz w:val="20"/>
                <w:szCs w:val="20"/>
              </w:rPr>
            </w:pPr>
          </w:p>
        </w:tc>
      </w:tr>
    </w:tbl>
    <w:p w14:paraId="314DDBB8" w14:textId="77777777" w:rsidR="00306BC4" w:rsidRDefault="00306BC4" w:rsidP="00306BC4">
      <w:pPr>
        <w:spacing w:line="276" w:lineRule="auto"/>
        <w:rPr>
          <w:rFonts w:ascii="Times New Roman" w:hAnsi="Times New Roman"/>
          <w:sz w:val="24"/>
        </w:rPr>
      </w:pPr>
    </w:p>
    <w:p w14:paraId="12F2E582" w14:textId="77777777" w:rsidR="00306BC4" w:rsidRPr="006350A7" w:rsidRDefault="00081123" w:rsidP="00306BC4">
      <w:pPr>
        <w:spacing w:line="276" w:lineRule="auto"/>
        <w:jc w:val="center"/>
        <w:rPr>
          <w:rFonts w:ascii="Times New Roman" w:hAnsi="Times New Roman"/>
          <w:sz w:val="24"/>
        </w:rPr>
      </w:pPr>
      <w:r w:rsidRPr="0059554E">
        <w:rPr>
          <w:noProof/>
        </w:rPr>
        <w:drawing>
          <wp:inline distT="0" distB="0" distL="0" distR="0" wp14:anchorId="5BFE7BA5" wp14:editId="4CDA5E5B">
            <wp:extent cx="4340860" cy="2607310"/>
            <wp:effectExtent l="0" t="0" r="0" b="0"/>
            <wp:docPr id="31"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0B5B6088" w14:textId="77777777" w:rsidR="00306BC4" w:rsidRPr="00232E28" w:rsidRDefault="00306BC4" w:rsidP="00A0661D">
      <w:pPr>
        <w:spacing w:line="276" w:lineRule="auto"/>
        <w:rPr>
          <w:rFonts w:ascii="Times New Roman" w:hAnsi="Times New Roman"/>
          <w:sz w:val="24"/>
        </w:rPr>
      </w:pPr>
    </w:p>
    <w:tbl>
      <w:tblPr>
        <w:tblW w:w="11343" w:type="dxa"/>
        <w:jc w:val="center"/>
        <w:tblCellMar>
          <w:left w:w="70" w:type="dxa"/>
          <w:right w:w="70" w:type="dxa"/>
        </w:tblCellMar>
        <w:tblLook w:val="04A0" w:firstRow="1" w:lastRow="0" w:firstColumn="1" w:lastColumn="0" w:noHBand="0" w:noVBand="1"/>
      </w:tblPr>
      <w:tblGrid>
        <w:gridCol w:w="1472"/>
        <w:gridCol w:w="1532"/>
        <w:gridCol w:w="1653"/>
        <w:gridCol w:w="1660"/>
        <w:gridCol w:w="1653"/>
        <w:gridCol w:w="1720"/>
        <w:gridCol w:w="1653"/>
      </w:tblGrid>
      <w:tr w:rsidR="00306BC4" w:rsidRPr="00306BC4" w14:paraId="5E8D21FF" w14:textId="77777777" w:rsidTr="00306BC4">
        <w:trPr>
          <w:trHeight w:val="720"/>
          <w:jc w:val="center"/>
        </w:trPr>
        <w:tc>
          <w:tcPr>
            <w:tcW w:w="11343"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92ECA4" w14:textId="77777777" w:rsidR="00306BC4" w:rsidRPr="00306BC4" w:rsidRDefault="00306BC4" w:rsidP="00306BC4">
            <w:pPr>
              <w:jc w:val="center"/>
              <w:rPr>
                <w:rFonts w:cs="Calibri"/>
                <w:b/>
                <w:bCs/>
                <w:szCs w:val="22"/>
              </w:rPr>
            </w:pPr>
            <w:r w:rsidRPr="00306BC4">
              <w:rPr>
                <w:rFonts w:cs="Calibri"/>
                <w:b/>
                <w:bCs/>
                <w:szCs w:val="22"/>
              </w:rPr>
              <w:t>3.3.2. számú táblázat - Passzív foglalkoztatás-politikai eszközök - Álláskeresők ellátásai II.</w:t>
            </w:r>
          </w:p>
        </w:tc>
      </w:tr>
      <w:tr w:rsidR="00306BC4" w:rsidRPr="00306BC4" w14:paraId="62A40153" w14:textId="77777777" w:rsidTr="00306BC4">
        <w:trPr>
          <w:trHeight w:val="487"/>
          <w:jc w:val="center"/>
        </w:trPr>
        <w:tc>
          <w:tcPr>
            <w:tcW w:w="1472" w:type="dxa"/>
            <w:vMerge w:val="restart"/>
            <w:tcBorders>
              <w:top w:val="nil"/>
              <w:left w:val="single" w:sz="4" w:space="0" w:color="auto"/>
              <w:bottom w:val="single" w:sz="4" w:space="0" w:color="auto"/>
              <w:right w:val="single" w:sz="4" w:space="0" w:color="auto"/>
            </w:tcBorders>
            <w:shd w:val="clear" w:color="000000" w:fill="E2EFDA"/>
            <w:vAlign w:val="center"/>
            <w:hideMark/>
          </w:tcPr>
          <w:p w14:paraId="675E2C58" w14:textId="77777777" w:rsidR="00306BC4" w:rsidRPr="00306BC4" w:rsidRDefault="00306BC4" w:rsidP="00306BC4">
            <w:pPr>
              <w:jc w:val="center"/>
              <w:rPr>
                <w:rFonts w:cs="Calibri"/>
                <w:b/>
                <w:bCs/>
                <w:szCs w:val="22"/>
              </w:rPr>
            </w:pPr>
            <w:r w:rsidRPr="00306BC4">
              <w:rPr>
                <w:rFonts w:cs="Calibri"/>
                <w:b/>
                <w:bCs/>
                <w:szCs w:val="22"/>
              </w:rPr>
              <w:t>Év</w:t>
            </w:r>
          </w:p>
        </w:tc>
        <w:tc>
          <w:tcPr>
            <w:tcW w:w="3185" w:type="dxa"/>
            <w:gridSpan w:val="2"/>
            <w:tcBorders>
              <w:top w:val="single" w:sz="4" w:space="0" w:color="auto"/>
              <w:left w:val="nil"/>
              <w:bottom w:val="single" w:sz="4" w:space="0" w:color="auto"/>
              <w:right w:val="single" w:sz="4" w:space="0" w:color="auto"/>
            </w:tcBorders>
            <w:shd w:val="clear" w:color="000000" w:fill="E2EFDA"/>
            <w:vAlign w:val="center"/>
            <w:hideMark/>
          </w:tcPr>
          <w:p w14:paraId="22D81DB6" w14:textId="77777777" w:rsidR="00306BC4" w:rsidRPr="00306BC4" w:rsidRDefault="00306BC4" w:rsidP="00306BC4">
            <w:pPr>
              <w:jc w:val="center"/>
              <w:rPr>
                <w:rFonts w:cs="Calibri"/>
                <w:b/>
                <w:bCs/>
                <w:szCs w:val="22"/>
              </w:rPr>
            </w:pPr>
            <w:r w:rsidRPr="00306BC4">
              <w:rPr>
                <w:rFonts w:cs="Calibri"/>
                <w:b/>
                <w:bCs/>
                <w:szCs w:val="22"/>
              </w:rPr>
              <w:t>Szociális támogatásban részesülő nyilvántartott álláskeresők száma</w:t>
            </w:r>
            <w:r w:rsidRPr="00306BC4">
              <w:rPr>
                <w:rFonts w:cs="Calibri"/>
                <w:b/>
                <w:bCs/>
                <w:szCs w:val="22"/>
              </w:rPr>
              <w:br/>
            </w:r>
            <w:r w:rsidRPr="00306BC4">
              <w:rPr>
                <w:rFonts w:cs="Calibri"/>
                <w:szCs w:val="22"/>
              </w:rPr>
              <w:t>(TS 048)</w:t>
            </w:r>
          </w:p>
        </w:tc>
        <w:tc>
          <w:tcPr>
            <w:tcW w:w="3313" w:type="dxa"/>
            <w:gridSpan w:val="2"/>
            <w:tcBorders>
              <w:top w:val="single" w:sz="4" w:space="0" w:color="auto"/>
              <w:left w:val="nil"/>
              <w:bottom w:val="single" w:sz="4" w:space="0" w:color="auto"/>
              <w:right w:val="single" w:sz="4" w:space="0" w:color="auto"/>
            </w:tcBorders>
            <w:shd w:val="clear" w:color="000000" w:fill="E2EFDA"/>
            <w:vAlign w:val="center"/>
            <w:hideMark/>
          </w:tcPr>
          <w:p w14:paraId="57F89E9D" w14:textId="77777777" w:rsidR="00306BC4" w:rsidRPr="00306BC4" w:rsidRDefault="00306BC4" w:rsidP="00306BC4">
            <w:pPr>
              <w:jc w:val="center"/>
              <w:rPr>
                <w:rFonts w:cs="Calibri"/>
                <w:b/>
                <w:bCs/>
                <w:szCs w:val="22"/>
              </w:rPr>
            </w:pPr>
            <w:r w:rsidRPr="00306BC4">
              <w:rPr>
                <w:rFonts w:cs="Calibri"/>
                <w:b/>
                <w:bCs/>
                <w:szCs w:val="22"/>
              </w:rPr>
              <w:t>Foglalkoztatást helyettesítő támogatásban részesítettek átlagos havi száma</w:t>
            </w:r>
            <w:r w:rsidRPr="00306BC4">
              <w:rPr>
                <w:rFonts w:cs="Calibri"/>
                <w:szCs w:val="22"/>
              </w:rPr>
              <w:t xml:space="preserve"> (TS 054)</w:t>
            </w:r>
          </w:p>
        </w:tc>
        <w:tc>
          <w:tcPr>
            <w:tcW w:w="3373" w:type="dxa"/>
            <w:gridSpan w:val="2"/>
            <w:tcBorders>
              <w:top w:val="single" w:sz="4" w:space="0" w:color="auto"/>
              <w:left w:val="nil"/>
              <w:bottom w:val="single" w:sz="4" w:space="0" w:color="auto"/>
              <w:right w:val="single" w:sz="4" w:space="0" w:color="auto"/>
            </w:tcBorders>
            <w:shd w:val="clear" w:color="000000" w:fill="E2EFDA"/>
            <w:vAlign w:val="center"/>
            <w:hideMark/>
          </w:tcPr>
          <w:p w14:paraId="77E9E285" w14:textId="77777777" w:rsidR="00306BC4" w:rsidRPr="00306BC4" w:rsidRDefault="00306BC4" w:rsidP="00306BC4">
            <w:pPr>
              <w:jc w:val="center"/>
              <w:rPr>
                <w:rFonts w:cs="Calibri"/>
                <w:b/>
                <w:bCs/>
                <w:szCs w:val="22"/>
              </w:rPr>
            </w:pPr>
            <w:r w:rsidRPr="00306BC4">
              <w:rPr>
                <w:rFonts w:cs="Calibri"/>
                <w:b/>
                <w:bCs/>
                <w:szCs w:val="22"/>
              </w:rPr>
              <w:t xml:space="preserve">Ellátásban részesülő nyilvántartott álláskeresők száma </w:t>
            </w:r>
            <w:r w:rsidRPr="00306BC4">
              <w:rPr>
                <w:rFonts w:cs="Calibri"/>
                <w:szCs w:val="22"/>
              </w:rPr>
              <w:t>(TS 049)</w:t>
            </w:r>
          </w:p>
        </w:tc>
      </w:tr>
      <w:tr w:rsidR="00306BC4" w:rsidRPr="00306BC4" w14:paraId="1E7BAFC6" w14:textId="77777777" w:rsidTr="00306BC4">
        <w:trPr>
          <w:trHeight w:val="185"/>
          <w:jc w:val="center"/>
        </w:trPr>
        <w:tc>
          <w:tcPr>
            <w:tcW w:w="1472" w:type="dxa"/>
            <w:vMerge/>
            <w:tcBorders>
              <w:top w:val="nil"/>
              <w:left w:val="single" w:sz="4" w:space="0" w:color="auto"/>
              <w:bottom w:val="single" w:sz="4" w:space="0" w:color="auto"/>
              <w:right w:val="single" w:sz="4" w:space="0" w:color="auto"/>
            </w:tcBorders>
            <w:vAlign w:val="center"/>
            <w:hideMark/>
          </w:tcPr>
          <w:p w14:paraId="48D3B47A" w14:textId="77777777" w:rsidR="00306BC4" w:rsidRPr="00306BC4" w:rsidRDefault="00306BC4" w:rsidP="00306BC4">
            <w:pPr>
              <w:jc w:val="left"/>
              <w:rPr>
                <w:rFonts w:cs="Calibri"/>
                <w:b/>
                <w:bCs/>
                <w:szCs w:val="22"/>
              </w:rPr>
            </w:pPr>
          </w:p>
        </w:tc>
        <w:tc>
          <w:tcPr>
            <w:tcW w:w="1532" w:type="dxa"/>
            <w:tcBorders>
              <w:top w:val="nil"/>
              <w:left w:val="nil"/>
              <w:bottom w:val="single" w:sz="4" w:space="0" w:color="auto"/>
              <w:right w:val="single" w:sz="4" w:space="0" w:color="auto"/>
            </w:tcBorders>
            <w:shd w:val="clear" w:color="000000" w:fill="E2EFDA"/>
            <w:vAlign w:val="center"/>
            <w:hideMark/>
          </w:tcPr>
          <w:p w14:paraId="7CBF98AA" w14:textId="77777777" w:rsidR="00306BC4" w:rsidRPr="00306BC4" w:rsidRDefault="00306BC4" w:rsidP="00306BC4">
            <w:pPr>
              <w:jc w:val="center"/>
              <w:rPr>
                <w:rFonts w:cs="Calibri"/>
                <w:b/>
                <w:bCs/>
                <w:sz w:val="20"/>
                <w:szCs w:val="20"/>
              </w:rPr>
            </w:pPr>
            <w:r w:rsidRPr="00306BC4">
              <w:rPr>
                <w:rFonts w:cs="Calibri"/>
                <w:b/>
                <w:bCs/>
                <w:sz w:val="20"/>
                <w:szCs w:val="20"/>
              </w:rPr>
              <w:t>Fő</w:t>
            </w:r>
          </w:p>
        </w:tc>
        <w:tc>
          <w:tcPr>
            <w:tcW w:w="1653" w:type="dxa"/>
            <w:tcBorders>
              <w:top w:val="nil"/>
              <w:left w:val="nil"/>
              <w:bottom w:val="single" w:sz="4" w:space="0" w:color="auto"/>
              <w:right w:val="single" w:sz="4" w:space="0" w:color="auto"/>
            </w:tcBorders>
            <w:shd w:val="clear" w:color="000000" w:fill="E2EFDA"/>
            <w:vAlign w:val="center"/>
            <w:hideMark/>
          </w:tcPr>
          <w:p w14:paraId="5D50A49F" w14:textId="77777777" w:rsidR="00306BC4" w:rsidRPr="00306BC4" w:rsidRDefault="00306BC4" w:rsidP="00306BC4">
            <w:pPr>
              <w:jc w:val="center"/>
              <w:rPr>
                <w:rFonts w:cs="Calibri"/>
                <w:b/>
                <w:bCs/>
                <w:szCs w:val="22"/>
              </w:rPr>
            </w:pPr>
            <w:r w:rsidRPr="00306BC4">
              <w:rPr>
                <w:rFonts w:cs="Calibri"/>
                <w:b/>
                <w:bCs/>
                <w:szCs w:val="22"/>
              </w:rPr>
              <w:t xml:space="preserve">Nyilvántartottak  </w:t>
            </w:r>
            <w:r w:rsidRPr="00306BC4">
              <w:rPr>
                <w:rFonts w:cs="Calibri"/>
                <w:b/>
                <w:bCs/>
                <w:szCs w:val="22"/>
              </w:rPr>
              <w:br/>
              <w:t>%-</w:t>
            </w:r>
            <w:proofErr w:type="spellStart"/>
            <w:r w:rsidRPr="00306BC4">
              <w:rPr>
                <w:rFonts w:cs="Calibri"/>
                <w:b/>
                <w:bCs/>
                <w:szCs w:val="22"/>
              </w:rPr>
              <w:t>ában</w:t>
            </w:r>
            <w:proofErr w:type="spellEnd"/>
          </w:p>
        </w:tc>
        <w:tc>
          <w:tcPr>
            <w:tcW w:w="1660" w:type="dxa"/>
            <w:tcBorders>
              <w:top w:val="nil"/>
              <w:left w:val="nil"/>
              <w:bottom w:val="single" w:sz="4" w:space="0" w:color="auto"/>
              <w:right w:val="single" w:sz="4" w:space="0" w:color="auto"/>
            </w:tcBorders>
            <w:shd w:val="clear" w:color="000000" w:fill="E2EFDA"/>
            <w:vAlign w:val="center"/>
            <w:hideMark/>
          </w:tcPr>
          <w:p w14:paraId="79C85321" w14:textId="77777777" w:rsidR="00306BC4" w:rsidRPr="00306BC4" w:rsidRDefault="00306BC4" w:rsidP="00306BC4">
            <w:pPr>
              <w:jc w:val="center"/>
              <w:rPr>
                <w:rFonts w:cs="Calibri"/>
                <w:b/>
                <w:bCs/>
                <w:szCs w:val="22"/>
              </w:rPr>
            </w:pPr>
            <w:r w:rsidRPr="00306BC4">
              <w:rPr>
                <w:rFonts w:cs="Calibri"/>
                <w:b/>
                <w:bCs/>
                <w:szCs w:val="22"/>
              </w:rPr>
              <w:t>Fő</w:t>
            </w:r>
          </w:p>
        </w:tc>
        <w:tc>
          <w:tcPr>
            <w:tcW w:w="1653" w:type="dxa"/>
            <w:tcBorders>
              <w:top w:val="nil"/>
              <w:left w:val="nil"/>
              <w:bottom w:val="single" w:sz="4" w:space="0" w:color="auto"/>
              <w:right w:val="single" w:sz="4" w:space="0" w:color="auto"/>
            </w:tcBorders>
            <w:shd w:val="clear" w:color="000000" w:fill="E2EFDA"/>
            <w:vAlign w:val="center"/>
            <w:hideMark/>
          </w:tcPr>
          <w:p w14:paraId="152A245C" w14:textId="77777777" w:rsidR="00306BC4" w:rsidRPr="00306BC4" w:rsidRDefault="00306BC4" w:rsidP="00306BC4">
            <w:pPr>
              <w:jc w:val="center"/>
              <w:rPr>
                <w:rFonts w:cs="Calibri"/>
                <w:b/>
                <w:bCs/>
                <w:szCs w:val="22"/>
              </w:rPr>
            </w:pPr>
            <w:r w:rsidRPr="00306BC4">
              <w:rPr>
                <w:rFonts w:cs="Calibri"/>
                <w:b/>
                <w:bCs/>
                <w:szCs w:val="22"/>
              </w:rPr>
              <w:t xml:space="preserve">Nyilvántartottak  </w:t>
            </w:r>
            <w:r w:rsidRPr="00306BC4">
              <w:rPr>
                <w:rFonts w:cs="Calibri"/>
                <w:b/>
                <w:bCs/>
                <w:szCs w:val="22"/>
              </w:rPr>
              <w:br/>
              <w:t>%-</w:t>
            </w:r>
            <w:proofErr w:type="spellStart"/>
            <w:r w:rsidRPr="00306BC4">
              <w:rPr>
                <w:rFonts w:cs="Calibri"/>
                <w:b/>
                <w:bCs/>
                <w:szCs w:val="22"/>
              </w:rPr>
              <w:t>ában</w:t>
            </w:r>
            <w:proofErr w:type="spellEnd"/>
          </w:p>
        </w:tc>
        <w:tc>
          <w:tcPr>
            <w:tcW w:w="1720" w:type="dxa"/>
            <w:tcBorders>
              <w:top w:val="nil"/>
              <w:left w:val="nil"/>
              <w:bottom w:val="single" w:sz="4" w:space="0" w:color="auto"/>
              <w:right w:val="single" w:sz="4" w:space="0" w:color="auto"/>
            </w:tcBorders>
            <w:shd w:val="clear" w:color="000000" w:fill="E2EFDA"/>
            <w:noWrap/>
            <w:vAlign w:val="center"/>
            <w:hideMark/>
          </w:tcPr>
          <w:p w14:paraId="0CC18B35" w14:textId="77777777" w:rsidR="00306BC4" w:rsidRPr="00306BC4" w:rsidRDefault="00306BC4" w:rsidP="00306BC4">
            <w:pPr>
              <w:jc w:val="center"/>
              <w:rPr>
                <w:rFonts w:cs="Calibri"/>
                <w:b/>
                <w:bCs/>
                <w:szCs w:val="22"/>
              </w:rPr>
            </w:pPr>
            <w:r w:rsidRPr="00306BC4">
              <w:rPr>
                <w:rFonts w:cs="Calibri"/>
                <w:b/>
                <w:bCs/>
                <w:szCs w:val="22"/>
              </w:rPr>
              <w:t>Fő</w:t>
            </w:r>
          </w:p>
        </w:tc>
        <w:tc>
          <w:tcPr>
            <w:tcW w:w="1653" w:type="dxa"/>
            <w:tcBorders>
              <w:top w:val="nil"/>
              <w:left w:val="nil"/>
              <w:bottom w:val="single" w:sz="4" w:space="0" w:color="auto"/>
              <w:right w:val="single" w:sz="4" w:space="0" w:color="auto"/>
            </w:tcBorders>
            <w:shd w:val="clear" w:color="000000" w:fill="E2EFDA"/>
            <w:vAlign w:val="center"/>
            <w:hideMark/>
          </w:tcPr>
          <w:p w14:paraId="7806230D" w14:textId="77777777" w:rsidR="00306BC4" w:rsidRPr="00306BC4" w:rsidRDefault="00306BC4" w:rsidP="00306BC4">
            <w:pPr>
              <w:jc w:val="center"/>
              <w:rPr>
                <w:rFonts w:cs="Calibri"/>
                <w:b/>
                <w:bCs/>
                <w:szCs w:val="22"/>
              </w:rPr>
            </w:pPr>
            <w:r w:rsidRPr="00306BC4">
              <w:rPr>
                <w:rFonts w:cs="Calibri"/>
                <w:b/>
                <w:bCs/>
                <w:szCs w:val="22"/>
              </w:rPr>
              <w:t xml:space="preserve">Nyilvántartottak </w:t>
            </w:r>
            <w:r w:rsidRPr="00306BC4">
              <w:rPr>
                <w:rFonts w:cs="Calibri"/>
                <w:b/>
                <w:bCs/>
                <w:szCs w:val="22"/>
              </w:rPr>
              <w:br/>
              <w:t>%-</w:t>
            </w:r>
            <w:proofErr w:type="spellStart"/>
            <w:r w:rsidRPr="00306BC4">
              <w:rPr>
                <w:rFonts w:cs="Calibri"/>
                <w:b/>
                <w:bCs/>
                <w:szCs w:val="22"/>
              </w:rPr>
              <w:t>ában</w:t>
            </w:r>
            <w:proofErr w:type="spellEnd"/>
          </w:p>
        </w:tc>
      </w:tr>
      <w:tr w:rsidR="00306BC4" w:rsidRPr="00306BC4" w14:paraId="6EF34BA0" w14:textId="77777777" w:rsidTr="00306BC4">
        <w:trPr>
          <w:trHeight w:val="299"/>
          <w:jc w:val="center"/>
        </w:trPr>
        <w:tc>
          <w:tcPr>
            <w:tcW w:w="1472" w:type="dxa"/>
            <w:tcBorders>
              <w:top w:val="nil"/>
              <w:left w:val="single" w:sz="4" w:space="0" w:color="auto"/>
              <w:bottom w:val="single" w:sz="4" w:space="0" w:color="auto"/>
              <w:right w:val="single" w:sz="4" w:space="0" w:color="auto"/>
            </w:tcBorders>
            <w:vAlign w:val="center"/>
            <w:hideMark/>
          </w:tcPr>
          <w:p w14:paraId="0A12F0C3" w14:textId="77777777" w:rsidR="00306BC4" w:rsidRPr="00306BC4" w:rsidRDefault="00306BC4" w:rsidP="00306BC4">
            <w:pPr>
              <w:jc w:val="center"/>
              <w:rPr>
                <w:rFonts w:cs="Calibri"/>
                <w:szCs w:val="22"/>
              </w:rPr>
            </w:pPr>
            <w:r w:rsidRPr="00306BC4">
              <w:rPr>
                <w:rFonts w:cs="Calibri"/>
                <w:szCs w:val="22"/>
              </w:rPr>
              <w:t>2015</w:t>
            </w:r>
          </w:p>
        </w:tc>
        <w:tc>
          <w:tcPr>
            <w:tcW w:w="1532" w:type="dxa"/>
            <w:tcBorders>
              <w:top w:val="nil"/>
              <w:left w:val="nil"/>
              <w:bottom w:val="single" w:sz="4" w:space="0" w:color="auto"/>
              <w:right w:val="single" w:sz="4" w:space="0" w:color="auto"/>
            </w:tcBorders>
            <w:vAlign w:val="center"/>
            <w:hideMark/>
          </w:tcPr>
          <w:p w14:paraId="13AB144D" w14:textId="77777777" w:rsidR="00306BC4" w:rsidRPr="00306BC4" w:rsidRDefault="00306BC4" w:rsidP="00306BC4">
            <w:pPr>
              <w:jc w:val="center"/>
              <w:rPr>
                <w:rFonts w:cs="Calibri"/>
                <w:sz w:val="20"/>
                <w:szCs w:val="20"/>
              </w:rPr>
            </w:pPr>
            <w:r w:rsidRPr="00306BC4">
              <w:rPr>
                <w:rFonts w:cs="Calibri"/>
                <w:sz w:val="20"/>
                <w:szCs w:val="20"/>
              </w:rPr>
              <w:t>178</w:t>
            </w:r>
          </w:p>
        </w:tc>
        <w:tc>
          <w:tcPr>
            <w:tcW w:w="1653" w:type="dxa"/>
            <w:tcBorders>
              <w:top w:val="nil"/>
              <w:left w:val="nil"/>
              <w:bottom w:val="single" w:sz="4" w:space="0" w:color="auto"/>
              <w:right w:val="single" w:sz="4" w:space="0" w:color="auto"/>
            </w:tcBorders>
            <w:shd w:val="clear" w:color="000000" w:fill="FCE4D6"/>
            <w:noWrap/>
            <w:vAlign w:val="center"/>
            <w:hideMark/>
          </w:tcPr>
          <w:p w14:paraId="25368EF0" w14:textId="77777777" w:rsidR="00306BC4" w:rsidRPr="00306BC4" w:rsidRDefault="00306BC4" w:rsidP="00306BC4">
            <w:pPr>
              <w:jc w:val="center"/>
              <w:rPr>
                <w:rFonts w:cs="Calibri"/>
                <w:szCs w:val="22"/>
              </w:rPr>
            </w:pPr>
            <w:r w:rsidRPr="00306BC4">
              <w:rPr>
                <w:rFonts w:cs="Calibri"/>
                <w:szCs w:val="22"/>
              </w:rPr>
              <w:t>41,30%</w:t>
            </w:r>
          </w:p>
        </w:tc>
        <w:tc>
          <w:tcPr>
            <w:tcW w:w="1660" w:type="dxa"/>
            <w:tcBorders>
              <w:top w:val="nil"/>
              <w:left w:val="nil"/>
              <w:bottom w:val="single" w:sz="4" w:space="0" w:color="auto"/>
              <w:right w:val="single" w:sz="4" w:space="0" w:color="auto"/>
            </w:tcBorders>
            <w:vAlign w:val="center"/>
            <w:hideMark/>
          </w:tcPr>
          <w:p w14:paraId="3916532C" w14:textId="77777777" w:rsidR="00306BC4" w:rsidRPr="00306BC4" w:rsidRDefault="00306BC4" w:rsidP="00306BC4">
            <w:pPr>
              <w:jc w:val="center"/>
              <w:rPr>
                <w:rFonts w:cs="Calibri"/>
                <w:sz w:val="20"/>
                <w:szCs w:val="20"/>
              </w:rPr>
            </w:pPr>
            <w:proofErr w:type="spellStart"/>
            <w:r w:rsidRPr="00306BC4">
              <w:rPr>
                <w:rFonts w:cs="Calibri"/>
                <w:sz w:val="20"/>
                <w:szCs w:val="20"/>
              </w:rPr>
              <w:t>n.a</w:t>
            </w:r>
            <w:proofErr w:type="spellEnd"/>
            <w:r w:rsidRPr="00306BC4">
              <w:rPr>
                <w:rFonts w:cs="Calibri"/>
                <w:sz w:val="20"/>
                <w:szCs w:val="20"/>
              </w:rPr>
              <w:t>.</w:t>
            </w:r>
          </w:p>
        </w:tc>
        <w:tc>
          <w:tcPr>
            <w:tcW w:w="1653" w:type="dxa"/>
            <w:tcBorders>
              <w:top w:val="nil"/>
              <w:left w:val="nil"/>
              <w:bottom w:val="single" w:sz="4" w:space="0" w:color="auto"/>
              <w:right w:val="single" w:sz="4" w:space="0" w:color="auto"/>
            </w:tcBorders>
            <w:shd w:val="clear" w:color="000000" w:fill="FCE4D6"/>
            <w:noWrap/>
            <w:vAlign w:val="center"/>
            <w:hideMark/>
          </w:tcPr>
          <w:p w14:paraId="28818B7D" w14:textId="77777777" w:rsidR="00306BC4" w:rsidRPr="00306BC4" w:rsidRDefault="00306BC4" w:rsidP="00306BC4">
            <w:pPr>
              <w:jc w:val="center"/>
              <w:rPr>
                <w:rFonts w:cs="Calibri"/>
                <w:szCs w:val="22"/>
              </w:rPr>
            </w:pPr>
            <w:r w:rsidRPr="00306BC4">
              <w:rPr>
                <w:rFonts w:cs="Calibri"/>
                <w:szCs w:val="22"/>
              </w:rPr>
              <w:t>-</w:t>
            </w:r>
          </w:p>
        </w:tc>
        <w:tc>
          <w:tcPr>
            <w:tcW w:w="1720" w:type="dxa"/>
            <w:tcBorders>
              <w:top w:val="nil"/>
              <w:left w:val="nil"/>
              <w:bottom w:val="single" w:sz="4" w:space="0" w:color="auto"/>
              <w:right w:val="single" w:sz="4" w:space="0" w:color="auto"/>
            </w:tcBorders>
            <w:vAlign w:val="center"/>
            <w:hideMark/>
          </w:tcPr>
          <w:p w14:paraId="0CD0FF59" w14:textId="77777777" w:rsidR="00306BC4" w:rsidRPr="00306BC4" w:rsidRDefault="00306BC4" w:rsidP="00306BC4">
            <w:pPr>
              <w:jc w:val="center"/>
              <w:rPr>
                <w:rFonts w:cs="Calibri"/>
                <w:sz w:val="20"/>
                <w:szCs w:val="20"/>
              </w:rPr>
            </w:pPr>
            <w:r w:rsidRPr="00306BC4">
              <w:rPr>
                <w:rFonts w:cs="Calibri"/>
                <w:sz w:val="20"/>
                <w:szCs w:val="20"/>
              </w:rPr>
              <w:t>235</w:t>
            </w:r>
          </w:p>
        </w:tc>
        <w:tc>
          <w:tcPr>
            <w:tcW w:w="1653" w:type="dxa"/>
            <w:tcBorders>
              <w:top w:val="nil"/>
              <w:left w:val="nil"/>
              <w:bottom w:val="single" w:sz="4" w:space="0" w:color="auto"/>
              <w:right w:val="single" w:sz="4" w:space="0" w:color="auto"/>
            </w:tcBorders>
            <w:shd w:val="clear" w:color="000000" w:fill="FCE4D6"/>
            <w:noWrap/>
            <w:vAlign w:val="center"/>
            <w:hideMark/>
          </w:tcPr>
          <w:p w14:paraId="48E0B101" w14:textId="77777777" w:rsidR="00306BC4" w:rsidRPr="00306BC4" w:rsidRDefault="00306BC4" w:rsidP="00306BC4">
            <w:pPr>
              <w:jc w:val="center"/>
              <w:rPr>
                <w:rFonts w:cs="Calibri"/>
                <w:szCs w:val="22"/>
              </w:rPr>
            </w:pPr>
            <w:r w:rsidRPr="00306BC4">
              <w:rPr>
                <w:rFonts w:cs="Calibri"/>
                <w:szCs w:val="22"/>
              </w:rPr>
              <w:t>54,52%</w:t>
            </w:r>
          </w:p>
        </w:tc>
      </w:tr>
      <w:tr w:rsidR="00306BC4" w:rsidRPr="00306BC4" w14:paraId="1CBC2408" w14:textId="77777777" w:rsidTr="00306BC4">
        <w:trPr>
          <w:trHeight w:val="300"/>
          <w:jc w:val="center"/>
        </w:trPr>
        <w:tc>
          <w:tcPr>
            <w:tcW w:w="1472" w:type="dxa"/>
            <w:tcBorders>
              <w:top w:val="nil"/>
              <w:left w:val="single" w:sz="4" w:space="0" w:color="auto"/>
              <w:bottom w:val="single" w:sz="4" w:space="0" w:color="auto"/>
              <w:right w:val="single" w:sz="4" w:space="0" w:color="auto"/>
            </w:tcBorders>
            <w:vAlign w:val="center"/>
            <w:hideMark/>
          </w:tcPr>
          <w:p w14:paraId="06A93848" w14:textId="77777777" w:rsidR="00306BC4" w:rsidRPr="00306BC4" w:rsidRDefault="00306BC4" w:rsidP="00306BC4">
            <w:pPr>
              <w:jc w:val="center"/>
              <w:rPr>
                <w:rFonts w:cs="Calibri"/>
                <w:szCs w:val="22"/>
              </w:rPr>
            </w:pPr>
            <w:r w:rsidRPr="00306BC4">
              <w:rPr>
                <w:rFonts w:cs="Calibri"/>
                <w:szCs w:val="22"/>
              </w:rPr>
              <w:t>2016</w:t>
            </w:r>
          </w:p>
        </w:tc>
        <w:tc>
          <w:tcPr>
            <w:tcW w:w="1532" w:type="dxa"/>
            <w:tcBorders>
              <w:top w:val="nil"/>
              <w:left w:val="nil"/>
              <w:bottom w:val="single" w:sz="4" w:space="0" w:color="auto"/>
              <w:right w:val="single" w:sz="4" w:space="0" w:color="auto"/>
            </w:tcBorders>
            <w:vAlign w:val="center"/>
            <w:hideMark/>
          </w:tcPr>
          <w:p w14:paraId="24E0DF13" w14:textId="77777777" w:rsidR="00306BC4" w:rsidRPr="00306BC4" w:rsidRDefault="00306BC4" w:rsidP="00306BC4">
            <w:pPr>
              <w:jc w:val="center"/>
              <w:rPr>
                <w:rFonts w:cs="Calibri"/>
                <w:sz w:val="20"/>
                <w:szCs w:val="20"/>
              </w:rPr>
            </w:pPr>
            <w:r w:rsidRPr="00306BC4">
              <w:rPr>
                <w:rFonts w:cs="Calibri"/>
                <w:sz w:val="20"/>
                <w:szCs w:val="20"/>
              </w:rPr>
              <w:t>126</w:t>
            </w:r>
          </w:p>
        </w:tc>
        <w:tc>
          <w:tcPr>
            <w:tcW w:w="1653" w:type="dxa"/>
            <w:tcBorders>
              <w:top w:val="nil"/>
              <w:left w:val="nil"/>
              <w:bottom w:val="single" w:sz="4" w:space="0" w:color="auto"/>
              <w:right w:val="single" w:sz="4" w:space="0" w:color="auto"/>
            </w:tcBorders>
            <w:shd w:val="clear" w:color="000000" w:fill="FCE4D6"/>
            <w:noWrap/>
            <w:vAlign w:val="center"/>
            <w:hideMark/>
          </w:tcPr>
          <w:p w14:paraId="61DAA93A" w14:textId="77777777" w:rsidR="00306BC4" w:rsidRPr="00306BC4" w:rsidRDefault="00306BC4" w:rsidP="00306BC4">
            <w:pPr>
              <w:jc w:val="center"/>
              <w:rPr>
                <w:rFonts w:cs="Calibri"/>
                <w:szCs w:val="22"/>
              </w:rPr>
            </w:pPr>
            <w:r w:rsidRPr="00306BC4">
              <w:rPr>
                <w:rFonts w:cs="Calibri"/>
                <w:szCs w:val="22"/>
              </w:rPr>
              <w:t>34,24%</w:t>
            </w:r>
          </w:p>
        </w:tc>
        <w:tc>
          <w:tcPr>
            <w:tcW w:w="1660" w:type="dxa"/>
            <w:tcBorders>
              <w:top w:val="nil"/>
              <w:left w:val="nil"/>
              <w:bottom w:val="single" w:sz="4" w:space="0" w:color="auto"/>
              <w:right w:val="single" w:sz="4" w:space="0" w:color="auto"/>
            </w:tcBorders>
            <w:vAlign w:val="center"/>
            <w:hideMark/>
          </w:tcPr>
          <w:p w14:paraId="1C9B014C" w14:textId="77777777" w:rsidR="00306BC4" w:rsidRPr="00306BC4" w:rsidRDefault="00306BC4" w:rsidP="00306BC4">
            <w:pPr>
              <w:jc w:val="center"/>
              <w:rPr>
                <w:rFonts w:cs="Calibri"/>
                <w:sz w:val="20"/>
                <w:szCs w:val="20"/>
              </w:rPr>
            </w:pPr>
            <w:proofErr w:type="spellStart"/>
            <w:r w:rsidRPr="00306BC4">
              <w:rPr>
                <w:rFonts w:cs="Calibri"/>
                <w:sz w:val="20"/>
                <w:szCs w:val="20"/>
              </w:rPr>
              <w:t>n.a</w:t>
            </w:r>
            <w:proofErr w:type="spellEnd"/>
            <w:r w:rsidRPr="00306BC4">
              <w:rPr>
                <w:rFonts w:cs="Calibri"/>
                <w:sz w:val="20"/>
                <w:szCs w:val="20"/>
              </w:rPr>
              <w:t>.</w:t>
            </w:r>
          </w:p>
        </w:tc>
        <w:tc>
          <w:tcPr>
            <w:tcW w:w="1653" w:type="dxa"/>
            <w:tcBorders>
              <w:top w:val="nil"/>
              <w:left w:val="nil"/>
              <w:bottom w:val="single" w:sz="4" w:space="0" w:color="auto"/>
              <w:right w:val="single" w:sz="4" w:space="0" w:color="auto"/>
            </w:tcBorders>
            <w:shd w:val="clear" w:color="000000" w:fill="FCE4D6"/>
            <w:noWrap/>
            <w:vAlign w:val="center"/>
            <w:hideMark/>
          </w:tcPr>
          <w:p w14:paraId="018D7151" w14:textId="77777777" w:rsidR="00306BC4" w:rsidRPr="00306BC4" w:rsidRDefault="00306BC4" w:rsidP="00306BC4">
            <w:pPr>
              <w:jc w:val="center"/>
              <w:rPr>
                <w:rFonts w:cs="Calibri"/>
                <w:szCs w:val="22"/>
              </w:rPr>
            </w:pPr>
            <w:r w:rsidRPr="00306BC4">
              <w:rPr>
                <w:rFonts w:cs="Calibri"/>
                <w:szCs w:val="22"/>
              </w:rPr>
              <w:t>-</w:t>
            </w:r>
          </w:p>
        </w:tc>
        <w:tc>
          <w:tcPr>
            <w:tcW w:w="1720" w:type="dxa"/>
            <w:tcBorders>
              <w:top w:val="nil"/>
              <w:left w:val="nil"/>
              <w:bottom w:val="single" w:sz="4" w:space="0" w:color="auto"/>
              <w:right w:val="single" w:sz="4" w:space="0" w:color="auto"/>
            </w:tcBorders>
            <w:vAlign w:val="center"/>
            <w:hideMark/>
          </w:tcPr>
          <w:p w14:paraId="2A40E673" w14:textId="77777777" w:rsidR="00306BC4" w:rsidRPr="00306BC4" w:rsidRDefault="00306BC4" w:rsidP="00306BC4">
            <w:pPr>
              <w:jc w:val="center"/>
              <w:rPr>
                <w:rFonts w:cs="Calibri"/>
                <w:sz w:val="20"/>
                <w:szCs w:val="20"/>
              </w:rPr>
            </w:pPr>
            <w:r w:rsidRPr="00306BC4">
              <w:rPr>
                <w:rFonts w:cs="Calibri"/>
                <w:sz w:val="20"/>
                <w:szCs w:val="20"/>
              </w:rPr>
              <w:t>214</w:t>
            </w:r>
          </w:p>
        </w:tc>
        <w:tc>
          <w:tcPr>
            <w:tcW w:w="1653" w:type="dxa"/>
            <w:tcBorders>
              <w:top w:val="nil"/>
              <w:left w:val="nil"/>
              <w:bottom w:val="single" w:sz="4" w:space="0" w:color="auto"/>
              <w:right w:val="single" w:sz="4" w:space="0" w:color="auto"/>
            </w:tcBorders>
            <w:shd w:val="clear" w:color="000000" w:fill="FCE4D6"/>
            <w:noWrap/>
            <w:vAlign w:val="center"/>
            <w:hideMark/>
          </w:tcPr>
          <w:p w14:paraId="16D5A232" w14:textId="77777777" w:rsidR="00306BC4" w:rsidRPr="00306BC4" w:rsidRDefault="00306BC4" w:rsidP="00306BC4">
            <w:pPr>
              <w:jc w:val="center"/>
              <w:rPr>
                <w:rFonts w:cs="Calibri"/>
                <w:szCs w:val="22"/>
              </w:rPr>
            </w:pPr>
            <w:r w:rsidRPr="00306BC4">
              <w:rPr>
                <w:rFonts w:cs="Calibri"/>
                <w:szCs w:val="22"/>
              </w:rPr>
              <w:t>58,15%</w:t>
            </w:r>
          </w:p>
        </w:tc>
      </w:tr>
      <w:tr w:rsidR="00306BC4" w:rsidRPr="00306BC4" w14:paraId="78DC0A1D" w14:textId="77777777" w:rsidTr="00306BC4">
        <w:trPr>
          <w:trHeight w:val="288"/>
          <w:jc w:val="center"/>
        </w:trPr>
        <w:tc>
          <w:tcPr>
            <w:tcW w:w="1472" w:type="dxa"/>
            <w:tcBorders>
              <w:top w:val="nil"/>
              <w:left w:val="single" w:sz="4" w:space="0" w:color="auto"/>
              <w:bottom w:val="single" w:sz="4" w:space="0" w:color="auto"/>
              <w:right w:val="single" w:sz="4" w:space="0" w:color="auto"/>
            </w:tcBorders>
            <w:vAlign w:val="center"/>
            <w:hideMark/>
          </w:tcPr>
          <w:p w14:paraId="78BF0A27" w14:textId="77777777" w:rsidR="00306BC4" w:rsidRPr="00306BC4" w:rsidRDefault="00306BC4" w:rsidP="00306BC4">
            <w:pPr>
              <w:jc w:val="center"/>
              <w:rPr>
                <w:rFonts w:cs="Calibri"/>
                <w:szCs w:val="22"/>
              </w:rPr>
            </w:pPr>
            <w:r w:rsidRPr="00306BC4">
              <w:rPr>
                <w:rFonts w:cs="Calibri"/>
                <w:szCs w:val="22"/>
              </w:rPr>
              <w:t>2017</w:t>
            </w:r>
          </w:p>
        </w:tc>
        <w:tc>
          <w:tcPr>
            <w:tcW w:w="1532" w:type="dxa"/>
            <w:tcBorders>
              <w:top w:val="nil"/>
              <w:left w:val="nil"/>
              <w:bottom w:val="single" w:sz="4" w:space="0" w:color="auto"/>
              <w:right w:val="single" w:sz="4" w:space="0" w:color="auto"/>
            </w:tcBorders>
            <w:vAlign w:val="center"/>
            <w:hideMark/>
          </w:tcPr>
          <w:p w14:paraId="53F5680D" w14:textId="77777777" w:rsidR="00306BC4" w:rsidRPr="00306BC4" w:rsidRDefault="00306BC4" w:rsidP="00306BC4">
            <w:pPr>
              <w:jc w:val="center"/>
              <w:rPr>
                <w:rFonts w:cs="Calibri"/>
                <w:sz w:val="20"/>
                <w:szCs w:val="20"/>
              </w:rPr>
            </w:pPr>
            <w:r w:rsidRPr="00306BC4">
              <w:rPr>
                <w:rFonts w:cs="Calibri"/>
                <w:sz w:val="20"/>
                <w:szCs w:val="20"/>
              </w:rPr>
              <w:t>97</w:t>
            </w:r>
          </w:p>
        </w:tc>
        <w:tc>
          <w:tcPr>
            <w:tcW w:w="1653" w:type="dxa"/>
            <w:tcBorders>
              <w:top w:val="nil"/>
              <w:left w:val="nil"/>
              <w:bottom w:val="single" w:sz="4" w:space="0" w:color="auto"/>
              <w:right w:val="single" w:sz="4" w:space="0" w:color="auto"/>
            </w:tcBorders>
            <w:shd w:val="clear" w:color="000000" w:fill="FCE4D6"/>
            <w:noWrap/>
            <w:vAlign w:val="center"/>
            <w:hideMark/>
          </w:tcPr>
          <w:p w14:paraId="08A58FEB" w14:textId="77777777" w:rsidR="00306BC4" w:rsidRPr="00306BC4" w:rsidRDefault="00306BC4" w:rsidP="00306BC4">
            <w:pPr>
              <w:jc w:val="center"/>
              <w:rPr>
                <w:rFonts w:cs="Calibri"/>
                <w:szCs w:val="22"/>
              </w:rPr>
            </w:pPr>
            <w:r w:rsidRPr="00306BC4">
              <w:rPr>
                <w:rFonts w:cs="Calibri"/>
                <w:szCs w:val="22"/>
              </w:rPr>
              <w:t>36,19%</w:t>
            </w:r>
          </w:p>
        </w:tc>
        <w:tc>
          <w:tcPr>
            <w:tcW w:w="1660" w:type="dxa"/>
            <w:tcBorders>
              <w:top w:val="nil"/>
              <w:left w:val="nil"/>
              <w:bottom w:val="single" w:sz="4" w:space="0" w:color="auto"/>
              <w:right w:val="single" w:sz="4" w:space="0" w:color="auto"/>
            </w:tcBorders>
            <w:vAlign w:val="center"/>
            <w:hideMark/>
          </w:tcPr>
          <w:p w14:paraId="528EF200" w14:textId="77777777" w:rsidR="00306BC4" w:rsidRPr="00306BC4" w:rsidRDefault="00306BC4" w:rsidP="00306BC4">
            <w:pPr>
              <w:jc w:val="center"/>
              <w:rPr>
                <w:rFonts w:cs="Calibri"/>
                <w:sz w:val="20"/>
                <w:szCs w:val="20"/>
              </w:rPr>
            </w:pPr>
            <w:r w:rsidRPr="00306BC4">
              <w:rPr>
                <w:rFonts w:cs="Calibri"/>
                <w:sz w:val="20"/>
                <w:szCs w:val="20"/>
              </w:rPr>
              <w:t>123,31</w:t>
            </w:r>
          </w:p>
        </w:tc>
        <w:tc>
          <w:tcPr>
            <w:tcW w:w="1653" w:type="dxa"/>
            <w:tcBorders>
              <w:top w:val="nil"/>
              <w:left w:val="nil"/>
              <w:bottom w:val="single" w:sz="4" w:space="0" w:color="auto"/>
              <w:right w:val="single" w:sz="4" w:space="0" w:color="auto"/>
            </w:tcBorders>
            <w:shd w:val="clear" w:color="000000" w:fill="FCE4D6"/>
            <w:noWrap/>
            <w:vAlign w:val="center"/>
            <w:hideMark/>
          </w:tcPr>
          <w:p w14:paraId="50E6DCB7" w14:textId="77777777" w:rsidR="00306BC4" w:rsidRPr="00306BC4" w:rsidRDefault="00306BC4" w:rsidP="00306BC4">
            <w:pPr>
              <w:jc w:val="center"/>
              <w:rPr>
                <w:rFonts w:cs="Calibri"/>
                <w:szCs w:val="22"/>
              </w:rPr>
            </w:pPr>
            <w:r w:rsidRPr="00306BC4">
              <w:rPr>
                <w:rFonts w:cs="Calibri"/>
                <w:szCs w:val="22"/>
              </w:rPr>
              <w:t>46,01%</w:t>
            </w:r>
          </w:p>
        </w:tc>
        <w:tc>
          <w:tcPr>
            <w:tcW w:w="1720" w:type="dxa"/>
            <w:tcBorders>
              <w:top w:val="nil"/>
              <w:left w:val="nil"/>
              <w:bottom w:val="single" w:sz="4" w:space="0" w:color="auto"/>
              <w:right w:val="single" w:sz="4" w:space="0" w:color="auto"/>
            </w:tcBorders>
            <w:vAlign w:val="center"/>
            <w:hideMark/>
          </w:tcPr>
          <w:p w14:paraId="43AE35D7" w14:textId="77777777" w:rsidR="00306BC4" w:rsidRPr="00306BC4" w:rsidRDefault="00306BC4" w:rsidP="00306BC4">
            <w:pPr>
              <w:jc w:val="center"/>
              <w:rPr>
                <w:rFonts w:cs="Calibri"/>
                <w:sz w:val="20"/>
                <w:szCs w:val="20"/>
              </w:rPr>
            </w:pPr>
            <w:r w:rsidRPr="00306BC4">
              <w:rPr>
                <w:rFonts w:cs="Calibri"/>
                <w:sz w:val="20"/>
                <w:szCs w:val="20"/>
              </w:rPr>
              <w:t>154</w:t>
            </w:r>
          </w:p>
        </w:tc>
        <w:tc>
          <w:tcPr>
            <w:tcW w:w="1653" w:type="dxa"/>
            <w:tcBorders>
              <w:top w:val="nil"/>
              <w:left w:val="nil"/>
              <w:bottom w:val="single" w:sz="4" w:space="0" w:color="auto"/>
              <w:right w:val="single" w:sz="4" w:space="0" w:color="auto"/>
            </w:tcBorders>
            <w:shd w:val="clear" w:color="000000" w:fill="FCE4D6"/>
            <w:noWrap/>
            <w:vAlign w:val="center"/>
            <w:hideMark/>
          </w:tcPr>
          <w:p w14:paraId="0D545F63" w14:textId="77777777" w:rsidR="00306BC4" w:rsidRPr="00306BC4" w:rsidRDefault="00306BC4" w:rsidP="00306BC4">
            <w:pPr>
              <w:jc w:val="center"/>
              <w:rPr>
                <w:rFonts w:cs="Calibri"/>
                <w:szCs w:val="22"/>
              </w:rPr>
            </w:pPr>
            <w:r w:rsidRPr="00306BC4">
              <w:rPr>
                <w:rFonts w:cs="Calibri"/>
                <w:szCs w:val="22"/>
              </w:rPr>
              <w:t>57,46%</w:t>
            </w:r>
          </w:p>
        </w:tc>
      </w:tr>
      <w:tr w:rsidR="00306BC4" w:rsidRPr="00306BC4" w14:paraId="250BDBEA" w14:textId="77777777" w:rsidTr="00306BC4">
        <w:trPr>
          <w:trHeight w:val="288"/>
          <w:jc w:val="center"/>
        </w:trPr>
        <w:tc>
          <w:tcPr>
            <w:tcW w:w="1472" w:type="dxa"/>
            <w:tcBorders>
              <w:top w:val="nil"/>
              <w:left w:val="single" w:sz="4" w:space="0" w:color="auto"/>
              <w:bottom w:val="single" w:sz="4" w:space="0" w:color="auto"/>
              <w:right w:val="single" w:sz="4" w:space="0" w:color="auto"/>
            </w:tcBorders>
            <w:vAlign w:val="center"/>
            <w:hideMark/>
          </w:tcPr>
          <w:p w14:paraId="2C7D00BC" w14:textId="77777777" w:rsidR="00306BC4" w:rsidRPr="00306BC4" w:rsidRDefault="00306BC4" w:rsidP="00306BC4">
            <w:pPr>
              <w:jc w:val="center"/>
              <w:rPr>
                <w:rFonts w:cs="Calibri"/>
                <w:szCs w:val="22"/>
              </w:rPr>
            </w:pPr>
            <w:r w:rsidRPr="00306BC4">
              <w:rPr>
                <w:rFonts w:cs="Calibri"/>
                <w:szCs w:val="22"/>
              </w:rPr>
              <w:t>2018</w:t>
            </w:r>
          </w:p>
        </w:tc>
        <w:tc>
          <w:tcPr>
            <w:tcW w:w="1532" w:type="dxa"/>
            <w:tcBorders>
              <w:top w:val="nil"/>
              <w:left w:val="nil"/>
              <w:bottom w:val="single" w:sz="4" w:space="0" w:color="auto"/>
              <w:right w:val="single" w:sz="4" w:space="0" w:color="auto"/>
            </w:tcBorders>
            <w:vAlign w:val="center"/>
            <w:hideMark/>
          </w:tcPr>
          <w:p w14:paraId="5291EC0F" w14:textId="77777777" w:rsidR="00306BC4" w:rsidRPr="00306BC4" w:rsidRDefault="00306BC4" w:rsidP="00306BC4">
            <w:pPr>
              <w:jc w:val="center"/>
              <w:rPr>
                <w:rFonts w:cs="Calibri"/>
                <w:sz w:val="20"/>
                <w:szCs w:val="20"/>
              </w:rPr>
            </w:pPr>
            <w:r w:rsidRPr="00306BC4">
              <w:rPr>
                <w:rFonts w:cs="Calibri"/>
                <w:sz w:val="20"/>
                <w:szCs w:val="20"/>
              </w:rPr>
              <w:t>104</w:t>
            </w:r>
          </w:p>
        </w:tc>
        <w:tc>
          <w:tcPr>
            <w:tcW w:w="1653" w:type="dxa"/>
            <w:tcBorders>
              <w:top w:val="nil"/>
              <w:left w:val="nil"/>
              <w:bottom w:val="single" w:sz="4" w:space="0" w:color="auto"/>
              <w:right w:val="single" w:sz="4" w:space="0" w:color="auto"/>
            </w:tcBorders>
            <w:shd w:val="clear" w:color="000000" w:fill="FCE4D6"/>
            <w:noWrap/>
            <w:vAlign w:val="center"/>
            <w:hideMark/>
          </w:tcPr>
          <w:p w14:paraId="4319EB64" w14:textId="77777777" w:rsidR="00306BC4" w:rsidRPr="00306BC4" w:rsidRDefault="00306BC4" w:rsidP="00306BC4">
            <w:pPr>
              <w:jc w:val="center"/>
              <w:rPr>
                <w:rFonts w:cs="Calibri"/>
                <w:szCs w:val="22"/>
              </w:rPr>
            </w:pPr>
            <w:r w:rsidRPr="00306BC4">
              <w:rPr>
                <w:rFonts w:cs="Calibri"/>
                <w:szCs w:val="22"/>
              </w:rPr>
              <w:t>33,77%</w:t>
            </w:r>
          </w:p>
        </w:tc>
        <w:tc>
          <w:tcPr>
            <w:tcW w:w="1660" w:type="dxa"/>
            <w:tcBorders>
              <w:top w:val="nil"/>
              <w:left w:val="nil"/>
              <w:bottom w:val="single" w:sz="4" w:space="0" w:color="auto"/>
              <w:right w:val="single" w:sz="4" w:space="0" w:color="auto"/>
            </w:tcBorders>
            <w:vAlign w:val="center"/>
            <w:hideMark/>
          </w:tcPr>
          <w:p w14:paraId="54684367" w14:textId="77777777" w:rsidR="00306BC4" w:rsidRPr="00306BC4" w:rsidRDefault="00306BC4" w:rsidP="00306BC4">
            <w:pPr>
              <w:jc w:val="center"/>
              <w:rPr>
                <w:rFonts w:cs="Calibri"/>
                <w:sz w:val="20"/>
                <w:szCs w:val="20"/>
              </w:rPr>
            </w:pPr>
            <w:r w:rsidRPr="00306BC4">
              <w:rPr>
                <w:rFonts w:cs="Calibri"/>
                <w:sz w:val="20"/>
                <w:szCs w:val="20"/>
              </w:rPr>
              <w:t>89,10</w:t>
            </w:r>
          </w:p>
        </w:tc>
        <w:tc>
          <w:tcPr>
            <w:tcW w:w="1653" w:type="dxa"/>
            <w:tcBorders>
              <w:top w:val="nil"/>
              <w:left w:val="nil"/>
              <w:bottom w:val="single" w:sz="4" w:space="0" w:color="auto"/>
              <w:right w:val="single" w:sz="4" w:space="0" w:color="auto"/>
            </w:tcBorders>
            <w:shd w:val="clear" w:color="000000" w:fill="FCE4D6"/>
            <w:noWrap/>
            <w:vAlign w:val="center"/>
            <w:hideMark/>
          </w:tcPr>
          <w:p w14:paraId="3EEEABB9" w14:textId="77777777" w:rsidR="00306BC4" w:rsidRPr="00306BC4" w:rsidRDefault="00306BC4" w:rsidP="00306BC4">
            <w:pPr>
              <w:jc w:val="center"/>
              <w:rPr>
                <w:rFonts w:cs="Calibri"/>
                <w:szCs w:val="22"/>
              </w:rPr>
            </w:pPr>
            <w:r w:rsidRPr="00306BC4">
              <w:rPr>
                <w:rFonts w:cs="Calibri"/>
                <w:szCs w:val="22"/>
              </w:rPr>
              <w:t>28,93%</w:t>
            </w:r>
          </w:p>
        </w:tc>
        <w:tc>
          <w:tcPr>
            <w:tcW w:w="1720" w:type="dxa"/>
            <w:tcBorders>
              <w:top w:val="nil"/>
              <w:left w:val="nil"/>
              <w:bottom w:val="single" w:sz="4" w:space="0" w:color="auto"/>
              <w:right w:val="single" w:sz="4" w:space="0" w:color="auto"/>
            </w:tcBorders>
            <w:vAlign w:val="center"/>
            <w:hideMark/>
          </w:tcPr>
          <w:p w14:paraId="653EA1DC" w14:textId="77777777" w:rsidR="00306BC4" w:rsidRPr="00306BC4" w:rsidRDefault="00306BC4" w:rsidP="00306BC4">
            <w:pPr>
              <w:jc w:val="center"/>
              <w:rPr>
                <w:rFonts w:cs="Calibri"/>
                <w:sz w:val="20"/>
                <w:szCs w:val="20"/>
              </w:rPr>
            </w:pPr>
            <w:r w:rsidRPr="00306BC4">
              <w:rPr>
                <w:rFonts w:cs="Calibri"/>
                <w:sz w:val="20"/>
                <w:szCs w:val="20"/>
              </w:rPr>
              <w:t>180</w:t>
            </w:r>
          </w:p>
        </w:tc>
        <w:tc>
          <w:tcPr>
            <w:tcW w:w="1653" w:type="dxa"/>
            <w:tcBorders>
              <w:top w:val="nil"/>
              <w:left w:val="nil"/>
              <w:bottom w:val="single" w:sz="4" w:space="0" w:color="auto"/>
              <w:right w:val="single" w:sz="4" w:space="0" w:color="auto"/>
            </w:tcBorders>
            <w:shd w:val="clear" w:color="000000" w:fill="FCE4D6"/>
            <w:noWrap/>
            <w:vAlign w:val="center"/>
            <w:hideMark/>
          </w:tcPr>
          <w:p w14:paraId="2ED463F8" w14:textId="77777777" w:rsidR="00306BC4" w:rsidRPr="00306BC4" w:rsidRDefault="00306BC4" w:rsidP="00306BC4">
            <w:pPr>
              <w:jc w:val="center"/>
              <w:rPr>
                <w:rFonts w:cs="Calibri"/>
                <w:szCs w:val="22"/>
              </w:rPr>
            </w:pPr>
            <w:r w:rsidRPr="00306BC4">
              <w:rPr>
                <w:rFonts w:cs="Calibri"/>
                <w:szCs w:val="22"/>
              </w:rPr>
              <w:t>58,44%</w:t>
            </w:r>
          </w:p>
        </w:tc>
      </w:tr>
      <w:tr w:rsidR="00306BC4" w:rsidRPr="00306BC4" w14:paraId="1E289C6F" w14:textId="77777777" w:rsidTr="00306BC4">
        <w:trPr>
          <w:trHeight w:val="288"/>
          <w:jc w:val="center"/>
        </w:trPr>
        <w:tc>
          <w:tcPr>
            <w:tcW w:w="1472" w:type="dxa"/>
            <w:tcBorders>
              <w:top w:val="nil"/>
              <w:left w:val="single" w:sz="4" w:space="0" w:color="auto"/>
              <w:bottom w:val="single" w:sz="4" w:space="0" w:color="auto"/>
              <w:right w:val="single" w:sz="4" w:space="0" w:color="auto"/>
            </w:tcBorders>
            <w:vAlign w:val="center"/>
            <w:hideMark/>
          </w:tcPr>
          <w:p w14:paraId="53006A09" w14:textId="77777777" w:rsidR="00306BC4" w:rsidRPr="00306BC4" w:rsidRDefault="00306BC4" w:rsidP="00306BC4">
            <w:pPr>
              <w:jc w:val="center"/>
              <w:rPr>
                <w:rFonts w:cs="Calibri"/>
                <w:szCs w:val="22"/>
              </w:rPr>
            </w:pPr>
            <w:r w:rsidRPr="00306BC4">
              <w:rPr>
                <w:rFonts w:cs="Calibri"/>
                <w:szCs w:val="22"/>
              </w:rPr>
              <w:t>2019</w:t>
            </w:r>
          </w:p>
        </w:tc>
        <w:tc>
          <w:tcPr>
            <w:tcW w:w="1532" w:type="dxa"/>
            <w:tcBorders>
              <w:top w:val="nil"/>
              <w:left w:val="nil"/>
              <w:bottom w:val="single" w:sz="4" w:space="0" w:color="auto"/>
              <w:right w:val="single" w:sz="4" w:space="0" w:color="auto"/>
            </w:tcBorders>
            <w:vAlign w:val="center"/>
            <w:hideMark/>
          </w:tcPr>
          <w:p w14:paraId="51F0C6CA" w14:textId="77777777" w:rsidR="00306BC4" w:rsidRPr="00306BC4" w:rsidRDefault="00306BC4" w:rsidP="00306BC4">
            <w:pPr>
              <w:jc w:val="center"/>
              <w:rPr>
                <w:rFonts w:cs="Calibri"/>
                <w:sz w:val="20"/>
                <w:szCs w:val="20"/>
              </w:rPr>
            </w:pPr>
            <w:r w:rsidRPr="00306BC4">
              <w:rPr>
                <w:rFonts w:cs="Calibri"/>
                <w:sz w:val="20"/>
                <w:szCs w:val="20"/>
              </w:rPr>
              <w:t>99</w:t>
            </w:r>
          </w:p>
        </w:tc>
        <w:tc>
          <w:tcPr>
            <w:tcW w:w="1653" w:type="dxa"/>
            <w:tcBorders>
              <w:top w:val="nil"/>
              <w:left w:val="nil"/>
              <w:bottom w:val="single" w:sz="4" w:space="0" w:color="auto"/>
              <w:right w:val="single" w:sz="4" w:space="0" w:color="auto"/>
            </w:tcBorders>
            <w:shd w:val="clear" w:color="000000" w:fill="FCE4D6"/>
            <w:noWrap/>
            <w:vAlign w:val="center"/>
            <w:hideMark/>
          </w:tcPr>
          <w:p w14:paraId="1D072653" w14:textId="77777777" w:rsidR="00306BC4" w:rsidRPr="00306BC4" w:rsidRDefault="00306BC4" w:rsidP="00306BC4">
            <w:pPr>
              <w:jc w:val="center"/>
              <w:rPr>
                <w:rFonts w:cs="Calibri"/>
                <w:szCs w:val="22"/>
              </w:rPr>
            </w:pPr>
            <w:r w:rsidRPr="00306BC4">
              <w:rPr>
                <w:rFonts w:cs="Calibri"/>
                <w:szCs w:val="22"/>
              </w:rPr>
              <w:t>31,53%</w:t>
            </w:r>
          </w:p>
        </w:tc>
        <w:tc>
          <w:tcPr>
            <w:tcW w:w="1660" w:type="dxa"/>
            <w:tcBorders>
              <w:top w:val="nil"/>
              <w:left w:val="nil"/>
              <w:bottom w:val="single" w:sz="4" w:space="0" w:color="auto"/>
              <w:right w:val="single" w:sz="4" w:space="0" w:color="auto"/>
            </w:tcBorders>
            <w:vAlign w:val="center"/>
            <w:hideMark/>
          </w:tcPr>
          <w:p w14:paraId="36560A0E" w14:textId="77777777" w:rsidR="00306BC4" w:rsidRPr="00306BC4" w:rsidRDefault="00306BC4" w:rsidP="00306BC4">
            <w:pPr>
              <w:jc w:val="center"/>
              <w:rPr>
                <w:rFonts w:cs="Calibri"/>
                <w:sz w:val="20"/>
                <w:szCs w:val="20"/>
              </w:rPr>
            </w:pPr>
            <w:r w:rsidRPr="00306BC4">
              <w:rPr>
                <w:rFonts w:cs="Calibri"/>
                <w:sz w:val="20"/>
                <w:szCs w:val="20"/>
              </w:rPr>
              <w:t>113,24</w:t>
            </w:r>
          </w:p>
        </w:tc>
        <w:tc>
          <w:tcPr>
            <w:tcW w:w="1653" w:type="dxa"/>
            <w:tcBorders>
              <w:top w:val="nil"/>
              <w:left w:val="nil"/>
              <w:bottom w:val="single" w:sz="4" w:space="0" w:color="auto"/>
              <w:right w:val="single" w:sz="4" w:space="0" w:color="auto"/>
            </w:tcBorders>
            <w:shd w:val="clear" w:color="000000" w:fill="FCE4D6"/>
            <w:noWrap/>
            <w:vAlign w:val="center"/>
            <w:hideMark/>
          </w:tcPr>
          <w:p w14:paraId="1DCC9501" w14:textId="77777777" w:rsidR="00306BC4" w:rsidRPr="00306BC4" w:rsidRDefault="00306BC4" w:rsidP="00306BC4">
            <w:pPr>
              <w:jc w:val="center"/>
              <w:rPr>
                <w:rFonts w:cs="Calibri"/>
                <w:szCs w:val="22"/>
              </w:rPr>
            </w:pPr>
            <w:r w:rsidRPr="00306BC4">
              <w:rPr>
                <w:rFonts w:cs="Calibri"/>
                <w:szCs w:val="22"/>
              </w:rPr>
              <w:t>36,06%</w:t>
            </w:r>
          </w:p>
        </w:tc>
        <w:tc>
          <w:tcPr>
            <w:tcW w:w="1720" w:type="dxa"/>
            <w:tcBorders>
              <w:top w:val="nil"/>
              <w:left w:val="nil"/>
              <w:bottom w:val="single" w:sz="4" w:space="0" w:color="auto"/>
              <w:right w:val="single" w:sz="4" w:space="0" w:color="auto"/>
            </w:tcBorders>
            <w:vAlign w:val="center"/>
            <w:hideMark/>
          </w:tcPr>
          <w:p w14:paraId="4C7CF9A4" w14:textId="77777777" w:rsidR="00306BC4" w:rsidRPr="00306BC4" w:rsidRDefault="00306BC4" w:rsidP="00306BC4">
            <w:pPr>
              <w:jc w:val="center"/>
              <w:rPr>
                <w:rFonts w:cs="Calibri"/>
                <w:sz w:val="20"/>
                <w:szCs w:val="20"/>
              </w:rPr>
            </w:pPr>
            <w:r w:rsidRPr="00306BC4">
              <w:rPr>
                <w:rFonts w:cs="Calibri"/>
                <w:sz w:val="20"/>
                <w:szCs w:val="20"/>
              </w:rPr>
              <w:t>156</w:t>
            </w:r>
          </w:p>
        </w:tc>
        <w:tc>
          <w:tcPr>
            <w:tcW w:w="1653" w:type="dxa"/>
            <w:tcBorders>
              <w:top w:val="nil"/>
              <w:left w:val="nil"/>
              <w:bottom w:val="single" w:sz="4" w:space="0" w:color="auto"/>
              <w:right w:val="single" w:sz="4" w:space="0" w:color="auto"/>
            </w:tcBorders>
            <w:shd w:val="clear" w:color="000000" w:fill="FCE4D6"/>
            <w:noWrap/>
            <w:vAlign w:val="center"/>
            <w:hideMark/>
          </w:tcPr>
          <w:p w14:paraId="7181DDD8" w14:textId="77777777" w:rsidR="00306BC4" w:rsidRPr="00306BC4" w:rsidRDefault="00306BC4" w:rsidP="00306BC4">
            <w:pPr>
              <w:jc w:val="center"/>
              <w:rPr>
                <w:rFonts w:cs="Calibri"/>
                <w:szCs w:val="22"/>
              </w:rPr>
            </w:pPr>
            <w:r w:rsidRPr="00306BC4">
              <w:rPr>
                <w:rFonts w:cs="Calibri"/>
                <w:szCs w:val="22"/>
              </w:rPr>
              <w:t>49,68%</w:t>
            </w:r>
          </w:p>
        </w:tc>
      </w:tr>
      <w:tr w:rsidR="00306BC4" w:rsidRPr="00306BC4" w14:paraId="5D1AFF53" w14:textId="77777777" w:rsidTr="00306BC4">
        <w:trPr>
          <w:trHeight w:val="288"/>
          <w:jc w:val="center"/>
        </w:trPr>
        <w:tc>
          <w:tcPr>
            <w:tcW w:w="1472" w:type="dxa"/>
            <w:tcBorders>
              <w:top w:val="nil"/>
              <w:left w:val="single" w:sz="4" w:space="0" w:color="auto"/>
              <w:bottom w:val="single" w:sz="4" w:space="0" w:color="auto"/>
              <w:right w:val="single" w:sz="4" w:space="0" w:color="auto"/>
            </w:tcBorders>
            <w:vAlign w:val="center"/>
            <w:hideMark/>
          </w:tcPr>
          <w:p w14:paraId="170616A2" w14:textId="77777777" w:rsidR="00306BC4" w:rsidRPr="00306BC4" w:rsidRDefault="00306BC4" w:rsidP="00306BC4">
            <w:pPr>
              <w:jc w:val="center"/>
              <w:rPr>
                <w:rFonts w:cs="Calibri"/>
                <w:szCs w:val="22"/>
              </w:rPr>
            </w:pPr>
            <w:r w:rsidRPr="00306BC4">
              <w:rPr>
                <w:rFonts w:cs="Calibri"/>
                <w:szCs w:val="22"/>
              </w:rPr>
              <w:t>2020</w:t>
            </w:r>
          </w:p>
        </w:tc>
        <w:tc>
          <w:tcPr>
            <w:tcW w:w="1532" w:type="dxa"/>
            <w:tcBorders>
              <w:top w:val="nil"/>
              <w:left w:val="nil"/>
              <w:bottom w:val="single" w:sz="4" w:space="0" w:color="auto"/>
              <w:right w:val="single" w:sz="4" w:space="0" w:color="auto"/>
            </w:tcBorders>
            <w:vAlign w:val="center"/>
            <w:hideMark/>
          </w:tcPr>
          <w:p w14:paraId="5F9F0331" w14:textId="77777777" w:rsidR="00306BC4" w:rsidRPr="00306BC4" w:rsidRDefault="00306BC4" w:rsidP="00306BC4">
            <w:pPr>
              <w:jc w:val="center"/>
              <w:rPr>
                <w:rFonts w:cs="Calibri"/>
                <w:sz w:val="20"/>
                <w:szCs w:val="20"/>
              </w:rPr>
            </w:pPr>
            <w:r w:rsidRPr="00306BC4">
              <w:rPr>
                <w:rFonts w:cs="Calibri"/>
                <w:sz w:val="20"/>
                <w:szCs w:val="20"/>
              </w:rPr>
              <w:t>91</w:t>
            </w:r>
          </w:p>
        </w:tc>
        <w:tc>
          <w:tcPr>
            <w:tcW w:w="1653" w:type="dxa"/>
            <w:tcBorders>
              <w:top w:val="nil"/>
              <w:left w:val="nil"/>
              <w:bottom w:val="single" w:sz="4" w:space="0" w:color="auto"/>
              <w:right w:val="single" w:sz="4" w:space="0" w:color="auto"/>
            </w:tcBorders>
            <w:shd w:val="clear" w:color="000000" w:fill="FCE4D6"/>
            <w:noWrap/>
            <w:vAlign w:val="center"/>
            <w:hideMark/>
          </w:tcPr>
          <w:p w14:paraId="724A4D6F" w14:textId="77777777" w:rsidR="00306BC4" w:rsidRPr="00306BC4" w:rsidRDefault="00306BC4" w:rsidP="00306BC4">
            <w:pPr>
              <w:jc w:val="center"/>
              <w:rPr>
                <w:rFonts w:cs="Calibri"/>
                <w:szCs w:val="22"/>
              </w:rPr>
            </w:pPr>
            <w:r w:rsidRPr="00306BC4">
              <w:rPr>
                <w:rFonts w:cs="Calibri"/>
                <w:szCs w:val="22"/>
              </w:rPr>
              <w:t>26,22%</w:t>
            </w:r>
          </w:p>
        </w:tc>
        <w:tc>
          <w:tcPr>
            <w:tcW w:w="1660" w:type="dxa"/>
            <w:tcBorders>
              <w:top w:val="nil"/>
              <w:left w:val="nil"/>
              <w:bottom w:val="single" w:sz="4" w:space="0" w:color="auto"/>
              <w:right w:val="single" w:sz="4" w:space="0" w:color="auto"/>
            </w:tcBorders>
            <w:vAlign w:val="center"/>
            <w:hideMark/>
          </w:tcPr>
          <w:p w14:paraId="278984FA" w14:textId="77777777" w:rsidR="00306BC4" w:rsidRPr="00306BC4" w:rsidRDefault="00306BC4" w:rsidP="00306BC4">
            <w:pPr>
              <w:jc w:val="center"/>
              <w:rPr>
                <w:rFonts w:cs="Calibri"/>
                <w:sz w:val="20"/>
                <w:szCs w:val="20"/>
              </w:rPr>
            </w:pPr>
            <w:r w:rsidRPr="00306BC4">
              <w:rPr>
                <w:rFonts w:cs="Calibri"/>
                <w:sz w:val="20"/>
                <w:szCs w:val="20"/>
              </w:rPr>
              <w:t>99,79</w:t>
            </w:r>
          </w:p>
        </w:tc>
        <w:tc>
          <w:tcPr>
            <w:tcW w:w="1653" w:type="dxa"/>
            <w:tcBorders>
              <w:top w:val="nil"/>
              <w:left w:val="nil"/>
              <w:bottom w:val="single" w:sz="4" w:space="0" w:color="auto"/>
              <w:right w:val="single" w:sz="4" w:space="0" w:color="auto"/>
            </w:tcBorders>
            <w:shd w:val="clear" w:color="000000" w:fill="FCE4D6"/>
            <w:noWrap/>
            <w:vAlign w:val="center"/>
            <w:hideMark/>
          </w:tcPr>
          <w:p w14:paraId="61BF22CA" w14:textId="77777777" w:rsidR="00306BC4" w:rsidRPr="00306BC4" w:rsidRDefault="00306BC4" w:rsidP="00306BC4">
            <w:pPr>
              <w:jc w:val="center"/>
              <w:rPr>
                <w:rFonts w:cs="Calibri"/>
                <w:szCs w:val="22"/>
              </w:rPr>
            </w:pPr>
            <w:r w:rsidRPr="00306BC4">
              <w:rPr>
                <w:rFonts w:cs="Calibri"/>
                <w:szCs w:val="22"/>
              </w:rPr>
              <w:t>28,76%</w:t>
            </w:r>
          </w:p>
        </w:tc>
        <w:tc>
          <w:tcPr>
            <w:tcW w:w="1720" w:type="dxa"/>
            <w:tcBorders>
              <w:top w:val="nil"/>
              <w:left w:val="nil"/>
              <w:bottom w:val="single" w:sz="4" w:space="0" w:color="auto"/>
              <w:right w:val="single" w:sz="4" w:space="0" w:color="auto"/>
            </w:tcBorders>
            <w:vAlign w:val="center"/>
            <w:hideMark/>
          </w:tcPr>
          <w:p w14:paraId="7CA69385" w14:textId="77777777" w:rsidR="00306BC4" w:rsidRPr="00306BC4" w:rsidRDefault="00306BC4" w:rsidP="00306BC4">
            <w:pPr>
              <w:jc w:val="center"/>
              <w:rPr>
                <w:rFonts w:cs="Calibri"/>
                <w:sz w:val="20"/>
                <w:szCs w:val="20"/>
              </w:rPr>
            </w:pPr>
            <w:r w:rsidRPr="00306BC4">
              <w:rPr>
                <w:rFonts w:cs="Calibri"/>
                <w:sz w:val="20"/>
                <w:szCs w:val="20"/>
              </w:rPr>
              <w:t>149</w:t>
            </w:r>
          </w:p>
        </w:tc>
        <w:tc>
          <w:tcPr>
            <w:tcW w:w="1653" w:type="dxa"/>
            <w:tcBorders>
              <w:top w:val="nil"/>
              <w:left w:val="nil"/>
              <w:bottom w:val="single" w:sz="4" w:space="0" w:color="auto"/>
              <w:right w:val="single" w:sz="4" w:space="0" w:color="auto"/>
            </w:tcBorders>
            <w:shd w:val="clear" w:color="000000" w:fill="FCE4D6"/>
            <w:noWrap/>
            <w:vAlign w:val="center"/>
            <w:hideMark/>
          </w:tcPr>
          <w:p w14:paraId="1D7643FD" w14:textId="77777777" w:rsidR="00306BC4" w:rsidRPr="00306BC4" w:rsidRDefault="00306BC4" w:rsidP="00306BC4">
            <w:pPr>
              <w:jc w:val="center"/>
              <w:rPr>
                <w:rFonts w:cs="Calibri"/>
                <w:szCs w:val="22"/>
              </w:rPr>
            </w:pPr>
            <w:r w:rsidRPr="00306BC4">
              <w:rPr>
                <w:rFonts w:cs="Calibri"/>
                <w:szCs w:val="22"/>
              </w:rPr>
              <w:t>42,94%</w:t>
            </w:r>
          </w:p>
        </w:tc>
      </w:tr>
      <w:tr w:rsidR="00306BC4" w:rsidRPr="00306BC4" w14:paraId="28DCA68F" w14:textId="77777777" w:rsidTr="00306BC4">
        <w:trPr>
          <w:trHeight w:val="288"/>
          <w:jc w:val="center"/>
        </w:trPr>
        <w:tc>
          <w:tcPr>
            <w:tcW w:w="4657" w:type="dxa"/>
            <w:gridSpan w:val="3"/>
            <w:tcBorders>
              <w:top w:val="nil"/>
              <w:left w:val="nil"/>
              <w:bottom w:val="nil"/>
              <w:right w:val="nil"/>
            </w:tcBorders>
            <w:noWrap/>
            <w:vAlign w:val="bottom"/>
            <w:hideMark/>
          </w:tcPr>
          <w:p w14:paraId="6FC1F8C1" w14:textId="77777777" w:rsidR="00306BC4" w:rsidRPr="00306BC4" w:rsidRDefault="00306BC4" w:rsidP="00306BC4">
            <w:pPr>
              <w:jc w:val="left"/>
              <w:rPr>
                <w:rFonts w:cs="Calibri"/>
                <w:szCs w:val="22"/>
              </w:rPr>
            </w:pPr>
            <w:r w:rsidRPr="00306BC4">
              <w:rPr>
                <w:rFonts w:cs="Calibri"/>
                <w:szCs w:val="22"/>
              </w:rPr>
              <w:t xml:space="preserve">Forrás: </w:t>
            </w:r>
            <w:proofErr w:type="spellStart"/>
            <w:r w:rsidRPr="00306BC4">
              <w:rPr>
                <w:rFonts w:cs="Calibri"/>
                <w:szCs w:val="22"/>
              </w:rPr>
              <w:t>TeIR</w:t>
            </w:r>
            <w:proofErr w:type="spellEnd"/>
            <w:r w:rsidRPr="00306BC4">
              <w:rPr>
                <w:rFonts w:cs="Calibri"/>
                <w:szCs w:val="22"/>
              </w:rPr>
              <w:t>, Nemzeti Munkaügyi Hivatal</w:t>
            </w:r>
          </w:p>
        </w:tc>
        <w:tc>
          <w:tcPr>
            <w:tcW w:w="1660" w:type="dxa"/>
            <w:tcBorders>
              <w:top w:val="nil"/>
              <w:left w:val="nil"/>
              <w:bottom w:val="nil"/>
              <w:right w:val="nil"/>
            </w:tcBorders>
            <w:noWrap/>
            <w:vAlign w:val="bottom"/>
            <w:hideMark/>
          </w:tcPr>
          <w:p w14:paraId="7F70E9A3" w14:textId="77777777" w:rsidR="00306BC4" w:rsidRPr="00306BC4" w:rsidRDefault="00306BC4" w:rsidP="00306BC4">
            <w:pPr>
              <w:jc w:val="left"/>
              <w:rPr>
                <w:rFonts w:cs="Calibri"/>
                <w:szCs w:val="22"/>
              </w:rPr>
            </w:pPr>
          </w:p>
        </w:tc>
        <w:tc>
          <w:tcPr>
            <w:tcW w:w="1653" w:type="dxa"/>
            <w:tcBorders>
              <w:top w:val="nil"/>
              <w:left w:val="nil"/>
              <w:bottom w:val="nil"/>
              <w:right w:val="nil"/>
            </w:tcBorders>
            <w:noWrap/>
            <w:vAlign w:val="bottom"/>
            <w:hideMark/>
          </w:tcPr>
          <w:p w14:paraId="29C01737" w14:textId="77777777" w:rsidR="00306BC4" w:rsidRPr="00306BC4" w:rsidRDefault="00306BC4" w:rsidP="00306BC4">
            <w:pPr>
              <w:jc w:val="left"/>
              <w:rPr>
                <w:rFonts w:ascii="Times New Roman" w:hAnsi="Times New Roman"/>
                <w:sz w:val="20"/>
                <w:szCs w:val="20"/>
              </w:rPr>
            </w:pPr>
          </w:p>
        </w:tc>
        <w:tc>
          <w:tcPr>
            <w:tcW w:w="1720" w:type="dxa"/>
            <w:tcBorders>
              <w:top w:val="nil"/>
              <w:left w:val="nil"/>
              <w:bottom w:val="nil"/>
              <w:right w:val="nil"/>
            </w:tcBorders>
            <w:noWrap/>
            <w:vAlign w:val="bottom"/>
            <w:hideMark/>
          </w:tcPr>
          <w:p w14:paraId="49475C57" w14:textId="77777777" w:rsidR="00306BC4" w:rsidRPr="00306BC4" w:rsidRDefault="00306BC4" w:rsidP="00306BC4">
            <w:pPr>
              <w:jc w:val="left"/>
              <w:rPr>
                <w:rFonts w:ascii="Times New Roman" w:hAnsi="Times New Roman"/>
                <w:sz w:val="20"/>
                <w:szCs w:val="20"/>
              </w:rPr>
            </w:pPr>
          </w:p>
        </w:tc>
        <w:tc>
          <w:tcPr>
            <w:tcW w:w="1653" w:type="dxa"/>
            <w:tcBorders>
              <w:top w:val="nil"/>
              <w:left w:val="nil"/>
              <w:bottom w:val="nil"/>
              <w:right w:val="nil"/>
            </w:tcBorders>
            <w:noWrap/>
            <w:vAlign w:val="bottom"/>
            <w:hideMark/>
          </w:tcPr>
          <w:p w14:paraId="51AE5AC2" w14:textId="77777777" w:rsidR="00306BC4" w:rsidRPr="00306BC4" w:rsidRDefault="00306BC4" w:rsidP="00306BC4">
            <w:pPr>
              <w:jc w:val="left"/>
              <w:rPr>
                <w:rFonts w:ascii="Times New Roman" w:hAnsi="Times New Roman"/>
                <w:sz w:val="20"/>
                <w:szCs w:val="20"/>
              </w:rPr>
            </w:pPr>
          </w:p>
        </w:tc>
      </w:tr>
    </w:tbl>
    <w:p w14:paraId="33EE8CDF" w14:textId="77777777" w:rsidR="009628E7" w:rsidRDefault="00081123" w:rsidP="00306BC4">
      <w:pPr>
        <w:autoSpaceDE w:val="0"/>
        <w:autoSpaceDN w:val="0"/>
        <w:adjustRightInd w:val="0"/>
        <w:spacing w:line="276" w:lineRule="auto"/>
        <w:ind w:firstLine="142"/>
        <w:jc w:val="center"/>
        <w:rPr>
          <w:rFonts w:ascii="Times New Roman" w:hAnsi="Times New Roman"/>
          <w:b/>
          <w:sz w:val="24"/>
        </w:rPr>
      </w:pPr>
      <w:r w:rsidRPr="0059554E">
        <w:rPr>
          <w:noProof/>
        </w:rPr>
        <w:lastRenderedPageBreak/>
        <w:drawing>
          <wp:inline distT="0" distB="0" distL="0" distR="0" wp14:anchorId="706294BC" wp14:editId="10F0DBAC">
            <wp:extent cx="5143500" cy="3294380"/>
            <wp:effectExtent l="0" t="0" r="0" b="0"/>
            <wp:docPr id="32"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619F2771" w14:textId="77777777" w:rsidR="00306BC4" w:rsidRDefault="00306BC4" w:rsidP="00A0661D">
      <w:pPr>
        <w:autoSpaceDE w:val="0"/>
        <w:autoSpaceDN w:val="0"/>
        <w:adjustRightInd w:val="0"/>
        <w:spacing w:line="276" w:lineRule="auto"/>
        <w:ind w:firstLine="142"/>
        <w:rPr>
          <w:rFonts w:ascii="Times New Roman" w:hAnsi="Times New Roman"/>
          <w:b/>
          <w:sz w:val="24"/>
        </w:rPr>
      </w:pPr>
    </w:p>
    <w:tbl>
      <w:tblPr>
        <w:tblW w:w="7300" w:type="dxa"/>
        <w:jc w:val="center"/>
        <w:tblCellMar>
          <w:left w:w="70" w:type="dxa"/>
          <w:right w:w="70" w:type="dxa"/>
        </w:tblCellMar>
        <w:tblLook w:val="04A0" w:firstRow="1" w:lastRow="0" w:firstColumn="1" w:lastColumn="0" w:noHBand="0" w:noVBand="1"/>
      </w:tblPr>
      <w:tblGrid>
        <w:gridCol w:w="1460"/>
        <w:gridCol w:w="5840"/>
      </w:tblGrid>
      <w:tr w:rsidR="0095259C" w:rsidRPr="0095259C" w14:paraId="23E0B06B" w14:textId="77777777" w:rsidTr="0095259C">
        <w:trPr>
          <w:trHeight w:val="720"/>
          <w:jc w:val="center"/>
        </w:trPr>
        <w:tc>
          <w:tcPr>
            <w:tcW w:w="7300" w:type="dxa"/>
            <w:gridSpan w:val="2"/>
            <w:tcBorders>
              <w:top w:val="single" w:sz="4" w:space="0" w:color="auto"/>
              <w:left w:val="single" w:sz="4" w:space="0" w:color="auto"/>
              <w:bottom w:val="single" w:sz="4" w:space="0" w:color="auto"/>
              <w:right w:val="single" w:sz="4" w:space="0" w:color="auto"/>
            </w:tcBorders>
            <w:vAlign w:val="center"/>
            <w:hideMark/>
          </w:tcPr>
          <w:p w14:paraId="31B9117D" w14:textId="77777777" w:rsidR="0095259C" w:rsidRPr="0095259C" w:rsidRDefault="0095259C" w:rsidP="0095259C">
            <w:pPr>
              <w:jc w:val="center"/>
              <w:rPr>
                <w:rFonts w:cs="Calibri"/>
                <w:b/>
                <w:bCs/>
                <w:color w:val="000000"/>
                <w:szCs w:val="22"/>
              </w:rPr>
            </w:pPr>
            <w:r w:rsidRPr="0095259C">
              <w:rPr>
                <w:rFonts w:cs="Calibri"/>
                <w:b/>
                <w:bCs/>
                <w:color w:val="000000"/>
                <w:szCs w:val="22"/>
              </w:rPr>
              <w:t>3.3.3. számú táblázat - Egészségkárosodási és gyermekfelügyeleti támogatás</w:t>
            </w:r>
          </w:p>
        </w:tc>
      </w:tr>
      <w:tr w:rsidR="0095259C" w:rsidRPr="0095259C" w14:paraId="2B2076AB" w14:textId="77777777" w:rsidTr="0095259C">
        <w:trPr>
          <w:trHeight w:val="874"/>
          <w:jc w:val="center"/>
        </w:trPr>
        <w:tc>
          <w:tcPr>
            <w:tcW w:w="1460"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7DDCC1B3" w14:textId="77777777" w:rsidR="0095259C" w:rsidRPr="0095259C" w:rsidRDefault="0095259C" w:rsidP="0095259C">
            <w:pPr>
              <w:jc w:val="center"/>
              <w:rPr>
                <w:rFonts w:cs="Calibri"/>
                <w:b/>
                <w:bCs/>
                <w:szCs w:val="22"/>
              </w:rPr>
            </w:pPr>
            <w:r w:rsidRPr="0095259C">
              <w:rPr>
                <w:rFonts w:cs="Calibri"/>
                <w:b/>
                <w:bCs/>
                <w:szCs w:val="22"/>
              </w:rPr>
              <w:t>Év</w:t>
            </w:r>
          </w:p>
        </w:tc>
        <w:tc>
          <w:tcPr>
            <w:tcW w:w="5840" w:type="dxa"/>
            <w:tcBorders>
              <w:top w:val="nil"/>
              <w:left w:val="nil"/>
              <w:bottom w:val="single" w:sz="4" w:space="0" w:color="auto"/>
              <w:right w:val="single" w:sz="4" w:space="0" w:color="auto"/>
            </w:tcBorders>
            <w:shd w:val="clear" w:color="000000" w:fill="E2EFDA"/>
            <w:vAlign w:val="center"/>
            <w:hideMark/>
          </w:tcPr>
          <w:p w14:paraId="18FFDF26" w14:textId="77777777" w:rsidR="0095259C" w:rsidRPr="0095259C" w:rsidRDefault="0095259C" w:rsidP="0095259C">
            <w:pPr>
              <w:jc w:val="center"/>
              <w:rPr>
                <w:rFonts w:cs="Calibri"/>
                <w:b/>
                <w:bCs/>
                <w:szCs w:val="22"/>
              </w:rPr>
            </w:pPr>
            <w:r w:rsidRPr="0095259C">
              <w:rPr>
                <w:rFonts w:cs="Calibri"/>
                <w:b/>
                <w:bCs/>
                <w:szCs w:val="22"/>
              </w:rPr>
              <w:t>Egészségkárosodási és gyermekfelügyeleti támogatásban részesítettek havi átlagos száma</w:t>
            </w:r>
            <w:r w:rsidRPr="0095259C">
              <w:rPr>
                <w:rFonts w:cs="Calibri"/>
                <w:b/>
                <w:bCs/>
                <w:szCs w:val="22"/>
              </w:rPr>
              <w:br/>
            </w:r>
            <w:r w:rsidRPr="0095259C">
              <w:rPr>
                <w:rFonts w:cs="Calibri"/>
                <w:szCs w:val="22"/>
              </w:rPr>
              <w:t>(TS 056)</w:t>
            </w:r>
          </w:p>
        </w:tc>
      </w:tr>
      <w:tr w:rsidR="0095259C" w:rsidRPr="0095259C" w14:paraId="4BDBABF0" w14:textId="77777777" w:rsidTr="0095259C">
        <w:trPr>
          <w:trHeight w:val="135"/>
          <w:jc w:val="center"/>
        </w:trPr>
        <w:tc>
          <w:tcPr>
            <w:tcW w:w="1460" w:type="dxa"/>
            <w:vMerge/>
            <w:tcBorders>
              <w:top w:val="nil"/>
              <w:left w:val="single" w:sz="4" w:space="0" w:color="auto"/>
              <w:bottom w:val="single" w:sz="4" w:space="0" w:color="000000"/>
              <w:right w:val="single" w:sz="4" w:space="0" w:color="auto"/>
            </w:tcBorders>
            <w:vAlign w:val="center"/>
            <w:hideMark/>
          </w:tcPr>
          <w:p w14:paraId="17754B00" w14:textId="77777777" w:rsidR="0095259C" w:rsidRPr="0095259C" w:rsidRDefault="0095259C" w:rsidP="0095259C">
            <w:pPr>
              <w:jc w:val="left"/>
              <w:rPr>
                <w:rFonts w:cs="Calibri"/>
                <w:b/>
                <w:bCs/>
                <w:szCs w:val="22"/>
              </w:rPr>
            </w:pPr>
          </w:p>
        </w:tc>
        <w:tc>
          <w:tcPr>
            <w:tcW w:w="5840" w:type="dxa"/>
            <w:tcBorders>
              <w:top w:val="nil"/>
              <w:left w:val="nil"/>
              <w:bottom w:val="single" w:sz="4" w:space="0" w:color="auto"/>
              <w:right w:val="single" w:sz="4" w:space="0" w:color="auto"/>
            </w:tcBorders>
            <w:shd w:val="clear" w:color="000000" w:fill="E2EFDA"/>
            <w:vAlign w:val="center"/>
            <w:hideMark/>
          </w:tcPr>
          <w:p w14:paraId="09CB006B" w14:textId="77777777" w:rsidR="0095259C" w:rsidRPr="0095259C" w:rsidRDefault="0095259C" w:rsidP="0095259C">
            <w:pPr>
              <w:jc w:val="center"/>
              <w:rPr>
                <w:rFonts w:cs="Calibri"/>
                <w:b/>
                <w:bCs/>
                <w:szCs w:val="22"/>
              </w:rPr>
            </w:pPr>
            <w:r w:rsidRPr="0095259C">
              <w:rPr>
                <w:rFonts w:cs="Calibri"/>
                <w:b/>
                <w:bCs/>
                <w:szCs w:val="22"/>
              </w:rPr>
              <w:t>fő</w:t>
            </w:r>
          </w:p>
        </w:tc>
      </w:tr>
      <w:tr w:rsidR="0095259C" w:rsidRPr="0095259C" w14:paraId="13AFD4F0" w14:textId="77777777" w:rsidTr="0095259C">
        <w:trPr>
          <w:trHeight w:val="281"/>
          <w:jc w:val="center"/>
        </w:trPr>
        <w:tc>
          <w:tcPr>
            <w:tcW w:w="1460" w:type="dxa"/>
            <w:tcBorders>
              <w:top w:val="nil"/>
              <w:left w:val="single" w:sz="4" w:space="0" w:color="auto"/>
              <w:bottom w:val="single" w:sz="4" w:space="0" w:color="auto"/>
              <w:right w:val="single" w:sz="4" w:space="0" w:color="auto"/>
            </w:tcBorders>
            <w:vAlign w:val="center"/>
            <w:hideMark/>
          </w:tcPr>
          <w:p w14:paraId="455FF054" w14:textId="77777777" w:rsidR="0095259C" w:rsidRPr="0095259C" w:rsidRDefault="0095259C" w:rsidP="0095259C">
            <w:pPr>
              <w:jc w:val="center"/>
              <w:rPr>
                <w:rFonts w:cs="Calibri"/>
                <w:szCs w:val="22"/>
              </w:rPr>
            </w:pPr>
            <w:r w:rsidRPr="0095259C">
              <w:rPr>
                <w:rFonts w:cs="Calibri"/>
                <w:szCs w:val="22"/>
              </w:rPr>
              <w:t>2015</w:t>
            </w:r>
          </w:p>
        </w:tc>
        <w:tc>
          <w:tcPr>
            <w:tcW w:w="5840" w:type="dxa"/>
            <w:tcBorders>
              <w:top w:val="nil"/>
              <w:left w:val="nil"/>
              <w:bottom w:val="single" w:sz="4" w:space="0" w:color="auto"/>
              <w:right w:val="single" w:sz="4" w:space="0" w:color="auto"/>
            </w:tcBorders>
            <w:vAlign w:val="center"/>
            <w:hideMark/>
          </w:tcPr>
          <w:p w14:paraId="0C938DB3" w14:textId="77777777" w:rsidR="0095259C" w:rsidRPr="0095259C" w:rsidRDefault="0095259C" w:rsidP="0095259C">
            <w:pPr>
              <w:jc w:val="center"/>
              <w:rPr>
                <w:rFonts w:cs="Calibri"/>
                <w:sz w:val="20"/>
                <w:szCs w:val="20"/>
              </w:rPr>
            </w:pPr>
            <w:proofErr w:type="spellStart"/>
            <w:r w:rsidRPr="0095259C">
              <w:rPr>
                <w:rFonts w:cs="Calibri"/>
                <w:sz w:val="20"/>
                <w:szCs w:val="20"/>
              </w:rPr>
              <w:t>n.a</w:t>
            </w:r>
            <w:proofErr w:type="spellEnd"/>
            <w:r w:rsidRPr="0095259C">
              <w:rPr>
                <w:rFonts w:cs="Calibri"/>
                <w:sz w:val="20"/>
                <w:szCs w:val="20"/>
              </w:rPr>
              <w:t>.</w:t>
            </w:r>
          </w:p>
        </w:tc>
      </w:tr>
      <w:tr w:rsidR="0095259C" w:rsidRPr="0095259C" w14:paraId="18CD5B1D" w14:textId="77777777" w:rsidTr="0095259C">
        <w:trPr>
          <w:trHeight w:val="300"/>
          <w:jc w:val="center"/>
        </w:trPr>
        <w:tc>
          <w:tcPr>
            <w:tcW w:w="1460" w:type="dxa"/>
            <w:tcBorders>
              <w:top w:val="nil"/>
              <w:left w:val="single" w:sz="4" w:space="0" w:color="auto"/>
              <w:bottom w:val="single" w:sz="4" w:space="0" w:color="auto"/>
              <w:right w:val="single" w:sz="4" w:space="0" w:color="auto"/>
            </w:tcBorders>
            <w:vAlign w:val="center"/>
            <w:hideMark/>
          </w:tcPr>
          <w:p w14:paraId="5B88A48C" w14:textId="77777777" w:rsidR="0095259C" w:rsidRPr="0095259C" w:rsidRDefault="0095259C" w:rsidP="0095259C">
            <w:pPr>
              <w:jc w:val="center"/>
              <w:rPr>
                <w:rFonts w:cs="Calibri"/>
                <w:szCs w:val="22"/>
              </w:rPr>
            </w:pPr>
            <w:r w:rsidRPr="0095259C">
              <w:rPr>
                <w:rFonts w:cs="Calibri"/>
                <w:szCs w:val="22"/>
              </w:rPr>
              <w:t>2016</w:t>
            </w:r>
          </w:p>
        </w:tc>
        <w:tc>
          <w:tcPr>
            <w:tcW w:w="5840" w:type="dxa"/>
            <w:tcBorders>
              <w:top w:val="nil"/>
              <w:left w:val="nil"/>
              <w:bottom w:val="single" w:sz="4" w:space="0" w:color="auto"/>
              <w:right w:val="single" w:sz="4" w:space="0" w:color="auto"/>
            </w:tcBorders>
            <w:vAlign w:val="center"/>
            <w:hideMark/>
          </w:tcPr>
          <w:p w14:paraId="241D72E4" w14:textId="77777777" w:rsidR="0095259C" w:rsidRPr="0095259C" w:rsidRDefault="0095259C" w:rsidP="0095259C">
            <w:pPr>
              <w:jc w:val="center"/>
              <w:rPr>
                <w:rFonts w:cs="Calibri"/>
                <w:sz w:val="20"/>
                <w:szCs w:val="20"/>
              </w:rPr>
            </w:pPr>
            <w:proofErr w:type="spellStart"/>
            <w:r w:rsidRPr="0095259C">
              <w:rPr>
                <w:rFonts w:cs="Calibri"/>
                <w:sz w:val="20"/>
                <w:szCs w:val="20"/>
              </w:rPr>
              <w:t>n.a</w:t>
            </w:r>
            <w:proofErr w:type="spellEnd"/>
            <w:r w:rsidRPr="0095259C">
              <w:rPr>
                <w:rFonts w:cs="Calibri"/>
                <w:sz w:val="20"/>
                <w:szCs w:val="20"/>
              </w:rPr>
              <w:t>.</w:t>
            </w:r>
          </w:p>
        </w:tc>
      </w:tr>
      <w:tr w:rsidR="0095259C" w:rsidRPr="0095259C" w14:paraId="2EC93805" w14:textId="77777777" w:rsidTr="0095259C">
        <w:trPr>
          <w:trHeight w:val="288"/>
          <w:jc w:val="center"/>
        </w:trPr>
        <w:tc>
          <w:tcPr>
            <w:tcW w:w="1460" w:type="dxa"/>
            <w:tcBorders>
              <w:top w:val="nil"/>
              <w:left w:val="single" w:sz="4" w:space="0" w:color="auto"/>
              <w:bottom w:val="single" w:sz="4" w:space="0" w:color="auto"/>
              <w:right w:val="single" w:sz="4" w:space="0" w:color="auto"/>
            </w:tcBorders>
            <w:vAlign w:val="center"/>
            <w:hideMark/>
          </w:tcPr>
          <w:p w14:paraId="192D298D" w14:textId="77777777" w:rsidR="0095259C" w:rsidRPr="0095259C" w:rsidRDefault="0095259C" w:rsidP="0095259C">
            <w:pPr>
              <w:jc w:val="center"/>
              <w:rPr>
                <w:rFonts w:cs="Calibri"/>
                <w:szCs w:val="22"/>
              </w:rPr>
            </w:pPr>
            <w:r w:rsidRPr="0095259C">
              <w:rPr>
                <w:rFonts w:cs="Calibri"/>
                <w:szCs w:val="22"/>
              </w:rPr>
              <w:t>2017</w:t>
            </w:r>
          </w:p>
        </w:tc>
        <w:tc>
          <w:tcPr>
            <w:tcW w:w="5840" w:type="dxa"/>
            <w:tcBorders>
              <w:top w:val="nil"/>
              <w:left w:val="nil"/>
              <w:bottom w:val="single" w:sz="4" w:space="0" w:color="auto"/>
              <w:right w:val="single" w:sz="4" w:space="0" w:color="auto"/>
            </w:tcBorders>
            <w:vAlign w:val="center"/>
            <w:hideMark/>
          </w:tcPr>
          <w:p w14:paraId="749FBAAB" w14:textId="77777777" w:rsidR="0095259C" w:rsidRPr="0095259C" w:rsidRDefault="0095259C" w:rsidP="0095259C">
            <w:pPr>
              <w:jc w:val="center"/>
              <w:rPr>
                <w:rFonts w:cs="Calibri"/>
                <w:sz w:val="20"/>
                <w:szCs w:val="20"/>
              </w:rPr>
            </w:pPr>
            <w:r w:rsidRPr="0095259C">
              <w:rPr>
                <w:rFonts w:cs="Calibri"/>
                <w:sz w:val="20"/>
                <w:szCs w:val="20"/>
              </w:rPr>
              <w:t>40,08</w:t>
            </w:r>
          </w:p>
        </w:tc>
      </w:tr>
      <w:tr w:rsidR="0095259C" w:rsidRPr="0095259C" w14:paraId="36C348AC" w14:textId="77777777" w:rsidTr="0095259C">
        <w:trPr>
          <w:trHeight w:val="288"/>
          <w:jc w:val="center"/>
        </w:trPr>
        <w:tc>
          <w:tcPr>
            <w:tcW w:w="1460" w:type="dxa"/>
            <w:tcBorders>
              <w:top w:val="nil"/>
              <w:left w:val="single" w:sz="4" w:space="0" w:color="auto"/>
              <w:bottom w:val="single" w:sz="4" w:space="0" w:color="auto"/>
              <w:right w:val="single" w:sz="4" w:space="0" w:color="auto"/>
            </w:tcBorders>
            <w:vAlign w:val="center"/>
            <w:hideMark/>
          </w:tcPr>
          <w:p w14:paraId="7876E211" w14:textId="77777777" w:rsidR="0095259C" w:rsidRPr="0095259C" w:rsidRDefault="0095259C" w:rsidP="0095259C">
            <w:pPr>
              <w:jc w:val="center"/>
              <w:rPr>
                <w:rFonts w:cs="Calibri"/>
                <w:szCs w:val="22"/>
              </w:rPr>
            </w:pPr>
            <w:r w:rsidRPr="0095259C">
              <w:rPr>
                <w:rFonts w:cs="Calibri"/>
                <w:szCs w:val="22"/>
              </w:rPr>
              <w:t>2018</w:t>
            </w:r>
          </w:p>
        </w:tc>
        <w:tc>
          <w:tcPr>
            <w:tcW w:w="5840" w:type="dxa"/>
            <w:tcBorders>
              <w:top w:val="nil"/>
              <w:left w:val="nil"/>
              <w:bottom w:val="single" w:sz="4" w:space="0" w:color="auto"/>
              <w:right w:val="single" w:sz="4" w:space="0" w:color="auto"/>
            </w:tcBorders>
            <w:vAlign w:val="center"/>
            <w:hideMark/>
          </w:tcPr>
          <w:p w14:paraId="03CBA69B" w14:textId="77777777" w:rsidR="0095259C" w:rsidRPr="0095259C" w:rsidRDefault="0095259C" w:rsidP="0095259C">
            <w:pPr>
              <w:jc w:val="center"/>
              <w:rPr>
                <w:rFonts w:cs="Calibri"/>
                <w:sz w:val="20"/>
                <w:szCs w:val="20"/>
              </w:rPr>
            </w:pPr>
            <w:r w:rsidRPr="0095259C">
              <w:rPr>
                <w:rFonts w:cs="Calibri"/>
                <w:sz w:val="20"/>
                <w:szCs w:val="20"/>
              </w:rPr>
              <w:t>35,56</w:t>
            </w:r>
          </w:p>
        </w:tc>
      </w:tr>
      <w:tr w:rsidR="0095259C" w:rsidRPr="0095259C" w14:paraId="58A3517A" w14:textId="77777777" w:rsidTr="0095259C">
        <w:trPr>
          <w:trHeight w:val="288"/>
          <w:jc w:val="center"/>
        </w:trPr>
        <w:tc>
          <w:tcPr>
            <w:tcW w:w="1460" w:type="dxa"/>
            <w:tcBorders>
              <w:top w:val="nil"/>
              <w:left w:val="single" w:sz="4" w:space="0" w:color="auto"/>
              <w:bottom w:val="single" w:sz="4" w:space="0" w:color="auto"/>
              <w:right w:val="single" w:sz="4" w:space="0" w:color="auto"/>
            </w:tcBorders>
            <w:vAlign w:val="center"/>
            <w:hideMark/>
          </w:tcPr>
          <w:p w14:paraId="7CC7C972" w14:textId="77777777" w:rsidR="0095259C" w:rsidRPr="0095259C" w:rsidRDefault="0095259C" w:rsidP="0095259C">
            <w:pPr>
              <w:jc w:val="center"/>
              <w:rPr>
                <w:rFonts w:cs="Calibri"/>
                <w:szCs w:val="22"/>
              </w:rPr>
            </w:pPr>
            <w:r w:rsidRPr="0095259C">
              <w:rPr>
                <w:rFonts w:cs="Calibri"/>
                <w:szCs w:val="22"/>
              </w:rPr>
              <w:t>2019</w:t>
            </w:r>
          </w:p>
        </w:tc>
        <w:tc>
          <w:tcPr>
            <w:tcW w:w="5840" w:type="dxa"/>
            <w:tcBorders>
              <w:top w:val="nil"/>
              <w:left w:val="nil"/>
              <w:bottom w:val="single" w:sz="4" w:space="0" w:color="auto"/>
              <w:right w:val="single" w:sz="4" w:space="0" w:color="auto"/>
            </w:tcBorders>
            <w:vAlign w:val="center"/>
            <w:hideMark/>
          </w:tcPr>
          <w:p w14:paraId="178807E3" w14:textId="77777777" w:rsidR="0095259C" w:rsidRPr="0095259C" w:rsidRDefault="0095259C" w:rsidP="0095259C">
            <w:pPr>
              <w:jc w:val="center"/>
              <w:rPr>
                <w:rFonts w:cs="Calibri"/>
                <w:sz w:val="20"/>
                <w:szCs w:val="20"/>
              </w:rPr>
            </w:pPr>
            <w:r w:rsidRPr="0095259C">
              <w:rPr>
                <w:rFonts w:cs="Calibri"/>
                <w:sz w:val="20"/>
                <w:szCs w:val="20"/>
              </w:rPr>
              <w:t>38,66</w:t>
            </w:r>
          </w:p>
        </w:tc>
      </w:tr>
      <w:tr w:rsidR="0095259C" w:rsidRPr="0095259C" w14:paraId="162199A6" w14:textId="77777777" w:rsidTr="0095259C">
        <w:trPr>
          <w:trHeight w:val="288"/>
          <w:jc w:val="center"/>
        </w:trPr>
        <w:tc>
          <w:tcPr>
            <w:tcW w:w="1460" w:type="dxa"/>
            <w:tcBorders>
              <w:top w:val="nil"/>
              <w:left w:val="single" w:sz="4" w:space="0" w:color="auto"/>
              <w:bottom w:val="single" w:sz="4" w:space="0" w:color="auto"/>
              <w:right w:val="single" w:sz="4" w:space="0" w:color="auto"/>
            </w:tcBorders>
            <w:vAlign w:val="center"/>
            <w:hideMark/>
          </w:tcPr>
          <w:p w14:paraId="0C799023" w14:textId="77777777" w:rsidR="0095259C" w:rsidRPr="0095259C" w:rsidRDefault="0095259C" w:rsidP="0095259C">
            <w:pPr>
              <w:jc w:val="center"/>
              <w:rPr>
                <w:rFonts w:cs="Calibri"/>
                <w:szCs w:val="22"/>
              </w:rPr>
            </w:pPr>
            <w:r w:rsidRPr="0095259C">
              <w:rPr>
                <w:rFonts w:cs="Calibri"/>
                <w:szCs w:val="22"/>
              </w:rPr>
              <w:t>2020</w:t>
            </w:r>
          </w:p>
        </w:tc>
        <w:tc>
          <w:tcPr>
            <w:tcW w:w="5840" w:type="dxa"/>
            <w:tcBorders>
              <w:top w:val="nil"/>
              <w:left w:val="nil"/>
              <w:bottom w:val="single" w:sz="4" w:space="0" w:color="auto"/>
              <w:right w:val="single" w:sz="4" w:space="0" w:color="auto"/>
            </w:tcBorders>
            <w:vAlign w:val="center"/>
            <w:hideMark/>
          </w:tcPr>
          <w:p w14:paraId="2E9B47E3" w14:textId="77777777" w:rsidR="0095259C" w:rsidRPr="0095259C" w:rsidRDefault="0095259C" w:rsidP="0095259C">
            <w:pPr>
              <w:jc w:val="center"/>
              <w:rPr>
                <w:rFonts w:cs="Calibri"/>
                <w:sz w:val="20"/>
                <w:szCs w:val="20"/>
              </w:rPr>
            </w:pPr>
            <w:r w:rsidRPr="0095259C">
              <w:rPr>
                <w:rFonts w:cs="Calibri"/>
                <w:sz w:val="20"/>
                <w:szCs w:val="20"/>
              </w:rPr>
              <w:t>36,17</w:t>
            </w:r>
          </w:p>
        </w:tc>
      </w:tr>
      <w:tr w:rsidR="0095259C" w:rsidRPr="0095259C" w14:paraId="5FF69DF7" w14:textId="77777777" w:rsidTr="0095259C">
        <w:trPr>
          <w:trHeight w:val="288"/>
          <w:jc w:val="center"/>
        </w:trPr>
        <w:tc>
          <w:tcPr>
            <w:tcW w:w="7300" w:type="dxa"/>
            <w:gridSpan w:val="2"/>
            <w:tcBorders>
              <w:top w:val="nil"/>
              <w:left w:val="nil"/>
              <w:bottom w:val="nil"/>
              <w:right w:val="nil"/>
            </w:tcBorders>
            <w:noWrap/>
            <w:vAlign w:val="bottom"/>
            <w:hideMark/>
          </w:tcPr>
          <w:p w14:paraId="2210220A" w14:textId="77777777" w:rsidR="0095259C" w:rsidRPr="0095259C" w:rsidRDefault="0095259C" w:rsidP="0095259C">
            <w:pPr>
              <w:jc w:val="left"/>
              <w:rPr>
                <w:rFonts w:cs="Calibri"/>
                <w:szCs w:val="22"/>
              </w:rPr>
            </w:pPr>
            <w:r w:rsidRPr="0095259C">
              <w:rPr>
                <w:rFonts w:cs="Calibri"/>
                <w:szCs w:val="22"/>
              </w:rPr>
              <w:t xml:space="preserve">Forrás: </w:t>
            </w:r>
            <w:proofErr w:type="spellStart"/>
            <w:r w:rsidRPr="0095259C">
              <w:rPr>
                <w:rFonts w:cs="Calibri"/>
                <w:szCs w:val="22"/>
              </w:rPr>
              <w:t>TeIR</w:t>
            </w:r>
            <w:proofErr w:type="spellEnd"/>
            <w:r w:rsidRPr="0095259C">
              <w:rPr>
                <w:rFonts w:cs="Calibri"/>
                <w:szCs w:val="22"/>
              </w:rPr>
              <w:t>, KSH</w:t>
            </w:r>
          </w:p>
        </w:tc>
      </w:tr>
    </w:tbl>
    <w:p w14:paraId="1316FFC0" w14:textId="77777777" w:rsidR="00306BC4" w:rsidRDefault="00306BC4" w:rsidP="00A0661D">
      <w:pPr>
        <w:autoSpaceDE w:val="0"/>
        <w:autoSpaceDN w:val="0"/>
        <w:adjustRightInd w:val="0"/>
        <w:spacing w:line="276" w:lineRule="auto"/>
        <w:ind w:firstLine="142"/>
        <w:rPr>
          <w:rFonts w:ascii="Times New Roman" w:hAnsi="Times New Roman"/>
          <w:b/>
          <w:sz w:val="24"/>
        </w:rPr>
      </w:pPr>
    </w:p>
    <w:p w14:paraId="745E1541" w14:textId="77777777" w:rsidR="0095259C" w:rsidRDefault="00081123" w:rsidP="0095259C">
      <w:pPr>
        <w:autoSpaceDE w:val="0"/>
        <w:autoSpaceDN w:val="0"/>
        <w:adjustRightInd w:val="0"/>
        <w:spacing w:line="276" w:lineRule="auto"/>
        <w:ind w:firstLine="142"/>
        <w:jc w:val="center"/>
        <w:rPr>
          <w:noProof/>
        </w:rPr>
      </w:pPr>
      <w:r w:rsidRPr="0059554E">
        <w:rPr>
          <w:noProof/>
        </w:rPr>
        <w:drawing>
          <wp:inline distT="0" distB="0" distL="0" distR="0" wp14:anchorId="03281434" wp14:editId="339BC3A4">
            <wp:extent cx="4568825" cy="2740025"/>
            <wp:effectExtent l="0" t="0" r="0" b="0"/>
            <wp:docPr id="33"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58625AC5" w14:textId="77777777" w:rsidR="0095259C" w:rsidRPr="00232E28" w:rsidRDefault="0095259C" w:rsidP="00EE7514">
      <w:pPr>
        <w:autoSpaceDE w:val="0"/>
        <w:autoSpaceDN w:val="0"/>
        <w:adjustRightInd w:val="0"/>
        <w:spacing w:line="276" w:lineRule="auto"/>
        <w:rPr>
          <w:rFonts w:ascii="Times New Roman" w:hAnsi="Times New Roman"/>
          <w:b/>
          <w:sz w:val="24"/>
        </w:rPr>
      </w:pPr>
    </w:p>
    <w:p w14:paraId="504110A8" w14:textId="77777777" w:rsidR="006865E8" w:rsidRPr="00232E28" w:rsidRDefault="006865E8" w:rsidP="00A0661D">
      <w:pPr>
        <w:autoSpaceDE w:val="0"/>
        <w:autoSpaceDN w:val="0"/>
        <w:adjustRightInd w:val="0"/>
        <w:spacing w:line="276" w:lineRule="auto"/>
        <w:ind w:firstLine="142"/>
        <w:rPr>
          <w:rFonts w:ascii="Times New Roman" w:hAnsi="Times New Roman"/>
          <w:b/>
          <w:sz w:val="24"/>
        </w:rPr>
      </w:pPr>
      <w:r w:rsidRPr="00232E28">
        <w:rPr>
          <w:rFonts w:ascii="Times New Roman" w:hAnsi="Times New Roman"/>
          <w:b/>
          <w:sz w:val="24"/>
        </w:rPr>
        <w:lastRenderedPageBreak/>
        <w:t>3.4 Lakhatás, lakáshoz jutás, lakhatási szegregáció</w:t>
      </w:r>
    </w:p>
    <w:p w14:paraId="6B28D5BE" w14:textId="77777777" w:rsidR="00162F77" w:rsidRPr="00232E28" w:rsidRDefault="00162F77" w:rsidP="00A0661D">
      <w:pPr>
        <w:spacing w:line="276" w:lineRule="auto"/>
        <w:rPr>
          <w:rFonts w:ascii="Times New Roman" w:hAnsi="Times New Roman"/>
          <w:sz w:val="24"/>
        </w:rPr>
      </w:pPr>
    </w:p>
    <w:p w14:paraId="189CDCA0" w14:textId="77777777" w:rsidR="007845A9" w:rsidRPr="00232E28" w:rsidRDefault="007845A9"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232E28">
        <w:rPr>
          <w:rFonts w:ascii="Times New Roman" w:hAnsi="Times New Roman"/>
          <w:sz w:val="24"/>
        </w:rPr>
        <w:t xml:space="preserve">E fejezetben a lakhatáshoz kapcsolódó területet elemezzük, kiemelve a bérlakás-állományt, a szociális lakhatást, az egyéb lakáscélra nem használt lakáscélú ingatlanokat, feltárva a településen fellelhető elégtelen lakhatási körülményeket, veszélyeztetett lakhatási helyzeteket és </w:t>
      </w:r>
      <w:proofErr w:type="spellStart"/>
      <w:r w:rsidRPr="00232E28">
        <w:rPr>
          <w:rFonts w:ascii="Times New Roman" w:hAnsi="Times New Roman"/>
          <w:sz w:val="24"/>
        </w:rPr>
        <w:t>hajléktalanságot</w:t>
      </w:r>
      <w:proofErr w:type="spellEnd"/>
      <w:r w:rsidRPr="00232E28">
        <w:rPr>
          <w:rFonts w:ascii="Times New Roman" w:hAnsi="Times New Roman"/>
          <w:sz w:val="24"/>
        </w:rPr>
        <w:t>, illetve a lakhatást segítő támogatásokat. E mellett részletezzük a lakhatásra vonatkozó egyéb jellemzőket, elsősorban a szolgáltatásokhoz való hozzáférést.</w:t>
      </w:r>
    </w:p>
    <w:p w14:paraId="54C8B0AD" w14:textId="77777777" w:rsidR="00A42BF1" w:rsidRPr="00232E28" w:rsidRDefault="00A42BF1" w:rsidP="00A0661D">
      <w:pPr>
        <w:spacing w:line="276" w:lineRule="auto"/>
        <w:ind w:left="960"/>
        <w:rPr>
          <w:rFonts w:ascii="Times New Roman" w:hAnsi="Times New Roman"/>
          <w:i/>
          <w:sz w:val="24"/>
        </w:rPr>
      </w:pPr>
      <w:r w:rsidRPr="00232E28">
        <w:rPr>
          <w:rFonts w:ascii="Times New Roman" w:hAnsi="Times New Roman"/>
          <w:i/>
          <w:sz w:val="24"/>
        </w:rPr>
        <w:t>Tábla:3.4.1.</w:t>
      </w:r>
    </w:p>
    <w:p w14:paraId="322ED2C9" w14:textId="77777777" w:rsidR="00A42BF1" w:rsidRPr="00232E28" w:rsidRDefault="00A42BF1"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tbl>
      <w:tblPr>
        <w:tblW w:w="11080" w:type="dxa"/>
        <w:jc w:val="center"/>
        <w:tblCellMar>
          <w:left w:w="70" w:type="dxa"/>
          <w:right w:w="70" w:type="dxa"/>
        </w:tblCellMar>
        <w:tblLook w:val="04A0" w:firstRow="1" w:lastRow="0" w:firstColumn="1" w:lastColumn="0" w:noHBand="0" w:noVBand="1"/>
      </w:tblPr>
      <w:tblGrid>
        <w:gridCol w:w="1371"/>
        <w:gridCol w:w="1489"/>
        <w:gridCol w:w="1340"/>
        <w:gridCol w:w="1340"/>
        <w:gridCol w:w="1340"/>
        <w:gridCol w:w="1900"/>
        <w:gridCol w:w="2300"/>
      </w:tblGrid>
      <w:tr w:rsidR="002242DB" w:rsidRPr="002242DB" w14:paraId="7FD70A0E" w14:textId="77777777" w:rsidTr="002242DB">
        <w:trPr>
          <w:trHeight w:val="720"/>
          <w:jc w:val="center"/>
        </w:trPr>
        <w:tc>
          <w:tcPr>
            <w:tcW w:w="11080" w:type="dxa"/>
            <w:gridSpan w:val="7"/>
            <w:tcBorders>
              <w:top w:val="single" w:sz="4" w:space="0" w:color="auto"/>
              <w:left w:val="single" w:sz="4" w:space="0" w:color="auto"/>
              <w:bottom w:val="single" w:sz="4" w:space="0" w:color="auto"/>
              <w:right w:val="single" w:sz="4" w:space="0" w:color="auto"/>
            </w:tcBorders>
            <w:noWrap/>
            <w:vAlign w:val="center"/>
            <w:hideMark/>
          </w:tcPr>
          <w:p w14:paraId="49593F1D" w14:textId="77777777" w:rsidR="002242DB" w:rsidRPr="002242DB" w:rsidRDefault="002242DB" w:rsidP="00A0661D">
            <w:pPr>
              <w:spacing w:line="276" w:lineRule="auto"/>
              <w:jc w:val="center"/>
              <w:rPr>
                <w:rFonts w:cs="Calibri"/>
                <w:b/>
                <w:bCs/>
                <w:szCs w:val="22"/>
              </w:rPr>
            </w:pPr>
            <w:r w:rsidRPr="002242DB">
              <w:rPr>
                <w:rFonts w:cs="Calibri"/>
                <w:b/>
                <w:bCs/>
                <w:szCs w:val="22"/>
              </w:rPr>
              <w:t>3.4.1. számú táblázat - Lakásállomány</w:t>
            </w:r>
          </w:p>
        </w:tc>
      </w:tr>
      <w:tr w:rsidR="002242DB" w:rsidRPr="002242DB" w14:paraId="4167AD77" w14:textId="77777777" w:rsidTr="004A58DC">
        <w:trPr>
          <w:trHeight w:val="1500"/>
          <w:jc w:val="center"/>
        </w:trPr>
        <w:tc>
          <w:tcPr>
            <w:tcW w:w="1420" w:type="dxa"/>
            <w:vMerge w:val="restart"/>
            <w:tcBorders>
              <w:top w:val="nil"/>
              <w:left w:val="single" w:sz="4" w:space="0" w:color="auto"/>
              <w:bottom w:val="single" w:sz="4" w:space="0" w:color="000000"/>
              <w:right w:val="single" w:sz="4" w:space="0" w:color="auto"/>
            </w:tcBorders>
            <w:shd w:val="clear" w:color="000000" w:fill="E2EFDA"/>
            <w:vAlign w:val="center"/>
            <w:hideMark/>
          </w:tcPr>
          <w:p w14:paraId="77A9C912" w14:textId="77777777" w:rsidR="002242DB" w:rsidRPr="002242DB" w:rsidRDefault="002242DB" w:rsidP="00A0661D">
            <w:pPr>
              <w:spacing w:line="276" w:lineRule="auto"/>
              <w:jc w:val="center"/>
              <w:rPr>
                <w:rFonts w:cs="Calibri"/>
                <w:b/>
                <w:bCs/>
                <w:sz w:val="20"/>
                <w:szCs w:val="20"/>
              </w:rPr>
            </w:pPr>
            <w:r w:rsidRPr="002242DB">
              <w:rPr>
                <w:rFonts w:cs="Calibri"/>
                <w:b/>
                <w:bCs/>
                <w:sz w:val="20"/>
                <w:szCs w:val="20"/>
              </w:rPr>
              <w:t>Év</w:t>
            </w:r>
          </w:p>
        </w:tc>
        <w:tc>
          <w:tcPr>
            <w:tcW w:w="1440" w:type="dxa"/>
            <w:tcBorders>
              <w:top w:val="nil"/>
              <w:left w:val="nil"/>
              <w:bottom w:val="single" w:sz="4" w:space="0" w:color="auto"/>
              <w:right w:val="single" w:sz="4" w:space="0" w:color="auto"/>
            </w:tcBorders>
            <w:shd w:val="clear" w:color="000000" w:fill="E2EFDA"/>
            <w:vAlign w:val="center"/>
            <w:hideMark/>
          </w:tcPr>
          <w:p w14:paraId="4793BFD5" w14:textId="77777777" w:rsidR="002242DB" w:rsidRPr="002242DB" w:rsidRDefault="002242DB" w:rsidP="00A0661D">
            <w:pPr>
              <w:spacing w:line="276" w:lineRule="auto"/>
              <w:jc w:val="center"/>
              <w:rPr>
                <w:rFonts w:cs="Calibri"/>
                <w:b/>
                <w:bCs/>
                <w:szCs w:val="22"/>
              </w:rPr>
            </w:pPr>
            <w:r w:rsidRPr="002242DB">
              <w:rPr>
                <w:rFonts w:cs="Calibri"/>
                <w:b/>
                <w:bCs/>
                <w:szCs w:val="22"/>
              </w:rPr>
              <w:t xml:space="preserve"> Lakásállomány (db)</w:t>
            </w:r>
            <w:r w:rsidRPr="002242DB">
              <w:rPr>
                <w:rFonts w:cs="Calibri"/>
                <w:b/>
                <w:bCs/>
                <w:szCs w:val="22"/>
              </w:rPr>
              <w:br/>
            </w:r>
            <w:r w:rsidRPr="002242DB">
              <w:rPr>
                <w:rFonts w:cs="Calibri"/>
                <w:szCs w:val="22"/>
              </w:rPr>
              <w:t>(TS 073)</w:t>
            </w:r>
          </w:p>
        </w:tc>
        <w:tc>
          <w:tcPr>
            <w:tcW w:w="1340" w:type="dxa"/>
            <w:tcBorders>
              <w:top w:val="nil"/>
              <w:left w:val="nil"/>
              <w:bottom w:val="single" w:sz="4" w:space="0" w:color="auto"/>
              <w:right w:val="single" w:sz="4" w:space="0" w:color="auto"/>
            </w:tcBorders>
            <w:shd w:val="clear" w:color="000000" w:fill="E2EFDA"/>
            <w:vAlign w:val="center"/>
            <w:hideMark/>
          </w:tcPr>
          <w:p w14:paraId="0A3337CE" w14:textId="77777777" w:rsidR="002242DB" w:rsidRPr="002242DB" w:rsidRDefault="002242DB" w:rsidP="00A0661D">
            <w:pPr>
              <w:spacing w:line="276" w:lineRule="auto"/>
              <w:jc w:val="center"/>
              <w:rPr>
                <w:rFonts w:cs="Calibri"/>
                <w:b/>
                <w:bCs/>
                <w:szCs w:val="22"/>
              </w:rPr>
            </w:pPr>
            <w:r w:rsidRPr="002242DB">
              <w:rPr>
                <w:rFonts w:cs="Calibri"/>
                <w:b/>
                <w:bCs/>
                <w:szCs w:val="22"/>
              </w:rPr>
              <w:t>Épített lakások száma</w:t>
            </w:r>
            <w:r w:rsidRPr="002242DB">
              <w:rPr>
                <w:rFonts w:cs="Calibri"/>
                <w:b/>
                <w:bCs/>
                <w:szCs w:val="22"/>
              </w:rPr>
              <w:br/>
            </w:r>
            <w:r w:rsidRPr="002242DB">
              <w:rPr>
                <w:rFonts w:cs="Calibri"/>
                <w:szCs w:val="22"/>
              </w:rPr>
              <w:t>(</w:t>
            </w:r>
            <w:proofErr w:type="spellStart"/>
            <w:r w:rsidRPr="002242DB">
              <w:rPr>
                <w:rFonts w:cs="Calibri"/>
                <w:szCs w:val="22"/>
              </w:rPr>
              <w:t>TSv</w:t>
            </w:r>
            <w:proofErr w:type="spellEnd"/>
            <w:r w:rsidRPr="002242DB">
              <w:rPr>
                <w:rFonts w:cs="Calibri"/>
                <w:szCs w:val="22"/>
              </w:rPr>
              <w:t xml:space="preserve"> 077)</w:t>
            </w:r>
          </w:p>
        </w:tc>
        <w:tc>
          <w:tcPr>
            <w:tcW w:w="1340" w:type="dxa"/>
            <w:tcBorders>
              <w:top w:val="nil"/>
              <w:left w:val="nil"/>
              <w:bottom w:val="single" w:sz="4" w:space="0" w:color="auto"/>
              <w:right w:val="single" w:sz="4" w:space="0" w:color="auto"/>
            </w:tcBorders>
            <w:shd w:val="clear" w:color="000000" w:fill="E2EFDA"/>
            <w:vAlign w:val="center"/>
            <w:hideMark/>
          </w:tcPr>
          <w:p w14:paraId="69F0A31D" w14:textId="77777777" w:rsidR="002242DB" w:rsidRPr="002242DB" w:rsidRDefault="002242DB" w:rsidP="00A0661D">
            <w:pPr>
              <w:spacing w:line="276" w:lineRule="auto"/>
              <w:jc w:val="center"/>
              <w:rPr>
                <w:rFonts w:cs="Calibri"/>
                <w:b/>
                <w:bCs/>
                <w:szCs w:val="22"/>
              </w:rPr>
            </w:pPr>
            <w:r w:rsidRPr="002242DB">
              <w:rPr>
                <w:rFonts w:cs="Calibri"/>
                <w:b/>
                <w:bCs/>
                <w:szCs w:val="22"/>
              </w:rPr>
              <w:t>Épített lakások száma 1000 lakásra</w:t>
            </w:r>
            <w:r w:rsidRPr="002242DB">
              <w:rPr>
                <w:rFonts w:cs="Calibri"/>
                <w:b/>
                <w:bCs/>
                <w:szCs w:val="22"/>
              </w:rPr>
              <w:br/>
            </w:r>
            <w:r w:rsidRPr="002242DB">
              <w:rPr>
                <w:rFonts w:cs="Calibri"/>
                <w:szCs w:val="22"/>
              </w:rPr>
              <w:t>(TS 078)</w:t>
            </w:r>
          </w:p>
        </w:tc>
        <w:tc>
          <w:tcPr>
            <w:tcW w:w="1340" w:type="dxa"/>
            <w:tcBorders>
              <w:top w:val="nil"/>
              <w:left w:val="nil"/>
              <w:bottom w:val="single" w:sz="4" w:space="0" w:color="auto"/>
              <w:right w:val="single" w:sz="4" w:space="0" w:color="auto"/>
            </w:tcBorders>
            <w:shd w:val="clear" w:color="000000" w:fill="E2EFDA"/>
            <w:vAlign w:val="center"/>
            <w:hideMark/>
          </w:tcPr>
          <w:p w14:paraId="4FAE821A" w14:textId="77777777" w:rsidR="002242DB" w:rsidRPr="002242DB" w:rsidRDefault="002242DB" w:rsidP="00A0661D">
            <w:pPr>
              <w:spacing w:line="276" w:lineRule="auto"/>
              <w:jc w:val="center"/>
              <w:rPr>
                <w:rFonts w:cs="Calibri"/>
                <w:b/>
                <w:bCs/>
                <w:szCs w:val="22"/>
              </w:rPr>
            </w:pPr>
            <w:r w:rsidRPr="002242DB">
              <w:rPr>
                <w:rFonts w:cs="Calibri"/>
                <w:b/>
                <w:bCs/>
                <w:szCs w:val="22"/>
              </w:rPr>
              <w:t>1-2 szobás lakások aránya</w:t>
            </w:r>
            <w:r w:rsidRPr="002242DB">
              <w:rPr>
                <w:rFonts w:cs="Calibri"/>
                <w:b/>
                <w:bCs/>
                <w:szCs w:val="22"/>
              </w:rPr>
              <w:br/>
            </w:r>
            <w:r w:rsidRPr="002242DB">
              <w:rPr>
                <w:rFonts w:cs="Calibri"/>
                <w:szCs w:val="22"/>
              </w:rPr>
              <w:t>(TS 076)</w:t>
            </w:r>
          </w:p>
        </w:tc>
        <w:tc>
          <w:tcPr>
            <w:tcW w:w="1900" w:type="dxa"/>
            <w:tcBorders>
              <w:top w:val="nil"/>
              <w:left w:val="nil"/>
              <w:bottom w:val="single" w:sz="4" w:space="0" w:color="auto"/>
              <w:right w:val="single" w:sz="4" w:space="0" w:color="auto"/>
            </w:tcBorders>
            <w:shd w:val="clear" w:color="000000" w:fill="E2EFDA"/>
            <w:vAlign w:val="center"/>
            <w:hideMark/>
          </w:tcPr>
          <w:p w14:paraId="74C1EEDE" w14:textId="77777777" w:rsidR="002242DB" w:rsidRPr="002242DB" w:rsidRDefault="002242DB" w:rsidP="00A0661D">
            <w:pPr>
              <w:spacing w:line="276" w:lineRule="auto"/>
              <w:jc w:val="center"/>
              <w:rPr>
                <w:rFonts w:cs="Calibri"/>
                <w:b/>
                <w:bCs/>
                <w:szCs w:val="22"/>
              </w:rPr>
            </w:pPr>
            <w:r w:rsidRPr="002242DB">
              <w:rPr>
                <w:rFonts w:cs="Calibri"/>
                <w:b/>
                <w:bCs/>
                <w:szCs w:val="22"/>
              </w:rPr>
              <w:t xml:space="preserve">A közüzemi szennyvízgyűjtő-hálózatba </w:t>
            </w:r>
            <w:r w:rsidRPr="002242DB">
              <w:rPr>
                <w:rFonts w:cs="Calibri"/>
                <w:b/>
                <w:bCs/>
                <w:szCs w:val="22"/>
              </w:rPr>
              <w:br/>
              <w:t xml:space="preserve"> bekapcsolt lakások aránya </w:t>
            </w:r>
            <w:r w:rsidRPr="002242DB">
              <w:rPr>
                <w:rFonts w:cs="Calibri"/>
                <w:szCs w:val="22"/>
              </w:rPr>
              <w:t>(TS 074)</w:t>
            </w:r>
          </w:p>
        </w:tc>
        <w:tc>
          <w:tcPr>
            <w:tcW w:w="2300" w:type="dxa"/>
            <w:tcBorders>
              <w:top w:val="nil"/>
              <w:left w:val="nil"/>
              <w:bottom w:val="single" w:sz="4" w:space="0" w:color="auto"/>
              <w:right w:val="single" w:sz="4" w:space="0" w:color="auto"/>
            </w:tcBorders>
            <w:shd w:val="clear" w:color="000000" w:fill="E2EFDA"/>
            <w:vAlign w:val="center"/>
            <w:hideMark/>
          </w:tcPr>
          <w:p w14:paraId="4EF5A92B" w14:textId="77777777" w:rsidR="002242DB" w:rsidRPr="002242DB" w:rsidRDefault="002242DB" w:rsidP="00A0661D">
            <w:pPr>
              <w:spacing w:line="276" w:lineRule="auto"/>
              <w:jc w:val="center"/>
              <w:rPr>
                <w:rFonts w:cs="Calibri"/>
                <w:b/>
                <w:bCs/>
                <w:szCs w:val="22"/>
              </w:rPr>
            </w:pPr>
            <w:r w:rsidRPr="002242DB">
              <w:rPr>
                <w:rFonts w:cs="Calibri"/>
                <w:b/>
                <w:bCs/>
                <w:szCs w:val="22"/>
              </w:rPr>
              <w:t xml:space="preserve">A közüzemi ivóvízvezeték-hálózatba </w:t>
            </w:r>
            <w:r w:rsidRPr="002242DB">
              <w:rPr>
                <w:rFonts w:cs="Calibri"/>
                <w:b/>
                <w:bCs/>
                <w:szCs w:val="22"/>
              </w:rPr>
              <w:br/>
              <w:t xml:space="preserve"> bekapcsolt lakások aránya </w:t>
            </w:r>
            <w:r w:rsidRPr="002242DB">
              <w:rPr>
                <w:rFonts w:cs="Calibri"/>
                <w:szCs w:val="22"/>
              </w:rPr>
              <w:t>(TS 075)</w:t>
            </w:r>
          </w:p>
        </w:tc>
      </w:tr>
      <w:tr w:rsidR="002242DB" w:rsidRPr="002242DB" w14:paraId="61A666B8" w14:textId="77777777" w:rsidTr="006C20A4">
        <w:trPr>
          <w:trHeight w:val="423"/>
          <w:jc w:val="center"/>
        </w:trPr>
        <w:tc>
          <w:tcPr>
            <w:tcW w:w="1420" w:type="dxa"/>
            <w:vMerge/>
            <w:tcBorders>
              <w:top w:val="nil"/>
              <w:left w:val="single" w:sz="4" w:space="0" w:color="auto"/>
              <w:bottom w:val="single" w:sz="4" w:space="0" w:color="000000"/>
              <w:right w:val="single" w:sz="4" w:space="0" w:color="auto"/>
            </w:tcBorders>
            <w:vAlign w:val="center"/>
            <w:hideMark/>
          </w:tcPr>
          <w:p w14:paraId="417675B6" w14:textId="77777777" w:rsidR="002242DB" w:rsidRPr="002242DB" w:rsidRDefault="002242DB" w:rsidP="00A0661D">
            <w:pPr>
              <w:spacing w:line="276" w:lineRule="auto"/>
              <w:jc w:val="left"/>
              <w:rPr>
                <w:rFonts w:cs="Calibri"/>
                <w:b/>
                <w:bCs/>
                <w:sz w:val="20"/>
                <w:szCs w:val="20"/>
              </w:rPr>
            </w:pPr>
          </w:p>
        </w:tc>
        <w:tc>
          <w:tcPr>
            <w:tcW w:w="1440" w:type="dxa"/>
            <w:tcBorders>
              <w:top w:val="nil"/>
              <w:left w:val="nil"/>
              <w:bottom w:val="single" w:sz="4" w:space="0" w:color="auto"/>
              <w:right w:val="single" w:sz="4" w:space="0" w:color="auto"/>
            </w:tcBorders>
            <w:shd w:val="clear" w:color="000000" w:fill="E2EFDA"/>
            <w:noWrap/>
            <w:vAlign w:val="center"/>
            <w:hideMark/>
          </w:tcPr>
          <w:p w14:paraId="788EABE5" w14:textId="77777777" w:rsidR="002242DB" w:rsidRPr="002242DB" w:rsidRDefault="002242DB" w:rsidP="00A0661D">
            <w:pPr>
              <w:spacing w:line="276" w:lineRule="auto"/>
              <w:jc w:val="center"/>
              <w:rPr>
                <w:rFonts w:cs="Calibri"/>
                <w:b/>
                <w:bCs/>
                <w:szCs w:val="22"/>
              </w:rPr>
            </w:pPr>
            <w:r w:rsidRPr="002242DB">
              <w:rPr>
                <w:rFonts w:cs="Calibri"/>
                <w:b/>
                <w:bCs/>
                <w:szCs w:val="22"/>
              </w:rPr>
              <w:t>db</w:t>
            </w:r>
          </w:p>
        </w:tc>
        <w:tc>
          <w:tcPr>
            <w:tcW w:w="1340" w:type="dxa"/>
            <w:tcBorders>
              <w:top w:val="nil"/>
              <w:left w:val="nil"/>
              <w:bottom w:val="single" w:sz="4" w:space="0" w:color="auto"/>
              <w:right w:val="single" w:sz="4" w:space="0" w:color="auto"/>
            </w:tcBorders>
            <w:shd w:val="clear" w:color="000000" w:fill="E2EFDA"/>
            <w:noWrap/>
            <w:vAlign w:val="center"/>
            <w:hideMark/>
          </w:tcPr>
          <w:p w14:paraId="146555CC" w14:textId="77777777" w:rsidR="002242DB" w:rsidRPr="002242DB" w:rsidRDefault="002242DB" w:rsidP="00A0661D">
            <w:pPr>
              <w:spacing w:line="276" w:lineRule="auto"/>
              <w:jc w:val="center"/>
              <w:rPr>
                <w:rFonts w:cs="Calibri"/>
                <w:b/>
                <w:bCs/>
                <w:szCs w:val="22"/>
              </w:rPr>
            </w:pPr>
            <w:r w:rsidRPr="002242DB">
              <w:rPr>
                <w:rFonts w:cs="Calibri"/>
                <w:b/>
                <w:bCs/>
                <w:szCs w:val="22"/>
              </w:rPr>
              <w:t>db</w:t>
            </w:r>
          </w:p>
        </w:tc>
        <w:tc>
          <w:tcPr>
            <w:tcW w:w="1340" w:type="dxa"/>
            <w:tcBorders>
              <w:top w:val="nil"/>
              <w:left w:val="nil"/>
              <w:bottom w:val="single" w:sz="4" w:space="0" w:color="auto"/>
              <w:right w:val="single" w:sz="4" w:space="0" w:color="auto"/>
            </w:tcBorders>
            <w:shd w:val="clear" w:color="000000" w:fill="E2EFDA"/>
            <w:noWrap/>
            <w:vAlign w:val="center"/>
            <w:hideMark/>
          </w:tcPr>
          <w:p w14:paraId="0E993247" w14:textId="77777777" w:rsidR="002242DB" w:rsidRPr="002242DB" w:rsidRDefault="002242DB" w:rsidP="00A0661D">
            <w:pPr>
              <w:spacing w:line="276" w:lineRule="auto"/>
              <w:jc w:val="center"/>
              <w:rPr>
                <w:rFonts w:cs="Calibri"/>
                <w:b/>
                <w:bCs/>
                <w:szCs w:val="22"/>
              </w:rPr>
            </w:pPr>
            <w:r w:rsidRPr="002242DB">
              <w:rPr>
                <w:rFonts w:cs="Calibri"/>
                <w:b/>
                <w:bCs/>
                <w:szCs w:val="22"/>
              </w:rPr>
              <w:t>db</w:t>
            </w:r>
          </w:p>
        </w:tc>
        <w:tc>
          <w:tcPr>
            <w:tcW w:w="1340" w:type="dxa"/>
            <w:tcBorders>
              <w:top w:val="nil"/>
              <w:left w:val="nil"/>
              <w:bottom w:val="single" w:sz="4" w:space="0" w:color="auto"/>
              <w:right w:val="single" w:sz="4" w:space="0" w:color="auto"/>
            </w:tcBorders>
            <w:shd w:val="clear" w:color="000000" w:fill="E2EFDA"/>
            <w:noWrap/>
            <w:vAlign w:val="center"/>
            <w:hideMark/>
          </w:tcPr>
          <w:p w14:paraId="262A85FE" w14:textId="77777777" w:rsidR="002242DB" w:rsidRPr="002242DB" w:rsidRDefault="002242DB" w:rsidP="00A0661D">
            <w:pPr>
              <w:spacing w:line="276" w:lineRule="auto"/>
              <w:jc w:val="center"/>
              <w:rPr>
                <w:rFonts w:cs="Calibri"/>
                <w:b/>
                <w:bCs/>
                <w:szCs w:val="22"/>
              </w:rPr>
            </w:pPr>
            <w:r w:rsidRPr="002242DB">
              <w:rPr>
                <w:rFonts w:cs="Calibri"/>
                <w:b/>
                <w:bCs/>
                <w:szCs w:val="22"/>
              </w:rPr>
              <w:t>%</w:t>
            </w:r>
          </w:p>
        </w:tc>
        <w:tc>
          <w:tcPr>
            <w:tcW w:w="1900" w:type="dxa"/>
            <w:tcBorders>
              <w:top w:val="nil"/>
              <w:left w:val="nil"/>
              <w:bottom w:val="single" w:sz="4" w:space="0" w:color="auto"/>
              <w:right w:val="single" w:sz="4" w:space="0" w:color="auto"/>
            </w:tcBorders>
            <w:shd w:val="clear" w:color="000000" w:fill="E2EFDA"/>
            <w:noWrap/>
            <w:vAlign w:val="center"/>
            <w:hideMark/>
          </w:tcPr>
          <w:p w14:paraId="48631D97" w14:textId="77777777" w:rsidR="002242DB" w:rsidRPr="002242DB" w:rsidRDefault="002242DB" w:rsidP="00A0661D">
            <w:pPr>
              <w:spacing w:line="276" w:lineRule="auto"/>
              <w:jc w:val="center"/>
              <w:rPr>
                <w:rFonts w:cs="Calibri"/>
                <w:b/>
                <w:bCs/>
                <w:szCs w:val="22"/>
              </w:rPr>
            </w:pPr>
            <w:r w:rsidRPr="002242DB">
              <w:rPr>
                <w:rFonts w:cs="Calibri"/>
                <w:b/>
                <w:bCs/>
                <w:szCs w:val="22"/>
              </w:rPr>
              <w:t>%</w:t>
            </w:r>
          </w:p>
        </w:tc>
        <w:tc>
          <w:tcPr>
            <w:tcW w:w="2300" w:type="dxa"/>
            <w:tcBorders>
              <w:top w:val="nil"/>
              <w:left w:val="nil"/>
              <w:bottom w:val="single" w:sz="4" w:space="0" w:color="auto"/>
              <w:right w:val="single" w:sz="4" w:space="0" w:color="auto"/>
            </w:tcBorders>
            <w:shd w:val="clear" w:color="000000" w:fill="E2EFDA"/>
            <w:noWrap/>
            <w:vAlign w:val="center"/>
            <w:hideMark/>
          </w:tcPr>
          <w:p w14:paraId="1D730C2A" w14:textId="77777777" w:rsidR="002242DB" w:rsidRPr="002242DB" w:rsidRDefault="002242DB" w:rsidP="00A0661D">
            <w:pPr>
              <w:spacing w:line="276" w:lineRule="auto"/>
              <w:jc w:val="center"/>
              <w:rPr>
                <w:rFonts w:cs="Calibri"/>
                <w:b/>
                <w:bCs/>
                <w:szCs w:val="22"/>
              </w:rPr>
            </w:pPr>
            <w:r w:rsidRPr="002242DB">
              <w:rPr>
                <w:rFonts w:cs="Calibri"/>
                <w:b/>
                <w:bCs/>
                <w:szCs w:val="22"/>
              </w:rPr>
              <w:t>%</w:t>
            </w:r>
          </w:p>
        </w:tc>
      </w:tr>
      <w:tr w:rsidR="002242DB" w:rsidRPr="002242DB" w14:paraId="3DA41450" w14:textId="77777777" w:rsidTr="006C20A4">
        <w:trPr>
          <w:trHeight w:val="309"/>
          <w:jc w:val="center"/>
        </w:trPr>
        <w:tc>
          <w:tcPr>
            <w:tcW w:w="1420" w:type="dxa"/>
            <w:tcBorders>
              <w:top w:val="nil"/>
              <w:left w:val="single" w:sz="4" w:space="0" w:color="auto"/>
              <w:bottom w:val="single" w:sz="4" w:space="0" w:color="auto"/>
              <w:right w:val="single" w:sz="4" w:space="0" w:color="auto"/>
            </w:tcBorders>
            <w:vAlign w:val="center"/>
            <w:hideMark/>
          </w:tcPr>
          <w:p w14:paraId="47BF9B47" w14:textId="77777777" w:rsidR="002242DB" w:rsidRPr="002242DB" w:rsidRDefault="002242DB" w:rsidP="00A0661D">
            <w:pPr>
              <w:spacing w:line="276" w:lineRule="auto"/>
              <w:jc w:val="center"/>
              <w:rPr>
                <w:rFonts w:cs="Calibri"/>
                <w:szCs w:val="22"/>
              </w:rPr>
            </w:pPr>
            <w:r w:rsidRPr="002242DB">
              <w:rPr>
                <w:rFonts w:cs="Calibri"/>
                <w:szCs w:val="22"/>
              </w:rPr>
              <w:t>2015</w:t>
            </w:r>
          </w:p>
        </w:tc>
        <w:tc>
          <w:tcPr>
            <w:tcW w:w="1440" w:type="dxa"/>
            <w:tcBorders>
              <w:top w:val="nil"/>
              <w:left w:val="nil"/>
              <w:bottom w:val="single" w:sz="4" w:space="0" w:color="auto"/>
              <w:right w:val="single" w:sz="4" w:space="0" w:color="auto"/>
            </w:tcBorders>
            <w:vAlign w:val="center"/>
            <w:hideMark/>
          </w:tcPr>
          <w:p w14:paraId="1CB4C4FE" w14:textId="77777777" w:rsidR="002242DB" w:rsidRPr="002242DB" w:rsidRDefault="002242DB" w:rsidP="00A0661D">
            <w:pPr>
              <w:spacing w:line="276" w:lineRule="auto"/>
              <w:jc w:val="center"/>
              <w:rPr>
                <w:rFonts w:cs="Calibri"/>
                <w:sz w:val="20"/>
                <w:szCs w:val="20"/>
              </w:rPr>
            </w:pPr>
            <w:r w:rsidRPr="002242DB">
              <w:rPr>
                <w:rFonts w:cs="Calibri"/>
                <w:sz w:val="20"/>
                <w:szCs w:val="20"/>
              </w:rPr>
              <w:t>4518</w:t>
            </w:r>
          </w:p>
        </w:tc>
        <w:tc>
          <w:tcPr>
            <w:tcW w:w="1340" w:type="dxa"/>
            <w:tcBorders>
              <w:top w:val="nil"/>
              <w:left w:val="nil"/>
              <w:bottom w:val="single" w:sz="4" w:space="0" w:color="auto"/>
              <w:right w:val="single" w:sz="4" w:space="0" w:color="auto"/>
            </w:tcBorders>
            <w:vAlign w:val="center"/>
            <w:hideMark/>
          </w:tcPr>
          <w:p w14:paraId="5DF601B7" w14:textId="77777777" w:rsidR="002242DB" w:rsidRPr="002242DB" w:rsidRDefault="002242DB" w:rsidP="00A0661D">
            <w:pPr>
              <w:spacing w:line="276" w:lineRule="auto"/>
              <w:jc w:val="center"/>
              <w:rPr>
                <w:rFonts w:cs="Calibri"/>
                <w:sz w:val="20"/>
                <w:szCs w:val="20"/>
              </w:rPr>
            </w:pPr>
            <w:r w:rsidRPr="002242DB">
              <w:rPr>
                <w:rFonts w:cs="Calibri"/>
                <w:sz w:val="20"/>
                <w:szCs w:val="20"/>
              </w:rPr>
              <w:t>2</w:t>
            </w:r>
          </w:p>
        </w:tc>
        <w:tc>
          <w:tcPr>
            <w:tcW w:w="1340" w:type="dxa"/>
            <w:tcBorders>
              <w:top w:val="nil"/>
              <w:left w:val="nil"/>
              <w:bottom w:val="single" w:sz="4" w:space="0" w:color="auto"/>
              <w:right w:val="single" w:sz="4" w:space="0" w:color="auto"/>
            </w:tcBorders>
            <w:vAlign w:val="center"/>
            <w:hideMark/>
          </w:tcPr>
          <w:p w14:paraId="41ACA139" w14:textId="77777777" w:rsidR="002242DB" w:rsidRPr="002242DB" w:rsidRDefault="002242DB" w:rsidP="00A0661D">
            <w:pPr>
              <w:spacing w:line="276" w:lineRule="auto"/>
              <w:jc w:val="center"/>
              <w:rPr>
                <w:rFonts w:cs="Calibri"/>
                <w:sz w:val="20"/>
                <w:szCs w:val="20"/>
              </w:rPr>
            </w:pPr>
            <w:r w:rsidRPr="002242DB">
              <w:rPr>
                <w:rFonts w:cs="Calibri"/>
                <w:sz w:val="20"/>
                <w:szCs w:val="20"/>
              </w:rPr>
              <w:t>0,44</w:t>
            </w:r>
          </w:p>
        </w:tc>
        <w:tc>
          <w:tcPr>
            <w:tcW w:w="1340" w:type="dxa"/>
            <w:tcBorders>
              <w:top w:val="nil"/>
              <w:left w:val="nil"/>
              <w:bottom w:val="single" w:sz="4" w:space="0" w:color="auto"/>
              <w:right w:val="single" w:sz="4" w:space="0" w:color="auto"/>
            </w:tcBorders>
            <w:vAlign w:val="center"/>
            <w:hideMark/>
          </w:tcPr>
          <w:p w14:paraId="16B1D616" w14:textId="77777777" w:rsidR="002242DB" w:rsidRPr="002242DB" w:rsidRDefault="002242DB" w:rsidP="00A0661D">
            <w:pPr>
              <w:spacing w:line="276" w:lineRule="auto"/>
              <w:jc w:val="center"/>
              <w:rPr>
                <w:rFonts w:cs="Calibri"/>
                <w:sz w:val="20"/>
                <w:szCs w:val="20"/>
              </w:rPr>
            </w:pPr>
            <w:r w:rsidRPr="002242DB">
              <w:rPr>
                <w:rFonts w:cs="Calibri"/>
                <w:sz w:val="20"/>
                <w:szCs w:val="20"/>
              </w:rPr>
              <w:t>24,17%</w:t>
            </w:r>
          </w:p>
        </w:tc>
        <w:tc>
          <w:tcPr>
            <w:tcW w:w="1900" w:type="dxa"/>
            <w:tcBorders>
              <w:top w:val="nil"/>
              <w:left w:val="nil"/>
              <w:bottom w:val="single" w:sz="4" w:space="0" w:color="auto"/>
              <w:right w:val="single" w:sz="4" w:space="0" w:color="auto"/>
            </w:tcBorders>
            <w:vAlign w:val="center"/>
            <w:hideMark/>
          </w:tcPr>
          <w:p w14:paraId="3F6EBD52" w14:textId="77777777" w:rsidR="002242DB" w:rsidRPr="002242DB" w:rsidRDefault="002242DB" w:rsidP="00A0661D">
            <w:pPr>
              <w:spacing w:line="276" w:lineRule="auto"/>
              <w:jc w:val="center"/>
              <w:rPr>
                <w:rFonts w:cs="Calibri"/>
                <w:sz w:val="20"/>
                <w:szCs w:val="20"/>
              </w:rPr>
            </w:pPr>
            <w:r w:rsidRPr="002242DB">
              <w:rPr>
                <w:rFonts w:cs="Calibri"/>
                <w:sz w:val="20"/>
                <w:szCs w:val="20"/>
              </w:rPr>
              <w:t>85,99%</w:t>
            </w:r>
          </w:p>
        </w:tc>
        <w:tc>
          <w:tcPr>
            <w:tcW w:w="2300" w:type="dxa"/>
            <w:tcBorders>
              <w:top w:val="nil"/>
              <w:left w:val="nil"/>
              <w:bottom w:val="single" w:sz="4" w:space="0" w:color="auto"/>
              <w:right w:val="single" w:sz="4" w:space="0" w:color="auto"/>
            </w:tcBorders>
            <w:vAlign w:val="center"/>
            <w:hideMark/>
          </w:tcPr>
          <w:p w14:paraId="1661B687" w14:textId="77777777" w:rsidR="002242DB" w:rsidRPr="002242DB" w:rsidRDefault="002242DB" w:rsidP="00A0661D">
            <w:pPr>
              <w:spacing w:line="276" w:lineRule="auto"/>
              <w:jc w:val="center"/>
              <w:rPr>
                <w:rFonts w:cs="Calibri"/>
                <w:sz w:val="20"/>
                <w:szCs w:val="20"/>
              </w:rPr>
            </w:pPr>
            <w:r w:rsidRPr="002242DB">
              <w:rPr>
                <w:rFonts w:cs="Calibri"/>
                <w:sz w:val="20"/>
                <w:szCs w:val="20"/>
              </w:rPr>
              <w:t>96,44%</w:t>
            </w:r>
          </w:p>
        </w:tc>
      </w:tr>
      <w:tr w:rsidR="002242DB" w:rsidRPr="002242DB" w14:paraId="544E0AF9" w14:textId="77777777" w:rsidTr="006C20A4">
        <w:trPr>
          <w:trHeight w:val="309"/>
          <w:jc w:val="center"/>
        </w:trPr>
        <w:tc>
          <w:tcPr>
            <w:tcW w:w="1420" w:type="dxa"/>
            <w:tcBorders>
              <w:top w:val="nil"/>
              <w:left w:val="single" w:sz="4" w:space="0" w:color="auto"/>
              <w:bottom w:val="single" w:sz="4" w:space="0" w:color="auto"/>
              <w:right w:val="single" w:sz="4" w:space="0" w:color="auto"/>
            </w:tcBorders>
            <w:vAlign w:val="center"/>
            <w:hideMark/>
          </w:tcPr>
          <w:p w14:paraId="5AAC0E89" w14:textId="77777777" w:rsidR="002242DB" w:rsidRPr="002242DB" w:rsidRDefault="002242DB" w:rsidP="00A0661D">
            <w:pPr>
              <w:spacing w:line="276" w:lineRule="auto"/>
              <w:jc w:val="center"/>
              <w:rPr>
                <w:rFonts w:cs="Calibri"/>
                <w:szCs w:val="22"/>
              </w:rPr>
            </w:pPr>
            <w:r w:rsidRPr="002242DB">
              <w:rPr>
                <w:rFonts w:cs="Calibri"/>
                <w:szCs w:val="22"/>
              </w:rPr>
              <w:t>2016</w:t>
            </w:r>
          </w:p>
        </w:tc>
        <w:tc>
          <w:tcPr>
            <w:tcW w:w="1440" w:type="dxa"/>
            <w:tcBorders>
              <w:top w:val="nil"/>
              <w:left w:val="nil"/>
              <w:bottom w:val="single" w:sz="4" w:space="0" w:color="auto"/>
              <w:right w:val="single" w:sz="4" w:space="0" w:color="auto"/>
            </w:tcBorders>
            <w:vAlign w:val="center"/>
            <w:hideMark/>
          </w:tcPr>
          <w:p w14:paraId="15B696EE" w14:textId="77777777" w:rsidR="002242DB" w:rsidRPr="002242DB" w:rsidRDefault="002242DB" w:rsidP="00A0661D">
            <w:pPr>
              <w:spacing w:line="276" w:lineRule="auto"/>
              <w:jc w:val="center"/>
              <w:rPr>
                <w:rFonts w:cs="Calibri"/>
                <w:sz w:val="20"/>
                <w:szCs w:val="20"/>
              </w:rPr>
            </w:pPr>
            <w:r w:rsidRPr="002242DB">
              <w:rPr>
                <w:rFonts w:cs="Calibri"/>
                <w:sz w:val="20"/>
                <w:szCs w:val="20"/>
              </w:rPr>
              <w:t>4522</w:t>
            </w:r>
          </w:p>
        </w:tc>
        <w:tc>
          <w:tcPr>
            <w:tcW w:w="1340" w:type="dxa"/>
            <w:tcBorders>
              <w:top w:val="nil"/>
              <w:left w:val="nil"/>
              <w:bottom w:val="single" w:sz="4" w:space="0" w:color="auto"/>
              <w:right w:val="single" w:sz="4" w:space="0" w:color="auto"/>
            </w:tcBorders>
            <w:vAlign w:val="center"/>
            <w:hideMark/>
          </w:tcPr>
          <w:p w14:paraId="18C8F74A" w14:textId="77777777" w:rsidR="002242DB" w:rsidRPr="002242DB" w:rsidRDefault="002242DB" w:rsidP="00A0661D">
            <w:pPr>
              <w:spacing w:line="276" w:lineRule="auto"/>
              <w:jc w:val="center"/>
              <w:rPr>
                <w:rFonts w:cs="Calibri"/>
                <w:sz w:val="20"/>
                <w:szCs w:val="20"/>
              </w:rPr>
            </w:pPr>
            <w:r w:rsidRPr="002242DB">
              <w:rPr>
                <w:rFonts w:cs="Calibri"/>
                <w:sz w:val="20"/>
                <w:szCs w:val="20"/>
              </w:rPr>
              <w:t>4</w:t>
            </w:r>
          </w:p>
        </w:tc>
        <w:tc>
          <w:tcPr>
            <w:tcW w:w="1340" w:type="dxa"/>
            <w:tcBorders>
              <w:top w:val="nil"/>
              <w:left w:val="nil"/>
              <w:bottom w:val="single" w:sz="4" w:space="0" w:color="auto"/>
              <w:right w:val="single" w:sz="4" w:space="0" w:color="auto"/>
            </w:tcBorders>
            <w:vAlign w:val="center"/>
            <w:hideMark/>
          </w:tcPr>
          <w:p w14:paraId="70C388A7" w14:textId="77777777" w:rsidR="002242DB" w:rsidRPr="002242DB" w:rsidRDefault="002242DB" w:rsidP="00A0661D">
            <w:pPr>
              <w:spacing w:line="276" w:lineRule="auto"/>
              <w:jc w:val="center"/>
              <w:rPr>
                <w:rFonts w:cs="Calibri"/>
                <w:sz w:val="20"/>
                <w:szCs w:val="20"/>
              </w:rPr>
            </w:pPr>
            <w:r w:rsidRPr="002242DB">
              <w:rPr>
                <w:rFonts w:cs="Calibri"/>
                <w:sz w:val="20"/>
                <w:szCs w:val="20"/>
              </w:rPr>
              <w:t>0,88</w:t>
            </w:r>
          </w:p>
        </w:tc>
        <w:tc>
          <w:tcPr>
            <w:tcW w:w="1340" w:type="dxa"/>
            <w:tcBorders>
              <w:top w:val="nil"/>
              <w:left w:val="nil"/>
              <w:bottom w:val="single" w:sz="4" w:space="0" w:color="auto"/>
              <w:right w:val="single" w:sz="4" w:space="0" w:color="auto"/>
            </w:tcBorders>
            <w:vAlign w:val="center"/>
            <w:hideMark/>
          </w:tcPr>
          <w:p w14:paraId="185E6668" w14:textId="77777777" w:rsidR="002242DB" w:rsidRPr="002242DB" w:rsidRDefault="002242DB" w:rsidP="00A0661D">
            <w:pPr>
              <w:spacing w:line="276" w:lineRule="auto"/>
              <w:jc w:val="center"/>
              <w:rPr>
                <w:rFonts w:cs="Calibri"/>
                <w:sz w:val="20"/>
                <w:szCs w:val="20"/>
              </w:rPr>
            </w:pPr>
            <w:r w:rsidRPr="002242DB">
              <w:rPr>
                <w:rFonts w:cs="Calibri"/>
                <w:sz w:val="20"/>
                <w:szCs w:val="20"/>
              </w:rPr>
              <w:t>24,15%</w:t>
            </w:r>
          </w:p>
        </w:tc>
        <w:tc>
          <w:tcPr>
            <w:tcW w:w="1900" w:type="dxa"/>
            <w:tcBorders>
              <w:top w:val="nil"/>
              <w:left w:val="nil"/>
              <w:bottom w:val="single" w:sz="4" w:space="0" w:color="auto"/>
              <w:right w:val="single" w:sz="4" w:space="0" w:color="auto"/>
            </w:tcBorders>
            <w:vAlign w:val="center"/>
            <w:hideMark/>
          </w:tcPr>
          <w:p w14:paraId="788B6172" w14:textId="77777777" w:rsidR="002242DB" w:rsidRPr="002242DB" w:rsidRDefault="002242DB" w:rsidP="00A0661D">
            <w:pPr>
              <w:spacing w:line="276" w:lineRule="auto"/>
              <w:jc w:val="center"/>
              <w:rPr>
                <w:rFonts w:cs="Calibri"/>
                <w:sz w:val="20"/>
                <w:szCs w:val="20"/>
              </w:rPr>
            </w:pPr>
            <w:r w:rsidRPr="002242DB">
              <w:rPr>
                <w:rFonts w:cs="Calibri"/>
                <w:sz w:val="20"/>
                <w:szCs w:val="20"/>
              </w:rPr>
              <w:t>85,94%</w:t>
            </w:r>
          </w:p>
        </w:tc>
        <w:tc>
          <w:tcPr>
            <w:tcW w:w="2300" w:type="dxa"/>
            <w:tcBorders>
              <w:top w:val="nil"/>
              <w:left w:val="nil"/>
              <w:bottom w:val="single" w:sz="4" w:space="0" w:color="auto"/>
              <w:right w:val="single" w:sz="4" w:space="0" w:color="auto"/>
            </w:tcBorders>
            <w:vAlign w:val="center"/>
            <w:hideMark/>
          </w:tcPr>
          <w:p w14:paraId="16263F10" w14:textId="77777777" w:rsidR="002242DB" w:rsidRPr="002242DB" w:rsidRDefault="002242DB" w:rsidP="00A0661D">
            <w:pPr>
              <w:spacing w:line="276" w:lineRule="auto"/>
              <w:jc w:val="center"/>
              <w:rPr>
                <w:rFonts w:cs="Calibri"/>
                <w:sz w:val="20"/>
                <w:szCs w:val="20"/>
              </w:rPr>
            </w:pPr>
            <w:r w:rsidRPr="002242DB">
              <w:rPr>
                <w:rFonts w:cs="Calibri"/>
                <w:sz w:val="20"/>
                <w:szCs w:val="20"/>
              </w:rPr>
              <w:t>96,53%</w:t>
            </w:r>
          </w:p>
        </w:tc>
      </w:tr>
      <w:tr w:rsidR="002242DB" w:rsidRPr="002242DB" w14:paraId="12CECF57" w14:textId="77777777" w:rsidTr="006C20A4">
        <w:trPr>
          <w:trHeight w:val="309"/>
          <w:jc w:val="center"/>
        </w:trPr>
        <w:tc>
          <w:tcPr>
            <w:tcW w:w="1420" w:type="dxa"/>
            <w:tcBorders>
              <w:top w:val="nil"/>
              <w:left w:val="single" w:sz="4" w:space="0" w:color="auto"/>
              <w:bottom w:val="single" w:sz="4" w:space="0" w:color="auto"/>
              <w:right w:val="single" w:sz="4" w:space="0" w:color="auto"/>
            </w:tcBorders>
            <w:vAlign w:val="center"/>
            <w:hideMark/>
          </w:tcPr>
          <w:p w14:paraId="5107DB35" w14:textId="77777777" w:rsidR="002242DB" w:rsidRPr="002242DB" w:rsidRDefault="002242DB" w:rsidP="00A0661D">
            <w:pPr>
              <w:spacing w:line="276" w:lineRule="auto"/>
              <w:jc w:val="center"/>
              <w:rPr>
                <w:rFonts w:cs="Calibri"/>
                <w:szCs w:val="22"/>
              </w:rPr>
            </w:pPr>
            <w:r w:rsidRPr="002242DB">
              <w:rPr>
                <w:rFonts w:cs="Calibri"/>
                <w:szCs w:val="22"/>
              </w:rPr>
              <w:t>2017</w:t>
            </w:r>
          </w:p>
        </w:tc>
        <w:tc>
          <w:tcPr>
            <w:tcW w:w="1440" w:type="dxa"/>
            <w:tcBorders>
              <w:top w:val="nil"/>
              <w:left w:val="nil"/>
              <w:bottom w:val="single" w:sz="4" w:space="0" w:color="auto"/>
              <w:right w:val="single" w:sz="4" w:space="0" w:color="auto"/>
            </w:tcBorders>
            <w:vAlign w:val="center"/>
            <w:hideMark/>
          </w:tcPr>
          <w:p w14:paraId="3571578C" w14:textId="77777777" w:rsidR="002242DB" w:rsidRPr="002242DB" w:rsidRDefault="002242DB" w:rsidP="00A0661D">
            <w:pPr>
              <w:spacing w:line="276" w:lineRule="auto"/>
              <w:jc w:val="center"/>
              <w:rPr>
                <w:rFonts w:cs="Calibri"/>
                <w:sz w:val="20"/>
                <w:szCs w:val="20"/>
              </w:rPr>
            </w:pPr>
            <w:r w:rsidRPr="002242DB">
              <w:rPr>
                <w:rFonts w:cs="Calibri"/>
                <w:sz w:val="20"/>
                <w:szCs w:val="20"/>
              </w:rPr>
              <w:t>4524</w:t>
            </w:r>
          </w:p>
        </w:tc>
        <w:tc>
          <w:tcPr>
            <w:tcW w:w="1340" w:type="dxa"/>
            <w:tcBorders>
              <w:top w:val="nil"/>
              <w:left w:val="nil"/>
              <w:bottom w:val="single" w:sz="4" w:space="0" w:color="auto"/>
              <w:right w:val="single" w:sz="4" w:space="0" w:color="auto"/>
            </w:tcBorders>
            <w:vAlign w:val="center"/>
            <w:hideMark/>
          </w:tcPr>
          <w:p w14:paraId="583860C9" w14:textId="77777777" w:rsidR="002242DB" w:rsidRPr="002242DB" w:rsidRDefault="002242DB" w:rsidP="00A0661D">
            <w:pPr>
              <w:spacing w:line="276" w:lineRule="auto"/>
              <w:jc w:val="center"/>
              <w:rPr>
                <w:rFonts w:cs="Calibri"/>
                <w:sz w:val="20"/>
                <w:szCs w:val="20"/>
              </w:rPr>
            </w:pPr>
            <w:r w:rsidRPr="002242DB">
              <w:rPr>
                <w:rFonts w:cs="Calibri"/>
                <w:sz w:val="20"/>
                <w:szCs w:val="20"/>
              </w:rPr>
              <w:t>4</w:t>
            </w:r>
          </w:p>
        </w:tc>
        <w:tc>
          <w:tcPr>
            <w:tcW w:w="1340" w:type="dxa"/>
            <w:tcBorders>
              <w:top w:val="nil"/>
              <w:left w:val="nil"/>
              <w:bottom w:val="single" w:sz="4" w:space="0" w:color="auto"/>
              <w:right w:val="single" w:sz="4" w:space="0" w:color="auto"/>
            </w:tcBorders>
            <w:vAlign w:val="center"/>
            <w:hideMark/>
          </w:tcPr>
          <w:p w14:paraId="05E5F170" w14:textId="77777777" w:rsidR="002242DB" w:rsidRPr="002242DB" w:rsidRDefault="002242DB" w:rsidP="00A0661D">
            <w:pPr>
              <w:spacing w:line="276" w:lineRule="auto"/>
              <w:jc w:val="center"/>
              <w:rPr>
                <w:rFonts w:cs="Calibri"/>
                <w:sz w:val="20"/>
                <w:szCs w:val="20"/>
              </w:rPr>
            </w:pPr>
            <w:r w:rsidRPr="002242DB">
              <w:rPr>
                <w:rFonts w:cs="Calibri"/>
                <w:sz w:val="20"/>
                <w:szCs w:val="20"/>
              </w:rPr>
              <w:t>0,88</w:t>
            </w:r>
          </w:p>
        </w:tc>
        <w:tc>
          <w:tcPr>
            <w:tcW w:w="1340" w:type="dxa"/>
            <w:tcBorders>
              <w:top w:val="nil"/>
              <w:left w:val="nil"/>
              <w:bottom w:val="single" w:sz="4" w:space="0" w:color="auto"/>
              <w:right w:val="single" w:sz="4" w:space="0" w:color="auto"/>
            </w:tcBorders>
            <w:vAlign w:val="center"/>
            <w:hideMark/>
          </w:tcPr>
          <w:p w14:paraId="616C172C" w14:textId="77777777" w:rsidR="002242DB" w:rsidRPr="002242DB" w:rsidRDefault="002242DB" w:rsidP="00A0661D">
            <w:pPr>
              <w:spacing w:line="276" w:lineRule="auto"/>
              <w:jc w:val="center"/>
              <w:rPr>
                <w:rFonts w:cs="Calibri"/>
                <w:sz w:val="20"/>
                <w:szCs w:val="20"/>
              </w:rPr>
            </w:pPr>
            <w:r w:rsidRPr="002242DB">
              <w:rPr>
                <w:rFonts w:cs="Calibri"/>
                <w:sz w:val="20"/>
                <w:szCs w:val="20"/>
              </w:rPr>
              <w:t>24,12%</w:t>
            </w:r>
          </w:p>
        </w:tc>
        <w:tc>
          <w:tcPr>
            <w:tcW w:w="1900" w:type="dxa"/>
            <w:tcBorders>
              <w:top w:val="nil"/>
              <w:left w:val="nil"/>
              <w:bottom w:val="single" w:sz="4" w:space="0" w:color="auto"/>
              <w:right w:val="single" w:sz="4" w:space="0" w:color="auto"/>
            </w:tcBorders>
            <w:vAlign w:val="center"/>
            <w:hideMark/>
          </w:tcPr>
          <w:p w14:paraId="0AC1E9C0" w14:textId="77777777" w:rsidR="002242DB" w:rsidRPr="002242DB" w:rsidRDefault="002242DB" w:rsidP="00A0661D">
            <w:pPr>
              <w:spacing w:line="276" w:lineRule="auto"/>
              <w:jc w:val="center"/>
              <w:rPr>
                <w:rFonts w:cs="Calibri"/>
                <w:sz w:val="20"/>
                <w:szCs w:val="20"/>
              </w:rPr>
            </w:pPr>
            <w:r w:rsidRPr="002242DB">
              <w:rPr>
                <w:rFonts w:cs="Calibri"/>
                <w:sz w:val="20"/>
                <w:szCs w:val="20"/>
              </w:rPr>
              <w:t>85,92%</w:t>
            </w:r>
          </w:p>
        </w:tc>
        <w:tc>
          <w:tcPr>
            <w:tcW w:w="2300" w:type="dxa"/>
            <w:tcBorders>
              <w:top w:val="nil"/>
              <w:left w:val="nil"/>
              <w:bottom w:val="single" w:sz="4" w:space="0" w:color="auto"/>
              <w:right w:val="single" w:sz="4" w:space="0" w:color="auto"/>
            </w:tcBorders>
            <w:vAlign w:val="center"/>
            <w:hideMark/>
          </w:tcPr>
          <w:p w14:paraId="4C311A67" w14:textId="77777777" w:rsidR="002242DB" w:rsidRPr="002242DB" w:rsidRDefault="002242DB" w:rsidP="00A0661D">
            <w:pPr>
              <w:spacing w:line="276" w:lineRule="auto"/>
              <w:jc w:val="center"/>
              <w:rPr>
                <w:rFonts w:cs="Calibri"/>
                <w:sz w:val="20"/>
                <w:szCs w:val="20"/>
              </w:rPr>
            </w:pPr>
            <w:r w:rsidRPr="002242DB">
              <w:rPr>
                <w:rFonts w:cs="Calibri"/>
                <w:sz w:val="20"/>
                <w:szCs w:val="20"/>
              </w:rPr>
              <w:t>96,66%</w:t>
            </w:r>
          </w:p>
        </w:tc>
      </w:tr>
      <w:tr w:rsidR="002242DB" w:rsidRPr="002242DB" w14:paraId="4943AA9F" w14:textId="77777777" w:rsidTr="006C20A4">
        <w:trPr>
          <w:trHeight w:val="309"/>
          <w:jc w:val="center"/>
        </w:trPr>
        <w:tc>
          <w:tcPr>
            <w:tcW w:w="1420" w:type="dxa"/>
            <w:tcBorders>
              <w:top w:val="nil"/>
              <w:left w:val="single" w:sz="4" w:space="0" w:color="auto"/>
              <w:bottom w:val="single" w:sz="4" w:space="0" w:color="auto"/>
              <w:right w:val="single" w:sz="4" w:space="0" w:color="auto"/>
            </w:tcBorders>
            <w:vAlign w:val="center"/>
            <w:hideMark/>
          </w:tcPr>
          <w:p w14:paraId="22F501FE" w14:textId="77777777" w:rsidR="002242DB" w:rsidRPr="002242DB" w:rsidRDefault="002242DB" w:rsidP="00A0661D">
            <w:pPr>
              <w:spacing w:line="276" w:lineRule="auto"/>
              <w:jc w:val="center"/>
              <w:rPr>
                <w:rFonts w:cs="Calibri"/>
                <w:szCs w:val="22"/>
              </w:rPr>
            </w:pPr>
            <w:r w:rsidRPr="002242DB">
              <w:rPr>
                <w:rFonts w:cs="Calibri"/>
                <w:szCs w:val="22"/>
              </w:rPr>
              <w:t>2018</w:t>
            </w:r>
          </w:p>
        </w:tc>
        <w:tc>
          <w:tcPr>
            <w:tcW w:w="1440" w:type="dxa"/>
            <w:tcBorders>
              <w:top w:val="nil"/>
              <w:left w:val="nil"/>
              <w:bottom w:val="single" w:sz="4" w:space="0" w:color="auto"/>
              <w:right w:val="single" w:sz="4" w:space="0" w:color="auto"/>
            </w:tcBorders>
            <w:vAlign w:val="center"/>
            <w:hideMark/>
          </w:tcPr>
          <w:p w14:paraId="2C5A2865" w14:textId="77777777" w:rsidR="002242DB" w:rsidRPr="002242DB" w:rsidRDefault="002242DB" w:rsidP="00A0661D">
            <w:pPr>
              <w:spacing w:line="276" w:lineRule="auto"/>
              <w:jc w:val="center"/>
              <w:rPr>
                <w:rFonts w:cs="Calibri"/>
                <w:sz w:val="20"/>
                <w:szCs w:val="20"/>
              </w:rPr>
            </w:pPr>
            <w:r w:rsidRPr="002242DB">
              <w:rPr>
                <w:rFonts w:cs="Calibri"/>
                <w:sz w:val="20"/>
                <w:szCs w:val="20"/>
              </w:rPr>
              <w:t>4528</w:t>
            </w:r>
          </w:p>
        </w:tc>
        <w:tc>
          <w:tcPr>
            <w:tcW w:w="1340" w:type="dxa"/>
            <w:tcBorders>
              <w:top w:val="nil"/>
              <w:left w:val="nil"/>
              <w:bottom w:val="single" w:sz="4" w:space="0" w:color="auto"/>
              <w:right w:val="single" w:sz="4" w:space="0" w:color="auto"/>
            </w:tcBorders>
            <w:vAlign w:val="center"/>
            <w:hideMark/>
          </w:tcPr>
          <w:p w14:paraId="19CC6A3C" w14:textId="77777777" w:rsidR="002242DB" w:rsidRPr="002242DB" w:rsidRDefault="002242DB" w:rsidP="00A0661D">
            <w:pPr>
              <w:spacing w:line="276" w:lineRule="auto"/>
              <w:jc w:val="center"/>
              <w:rPr>
                <w:rFonts w:cs="Calibri"/>
                <w:sz w:val="20"/>
                <w:szCs w:val="20"/>
              </w:rPr>
            </w:pPr>
            <w:r w:rsidRPr="002242DB">
              <w:rPr>
                <w:rFonts w:cs="Calibri"/>
                <w:sz w:val="20"/>
                <w:szCs w:val="20"/>
              </w:rPr>
              <w:t>4</w:t>
            </w:r>
          </w:p>
        </w:tc>
        <w:tc>
          <w:tcPr>
            <w:tcW w:w="1340" w:type="dxa"/>
            <w:tcBorders>
              <w:top w:val="nil"/>
              <w:left w:val="nil"/>
              <w:bottom w:val="single" w:sz="4" w:space="0" w:color="auto"/>
              <w:right w:val="single" w:sz="4" w:space="0" w:color="auto"/>
            </w:tcBorders>
            <w:vAlign w:val="center"/>
            <w:hideMark/>
          </w:tcPr>
          <w:p w14:paraId="52143478" w14:textId="77777777" w:rsidR="002242DB" w:rsidRPr="002242DB" w:rsidRDefault="002242DB" w:rsidP="00A0661D">
            <w:pPr>
              <w:spacing w:line="276" w:lineRule="auto"/>
              <w:jc w:val="center"/>
              <w:rPr>
                <w:rFonts w:cs="Calibri"/>
                <w:sz w:val="20"/>
                <w:szCs w:val="20"/>
              </w:rPr>
            </w:pPr>
            <w:r w:rsidRPr="002242DB">
              <w:rPr>
                <w:rFonts w:cs="Calibri"/>
                <w:sz w:val="20"/>
                <w:szCs w:val="20"/>
              </w:rPr>
              <w:t>0,88</w:t>
            </w:r>
          </w:p>
        </w:tc>
        <w:tc>
          <w:tcPr>
            <w:tcW w:w="1340" w:type="dxa"/>
            <w:tcBorders>
              <w:top w:val="nil"/>
              <w:left w:val="nil"/>
              <w:bottom w:val="single" w:sz="4" w:space="0" w:color="auto"/>
              <w:right w:val="single" w:sz="4" w:space="0" w:color="auto"/>
            </w:tcBorders>
            <w:vAlign w:val="center"/>
            <w:hideMark/>
          </w:tcPr>
          <w:p w14:paraId="6C2DD408" w14:textId="77777777" w:rsidR="002242DB" w:rsidRPr="002242DB" w:rsidRDefault="002242DB" w:rsidP="00A0661D">
            <w:pPr>
              <w:spacing w:line="276" w:lineRule="auto"/>
              <w:jc w:val="center"/>
              <w:rPr>
                <w:rFonts w:cs="Calibri"/>
                <w:sz w:val="20"/>
                <w:szCs w:val="20"/>
              </w:rPr>
            </w:pPr>
            <w:r w:rsidRPr="002242DB">
              <w:rPr>
                <w:rFonts w:cs="Calibri"/>
                <w:sz w:val="20"/>
                <w:szCs w:val="20"/>
              </w:rPr>
              <w:t>24,09%</w:t>
            </w:r>
          </w:p>
        </w:tc>
        <w:tc>
          <w:tcPr>
            <w:tcW w:w="1900" w:type="dxa"/>
            <w:tcBorders>
              <w:top w:val="nil"/>
              <w:left w:val="nil"/>
              <w:bottom w:val="single" w:sz="4" w:space="0" w:color="auto"/>
              <w:right w:val="single" w:sz="4" w:space="0" w:color="auto"/>
            </w:tcBorders>
            <w:vAlign w:val="center"/>
            <w:hideMark/>
          </w:tcPr>
          <w:p w14:paraId="352C1B16" w14:textId="77777777" w:rsidR="002242DB" w:rsidRPr="002242DB" w:rsidRDefault="002242DB" w:rsidP="00A0661D">
            <w:pPr>
              <w:spacing w:line="276" w:lineRule="auto"/>
              <w:jc w:val="center"/>
              <w:rPr>
                <w:rFonts w:cs="Calibri"/>
                <w:sz w:val="20"/>
                <w:szCs w:val="20"/>
              </w:rPr>
            </w:pPr>
            <w:r w:rsidRPr="002242DB">
              <w:rPr>
                <w:rFonts w:cs="Calibri"/>
                <w:sz w:val="20"/>
                <w:szCs w:val="20"/>
              </w:rPr>
              <w:t>85,84%</w:t>
            </w:r>
          </w:p>
        </w:tc>
        <w:tc>
          <w:tcPr>
            <w:tcW w:w="2300" w:type="dxa"/>
            <w:tcBorders>
              <w:top w:val="nil"/>
              <w:left w:val="nil"/>
              <w:bottom w:val="single" w:sz="4" w:space="0" w:color="auto"/>
              <w:right w:val="single" w:sz="4" w:space="0" w:color="auto"/>
            </w:tcBorders>
            <w:vAlign w:val="center"/>
            <w:hideMark/>
          </w:tcPr>
          <w:p w14:paraId="7817EF49" w14:textId="77777777" w:rsidR="002242DB" w:rsidRPr="002242DB" w:rsidRDefault="002242DB" w:rsidP="00A0661D">
            <w:pPr>
              <w:spacing w:line="276" w:lineRule="auto"/>
              <w:jc w:val="center"/>
              <w:rPr>
                <w:rFonts w:cs="Calibri"/>
                <w:sz w:val="20"/>
                <w:szCs w:val="20"/>
              </w:rPr>
            </w:pPr>
            <w:r w:rsidRPr="002242DB">
              <w:rPr>
                <w:rFonts w:cs="Calibri"/>
                <w:sz w:val="20"/>
                <w:szCs w:val="20"/>
              </w:rPr>
              <w:t>96,58%</w:t>
            </w:r>
          </w:p>
        </w:tc>
      </w:tr>
      <w:tr w:rsidR="002242DB" w:rsidRPr="002242DB" w14:paraId="3F8D3D93" w14:textId="77777777" w:rsidTr="006C20A4">
        <w:trPr>
          <w:trHeight w:val="309"/>
          <w:jc w:val="center"/>
        </w:trPr>
        <w:tc>
          <w:tcPr>
            <w:tcW w:w="1420" w:type="dxa"/>
            <w:tcBorders>
              <w:top w:val="nil"/>
              <w:left w:val="single" w:sz="4" w:space="0" w:color="auto"/>
              <w:bottom w:val="single" w:sz="4" w:space="0" w:color="auto"/>
              <w:right w:val="single" w:sz="4" w:space="0" w:color="auto"/>
            </w:tcBorders>
            <w:vAlign w:val="center"/>
            <w:hideMark/>
          </w:tcPr>
          <w:p w14:paraId="43F56D34" w14:textId="77777777" w:rsidR="002242DB" w:rsidRPr="002242DB" w:rsidRDefault="002242DB" w:rsidP="00A0661D">
            <w:pPr>
              <w:spacing w:line="276" w:lineRule="auto"/>
              <w:jc w:val="center"/>
              <w:rPr>
                <w:rFonts w:cs="Calibri"/>
                <w:szCs w:val="22"/>
              </w:rPr>
            </w:pPr>
            <w:r w:rsidRPr="002242DB">
              <w:rPr>
                <w:rFonts w:cs="Calibri"/>
                <w:szCs w:val="22"/>
              </w:rPr>
              <w:t>2019</w:t>
            </w:r>
          </w:p>
        </w:tc>
        <w:tc>
          <w:tcPr>
            <w:tcW w:w="1440" w:type="dxa"/>
            <w:tcBorders>
              <w:top w:val="nil"/>
              <w:left w:val="nil"/>
              <w:bottom w:val="single" w:sz="4" w:space="0" w:color="auto"/>
              <w:right w:val="single" w:sz="4" w:space="0" w:color="auto"/>
            </w:tcBorders>
            <w:vAlign w:val="center"/>
            <w:hideMark/>
          </w:tcPr>
          <w:p w14:paraId="396B3CC2" w14:textId="77777777" w:rsidR="002242DB" w:rsidRPr="002242DB" w:rsidRDefault="002242DB" w:rsidP="00A0661D">
            <w:pPr>
              <w:spacing w:line="276" w:lineRule="auto"/>
              <w:jc w:val="center"/>
              <w:rPr>
                <w:rFonts w:cs="Calibri"/>
                <w:sz w:val="20"/>
                <w:szCs w:val="20"/>
              </w:rPr>
            </w:pPr>
            <w:r w:rsidRPr="002242DB">
              <w:rPr>
                <w:rFonts w:cs="Calibri"/>
                <w:sz w:val="20"/>
                <w:szCs w:val="20"/>
              </w:rPr>
              <w:t>4531</w:t>
            </w:r>
          </w:p>
        </w:tc>
        <w:tc>
          <w:tcPr>
            <w:tcW w:w="1340" w:type="dxa"/>
            <w:tcBorders>
              <w:top w:val="nil"/>
              <w:left w:val="nil"/>
              <w:bottom w:val="single" w:sz="4" w:space="0" w:color="auto"/>
              <w:right w:val="single" w:sz="4" w:space="0" w:color="auto"/>
            </w:tcBorders>
            <w:vAlign w:val="center"/>
            <w:hideMark/>
          </w:tcPr>
          <w:p w14:paraId="6206A249" w14:textId="77777777" w:rsidR="002242DB" w:rsidRPr="002242DB" w:rsidRDefault="002242DB" w:rsidP="00A0661D">
            <w:pPr>
              <w:spacing w:line="276" w:lineRule="auto"/>
              <w:jc w:val="center"/>
              <w:rPr>
                <w:rFonts w:cs="Calibri"/>
                <w:sz w:val="20"/>
                <w:szCs w:val="20"/>
              </w:rPr>
            </w:pPr>
            <w:r w:rsidRPr="002242DB">
              <w:rPr>
                <w:rFonts w:cs="Calibri"/>
                <w:sz w:val="20"/>
                <w:szCs w:val="20"/>
              </w:rPr>
              <w:t>3</w:t>
            </w:r>
          </w:p>
        </w:tc>
        <w:tc>
          <w:tcPr>
            <w:tcW w:w="1340" w:type="dxa"/>
            <w:tcBorders>
              <w:top w:val="nil"/>
              <w:left w:val="nil"/>
              <w:bottom w:val="single" w:sz="4" w:space="0" w:color="auto"/>
              <w:right w:val="single" w:sz="4" w:space="0" w:color="auto"/>
            </w:tcBorders>
            <w:vAlign w:val="center"/>
            <w:hideMark/>
          </w:tcPr>
          <w:p w14:paraId="338CB31F" w14:textId="77777777" w:rsidR="002242DB" w:rsidRPr="002242DB" w:rsidRDefault="002242DB" w:rsidP="00A0661D">
            <w:pPr>
              <w:spacing w:line="276" w:lineRule="auto"/>
              <w:jc w:val="center"/>
              <w:rPr>
                <w:rFonts w:cs="Calibri"/>
                <w:sz w:val="20"/>
                <w:szCs w:val="20"/>
              </w:rPr>
            </w:pPr>
            <w:r w:rsidRPr="002242DB">
              <w:rPr>
                <w:rFonts w:cs="Calibri"/>
                <w:sz w:val="20"/>
                <w:szCs w:val="20"/>
              </w:rPr>
              <w:t>0,66</w:t>
            </w:r>
          </w:p>
        </w:tc>
        <w:tc>
          <w:tcPr>
            <w:tcW w:w="1340" w:type="dxa"/>
            <w:tcBorders>
              <w:top w:val="nil"/>
              <w:left w:val="nil"/>
              <w:bottom w:val="single" w:sz="4" w:space="0" w:color="auto"/>
              <w:right w:val="single" w:sz="4" w:space="0" w:color="auto"/>
            </w:tcBorders>
            <w:vAlign w:val="center"/>
            <w:hideMark/>
          </w:tcPr>
          <w:p w14:paraId="37C0759E" w14:textId="77777777" w:rsidR="002242DB" w:rsidRPr="002242DB" w:rsidRDefault="002242DB" w:rsidP="00A0661D">
            <w:pPr>
              <w:spacing w:line="276" w:lineRule="auto"/>
              <w:jc w:val="center"/>
              <w:rPr>
                <w:rFonts w:cs="Calibri"/>
                <w:sz w:val="20"/>
                <w:szCs w:val="20"/>
              </w:rPr>
            </w:pPr>
            <w:r w:rsidRPr="002242DB">
              <w:rPr>
                <w:rFonts w:cs="Calibri"/>
                <w:sz w:val="20"/>
                <w:szCs w:val="20"/>
              </w:rPr>
              <w:t>24,08%</w:t>
            </w:r>
          </w:p>
        </w:tc>
        <w:tc>
          <w:tcPr>
            <w:tcW w:w="1900" w:type="dxa"/>
            <w:tcBorders>
              <w:top w:val="nil"/>
              <w:left w:val="nil"/>
              <w:bottom w:val="single" w:sz="4" w:space="0" w:color="auto"/>
              <w:right w:val="single" w:sz="4" w:space="0" w:color="auto"/>
            </w:tcBorders>
            <w:vAlign w:val="center"/>
            <w:hideMark/>
          </w:tcPr>
          <w:p w14:paraId="6D6D0191" w14:textId="77777777" w:rsidR="002242DB" w:rsidRPr="002242DB" w:rsidRDefault="002242DB" w:rsidP="00A0661D">
            <w:pPr>
              <w:spacing w:line="276" w:lineRule="auto"/>
              <w:jc w:val="center"/>
              <w:rPr>
                <w:rFonts w:cs="Calibri"/>
                <w:sz w:val="20"/>
                <w:szCs w:val="20"/>
              </w:rPr>
            </w:pPr>
            <w:r w:rsidRPr="002242DB">
              <w:rPr>
                <w:rFonts w:cs="Calibri"/>
                <w:sz w:val="20"/>
                <w:szCs w:val="20"/>
              </w:rPr>
              <w:t>85,79%</w:t>
            </w:r>
          </w:p>
        </w:tc>
        <w:tc>
          <w:tcPr>
            <w:tcW w:w="2300" w:type="dxa"/>
            <w:tcBorders>
              <w:top w:val="nil"/>
              <w:left w:val="nil"/>
              <w:bottom w:val="single" w:sz="4" w:space="0" w:color="auto"/>
              <w:right w:val="single" w:sz="4" w:space="0" w:color="auto"/>
            </w:tcBorders>
            <w:vAlign w:val="center"/>
            <w:hideMark/>
          </w:tcPr>
          <w:p w14:paraId="09E20958" w14:textId="77777777" w:rsidR="002242DB" w:rsidRPr="002242DB" w:rsidRDefault="002242DB" w:rsidP="00A0661D">
            <w:pPr>
              <w:spacing w:line="276" w:lineRule="auto"/>
              <w:jc w:val="center"/>
              <w:rPr>
                <w:rFonts w:cs="Calibri"/>
                <w:sz w:val="20"/>
                <w:szCs w:val="20"/>
              </w:rPr>
            </w:pPr>
            <w:r w:rsidRPr="002242DB">
              <w:rPr>
                <w:rFonts w:cs="Calibri"/>
                <w:sz w:val="20"/>
                <w:szCs w:val="20"/>
              </w:rPr>
              <w:t>96,51%</w:t>
            </w:r>
          </w:p>
        </w:tc>
      </w:tr>
      <w:tr w:rsidR="002242DB" w:rsidRPr="002242DB" w14:paraId="33E8871C" w14:textId="77777777" w:rsidTr="006C20A4">
        <w:trPr>
          <w:trHeight w:val="309"/>
          <w:jc w:val="center"/>
        </w:trPr>
        <w:tc>
          <w:tcPr>
            <w:tcW w:w="1420" w:type="dxa"/>
            <w:tcBorders>
              <w:top w:val="nil"/>
              <w:left w:val="single" w:sz="4" w:space="0" w:color="auto"/>
              <w:bottom w:val="single" w:sz="4" w:space="0" w:color="auto"/>
              <w:right w:val="single" w:sz="4" w:space="0" w:color="auto"/>
            </w:tcBorders>
            <w:vAlign w:val="center"/>
            <w:hideMark/>
          </w:tcPr>
          <w:p w14:paraId="28800A9E" w14:textId="77777777" w:rsidR="002242DB" w:rsidRPr="002242DB" w:rsidRDefault="002242DB" w:rsidP="00A0661D">
            <w:pPr>
              <w:spacing w:line="276" w:lineRule="auto"/>
              <w:jc w:val="center"/>
              <w:rPr>
                <w:rFonts w:cs="Calibri"/>
                <w:szCs w:val="22"/>
              </w:rPr>
            </w:pPr>
            <w:r w:rsidRPr="002242DB">
              <w:rPr>
                <w:rFonts w:cs="Calibri"/>
                <w:szCs w:val="22"/>
              </w:rPr>
              <w:t>2020</w:t>
            </w:r>
          </w:p>
        </w:tc>
        <w:tc>
          <w:tcPr>
            <w:tcW w:w="1440" w:type="dxa"/>
            <w:tcBorders>
              <w:top w:val="nil"/>
              <w:left w:val="nil"/>
              <w:bottom w:val="single" w:sz="4" w:space="0" w:color="auto"/>
              <w:right w:val="single" w:sz="4" w:space="0" w:color="auto"/>
            </w:tcBorders>
            <w:vAlign w:val="center"/>
            <w:hideMark/>
          </w:tcPr>
          <w:p w14:paraId="53241D8C" w14:textId="77777777" w:rsidR="002242DB" w:rsidRPr="002242DB" w:rsidRDefault="002242DB" w:rsidP="00A0661D">
            <w:pPr>
              <w:spacing w:line="276" w:lineRule="auto"/>
              <w:jc w:val="center"/>
              <w:rPr>
                <w:rFonts w:cs="Calibri"/>
                <w:sz w:val="20"/>
                <w:szCs w:val="20"/>
              </w:rPr>
            </w:pPr>
            <w:r w:rsidRPr="002242DB">
              <w:rPr>
                <w:rFonts w:cs="Calibri"/>
                <w:sz w:val="20"/>
                <w:szCs w:val="20"/>
              </w:rPr>
              <w:t>4534</w:t>
            </w:r>
          </w:p>
        </w:tc>
        <w:tc>
          <w:tcPr>
            <w:tcW w:w="1340" w:type="dxa"/>
            <w:tcBorders>
              <w:top w:val="nil"/>
              <w:left w:val="nil"/>
              <w:bottom w:val="single" w:sz="4" w:space="0" w:color="auto"/>
              <w:right w:val="single" w:sz="4" w:space="0" w:color="auto"/>
            </w:tcBorders>
            <w:vAlign w:val="center"/>
            <w:hideMark/>
          </w:tcPr>
          <w:p w14:paraId="2B8E6F02" w14:textId="77777777" w:rsidR="002242DB" w:rsidRPr="002242DB" w:rsidRDefault="002242DB" w:rsidP="00A0661D">
            <w:pPr>
              <w:spacing w:line="276" w:lineRule="auto"/>
              <w:jc w:val="center"/>
              <w:rPr>
                <w:rFonts w:cs="Calibri"/>
                <w:sz w:val="20"/>
                <w:szCs w:val="20"/>
              </w:rPr>
            </w:pPr>
            <w:r w:rsidRPr="002242DB">
              <w:rPr>
                <w:rFonts w:cs="Calibri"/>
                <w:sz w:val="20"/>
                <w:szCs w:val="20"/>
              </w:rPr>
              <w:t>3</w:t>
            </w:r>
          </w:p>
        </w:tc>
        <w:tc>
          <w:tcPr>
            <w:tcW w:w="1340" w:type="dxa"/>
            <w:tcBorders>
              <w:top w:val="nil"/>
              <w:left w:val="nil"/>
              <w:bottom w:val="single" w:sz="4" w:space="0" w:color="auto"/>
              <w:right w:val="single" w:sz="4" w:space="0" w:color="auto"/>
            </w:tcBorders>
            <w:vAlign w:val="center"/>
            <w:hideMark/>
          </w:tcPr>
          <w:p w14:paraId="12456FD4" w14:textId="77777777" w:rsidR="002242DB" w:rsidRPr="002242DB" w:rsidRDefault="002242DB" w:rsidP="00A0661D">
            <w:pPr>
              <w:spacing w:line="276" w:lineRule="auto"/>
              <w:jc w:val="center"/>
              <w:rPr>
                <w:rFonts w:cs="Calibri"/>
                <w:sz w:val="20"/>
                <w:szCs w:val="20"/>
              </w:rPr>
            </w:pPr>
            <w:r w:rsidRPr="002242DB">
              <w:rPr>
                <w:rFonts w:cs="Calibri"/>
                <w:sz w:val="20"/>
                <w:szCs w:val="20"/>
              </w:rPr>
              <w:t>0,66</w:t>
            </w:r>
          </w:p>
        </w:tc>
        <w:tc>
          <w:tcPr>
            <w:tcW w:w="1340" w:type="dxa"/>
            <w:tcBorders>
              <w:top w:val="nil"/>
              <w:left w:val="nil"/>
              <w:bottom w:val="single" w:sz="4" w:space="0" w:color="auto"/>
              <w:right w:val="single" w:sz="4" w:space="0" w:color="auto"/>
            </w:tcBorders>
            <w:vAlign w:val="center"/>
            <w:hideMark/>
          </w:tcPr>
          <w:p w14:paraId="0CDFD22A" w14:textId="77777777" w:rsidR="002242DB" w:rsidRPr="002242DB" w:rsidRDefault="002242DB" w:rsidP="00A0661D">
            <w:pPr>
              <w:spacing w:line="276" w:lineRule="auto"/>
              <w:jc w:val="center"/>
              <w:rPr>
                <w:rFonts w:cs="Calibri"/>
                <w:sz w:val="20"/>
                <w:szCs w:val="20"/>
              </w:rPr>
            </w:pPr>
            <w:r w:rsidRPr="002242DB">
              <w:rPr>
                <w:rFonts w:cs="Calibri"/>
                <w:sz w:val="20"/>
                <w:szCs w:val="20"/>
              </w:rPr>
              <w:t>24,06%</w:t>
            </w:r>
          </w:p>
        </w:tc>
        <w:tc>
          <w:tcPr>
            <w:tcW w:w="1900" w:type="dxa"/>
            <w:tcBorders>
              <w:top w:val="nil"/>
              <w:left w:val="nil"/>
              <w:bottom w:val="single" w:sz="4" w:space="0" w:color="auto"/>
              <w:right w:val="single" w:sz="4" w:space="0" w:color="auto"/>
            </w:tcBorders>
            <w:vAlign w:val="center"/>
            <w:hideMark/>
          </w:tcPr>
          <w:p w14:paraId="018E46F0" w14:textId="77777777" w:rsidR="002242DB" w:rsidRPr="002242DB" w:rsidRDefault="002242DB" w:rsidP="00A0661D">
            <w:pPr>
              <w:spacing w:line="276" w:lineRule="auto"/>
              <w:jc w:val="center"/>
              <w:rPr>
                <w:rFonts w:cs="Calibri"/>
                <w:sz w:val="20"/>
                <w:szCs w:val="20"/>
              </w:rPr>
            </w:pPr>
            <w:r w:rsidRPr="002242DB">
              <w:rPr>
                <w:rFonts w:cs="Calibri"/>
                <w:sz w:val="20"/>
                <w:szCs w:val="20"/>
              </w:rPr>
              <w:t>85,80%</w:t>
            </w:r>
          </w:p>
        </w:tc>
        <w:tc>
          <w:tcPr>
            <w:tcW w:w="2300" w:type="dxa"/>
            <w:tcBorders>
              <w:top w:val="nil"/>
              <w:left w:val="nil"/>
              <w:bottom w:val="single" w:sz="4" w:space="0" w:color="auto"/>
              <w:right w:val="single" w:sz="4" w:space="0" w:color="auto"/>
            </w:tcBorders>
            <w:vAlign w:val="center"/>
            <w:hideMark/>
          </w:tcPr>
          <w:p w14:paraId="4A442912" w14:textId="77777777" w:rsidR="002242DB" w:rsidRPr="002242DB" w:rsidRDefault="002242DB" w:rsidP="00A0661D">
            <w:pPr>
              <w:spacing w:line="276" w:lineRule="auto"/>
              <w:jc w:val="center"/>
              <w:rPr>
                <w:rFonts w:cs="Calibri"/>
                <w:sz w:val="20"/>
                <w:szCs w:val="20"/>
              </w:rPr>
            </w:pPr>
            <w:r w:rsidRPr="002242DB">
              <w:rPr>
                <w:rFonts w:cs="Calibri"/>
                <w:sz w:val="20"/>
                <w:szCs w:val="20"/>
              </w:rPr>
              <w:t>96,45%</w:t>
            </w:r>
          </w:p>
        </w:tc>
      </w:tr>
      <w:tr w:rsidR="002242DB" w:rsidRPr="002242DB" w14:paraId="7FA99444" w14:textId="77777777" w:rsidTr="002242DB">
        <w:trPr>
          <w:trHeight w:val="288"/>
          <w:jc w:val="center"/>
        </w:trPr>
        <w:tc>
          <w:tcPr>
            <w:tcW w:w="4200" w:type="dxa"/>
            <w:gridSpan w:val="3"/>
            <w:tcBorders>
              <w:top w:val="nil"/>
              <w:left w:val="nil"/>
              <w:bottom w:val="nil"/>
              <w:right w:val="nil"/>
            </w:tcBorders>
            <w:noWrap/>
            <w:vAlign w:val="bottom"/>
            <w:hideMark/>
          </w:tcPr>
          <w:p w14:paraId="7A940DDE" w14:textId="77777777" w:rsidR="002242DB" w:rsidRPr="002242DB" w:rsidRDefault="002242DB" w:rsidP="00A0661D">
            <w:pPr>
              <w:spacing w:line="276" w:lineRule="auto"/>
              <w:jc w:val="left"/>
              <w:rPr>
                <w:rFonts w:cs="Calibri"/>
                <w:szCs w:val="22"/>
              </w:rPr>
            </w:pPr>
            <w:r w:rsidRPr="002242DB">
              <w:rPr>
                <w:rFonts w:cs="Calibri"/>
                <w:szCs w:val="22"/>
              </w:rPr>
              <w:t xml:space="preserve">Forrás: </w:t>
            </w:r>
            <w:proofErr w:type="spellStart"/>
            <w:r w:rsidRPr="002242DB">
              <w:rPr>
                <w:rFonts w:cs="Calibri"/>
                <w:szCs w:val="22"/>
              </w:rPr>
              <w:t>TeIR</w:t>
            </w:r>
            <w:proofErr w:type="spellEnd"/>
            <w:r w:rsidRPr="002242DB">
              <w:rPr>
                <w:rFonts w:cs="Calibri"/>
                <w:szCs w:val="22"/>
              </w:rPr>
              <w:t xml:space="preserve">, KSH </w:t>
            </w:r>
            <w:proofErr w:type="spellStart"/>
            <w:r w:rsidRPr="002242DB">
              <w:rPr>
                <w:rFonts w:cs="Calibri"/>
                <w:szCs w:val="22"/>
              </w:rPr>
              <w:t>Tstar</w:t>
            </w:r>
            <w:proofErr w:type="spellEnd"/>
            <w:r w:rsidRPr="002242DB">
              <w:rPr>
                <w:rFonts w:cs="Calibri"/>
                <w:szCs w:val="22"/>
              </w:rPr>
              <w:t>, önkormányzati adatok</w:t>
            </w:r>
          </w:p>
        </w:tc>
        <w:tc>
          <w:tcPr>
            <w:tcW w:w="1340" w:type="dxa"/>
            <w:tcBorders>
              <w:top w:val="nil"/>
              <w:left w:val="nil"/>
              <w:bottom w:val="nil"/>
              <w:right w:val="nil"/>
            </w:tcBorders>
            <w:noWrap/>
            <w:vAlign w:val="bottom"/>
            <w:hideMark/>
          </w:tcPr>
          <w:p w14:paraId="1CE4EF8B" w14:textId="77777777" w:rsidR="002242DB" w:rsidRPr="002242DB" w:rsidRDefault="002242DB" w:rsidP="00A0661D">
            <w:pPr>
              <w:spacing w:line="276" w:lineRule="auto"/>
              <w:jc w:val="left"/>
              <w:rPr>
                <w:rFonts w:cs="Calibri"/>
                <w:szCs w:val="22"/>
              </w:rPr>
            </w:pPr>
          </w:p>
        </w:tc>
        <w:tc>
          <w:tcPr>
            <w:tcW w:w="1340" w:type="dxa"/>
            <w:tcBorders>
              <w:top w:val="nil"/>
              <w:left w:val="nil"/>
              <w:bottom w:val="nil"/>
              <w:right w:val="nil"/>
            </w:tcBorders>
            <w:noWrap/>
            <w:vAlign w:val="bottom"/>
            <w:hideMark/>
          </w:tcPr>
          <w:p w14:paraId="15C65E92" w14:textId="77777777" w:rsidR="002242DB" w:rsidRPr="002242DB" w:rsidRDefault="002242DB" w:rsidP="00A0661D">
            <w:pPr>
              <w:spacing w:line="276" w:lineRule="auto"/>
              <w:jc w:val="left"/>
              <w:rPr>
                <w:rFonts w:ascii="Times New Roman" w:hAnsi="Times New Roman"/>
                <w:sz w:val="20"/>
                <w:szCs w:val="20"/>
              </w:rPr>
            </w:pPr>
          </w:p>
        </w:tc>
        <w:tc>
          <w:tcPr>
            <w:tcW w:w="1900" w:type="dxa"/>
            <w:tcBorders>
              <w:top w:val="nil"/>
              <w:left w:val="nil"/>
              <w:bottom w:val="nil"/>
              <w:right w:val="nil"/>
            </w:tcBorders>
            <w:noWrap/>
            <w:vAlign w:val="bottom"/>
            <w:hideMark/>
          </w:tcPr>
          <w:p w14:paraId="7626CDEB" w14:textId="77777777" w:rsidR="002242DB" w:rsidRPr="002242DB" w:rsidRDefault="002242DB" w:rsidP="00A0661D">
            <w:pPr>
              <w:spacing w:line="276" w:lineRule="auto"/>
              <w:jc w:val="left"/>
              <w:rPr>
                <w:rFonts w:ascii="Times New Roman" w:hAnsi="Times New Roman"/>
                <w:sz w:val="20"/>
                <w:szCs w:val="20"/>
              </w:rPr>
            </w:pPr>
          </w:p>
        </w:tc>
        <w:tc>
          <w:tcPr>
            <w:tcW w:w="2300" w:type="dxa"/>
            <w:tcBorders>
              <w:top w:val="nil"/>
              <w:left w:val="nil"/>
              <w:bottom w:val="nil"/>
              <w:right w:val="nil"/>
            </w:tcBorders>
            <w:noWrap/>
            <w:vAlign w:val="bottom"/>
            <w:hideMark/>
          </w:tcPr>
          <w:p w14:paraId="49B6AA21" w14:textId="77777777" w:rsidR="002242DB" w:rsidRPr="002242DB" w:rsidRDefault="002242DB" w:rsidP="00A0661D">
            <w:pPr>
              <w:spacing w:line="276" w:lineRule="auto"/>
              <w:jc w:val="left"/>
              <w:rPr>
                <w:rFonts w:ascii="Times New Roman" w:hAnsi="Times New Roman"/>
                <w:sz w:val="20"/>
                <w:szCs w:val="20"/>
              </w:rPr>
            </w:pPr>
          </w:p>
        </w:tc>
      </w:tr>
    </w:tbl>
    <w:p w14:paraId="27AA0491" w14:textId="77777777" w:rsidR="007845A9" w:rsidRDefault="007845A9" w:rsidP="00A0661D">
      <w:pPr>
        <w:spacing w:line="276" w:lineRule="auto"/>
        <w:rPr>
          <w:rFonts w:ascii="Times New Roman" w:hAnsi="Times New Roman"/>
          <w:sz w:val="24"/>
        </w:rPr>
      </w:pPr>
    </w:p>
    <w:p w14:paraId="407DFEED" w14:textId="77777777" w:rsidR="002242DB" w:rsidRDefault="00081123" w:rsidP="00A0661D">
      <w:pPr>
        <w:spacing w:line="276" w:lineRule="auto"/>
        <w:jc w:val="center"/>
        <w:rPr>
          <w:rFonts w:ascii="Times New Roman" w:hAnsi="Times New Roman"/>
          <w:sz w:val="24"/>
        </w:rPr>
      </w:pPr>
      <w:r w:rsidRPr="00DA521D">
        <w:rPr>
          <w:noProof/>
        </w:rPr>
        <w:drawing>
          <wp:inline distT="0" distB="0" distL="0" distR="0" wp14:anchorId="79AD3F9F" wp14:editId="066EADD4">
            <wp:extent cx="5483860" cy="3673475"/>
            <wp:effectExtent l="0" t="0" r="0" b="0"/>
            <wp:docPr id="34"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3CA9922E" w14:textId="77777777" w:rsidR="002242DB" w:rsidRDefault="002242DB"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5059BE82" w14:textId="77777777" w:rsidR="002242DB" w:rsidRDefault="002242DB"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A települési infrastruktúra legjelentősebb, legmarkánsabb, nagy anyagi értéket jelentő része a lakásállomány. A lakásállomány, illetve az általa kifejezett lakásviszonyok, szélesebb értelemben pedig a lakásviszonyok formálta lakókörnyezet milyensége, jellege a településekben élő emberek életkörülményei alakulásának, társadalmi közérzetének egyik meghatározó tényezője. A lakásállomány fent bemutatott mennyiségi és minőségi jellemzői alapján kijelenthető, hogy azok a települési infrastruktúra fejlettségét jelzik</w:t>
      </w:r>
      <w:r>
        <w:rPr>
          <w:rFonts w:ascii="Times New Roman" w:hAnsi="Times New Roman"/>
          <w:sz w:val="24"/>
        </w:rPr>
        <w:t>.</w:t>
      </w:r>
    </w:p>
    <w:p w14:paraId="1DEE6C3A" w14:textId="77777777" w:rsidR="00CB6069" w:rsidRPr="00232E28" w:rsidRDefault="00CB6069" w:rsidP="00A0661D">
      <w:pPr>
        <w:spacing w:line="276" w:lineRule="auto"/>
        <w:ind w:left="993" w:hanging="426"/>
        <w:rPr>
          <w:rFonts w:ascii="Times New Roman" w:hAnsi="Times New Roman"/>
          <w:sz w:val="24"/>
        </w:rPr>
      </w:pPr>
    </w:p>
    <w:p w14:paraId="5EBAAF3B" w14:textId="77777777" w:rsidR="006865E8" w:rsidRPr="00232E28" w:rsidRDefault="006865E8" w:rsidP="00A0661D">
      <w:pPr>
        <w:autoSpaceDE w:val="0"/>
        <w:autoSpaceDN w:val="0"/>
        <w:adjustRightInd w:val="0"/>
        <w:spacing w:line="276" w:lineRule="auto"/>
        <w:ind w:left="993" w:hanging="426"/>
        <w:rPr>
          <w:rFonts w:ascii="Times New Roman" w:hAnsi="Times New Roman"/>
          <w:sz w:val="24"/>
        </w:rPr>
      </w:pPr>
      <w:r w:rsidRPr="00232E28">
        <w:rPr>
          <w:rFonts w:ascii="Times New Roman" w:hAnsi="Times New Roman"/>
          <w:i/>
          <w:iCs/>
          <w:sz w:val="24"/>
        </w:rPr>
        <w:t>a)</w:t>
      </w:r>
      <w:r w:rsidRPr="00232E28">
        <w:rPr>
          <w:rFonts w:ascii="Times New Roman" w:hAnsi="Times New Roman"/>
          <w:sz w:val="24"/>
        </w:rPr>
        <w:t xml:space="preserve"> bérlakás-állomány</w:t>
      </w:r>
    </w:p>
    <w:p w14:paraId="3AE1532F" w14:textId="77777777" w:rsidR="00A42BF1" w:rsidRDefault="00A42BF1" w:rsidP="00A0661D">
      <w:pPr>
        <w:spacing w:line="276" w:lineRule="auto"/>
        <w:ind w:left="960"/>
        <w:rPr>
          <w:rFonts w:ascii="Times New Roman" w:hAnsi="Times New Roman"/>
          <w:i/>
          <w:sz w:val="24"/>
        </w:rPr>
      </w:pPr>
      <w:r w:rsidRPr="00232E28">
        <w:rPr>
          <w:rFonts w:ascii="Times New Roman" w:hAnsi="Times New Roman"/>
          <w:i/>
          <w:sz w:val="24"/>
        </w:rPr>
        <w:t>Tábla:3.4.2.</w:t>
      </w:r>
      <w:r w:rsidR="00B75100" w:rsidRPr="00232E28">
        <w:rPr>
          <w:rFonts w:ascii="Times New Roman" w:hAnsi="Times New Roman"/>
          <w:i/>
          <w:sz w:val="24"/>
        </w:rPr>
        <w:t xml:space="preserve"> opcionális</w:t>
      </w:r>
    </w:p>
    <w:p w14:paraId="7141095D" w14:textId="77777777" w:rsidR="00ED40F7" w:rsidRDefault="00ED40F7" w:rsidP="00A0661D">
      <w:pPr>
        <w:spacing w:line="276" w:lineRule="auto"/>
        <w:ind w:left="960"/>
        <w:rPr>
          <w:rFonts w:ascii="Times New Roman" w:hAnsi="Times New Roman"/>
          <w:i/>
          <w:sz w:val="24"/>
        </w:rPr>
      </w:pPr>
    </w:p>
    <w:tbl>
      <w:tblPr>
        <w:tblW w:w="11282" w:type="dxa"/>
        <w:jc w:val="center"/>
        <w:tblCellMar>
          <w:left w:w="70" w:type="dxa"/>
          <w:right w:w="70" w:type="dxa"/>
        </w:tblCellMar>
        <w:tblLook w:val="04A0" w:firstRow="1" w:lastRow="0" w:firstColumn="1" w:lastColumn="0" w:noHBand="0" w:noVBand="1"/>
      </w:tblPr>
      <w:tblGrid>
        <w:gridCol w:w="1300"/>
        <w:gridCol w:w="1444"/>
        <w:gridCol w:w="1461"/>
        <w:gridCol w:w="8"/>
        <w:gridCol w:w="1450"/>
        <w:gridCol w:w="8"/>
        <w:gridCol w:w="1415"/>
        <w:gridCol w:w="1381"/>
        <w:gridCol w:w="1444"/>
        <w:gridCol w:w="1371"/>
      </w:tblGrid>
      <w:tr w:rsidR="00ED40F7" w:rsidRPr="00ED40F7" w14:paraId="17EE9952" w14:textId="77777777" w:rsidTr="00ED40F7">
        <w:trPr>
          <w:trHeight w:val="720"/>
          <w:jc w:val="center"/>
        </w:trPr>
        <w:tc>
          <w:tcPr>
            <w:tcW w:w="11282" w:type="dxa"/>
            <w:gridSpan w:val="10"/>
            <w:tcBorders>
              <w:top w:val="single" w:sz="4" w:space="0" w:color="auto"/>
              <w:left w:val="single" w:sz="4" w:space="0" w:color="auto"/>
              <w:bottom w:val="single" w:sz="4" w:space="0" w:color="auto"/>
              <w:right w:val="single" w:sz="4" w:space="0" w:color="auto"/>
            </w:tcBorders>
            <w:noWrap/>
            <w:vAlign w:val="center"/>
            <w:hideMark/>
          </w:tcPr>
          <w:p w14:paraId="67112613" w14:textId="77777777" w:rsidR="00ED40F7" w:rsidRPr="00ED40F7" w:rsidRDefault="00ED40F7" w:rsidP="00A0661D">
            <w:pPr>
              <w:spacing w:line="276" w:lineRule="auto"/>
              <w:jc w:val="center"/>
              <w:rPr>
                <w:rFonts w:cs="Calibri"/>
                <w:b/>
                <w:bCs/>
                <w:szCs w:val="22"/>
              </w:rPr>
            </w:pPr>
            <w:r w:rsidRPr="00ED40F7">
              <w:rPr>
                <w:rFonts w:cs="Calibri"/>
                <w:b/>
                <w:bCs/>
                <w:szCs w:val="22"/>
              </w:rPr>
              <w:t xml:space="preserve">3.4.2. számú táblázat - Bérlakás és szociális lakás állomány </w:t>
            </w:r>
            <w:r w:rsidRPr="00ED40F7">
              <w:rPr>
                <w:rFonts w:cs="Calibri"/>
                <w:b/>
                <w:bCs/>
                <w:color w:val="0070C0"/>
                <w:szCs w:val="22"/>
              </w:rPr>
              <w:t>opcionális (önkormányzati adatok)</w:t>
            </w:r>
          </w:p>
        </w:tc>
      </w:tr>
      <w:tr w:rsidR="00ED40F7" w:rsidRPr="00ED40F7" w14:paraId="504BFD62" w14:textId="77777777" w:rsidTr="00ED40F7">
        <w:trPr>
          <w:trHeight w:val="1725"/>
          <w:jc w:val="center"/>
        </w:trPr>
        <w:tc>
          <w:tcPr>
            <w:tcW w:w="1300" w:type="dxa"/>
            <w:vMerge w:val="restart"/>
            <w:tcBorders>
              <w:top w:val="nil"/>
              <w:left w:val="single" w:sz="4" w:space="0" w:color="auto"/>
              <w:bottom w:val="single" w:sz="4" w:space="0" w:color="auto"/>
              <w:right w:val="single" w:sz="4" w:space="0" w:color="auto"/>
            </w:tcBorders>
            <w:shd w:val="clear" w:color="000000" w:fill="E2EFDA"/>
            <w:vAlign w:val="center"/>
            <w:hideMark/>
          </w:tcPr>
          <w:p w14:paraId="377CA047" w14:textId="77777777" w:rsidR="00ED40F7" w:rsidRPr="00ED40F7" w:rsidRDefault="00ED40F7" w:rsidP="00A0661D">
            <w:pPr>
              <w:spacing w:line="276" w:lineRule="auto"/>
              <w:jc w:val="center"/>
              <w:rPr>
                <w:rFonts w:cs="Calibri"/>
                <w:b/>
                <w:bCs/>
                <w:sz w:val="20"/>
                <w:szCs w:val="20"/>
              </w:rPr>
            </w:pPr>
            <w:r w:rsidRPr="00ED40F7">
              <w:rPr>
                <w:rFonts w:cs="Calibri"/>
                <w:b/>
                <w:bCs/>
                <w:sz w:val="20"/>
                <w:szCs w:val="20"/>
              </w:rPr>
              <w:t>Év</w:t>
            </w:r>
          </w:p>
        </w:tc>
        <w:tc>
          <w:tcPr>
            <w:tcW w:w="1444" w:type="dxa"/>
            <w:tcBorders>
              <w:top w:val="nil"/>
              <w:left w:val="nil"/>
              <w:bottom w:val="single" w:sz="4" w:space="0" w:color="auto"/>
              <w:right w:val="single" w:sz="4" w:space="0" w:color="auto"/>
            </w:tcBorders>
            <w:shd w:val="clear" w:color="000000" w:fill="E2EFDA"/>
            <w:vAlign w:val="center"/>
            <w:hideMark/>
          </w:tcPr>
          <w:p w14:paraId="431D9431" w14:textId="77777777" w:rsidR="00ED40F7" w:rsidRPr="00ED40F7" w:rsidRDefault="00ED40F7" w:rsidP="00A0661D">
            <w:pPr>
              <w:spacing w:line="276" w:lineRule="auto"/>
              <w:jc w:val="center"/>
              <w:rPr>
                <w:rFonts w:cs="Calibri"/>
                <w:b/>
                <w:bCs/>
                <w:sz w:val="20"/>
                <w:szCs w:val="20"/>
              </w:rPr>
            </w:pPr>
            <w:r w:rsidRPr="00ED40F7">
              <w:rPr>
                <w:rFonts w:cs="Calibri"/>
                <w:b/>
                <w:bCs/>
                <w:sz w:val="20"/>
                <w:szCs w:val="20"/>
              </w:rPr>
              <w:t xml:space="preserve"> Lakásállomány (db)</w:t>
            </w:r>
            <w:r w:rsidRPr="00ED40F7">
              <w:rPr>
                <w:rFonts w:cs="Calibri"/>
                <w:b/>
                <w:bCs/>
                <w:sz w:val="20"/>
                <w:szCs w:val="20"/>
              </w:rPr>
              <w:br/>
            </w:r>
            <w:r w:rsidRPr="00ED40F7">
              <w:rPr>
                <w:rFonts w:cs="Calibri"/>
                <w:sz w:val="20"/>
                <w:szCs w:val="20"/>
              </w:rPr>
              <w:t>(TS 073)</w:t>
            </w:r>
          </w:p>
        </w:tc>
        <w:tc>
          <w:tcPr>
            <w:tcW w:w="1461" w:type="dxa"/>
            <w:tcBorders>
              <w:top w:val="nil"/>
              <w:left w:val="nil"/>
              <w:bottom w:val="single" w:sz="4" w:space="0" w:color="auto"/>
              <w:right w:val="single" w:sz="4" w:space="0" w:color="auto"/>
            </w:tcBorders>
            <w:shd w:val="clear" w:color="000000" w:fill="E2EFDA"/>
            <w:vAlign w:val="center"/>
            <w:hideMark/>
          </w:tcPr>
          <w:p w14:paraId="60CAF1D1" w14:textId="77777777" w:rsidR="00ED40F7" w:rsidRPr="00ED40F7" w:rsidRDefault="00ED40F7" w:rsidP="00A0661D">
            <w:pPr>
              <w:spacing w:line="276" w:lineRule="auto"/>
              <w:jc w:val="center"/>
              <w:rPr>
                <w:rFonts w:cs="Calibri"/>
                <w:b/>
                <w:bCs/>
                <w:sz w:val="20"/>
                <w:szCs w:val="20"/>
              </w:rPr>
            </w:pPr>
            <w:r w:rsidRPr="00ED40F7">
              <w:rPr>
                <w:rFonts w:cs="Calibri"/>
                <w:b/>
                <w:bCs/>
                <w:sz w:val="20"/>
                <w:szCs w:val="20"/>
              </w:rPr>
              <w:t>Ebből elégtelen lakhatási körülményeket biztosító lakások száma</w:t>
            </w:r>
          </w:p>
        </w:tc>
        <w:tc>
          <w:tcPr>
            <w:tcW w:w="1458" w:type="dxa"/>
            <w:gridSpan w:val="2"/>
            <w:tcBorders>
              <w:top w:val="nil"/>
              <w:left w:val="nil"/>
              <w:bottom w:val="single" w:sz="4" w:space="0" w:color="auto"/>
              <w:right w:val="single" w:sz="4" w:space="0" w:color="auto"/>
            </w:tcBorders>
            <w:shd w:val="clear" w:color="000000" w:fill="E2EFDA"/>
            <w:vAlign w:val="center"/>
            <w:hideMark/>
          </w:tcPr>
          <w:p w14:paraId="64ABCCD8" w14:textId="77777777" w:rsidR="00ED40F7" w:rsidRPr="00ED40F7" w:rsidRDefault="00ED40F7" w:rsidP="00A0661D">
            <w:pPr>
              <w:spacing w:line="276" w:lineRule="auto"/>
              <w:jc w:val="center"/>
              <w:rPr>
                <w:rFonts w:cs="Calibri"/>
                <w:b/>
                <w:bCs/>
                <w:sz w:val="20"/>
                <w:szCs w:val="20"/>
              </w:rPr>
            </w:pPr>
            <w:r w:rsidRPr="00ED40F7">
              <w:rPr>
                <w:rFonts w:cs="Calibri"/>
                <w:b/>
                <w:bCs/>
                <w:sz w:val="20"/>
                <w:szCs w:val="20"/>
              </w:rPr>
              <w:t>Bérlakás állomány (db)</w:t>
            </w:r>
          </w:p>
        </w:tc>
        <w:tc>
          <w:tcPr>
            <w:tcW w:w="1423" w:type="dxa"/>
            <w:gridSpan w:val="2"/>
            <w:tcBorders>
              <w:top w:val="nil"/>
              <w:left w:val="nil"/>
              <w:bottom w:val="single" w:sz="4" w:space="0" w:color="auto"/>
              <w:right w:val="single" w:sz="4" w:space="0" w:color="auto"/>
            </w:tcBorders>
            <w:shd w:val="clear" w:color="000000" w:fill="E2EFDA"/>
            <w:vAlign w:val="center"/>
            <w:hideMark/>
          </w:tcPr>
          <w:p w14:paraId="2DDE6638" w14:textId="77777777" w:rsidR="00ED40F7" w:rsidRPr="00ED40F7" w:rsidRDefault="00ED40F7" w:rsidP="00A0661D">
            <w:pPr>
              <w:spacing w:line="276" w:lineRule="auto"/>
              <w:jc w:val="center"/>
              <w:rPr>
                <w:rFonts w:cs="Calibri"/>
                <w:b/>
                <w:bCs/>
                <w:sz w:val="20"/>
                <w:szCs w:val="20"/>
              </w:rPr>
            </w:pPr>
            <w:r w:rsidRPr="00ED40F7">
              <w:rPr>
                <w:rFonts w:cs="Calibri"/>
                <w:b/>
                <w:bCs/>
                <w:sz w:val="20"/>
                <w:szCs w:val="20"/>
              </w:rPr>
              <w:t>Ebből elégtelen lakhatási körülményeket biztosító lakások száma</w:t>
            </w:r>
          </w:p>
        </w:tc>
        <w:tc>
          <w:tcPr>
            <w:tcW w:w="1381" w:type="dxa"/>
            <w:tcBorders>
              <w:top w:val="nil"/>
              <w:left w:val="nil"/>
              <w:bottom w:val="single" w:sz="4" w:space="0" w:color="auto"/>
              <w:right w:val="single" w:sz="4" w:space="0" w:color="auto"/>
            </w:tcBorders>
            <w:shd w:val="clear" w:color="000000" w:fill="E2EFDA"/>
            <w:vAlign w:val="center"/>
            <w:hideMark/>
          </w:tcPr>
          <w:p w14:paraId="48042D76" w14:textId="77777777" w:rsidR="00ED40F7" w:rsidRPr="00ED40F7" w:rsidRDefault="00ED40F7" w:rsidP="00A0661D">
            <w:pPr>
              <w:spacing w:line="276" w:lineRule="auto"/>
              <w:jc w:val="center"/>
              <w:rPr>
                <w:rFonts w:cs="Calibri"/>
                <w:b/>
                <w:bCs/>
                <w:sz w:val="20"/>
                <w:szCs w:val="20"/>
              </w:rPr>
            </w:pPr>
            <w:r w:rsidRPr="00ED40F7">
              <w:rPr>
                <w:rFonts w:cs="Calibri"/>
                <w:b/>
                <w:bCs/>
                <w:sz w:val="20"/>
                <w:szCs w:val="20"/>
              </w:rPr>
              <w:t>Szociális lakásállomány (db)</w:t>
            </w:r>
          </w:p>
        </w:tc>
        <w:tc>
          <w:tcPr>
            <w:tcW w:w="1444" w:type="dxa"/>
            <w:tcBorders>
              <w:top w:val="nil"/>
              <w:left w:val="nil"/>
              <w:bottom w:val="single" w:sz="4" w:space="0" w:color="auto"/>
              <w:right w:val="single" w:sz="4" w:space="0" w:color="auto"/>
            </w:tcBorders>
            <w:shd w:val="clear" w:color="000000" w:fill="E2EFDA"/>
            <w:vAlign w:val="center"/>
            <w:hideMark/>
          </w:tcPr>
          <w:p w14:paraId="6350EDC5" w14:textId="77777777" w:rsidR="00ED40F7" w:rsidRPr="00ED40F7" w:rsidRDefault="00ED40F7" w:rsidP="00A0661D">
            <w:pPr>
              <w:spacing w:line="276" w:lineRule="auto"/>
              <w:jc w:val="center"/>
              <w:rPr>
                <w:rFonts w:cs="Calibri"/>
                <w:b/>
                <w:bCs/>
                <w:sz w:val="20"/>
                <w:szCs w:val="20"/>
              </w:rPr>
            </w:pPr>
            <w:r w:rsidRPr="00ED40F7">
              <w:rPr>
                <w:rFonts w:cs="Calibri"/>
                <w:b/>
                <w:bCs/>
                <w:sz w:val="20"/>
                <w:szCs w:val="20"/>
              </w:rPr>
              <w:t>Ebből elégtelen lakhatási körülményeket biztosító lakások száma</w:t>
            </w:r>
          </w:p>
        </w:tc>
        <w:tc>
          <w:tcPr>
            <w:tcW w:w="1371" w:type="dxa"/>
            <w:tcBorders>
              <w:top w:val="nil"/>
              <w:left w:val="nil"/>
              <w:bottom w:val="single" w:sz="4" w:space="0" w:color="auto"/>
              <w:right w:val="single" w:sz="4" w:space="0" w:color="auto"/>
            </w:tcBorders>
            <w:shd w:val="clear" w:color="000000" w:fill="E2EFDA"/>
            <w:vAlign w:val="center"/>
            <w:hideMark/>
          </w:tcPr>
          <w:p w14:paraId="32BE799B" w14:textId="77777777" w:rsidR="00ED40F7" w:rsidRPr="00ED40F7" w:rsidRDefault="00ED40F7" w:rsidP="00A0661D">
            <w:pPr>
              <w:spacing w:line="276" w:lineRule="auto"/>
              <w:jc w:val="center"/>
              <w:rPr>
                <w:rFonts w:cs="Calibri"/>
                <w:b/>
                <w:bCs/>
                <w:sz w:val="20"/>
                <w:szCs w:val="20"/>
              </w:rPr>
            </w:pPr>
            <w:r w:rsidRPr="00ED40F7">
              <w:rPr>
                <w:rFonts w:cs="Calibri"/>
                <w:b/>
                <w:bCs/>
                <w:sz w:val="20"/>
                <w:szCs w:val="20"/>
              </w:rPr>
              <w:t>Egyéb lakáscélra használt nem lakáscélú ingatlanok (db)</w:t>
            </w:r>
          </w:p>
        </w:tc>
      </w:tr>
      <w:tr w:rsidR="00ED40F7" w:rsidRPr="00ED40F7" w14:paraId="12B9A51F" w14:textId="77777777" w:rsidTr="004A58DC">
        <w:trPr>
          <w:trHeight w:val="569"/>
          <w:jc w:val="center"/>
        </w:trPr>
        <w:tc>
          <w:tcPr>
            <w:tcW w:w="1300" w:type="dxa"/>
            <w:vMerge/>
            <w:tcBorders>
              <w:top w:val="nil"/>
              <w:left w:val="single" w:sz="4" w:space="0" w:color="auto"/>
              <w:bottom w:val="single" w:sz="4" w:space="0" w:color="auto"/>
              <w:right w:val="single" w:sz="4" w:space="0" w:color="auto"/>
            </w:tcBorders>
            <w:vAlign w:val="center"/>
            <w:hideMark/>
          </w:tcPr>
          <w:p w14:paraId="0E447CC9" w14:textId="77777777" w:rsidR="00ED40F7" w:rsidRPr="00ED40F7" w:rsidRDefault="00ED40F7" w:rsidP="00A0661D">
            <w:pPr>
              <w:spacing w:line="276" w:lineRule="auto"/>
              <w:jc w:val="left"/>
              <w:rPr>
                <w:rFonts w:cs="Calibri"/>
                <w:b/>
                <w:bCs/>
                <w:sz w:val="20"/>
                <w:szCs w:val="20"/>
              </w:rPr>
            </w:pPr>
          </w:p>
        </w:tc>
        <w:tc>
          <w:tcPr>
            <w:tcW w:w="1444" w:type="dxa"/>
            <w:tcBorders>
              <w:top w:val="nil"/>
              <w:left w:val="nil"/>
              <w:bottom w:val="single" w:sz="4" w:space="0" w:color="auto"/>
              <w:right w:val="single" w:sz="4" w:space="0" w:color="auto"/>
            </w:tcBorders>
            <w:shd w:val="clear" w:color="000000" w:fill="E2EFDA"/>
            <w:noWrap/>
            <w:vAlign w:val="center"/>
            <w:hideMark/>
          </w:tcPr>
          <w:p w14:paraId="7473D8DF" w14:textId="77777777" w:rsidR="00ED40F7" w:rsidRPr="00ED40F7" w:rsidRDefault="00ED40F7" w:rsidP="00A0661D">
            <w:pPr>
              <w:spacing w:line="276" w:lineRule="auto"/>
              <w:jc w:val="center"/>
              <w:rPr>
                <w:rFonts w:cs="Calibri"/>
                <w:b/>
                <w:bCs/>
                <w:szCs w:val="22"/>
              </w:rPr>
            </w:pPr>
            <w:r w:rsidRPr="00ED40F7">
              <w:rPr>
                <w:rFonts w:cs="Calibri"/>
                <w:b/>
                <w:bCs/>
                <w:szCs w:val="22"/>
              </w:rPr>
              <w:t>db</w:t>
            </w:r>
          </w:p>
        </w:tc>
        <w:tc>
          <w:tcPr>
            <w:tcW w:w="1461" w:type="dxa"/>
            <w:tcBorders>
              <w:top w:val="nil"/>
              <w:left w:val="nil"/>
              <w:bottom w:val="single" w:sz="4" w:space="0" w:color="auto"/>
              <w:right w:val="single" w:sz="4" w:space="0" w:color="auto"/>
            </w:tcBorders>
            <w:shd w:val="clear" w:color="000000" w:fill="E2EFDA"/>
            <w:noWrap/>
            <w:vAlign w:val="center"/>
            <w:hideMark/>
          </w:tcPr>
          <w:p w14:paraId="1B53E983" w14:textId="77777777" w:rsidR="00ED40F7" w:rsidRPr="00ED40F7" w:rsidRDefault="00ED40F7" w:rsidP="00A0661D">
            <w:pPr>
              <w:spacing w:line="276" w:lineRule="auto"/>
              <w:jc w:val="center"/>
              <w:rPr>
                <w:rFonts w:cs="Calibri"/>
                <w:b/>
                <w:bCs/>
                <w:szCs w:val="22"/>
              </w:rPr>
            </w:pPr>
            <w:r w:rsidRPr="00ED40F7">
              <w:rPr>
                <w:rFonts w:cs="Calibri"/>
                <w:b/>
                <w:bCs/>
                <w:szCs w:val="22"/>
              </w:rPr>
              <w:t>db</w:t>
            </w:r>
          </w:p>
        </w:tc>
        <w:tc>
          <w:tcPr>
            <w:tcW w:w="1458" w:type="dxa"/>
            <w:gridSpan w:val="2"/>
            <w:tcBorders>
              <w:top w:val="nil"/>
              <w:left w:val="nil"/>
              <w:bottom w:val="single" w:sz="4" w:space="0" w:color="auto"/>
              <w:right w:val="single" w:sz="4" w:space="0" w:color="auto"/>
            </w:tcBorders>
            <w:shd w:val="clear" w:color="000000" w:fill="E2EFDA"/>
            <w:noWrap/>
            <w:vAlign w:val="center"/>
            <w:hideMark/>
          </w:tcPr>
          <w:p w14:paraId="7D31FBDC" w14:textId="77777777" w:rsidR="00ED40F7" w:rsidRPr="00ED40F7" w:rsidRDefault="00ED40F7" w:rsidP="00A0661D">
            <w:pPr>
              <w:spacing w:line="276" w:lineRule="auto"/>
              <w:jc w:val="center"/>
              <w:rPr>
                <w:rFonts w:cs="Calibri"/>
                <w:b/>
                <w:bCs/>
                <w:szCs w:val="22"/>
              </w:rPr>
            </w:pPr>
            <w:r w:rsidRPr="00ED40F7">
              <w:rPr>
                <w:rFonts w:cs="Calibri"/>
                <w:b/>
                <w:bCs/>
                <w:szCs w:val="22"/>
              </w:rPr>
              <w:t>db</w:t>
            </w:r>
          </w:p>
        </w:tc>
        <w:tc>
          <w:tcPr>
            <w:tcW w:w="1423" w:type="dxa"/>
            <w:gridSpan w:val="2"/>
            <w:tcBorders>
              <w:top w:val="nil"/>
              <w:left w:val="nil"/>
              <w:bottom w:val="single" w:sz="4" w:space="0" w:color="auto"/>
              <w:right w:val="single" w:sz="4" w:space="0" w:color="auto"/>
            </w:tcBorders>
            <w:shd w:val="clear" w:color="000000" w:fill="E2EFDA"/>
            <w:noWrap/>
            <w:vAlign w:val="center"/>
            <w:hideMark/>
          </w:tcPr>
          <w:p w14:paraId="01982CBF" w14:textId="77777777" w:rsidR="00ED40F7" w:rsidRPr="00ED40F7" w:rsidRDefault="00ED40F7" w:rsidP="00A0661D">
            <w:pPr>
              <w:spacing w:line="276" w:lineRule="auto"/>
              <w:jc w:val="center"/>
              <w:rPr>
                <w:rFonts w:cs="Calibri"/>
                <w:b/>
                <w:bCs/>
                <w:szCs w:val="22"/>
              </w:rPr>
            </w:pPr>
            <w:r w:rsidRPr="00ED40F7">
              <w:rPr>
                <w:rFonts w:cs="Calibri"/>
                <w:b/>
                <w:bCs/>
                <w:szCs w:val="22"/>
              </w:rPr>
              <w:t>db</w:t>
            </w:r>
          </w:p>
        </w:tc>
        <w:tc>
          <w:tcPr>
            <w:tcW w:w="1381" w:type="dxa"/>
            <w:tcBorders>
              <w:top w:val="nil"/>
              <w:left w:val="nil"/>
              <w:bottom w:val="single" w:sz="4" w:space="0" w:color="auto"/>
              <w:right w:val="single" w:sz="4" w:space="0" w:color="auto"/>
            </w:tcBorders>
            <w:shd w:val="clear" w:color="000000" w:fill="E2EFDA"/>
            <w:noWrap/>
            <w:vAlign w:val="center"/>
            <w:hideMark/>
          </w:tcPr>
          <w:p w14:paraId="45F95EBF" w14:textId="77777777" w:rsidR="00ED40F7" w:rsidRPr="00ED40F7" w:rsidRDefault="00ED40F7" w:rsidP="00A0661D">
            <w:pPr>
              <w:spacing w:line="276" w:lineRule="auto"/>
              <w:jc w:val="center"/>
              <w:rPr>
                <w:rFonts w:cs="Calibri"/>
                <w:b/>
                <w:bCs/>
                <w:szCs w:val="22"/>
              </w:rPr>
            </w:pPr>
            <w:r w:rsidRPr="00ED40F7">
              <w:rPr>
                <w:rFonts w:cs="Calibri"/>
                <w:b/>
                <w:bCs/>
                <w:szCs w:val="22"/>
              </w:rPr>
              <w:t>db</w:t>
            </w:r>
          </w:p>
        </w:tc>
        <w:tc>
          <w:tcPr>
            <w:tcW w:w="1444" w:type="dxa"/>
            <w:tcBorders>
              <w:top w:val="nil"/>
              <w:left w:val="nil"/>
              <w:bottom w:val="single" w:sz="4" w:space="0" w:color="auto"/>
              <w:right w:val="single" w:sz="4" w:space="0" w:color="auto"/>
            </w:tcBorders>
            <w:shd w:val="clear" w:color="000000" w:fill="E2EFDA"/>
            <w:noWrap/>
            <w:vAlign w:val="center"/>
            <w:hideMark/>
          </w:tcPr>
          <w:p w14:paraId="0AB4AA8B" w14:textId="77777777" w:rsidR="00ED40F7" w:rsidRPr="00ED40F7" w:rsidRDefault="00ED40F7" w:rsidP="00A0661D">
            <w:pPr>
              <w:spacing w:line="276" w:lineRule="auto"/>
              <w:jc w:val="center"/>
              <w:rPr>
                <w:rFonts w:cs="Calibri"/>
                <w:b/>
                <w:bCs/>
                <w:szCs w:val="22"/>
              </w:rPr>
            </w:pPr>
            <w:r w:rsidRPr="00ED40F7">
              <w:rPr>
                <w:rFonts w:cs="Calibri"/>
                <w:b/>
                <w:bCs/>
                <w:szCs w:val="22"/>
              </w:rPr>
              <w:t>db</w:t>
            </w:r>
          </w:p>
        </w:tc>
        <w:tc>
          <w:tcPr>
            <w:tcW w:w="1371" w:type="dxa"/>
            <w:tcBorders>
              <w:top w:val="nil"/>
              <w:left w:val="nil"/>
              <w:bottom w:val="single" w:sz="4" w:space="0" w:color="auto"/>
              <w:right w:val="single" w:sz="4" w:space="0" w:color="auto"/>
            </w:tcBorders>
            <w:shd w:val="clear" w:color="000000" w:fill="E2EFDA"/>
            <w:noWrap/>
            <w:vAlign w:val="center"/>
            <w:hideMark/>
          </w:tcPr>
          <w:p w14:paraId="4FFF5DAD" w14:textId="77777777" w:rsidR="00ED40F7" w:rsidRPr="00ED40F7" w:rsidRDefault="00ED40F7" w:rsidP="00A0661D">
            <w:pPr>
              <w:spacing w:line="276" w:lineRule="auto"/>
              <w:jc w:val="center"/>
              <w:rPr>
                <w:rFonts w:cs="Calibri"/>
                <w:b/>
                <w:bCs/>
                <w:szCs w:val="22"/>
              </w:rPr>
            </w:pPr>
            <w:r w:rsidRPr="00ED40F7">
              <w:rPr>
                <w:rFonts w:cs="Calibri"/>
                <w:b/>
                <w:bCs/>
                <w:szCs w:val="22"/>
              </w:rPr>
              <w:t>db</w:t>
            </w:r>
          </w:p>
        </w:tc>
      </w:tr>
      <w:tr w:rsidR="00ED40F7" w:rsidRPr="00ED40F7" w14:paraId="2B3D2DBD" w14:textId="77777777" w:rsidTr="00ED40F7">
        <w:trPr>
          <w:trHeight w:val="420"/>
          <w:jc w:val="center"/>
        </w:trPr>
        <w:tc>
          <w:tcPr>
            <w:tcW w:w="1300" w:type="dxa"/>
            <w:tcBorders>
              <w:top w:val="nil"/>
              <w:left w:val="single" w:sz="4" w:space="0" w:color="auto"/>
              <w:bottom w:val="single" w:sz="4" w:space="0" w:color="auto"/>
              <w:right w:val="single" w:sz="4" w:space="0" w:color="auto"/>
            </w:tcBorders>
            <w:vAlign w:val="center"/>
            <w:hideMark/>
          </w:tcPr>
          <w:p w14:paraId="77003F9E" w14:textId="77777777" w:rsidR="00ED40F7" w:rsidRPr="00ED40F7" w:rsidRDefault="00ED40F7" w:rsidP="00A0661D">
            <w:pPr>
              <w:spacing w:line="276" w:lineRule="auto"/>
              <w:jc w:val="center"/>
              <w:rPr>
                <w:rFonts w:cs="Calibri"/>
                <w:szCs w:val="22"/>
              </w:rPr>
            </w:pPr>
            <w:r w:rsidRPr="00ED40F7">
              <w:rPr>
                <w:rFonts w:cs="Calibri"/>
                <w:szCs w:val="22"/>
              </w:rPr>
              <w:t>2015</w:t>
            </w:r>
          </w:p>
        </w:tc>
        <w:tc>
          <w:tcPr>
            <w:tcW w:w="1444" w:type="dxa"/>
            <w:tcBorders>
              <w:top w:val="nil"/>
              <w:left w:val="nil"/>
              <w:bottom w:val="single" w:sz="4" w:space="0" w:color="auto"/>
              <w:right w:val="single" w:sz="4" w:space="0" w:color="auto"/>
            </w:tcBorders>
            <w:vAlign w:val="center"/>
            <w:hideMark/>
          </w:tcPr>
          <w:p w14:paraId="5F959ACA"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4 518</w:t>
            </w:r>
          </w:p>
        </w:tc>
        <w:tc>
          <w:tcPr>
            <w:tcW w:w="1461" w:type="dxa"/>
            <w:tcBorders>
              <w:top w:val="nil"/>
              <w:left w:val="nil"/>
              <w:bottom w:val="single" w:sz="4" w:space="0" w:color="auto"/>
              <w:right w:val="single" w:sz="4" w:space="0" w:color="auto"/>
            </w:tcBorders>
            <w:shd w:val="clear" w:color="000000" w:fill="FFFFFF"/>
            <w:vAlign w:val="center"/>
            <w:hideMark/>
          </w:tcPr>
          <w:p w14:paraId="0960241B"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na.</w:t>
            </w:r>
          </w:p>
        </w:tc>
        <w:tc>
          <w:tcPr>
            <w:tcW w:w="1458" w:type="dxa"/>
            <w:gridSpan w:val="2"/>
            <w:tcBorders>
              <w:top w:val="nil"/>
              <w:left w:val="nil"/>
              <w:bottom w:val="single" w:sz="4" w:space="0" w:color="auto"/>
              <w:right w:val="single" w:sz="4" w:space="0" w:color="auto"/>
            </w:tcBorders>
            <w:shd w:val="clear" w:color="000000" w:fill="FFFFFF"/>
            <w:vAlign w:val="center"/>
            <w:hideMark/>
          </w:tcPr>
          <w:p w14:paraId="4855E8CA"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32</w:t>
            </w:r>
          </w:p>
        </w:tc>
        <w:tc>
          <w:tcPr>
            <w:tcW w:w="1423" w:type="dxa"/>
            <w:gridSpan w:val="2"/>
            <w:tcBorders>
              <w:top w:val="nil"/>
              <w:left w:val="nil"/>
              <w:bottom w:val="single" w:sz="4" w:space="0" w:color="auto"/>
              <w:right w:val="single" w:sz="4" w:space="0" w:color="auto"/>
            </w:tcBorders>
            <w:shd w:val="clear" w:color="000000" w:fill="FFFFFF"/>
            <w:vAlign w:val="center"/>
            <w:hideMark/>
          </w:tcPr>
          <w:p w14:paraId="22D06414"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 0</w:t>
            </w:r>
          </w:p>
        </w:tc>
        <w:tc>
          <w:tcPr>
            <w:tcW w:w="1381" w:type="dxa"/>
            <w:tcBorders>
              <w:top w:val="nil"/>
              <w:left w:val="nil"/>
              <w:bottom w:val="single" w:sz="4" w:space="0" w:color="auto"/>
              <w:right w:val="single" w:sz="4" w:space="0" w:color="auto"/>
            </w:tcBorders>
            <w:shd w:val="clear" w:color="000000" w:fill="FFFFFF"/>
            <w:vAlign w:val="center"/>
            <w:hideMark/>
          </w:tcPr>
          <w:p w14:paraId="2F9C0CD0"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30 </w:t>
            </w:r>
          </w:p>
        </w:tc>
        <w:tc>
          <w:tcPr>
            <w:tcW w:w="1444" w:type="dxa"/>
            <w:tcBorders>
              <w:top w:val="nil"/>
              <w:left w:val="nil"/>
              <w:bottom w:val="single" w:sz="4" w:space="0" w:color="auto"/>
              <w:right w:val="single" w:sz="4" w:space="0" w:color="auto"/>
            </w:tcBorders>
            <w:shd w:val="clear" w:color="000000" w:fill="FFFFFF"/>
            <w:vAlign w:val="center"/>
            <w:hideMark/>
          </w:tcPr>
          <w:p w14:paraId="10A44E39"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0 </w:t>
            </w:r>
          </w:p>
        </w:tc>
        <w:tc>
          <w:tcPr>
            <w:tcW w:w="1371" w:type="dxa"/>
            <w:tcBorders>
              <w:top w:val="nil"/>
              <w:left w:val="nil"/>
              <w:bottom w:val="single" w:sz="4" w:space="0" w:color="auto"/>
              <w:right w:val="single" w:sz="4" w:space="0" w:color="auto"/>
            </w:tcBorders>
            <w:shd w:val="clear" w:color="000000" w:fill="FFFFFF"/>
            <w:vAlign w:val="center"/>
            <w:hideMark/>
          </w:tcPr>
          <w:p w14:paraId="0A599F33"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 0</w:t>
            </w:r>
          </w:p>
        </w:tc>
      </w:tr>
      <w:tr w:rsidR="00ED40F7" w:rsidRPr="00ED40F7" w14:paraId="445AF297" w14:textId="77777777" w:rsidTr="00ED40F7">
        <w:trPr>
          <w:trHeight w:val="300"/>
          <w:jc w:val="center"/>
        </w:trPr>
        <w:tc>
          <w:tcPr>
            <w:tcW w:w="1300" w:type="dxa"/>
            <w:tcBorders>
              <w:top w:val="nil"/>
              <w:left w:val="single" w:sz="4" w:space="0" w:color="auto"/>
              <w:bottom w:val="single" w:sz="4" w:space="0" w:color="auto"/>
              <w:right w:val="single" w:sz="4" w:space="0" w:color="auto"/>
            </w:tcBorders>
            <w:vAlign w:val="center"/>
            <w:hideMark/>
          </w:tcPr>
          <w:p w14:paraId="651066B4" w14:textId="77777777" w:rsidR="00ED40F7" w:rsidRPr="00ED40F7" w:rsidRDefault="00ED40F7" w:rsidP="00A0661D">
            <w:pPr>
              <w:spacing w:line="276" w:lineRule="auto"/>
              <w:jc w:val="center"/>
              <w:rPr>
                <w:rFonts w:cs="Calibri"/>
                <w:szCs w:val="22"/>
              </w:rPr>
            </w:pPr>
            <w:r w:rsidRPr="00ED40F7">
              <w:rPr>
                <w:rFonts w:cs="Calibri"/>
                <w:szCs w:val="22"/>
              </w:rPr>
              <w:t>2016</w:t>
            </w:r>
          </w:p>
        </w:tc>
        <w:tc>
          <w:tcPr>
            <w:tcW w:w="1444" w:type="dxa"/>
            <w:tcBorders>
              <w:top w:val="nil"/>
              <w:left w:val="nil"/>
              <w:bottom w:val="single" w:sz="4" w:space="0" w:color="auto"/>
              <w:right w:val="single" w:sz="4" w:space="0" w:color="auto"/>
            </w:tcBorders>
            <w:vAlign w:val="center"/>
            <w:hideMark/>
          </w:tcPr>
          <w:p w14:paraId="4140E653"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4 522</w:t>
            </w:r>
          </w:p>
        </w:tc>
        <w:tc>
          <w:tcPr>
            <w:tcW w:w="1461" w:type="dxa"/>
            <w:tcBorders>
              <w:top w:val="nil"/>
              <w:left w:val="nil"/>
              <w:bottom w:val="single" w:sz="4" w:space="0" w:color="auto"/>
              <w:right w:val="single" w:sz="4" w:space="0" w:color="auto"/>
            </w:tcBorders>
            <w:shd w:val="clear" w:color="000000" w:fill="FFFFFF"/>
            <w:vAlign w:val="center"/>
            <w:hideMark/>
          </w:tcPr>
          <w:p w14:paraId="71D0DD4F"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na.</w:t>
            </w:r>
          </w:p>
        </w:tc>
        <w:tc>
          <w:tcPr>
            <w:tcW w:w="1458" w:type="dxa"/>
            <w:gridSpan w:val="2"/>
            <w:tcBorders>
              <w:top w:val="nil"/>
              <w:left w:val="nil"/>
              <w:bottom w:val="single" w:sz="4" w:space="0" w:color="auto"/>
              <w:right w:val="single" w:sz="4" w:space="0" w:color="auto"/>
            </w:tcBorders>
            <w:shd w:val="clear" w:color="000000" w:fill="FFFFFF"/>
            <w:vAlign w:val="center"/>
            <w:hideMark/>
          </w:tcPr>
          <w:p w14:paraId="74C713C3"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32</w:t>
            </w:r>
          </w:p>
        </w:tc>
        <w:tc>
          <w:tcPr>
            <w:tcW w:w="1423" w:type="dxa"/>
            <w:gridSpan w:val="2"/>
            <w:tcBorders>
              <w:top w:val="nil"/>
              <w:left w:val="nil"/>
              <w:bottom w:val="single" w:sz="4" w:space="0" w:color="auto"/>
              <w:right w:val="single" w:sz="4" w:space="0" w:color="auto"/>
            </w:tcBorders>
            <w:shd w:val="clear" w:color="000000" w:fill="FFFFFF"/>
            <w:vAlign w:val="center"/>
            <w:hideMark/>
          </w:tcPr>
          <w:p w14:paraId="144E079E"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0</w:t>
            </w:r>
          </w:p>
        </w:tc>
        <w:tc>
          <w:tcPr>
            <w:tcW w:w="1381" w:type="dxa"/>
            <w:tcBorders>
              <w:top w:val="nil"/>
              <w:left w:val="nil"/>
              <w:bottom w:val="single" w:sz="4" w:space="0" w:color="auto"/>
              <w:right w:val="single" w:sz="4" w:space="0" w:color="auto"/>
            </w:tcBorders>
            <w:shd w:val="clear" w:color="000000" w:fill="FFFFFF"/>
            <w:vAlign w:val="center"/>
            <w:hideMark/>
          </w:tcPr>
          <w:p w14:paraId="108701E8"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30</w:t>
            </w:r>
          </w:p>
        </w:tc>
        <w:tc>
          <w:tcPr>
            <w:tcW w:w="1444" w:type="dxa"/>
            <w:tcBorders>
              <w:top w:val="nil"/>
              <w:left w:val="nil"/>
              <w:bottom w:val="single" w:sz="4" w:space="0" w:color="auto"/>
              <w:right w:val="single" w:sz="4" w:space="0" w:color="auto"/>
            </w:tcBorders>
            <w:shd w:val="clear" w:color="000000" w:fill="FFFFFF"/>
            <w:vAlign w:val="center"/>
            <w:hideMark/>
          </w:tcPr>
          <w:p w14:paraId="2660DC07"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0</w:t>
            </w:r>
          </w:p>
        </w:tc>
        <w:tc>
          <w:tcPr>
            <w:tcW w:w="1371" w:type="dxa"/>
            <w:tcBorders>
              <w:top w:val="nil"/>
              <w:left w:val="nil"/>
              <w:bottom w:val="single" w:sz="4" w:space="0" w:color="auto"/>
              <w:right w:val="single" w:sz="4" w:space="0" w:color="auto"/>
            </w:tcBorders>
            <w:shd w:val="clear" w:color="000000" w:fill="FFFFFF"/>
            <w:vAlign w:val="center"/>
            <w:hideMark/>
          </w:tcPr>
          <w:p w14:paraId="6CE5BB9A"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0</w:t>
            </w:r>
          </w:p>
        </w:tc>
      </w:tr>
      <w:tr w:rsidR="00ED40F7" w:rsidRPr="00ED40F7" w14:paraId="3FB33538" w14:textId="77777777" w:rsidTr="00ED40F7">
        <w:trPr>
          <w:trHeight w:val="288"/>
          <w:jc w:val="center"/>
        </w:trPr>
        <w:tc>
          <w:tcPr>
            <w:tcW w:w="1300" w:type="dxa"/>
            <w:tcBorders>
              <w:top w:val="nil"/>
              <w:left w:val="single" w:sz="4" w:space="0" w:color="auto"/>
              <w:bottom w:val="single" w:sz="4" w:space="0" w:color="auto"/>
              <w:right w:val="single" w:sz="4" w:space="0" w:color="auto"/>
            </w:tcBorders>
            <w:vAlign w:val="center"/>
            <w:hideMark/>
          </w:tcPr>
          <w:p w14:paraId="70195734" w14:textId="77777777" w:rsidR="00ED40F7" w:rsidRPr="00ED40F7" w:rsidRDefault="00ED40F7" w:rsidP="00A0661D">
            <w:pPr>
              <w:spacing w:line="276" w:lineRule="auto"/>
              <w:jc w:val="center"/>
              <w:rPr>
                <w:rFonts w:cs="Calibri"/>
                <w:szCs w:val="22"/>
              </w:rPr>
            </w:pPr>
            <w:r w:rsidRPr="00ED40F7">
              <w:rPr>
                <w:rFonts w:cs="Calibri"/>
                <w:szCs w:val="22"/>
              </w:rPr>
              <w:t>2017</w:t>
            </w:r>
          </w:p>
        </w:tc>
        <w:tc>
          <w:tcPr>
            <w:tcW w:w="1444" w:type="dxa"/>
            <w:tcBorders>
              <w:top w:val="nil"/>
              <w:left w:val="nil"/>
              <w:bottom w:val="single" w:sz="4" w:space="0" w:color="auto"/>
              <w:right w:val="single" w:sz="4" w:space="0" w:color="auto"/>
            </w:tcBorders>
            <w:vAlign w:val="center"/>
            <w:hideMark/>
          </w:tcPr>
          <w:p w14:paraId="1733699E"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4 524</w:t>
            </w:r>
          </w:p>
        </w:tc>
        <w:tc>
          <w:tcPr>
            <w:tcW w:w="1461" w:type="dxa"/>
            <w:tcBorders>
              <w:top w:val="nil"/>
              <w:left w:val="nil"/>
              <w:bottom w:val="single" w:sz="4" w:space="0" w:color="auto"/>
              <w:right w:val="single" w:sz="4" w:space="0" w:color="auto"/>
            </w:tcBorders>
            <w:shd w:val="clear" w:color="000000" w:fill="FFFFFF"/>
            <w:vAlign w:val="center"/>
            <w:hideMark/>
          </w:tcPr>
          <w:p w14:paraId="2A679277"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na.</w:t>
            </w:r>
          </w:p>
        </w:tc>
        <w:tc>
          <w:tcPr>
            <w:tcW w:w="1458" w:type="dxa"/>
            <w:gridSpan w:val="2"/>
            <w:tcBorders>
              <w:top w:val="nil"/>
              <w:left w:val="nil"/>
              <w:bottom w:val="single" w:sz="4" w:space="0" w:color="auto"/>
              <w:right w:val="single" w:sz="4" w:space="0" w:color="auto"/>
            </w:tcBorders>
            <w:shd w:val="clear" w:color="000000" w:fill="FFFFFF"/>
            <w:vAlign w:val="center"/>
            <w:hideMark/>
          </w:tcPr>
          <w:p w14:paraId="626A9E51"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32</w:t>
            </w:r>
          </w:p>
        </w:tc>
        <w:tc>
          <w:tcPr>
            <w:tcW w:w="1423" w:type="dxa"/>
            <w:gridSpan w:val="2"/>
            <w:tcBorders>
              <w:top w:val="nil"/>
              <w:left w:val="nil"/>
              <w:bottom w:val="single" w:sz="4" w:space="0" w:color="auto"/>
              <w:right w:val="single" w:sz="4" w:space="0" w:color="auto"/>
            </w:tcBorders>
            <w:shd w:val="clear" w:color="000000" w:fill="FFFFFF"/>
            <w:vAlign w:val="center"/>
            <w:hideMark/>
          </w:tcPr>
          <w:p w14:paraId="2F488762"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0</w:t>
            </w:r>
          </w:p>
        </w:tc>
        <w:tc>
          <w:tcPr>
            <w:tcW w:w="1381" w:type="dxa"/>
            <w:tcBorders>
              <w:top w:val="nil"/>
              <w:left w:val="nil"/>
              <w:bottom w:val="single" w:sz="4" w:space="0" w:color="auto"/>
              <w:right w:val="single" w:sz="4" w:space="0" w:color="auto"/>
            </w:tcBorders>
            <w:shd w:val="clear" w:color="000000" w:fill="FFFFFF"/>
            <w:vAlign w:val="center"/>
            <w:hideMark/>
          </w:tcPr>
          <w:p w14:paraId="0C7E7B0B"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30</w:t>
            </w:r>
          </w:p>
        </w:tc>
        <w:tc>
          <w:tcPr>
            <w:tcW w:w="1444" w:type="dxa"/>
            <w:tcBorders>
              <w:top w:val="nil"/>
              <w:left w:val="nil"/>
              <w:bottom w:val="single" w:sz="4" w:space="0" w:color="auto"/>
              <w:right w:val="single" w:sz="4" w:space="0" w:color="auto"/>
            </w:tcBorders>
            <w:shd w:val="clear" w:color="000000" w:fill="FFFFFF"/>
            <w:vAlign w:val="center"/>
            <w:hideMark/>
          </w:tcPr>
          <w:p w14:paraId="6B431090"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0</w:t>
            </w:r>
          </w:p>
        </w:tc>
        <w:tc>
          <w:tcPr>
            <w:tcW w:w="1371" w:type="dxa"/>
            <w:tcBorders>
              <w:top w:val="nil"/>
              <w:left w:val="nil"/>
              <w:bottom w:val="single" w:sz="4" w:space="0" w:color="auto"/>
              <w:right w:val="single" w:sz="4" w:space="0" w:color="auto"/>
            </w:tcBorders>
            <w:shd w:val="clear" w:color="000000" w:fill="FFFFFF"/>
            <w:vAlign w:val="center"/>
            <w:hideMark/>
          </w:tcPr>
          <w:p w14:paraId="06DF4DAA"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0</w:t>
            </w:r>
          </w:p>
        </w:tc>
      </w:tr>
      <w:tr w:rsidR="00ED40F7" w:rsidRPr="00ED40F7" w14:paraId="5F38366C" w14:textId="77777777" w:rsidTr="00ED40F7">
        <w:trPr>
          <w:trHeight w:val="288"/>
          <w:jc w:val="center"/>
        </w:trPr>
        <w:tc>
          <w:tcPr>
            <w:tcW w:w="1300" w:type="dxa"/>
            <w:tcBorders>
              <w:top w:val="nil"/>
              <w:left w:val="single" w:sz="4" w:space="0" w:color="auto"/>
              <w:bottom w:val="single" w:sz="4" w:space="0" w:color="auto"/>
              <w:right w:val="single" w:sz="4" w:space="0" w:color="auto"/>
            </w:tcBorders>
            <w:vAlign w:val="center"/>
            <w:hideMark/>
          </w:tcPr>
          <w:p w14:paraId="590D839A" w14:textId="77777777" w:rsidR="00ED40F7" w:rsidRPr="00ED40F7" w:rsidRDefault="00ED40F7" w:rsidP="00A0661D">
            <w:pPr>
              <w:spacing w:line="276" w:lineRule="auto"/>
              <w:jc w:val="center"/>
              <w:rPr>
                <w:rFonts w:cs="Calibri"/>
                <w:szCs w:val="22"/>
              </w:rPr>
            </w:pPr>
            <w:r w:rsidRPr="00ED40F7">
              <w:rPr>
                <w:rFonts w:cs="Calibri"/>
                <w:szCs w:val="22"/>
              </w:rPr>
              <w:t>2018</w:t>
            </w:r>
          </w:p>
        </w:tc>
        <w:tc>
          <w:tcPr>
            <w:tcW w:w="1444" w:type="dxa"/>
            <w:tcBorders>
              <w:top w:val="nil"/>
              <w:left w:val="nil"/>
              <w:bottom w:val="single" w:sz="4" w:space="0" w:color="auto"/>
              <w:right w:val="single" w:sz="4" w:space="0" w:color="auto"/>
            </w:tcBorders>
            <w:vAlign w:val="center"/>
            <w:hideMark/>
          </w:tcPr>
          <w:p w14:paraId="767E981D"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4 528</w:t>
            </w:r>
          </w:p>
        </w:tc>
        <w:tc>
          <w:tcPr>
            <w:tcW w:w="1461" w:type="dxa"/>
            <w:tcBorders>
              <w:top w:val="nil"/>
              <w:left w:val="nil"/>
              <w:bottom w:val="single" w:sz="4" w:space="0" w:color="auto"/>
              <w:right w:val="single" w:sz="4" w:space="0" w:color="auto"/>
            </w:tcBorders>
            <w:shd w:val="clear" w:color="000000" w:fill="FFFFFF"/>
            <w:vAlign w:val="center"/>
            <w:hideMark/>
          </w:tcPr>
          <w:p w14:paraId="719E8353"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na.</w:t>
            </w:r>
          </w:p>
        </w:tc>
        <w:tc>
          <w:tcPr>
            <w:tcW w:w="1458" w:type="dxa"/>
            <w:gridSpan w:val="2"/>
            <w:tcBorders>
              <w:top w:val="nil"/>
              <w:left w:val="nil"/>
              <w:bottom w:val="single" w:sz="4" w:space="0" w:color="auto"/>
              <w:right w:val="single" w:sz="4" w:space="0" w:color="auto"/>
            </w:tcBorders>
            <w:shd w:val="clear" w:color="000000" w:fill="FFFFFF"/>
            <w:vAlign w:val="center"/>
            <w:hideMark/>
          </w:tcPr>
          <w:p w14:paraId="6920EB7B"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32</w:t>
            </w:r>
          </w:p>
        </w:tc>
        <w:tc>
          <w:tcPr>
            <w:tcW w:w="1423" w:type="dxa"/>
            <w:gridSpan w:val="2"/>
            <w:tcBorders>
              <w:top w:val="nil"/>
              <w:left w:val="nil"/>
              <w:bottom w:val="single" w:sz="4" w:space="0" w:color="auto"/>
              <w:right w:val="single" w:sz="4" w:space="0" w:color="auto"/>
            </w:tcBorders>
            <w:shd w:val="clear" w:color="000000" w:fill="FFFFFF"/>
            <w:vAlign w:val="center"/>
            <w:hideMark/>
          </w:tcPr>
          <w:p w14:paraId="2EF6AFEA"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0</w:t>
            </w:r>
          </w:p>
        </w:tc>
        <w:tc>
          <w:tcPr>
            <w:tcW w:w="1381" w:type="dxa"/>
            <w:tcBorders>
              <w:top w:val="nil"/>
              <w:left w:val="nil"/>
              <w:bottom w:val="single" w:sz="4" w:space="0" w:color="auto"/>
              <w:right w:val="single" w:sz="4" w:space="0" w:color="auto"/>
            </w:tcBorders>
            <w:shd w:val="clear" w:color="000000" w:fill="FFFFFF"/>
            <w:vAlign w:val="center"/>
            <w:hideMark/>
          </w:tcPr>
          <w:p w14:paraId="48C782DE"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30</w:t>
            </w:r>
          </w:p>
        </w:tc>
        <w:tc>
          <w:tcPr>
            <w:tcW w:w="1444" w:type="dxa"/>
            <w:tcBorders>
              <w:top w:val="nil"/>
              <w:left w:val="nil"/>
              <w:bottom w:val="single" w:sz="4" w:space="0" w:color="auto"/>
              <w:right w:val="single" w:sz="4" w:space="0" w:color="auto"/>
            </w:tcBorders>
            <w:shd w:val="clear" w:color="000000" w:fill="FFFFFF"/>
            <w:vAlign w:val="center"/>
            <w:hideMark/>
          </w:tcPr>
          <w:p w14:paraId="28F456D7"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0</w:t>
            </w:r>
          </w:p>
        </w:tc>
        <w:tc>
          <w:tcPr>
            <w:tcW w:w="1371" w:type="dxa"/>
            <w:tcBorders>
              <w:top w:val="nil"/>
              <w:left w:val="nil"/>
              <w:bottom w:val="single" w:sz="4" w:space="0" w:color="auto"/>
              <w:right w:val="single" w:sz="4" w:space="0" w:color="auto"/>
            </w:tcBorders>
            <w:shd w:val="clear" w:color="000000" w:fill="FFFFFF"/>
            <w:vAlign w:val="center"/>
            <w:hideMark/>
          </w:tcPr>
          <w:p w14:paraId="40B447ED"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0</w:t>
            </w:r>
          </w:p>
        </w:tc>
      </w:tr>
      <w:tr w:rsidR="00ED40F7" w:rsidRPr="00ED40F7" w14:paraId="0FFB0155" w14:textId="77777777" w:rsidTr="00ED40F7">
        <w:trPr>
          <w:trHeight w:val="288"/>
          <w:jc w:val="center"/>
        </w:trPr>
        <w:tc>
          <w:tcPr>
            <w:tcW w:w="1300" w:type="dxa"/>
            <w:tcBorders>
              <w:top w:val="nil"/>
              <w:left w:val="single" w:sz="4" w:space="0" w:color="auto"/>
              <w:bottom w:val="single" w:sz="4" w:space="0" w:color="auto"/>
              <w:right w:val="single" w:sz="4" w:space="0" w:color="auto"/>
            </w:tcBorders>
            <w:vAlign w:val="center"/>
            <w:hideMark/>
          </w:tcPr>
          <w:p w14:paraId="0A8CB996" w14:textId="77777777" w:rsidR="00ED40F7" w:rsidRPr="00ED40F7" w:rsidRDefault="00ED40F7" w:rsidP="00A0661D">
            <w:pPr>
              <w:spacing w:line="276" w:lineRule="auto"/>
              <w:jc w:val="center"/>
              <w:rPr>
                <w:rFonts w:cs="Calibri"/>
                <w:szCs w:val="22"/>
              </w:rPr>
            </w:pPr>
            <w:r w:rsidRPr="00ED40F7">
              <w:rPr>
                <w:rFonts w:cs="Calibri"/>
                <w:szCs w:val="22"/>
              </w:rPr>
              <w:t>2019</w:t>
            </w:r>
          </w:p>
        </w:tc>
        <w:tc>
          <w:tcPr>
            <w:tcW w:w="1444" w:type="dxa"/>
            <w:tcBorders>
              <w:top w:val="nil"/>
              <w:left w:val="nil"/>
              <w:bottom w:val="single" w:sz="4" w:space="0" w:color="auto"/>
              <w:right w:val="single" w:sz="4" w:space="0" w:color="auto"/>
            </w:tcBorders>
            <w:vAlign w:val="center"/>
            <w:hideMark/>
          </w:tcPr>
          <w:p w14:paraId="53B855A1"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4 531</w:t>
            </w:r>
          </w:p>
        </w:tc>
        <w:tc>
          <w:tcPr>
            <w:tcW w:w="1461" w:type="dxa"/>
            <w:tcBorders>
              <w:top w:val="nil"/>
              <w:left w:val="nil"/>
              <w:bottom w:val="single" w:sz="4" w:space="0" w:color="auto"/>
              <w:right w:val="single" w:sz="4" w:space="0" w:color="auto"/>
            </w:tcBorders>
            <w:shd w:val="clear" w:color="000000" w:fill="FFFFFF"/>
            <w:vAlign w:val="center"/>
            <w:hideMark/>
          </w:tcPr>
          <w:p w14:paraId="61B9ECC9"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na.</w:t>
            </w:r>
          </w:p>
        </w:tc>
        <w:tc>
          <w:tcPr>
            <w:tcW w:w="1458" w:type="dxa"/>
            <w:gridSpan w:val="2"/>
            <w:tcBorders>
              <w:top w:val="nil"/>
              <w:left w:val="nil"/>
              <w:bottom w:val="single" w:sz="4" w:space="0" w:color="auto"/>
              <w:right w:val="single" w:sz="4" w:space="0" w:color="auto"/>
            </w:tcBorders>
            <w:shd w:val="clear" w:color="000000" w:fill="FFFFFF"/>
            <w:vAlign w:val="center"/>
            <w:hideMark/>
          </w:tcPr>
          <w:p w14:paraId="34BDB90E"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32</w:t>
            </w:r>
          </w:p>
        </w:tc>
        <w:tc>
          <w:tcPr>
            <w:tcW w:w="1423" w:type="dxa"/>
            <w:gridSpan w:val="2"/>
            <w:tcBorders>
              <w:top w:val="nil"/>
              <w:left w:val="nil"/>
              <w:bottom w:val="single" w:sz="4" w:space="0" w:color="auto"/>
              <w:right w:val="single" w:sz="4" w:space="0" w:color="auto"/>
            </w:tcBorders>
            <w:shd w:val="clear" w:color="000000" w:fill="FFFFFF"/>
            <w:vAlign w:val="center"/>
            <w:hideMark/>
          </w:tcPr>
          <w:p w14:paraId="6D712659"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0</w:t>
            </w:r>
          </w:p>
        </w:tc>
        <w:tc>
          <w:tcPr>
            <w:tcW w:w="1381" w:type="dxa"/>
            <w:tcBorders>
              <w:top w:val="nil"/>
              <w:left w:val="nil"/>
              <w:bottom w:val="single" w:sz="4" w:space="0" w:color="auto"/>
              <w:right w:val="single" w:sz="4" w:space="0" w:color="auto"/>
            </w:tcBorders>
            <w:shd w:val="clear" w:color="000000" w:fill="FFFFFF"/>
            <w:vAlign w:val="center"/>
            <w:hideMark/>
          </w:tcPr>
          <w:p w14:paraId="28D9237D"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29</w:t>
            </w:r>
          </w:p>
        </w:tc>
        <w:tc>
          <w:tcPr>
            <w:tcW w:w="1444" w:type="dxa"/>
            <w:tcBorders>
              <w:top w:val="nil"/>
              <w:left w:val="nil"/>
              <w:bottom w:val="single" w:sz="4" w:space="0" w:color="auto"/>
              <w:right w:val="single" w:sz="4" w:space="0" w:color="auto"/>
            </w:tcBorders>
            <w:shd w:val="clear" w:color="000000" w:fill="FFFFFF"/>
            <w:vAlign w:val="center"/>
            <w:hideMark/>
          </w:tcPr>
          <w:p w14:paraId="2D332F54"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0</w:t>
            </w:r>
          </w:p>
        </w:tc>
        <w:tc>
          <w:tcPr>
            <w:tcW w:w="1371" w:type="dxa"/>
            <w:tcBorders>
              <w:top w:val="nil"/>
              <w:left w:val="nil"/>
              <w:bottom w:val="single" w:sz="4" w:space="0" w:color="auto"/>
              <w:right w:val="single" w:sz="4" w:space="0" w:color="auto"/>
            </w:tcBorders>
            <w:shd w:val="clear" w:color="000000" w:fill="FFFFFF"/>
            <w:vAlign w:val="center"/>
            <w:hideMark/>
          </w:tcPr>
          <w:p w14:paraId="1FAB76D8"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0</w:t>
            </w:r>
          </w:p>
        </w:tc>
      </w:tr>
      <w:tr w:rsidR="00ED40F7" w:rsidRPr="00ED40F7" w14:paraId="20347C23" w14:textId="77777777" w:rsidTr="00ED40F7">
        <w:trPr>
          <w:trHeight w:val="288"/>
          <w:jc w:val="center"/>
        </w:trPr>
        <w:tc>
          <w:tcPr>
            <w:tcW w:w="1300" w:type="dxa"/>
            <w:tcBorders>
              <w:top w:val="nil"/>
              <w:left w:val="single" w:sz="4" w:space="0" w:color="auto"/>
              <w:bottom w:val="single" w:sz="4" w:space="0" w:color="auto"/>
              <w:right w:val="single" w:sz="4" w:space="0" w:color="auto"/>
            </w:tcBorders>
            <w:vAlign w:val="center"/>
            <w:hideMark/>
          </w:tcPr>
          <w:p w14:paraId="2B6ECA95" w14:textId="77777777" w:rsidR="00ED40F7" w:rsidRPr="00ED40F7" w:rsidRDefault="00ED40F7" w:rsidP="00A0661D">
            <w:pPr>
              <w:spacing w:line="276" w:lineRule="auto"/>
              <w:jc w:val="center"/>
              <w:rPr>
                <w:rFonts w:cs="Calibri"/>
                <w:szCs w:val="22"/>
              </w:rPr>
            </w:pPr>
            <w:r w:rsidRPr="00ED40F7">
              <w:rPr>
                <w:rFonts w:cs="Calibri"/>
                <w:szCs w:val="22"/>
              </w:rPr>
              <w:t>2020</w:t>
            </w:r>
          </w:p>
        </w:tc>
        <w:tc>
          <w:tcPr>
            <w:tcW w:w="1444" w:type="dxa"/>
            <w:tcBorders>
              <w:top w:val="nil"/>
              <w:left w:val="nil"/>
              <w:bottom w:val="single" w:sz="4" w:space="0" w:color="auto"/>
              <w:right w:val="single" w:sz="4" w:space="0" w:color="auto"/>
            </w:tcBorders>
            <w:vAlign w:val="center"/>
            <w:hideMark/>
          </w:tcPr>
          <w:p w14:paraId="545E9284"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4 534</w:t>
            </w:r>
          </w:p>
        </w:tc>
        <w:tc>
          <w:tcPr>
            <w:tcW w:w="1461" w:type="dxa"/>
            <w:tcBorders>
              <w:top w:val="nil"/>
              <w:left w:val="nil"/>
              <w:bottom w:val="single" w:sz="4" w:space="0" w:color="auto"/>
              <w:right w:val="single" w:sz="4" w:space="0" w:color="auto"/>
            </w:tcBorders>
            <w:shd w:val="clear" w:color="000000" w:fill="FFFFFF"/>
            <w:vAlign w:val="center"/>
            <w:hideMark/>
          </w:tcPr>
          <w:p w14:paraId="4B27AA5E"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na.</w:t>
            </w:r>
          </w:p>
        </w:tc>
        <w:tc>
          <w:tcPr>
            <w:tcW w:w="1458" w:type="dxa"/>
            <w:gridSpan w:val="2"/>
            <w:tcBorders>
              <w:top w:val="nil"/>
              <w:left w:val="nil"/>
              <w:bottom w:val="single" w:sz="4" w:space="0" w:color="auto"/>
              <w:right w:val="single" w:sz="4" w:space="0" w:color="auto"/>
            </w:tcBorders>
            <w:shd w:val="clear" w:color="000000" w:fill="FFFFFF"/>
            <w:vAlign w:val="center"/>
            <w:hideMark/>
          </w:tcPr>
          <w:p w14:paraId="4BBFBEE0"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29</w:t>
            </w:r>
          </w:p>
        </w:tc>
        <w:tc>
          <w:tcPr>
            <w:tcW w:w="1423" w:type="dxa"/>
            <w:gridSpan w:val="2"/>
            <w:tcBorders>
              <w:top w:val="nil"/>
              <w:left w:val="nil"/>
              <w:bottom w:val="single" w:sz="4" w:space="0" w:color="auto"/>
              <w:right w:val="single" w:sz="4" w:space="0" w:color="auto"/>
            </w:tcBorders>
            <w:shd w:val="clear" w:color="000000" w:fill="FFFFFF"/>
            <w:vAlign w:val="center"/>
            <w:hideMark/>
          </w:tcPr>
          <w:p w14:paraId="160A7257"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0</w:t>
            </w:r>
          </w:p>
        </w:tc>
        <w:tc>
          <w:tcPr>
            <w:tcW w:w="1381" w:type="dxa"/>
            <w:tcBorders>
              <w:top w:val="nil"/>
              <w:left w:val="nil"/>
              <w:bottom w:val="single" w:sz="4" w:space="0" w:color="auto"/>
              <w:right w:val="single" w:sz="4" w:space="0" w:color="auto"/>
            </w:tcBorders>
            <w:shd w:val="clear" w:color="000000" w:fill="FFFFFF"/>
            <w:vAlign w:val="center"/>
            <w:hideMark/>
          </w:tcPr>
          <w:p w14:paraId="29D13AB7"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26</w:t>
            </w:r>
          </w:p>
        </w:tc>
        <w:tc>
          <w:tcPr>
            <w:tcW w:w="1444" w:type="dxa"/>
            <w:tcBorders>
              <w:top w:val="nil"/>
              <w:left w:val="nil"/>
              <w:bottom w:val="single" w:sz="4" w:space="0" w:color="auto"/>
              <w:right w:val="single" w:sz="4" w:space="0" w:color="auto"/>
            </w:tcBorders>
            <w:shd w:val="clear" w:color="000000" w:fill="FFFFFF"/>
            <w:vAlign w:val="center"/>
            <w:hideMark/>
          </w:tcPr>
          <w:p w14:paraId="5AC6406B"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0</w:t>
            </w:r>
          </w:p>
        </w:tc>
        <w:tc>
          <w:tcPr>
            <w:tcW w:w="1371" w:type="dxa"/>
            <w:tcBorders>
              <w:top w:val="nil"/>
              <w:left w:val="nil"/>
              <w:bottom w:val="single" w:sz="4" w:space="0" w:color="auto"/>
              <w:right w:val="single" w:sz="4" w:space="0" w:color="auto"/>
            </w:tcBorders>
            <w:shd w:val="clear" w:color="000000" w:fill="FFFFFF"/>
            <w:vAlign w:val="center"/>
            <w:hideMark/>
          </w:tcPr>
          <w:p w14:paraId="02A21CB8" w14:textId="77777777" w:rsidR="00ED40F7" w:rsidRPr="00ED40F7" w:rsidRDefault="00ED40F7" w:rsidP="00A0661D">
            <w:pPr>
              <w:spacing w:line="276" w:lineRule="auto"/>
              <w:jc w:val="center"/>
              <w:rPr>
                <w:rFonts w:cs="Calibri"/>
                <w:color w:val="000000"/>
                <w:sz w:val="20"/>
                <w:szCs w:val="20"/>
              </w:rPr>
            </w:pPr>
            <w:r w:rsidRPr="00ED40F7">
              <w:rPr>
                <w:rFonts w:cs="Calibri"/>
                <w:color w:val="000000"/>
                <w:sz w:val="20"/>
                <w:szCs w:val="20"/>
              </w:rPr>
              <w:t>0</w:t>
            </w:r>
          </w:p>
        </w:tc>
      </w:tr>
      <w:tr w:rsidR="00ED40F7" w:rsidRPr="00ED40F7" w14:paraId="342C9556" w14:textId="77777777" w:rsidTr="00ED40F7">
        <w:trPr>
          <w:trHeight w:val="288"/>
          <w:jc w:val="center"/>
        </w:trPr>
        <w:tc>
          <w:tcPr>
            <w:tcW w:w="4213" w:type="dxa"/>
            <w:gridSpan w:val="4"/>
            <w:tcBorders>
              <w:top w:val="nil"/>
              <w:left w:val="nil"/>
              <w:bottom w:val="nil"/>
              <w:right w:val="nil"/>
            </w:tcBorders>
            <w:noWrap/>
            <w:vAlign w:val="bottom"/>
            <w:hideMark/>
          </w:tcPr>
          <w:p w14:paraId="188B1486" w14:textId="77777777" w:rsidR="00ED40F7" w:rsidRPr="00ED40F7" w:rsidRDefault="00ED40F7" w:rsidP="00A0661D">
            <w:pPr>
              <w:spacing w:line="276" w:lineRule="auto"/>
              <w:jc w:val="left"/>
              <w:rPr>
                <w:rFonts w:cs="Calibri"/>
                <w:szCs w:val="22"/>
              </w:rPr>
            </w:pPr>
            <w:r w:rsidRPr="00ED40F7">
              <w:rPr>
                <w:rFonts w:cs="Calibri"/>
                <w:szCs w:val="22"/>
              </w:rPr>
              <w:t xml:space="preserve">Forrás: </w:t>
            </w:r>
            <w:proofErr w:type="spellStart"/>
            <w:r w:rsidRPr="00ED40F7">
              <w:rPr>
                <w:rFonts w:cs="Calibri"/>
                <w:szCs w:val="22"/>
              </w:rPr>
              <w:t>TeIR</w:t>
            </w:r>
            <w:proofErr w:type="spellEnd"/>
            <w:r w:rsidRPr="00ED40F7">
              <w:rPr>
                <w:rFonts w:cs="Calibri"/>
                <w:szCs w:val="22"/>
              </w:rPr>
              <w:t xml:space="preserve">, KSH </w:t>
            </w:r>
            <w:proofErr w:type="spellStart"/>
            <w:r w:rsidRPr="00ED40F7">
              <w:rPr>
                <w:rFonts w:cs="Calibri"/>
                <w:szCs w:val="22"/>
              </w:rPr>
              <w:t>Tstar</w:t>
            </w:r>
            <w:proofErr w:type="spellEnd"/>
            <w:r w:rsidRPr="00ED40F7">
              <w:rPr>
                <w:rFonts w:cs="Calibri"/>
                <w:szCs w:val="22"/>
              </w:rPr>
              <w:t>, önkormányzati adatok</w:t>
            </w:r>
          </w:p>
        </w:tc>
        <w:tc>
          <w:tcPr>
            <w:tcW w:w="1458" w:type="dxa"/>
            <w:gridSpan w:val="2"/>
            <w:tcBorders>
              <w:top w:val="nil"/>
              <w:left w:val="nil"/>
              <w:bottom w:val="nil"/>
              <w:right w:val="nil"/>
            </w:tcBorders>
            <w:noWrap/>
            <w:vAlign w:val="bottom"/>
            <w:hideMark/>
          </w:tcPr>
          <w:p w14:paraId="2A9F1FF0" w14:textId="77777777" w:rsidR="00ED40F7" w:rsidRPr="00ED40F7" w:rsidRDefault="00ED40F7" w:rsidP="00A0661D">
            <w:pPr>
              <w:spacing w:line="276" w:lineRule="auto"/>
              <w:jc w:val="left"/>
              <w:rPr>
                <w:rFonts w:cs="Calibri"/>
                <w:szCs w:val="22"/>
              </w:rPr>
            </w:pPr>
          </w:p>
        </w:tc>
        <w:tc>
          <w:tcPr>
            <w:tcW w:w="1415" w:type="dxa"/>
            <w:tcBorders>
              <w:top w:val="nil"/>
              <w:left w:val="nil"/>
              <w:bottom w:val="nil"/>
              <w:right w:val="nil"/>
            </w:tcBorders>
            <w:noWrap/>
            <w:vAlign w:val="bottom"/>
            <w:hideMark/>
          </w:tcPr>
          <w:p w14:paraId="35990A10" w14:textId="77777777" w:rsidR="00ED40F7" w:rsidRPr="00ED40F7" w:rsidRDefault="00ED40F7" w:rsidP="00A0661D">
            <w:pPr>
              <w:spacing w:line="276" w:lineRule="auto"/>
              <w:jc w:val="left"/>
              <w:rPr>
                <w:rFonts w:ascii="Times New Roman" w:hAnsi="Times New Roman"/>
                <w:sz w:val="20"/>
                <w:szCs w:val="20"/>
              </w:rPr>
            </w:pPr>
          </w:p>
        </w:tc>
        <w:tc>
          <w:tcPr>
            <w:tcW w:w="1381" w:type="dxa"/>
            <w:tcBorders>
              <w:top w:val="nil"/>
              <w:left w:val="nil"/>
              <w:bottom w:val="nil"/>
              <w:right w:val="nil"/>
            </w:tcBorders>
            <w:noWrap/>
            <w:vAlign w:val="bottom"/>
            <w:hideMark/>
          </w:tcPr>
          <w:p w14:paraId="4B23D36A" w14:textId="77777777" w:rsidR="00ED40F7" w:rsidRPr="00ED40F7" w:rsidRDefault="00ED40F7" w:rsidP="00A0661D">
            <w:pPr>
              <w:spacing w:line="276" w:lineRule="auto"/>
              <w:jc w:val="left"/>
              <w:rPr>
                <w:rFonts w:ascii="Times New Roman" w:hAnsi="Times New Roman"/>
                <w:sz w:val="20"/>
                <w:szCs w:val="20"/>
              </w:rPr>
            </w:pPr>
          </w:p>
        </w:tc>
        <w:tc>
          <w:tcPr>
            <w:tcW w:w="1444" w:type="dxa"/>
            <w:tcBorders>
              <w:top w:val="nil"/>
              <w:left w:val="nil"/>
              <w:bottom w:val="nil"/>
              <w:right w:val="nil"/>
            </w:tcBorders>
            <w:noWrap/>
            <w:vAlign w:val="bottom"/>
            <w:hideMark/>
          </w:tcPr>
          <w:p w14:paraId="38726DEA" w14:textId="77777777" w:rsidR="00ED40F7" w:rsidRPr="00ED40F7" w:rsidRDefault="00ED40F7" w:rsidP="00A0661D">
            <w:pPr>
              <w:spacing w:line="276" w:lineRule="auto"/>
              <w:jc w:val="left"/>
              <w:rPr>
                <w:rFonts w:ascii="Times New Roman" w:hAnsi="Times New Roman"/>
                <w:sz w:val="20"/>
                <w:szCs w:val="20"/>
              </w:rPr>
            </w:pPr>
          </w:p>
        </w:tc>
        <w:tc>
          <w:tcPr>
            <w:tcW w:w="1371" w:type="dxa"/>
            <w:tcBorders>
              <w:top w:val="nil"/>
              <w:left w:val="nil"/>
              <w:bottom w:val="nil"/>
              <w:right w:val="nil"/>
            </w:tcBorders>
            <w:noWrap/>
            <w:vAlign w:val="bottom"/>
            <w:hideMark/>
          </w:tcPr>
          <w:p w14:paraId="18EF6CC6" w14:textId="77777777" w:rsidR="00ED40F7" w:rsidRPr="00ED40F7" w:rsidRDefault="00ED40F7" w:rsidP="00A0661D">
            <w:pPr>
              <w:spacing w:line="276" w:lineRule="auto"/>
              <w:jc w:val="left"/>
              <w:rPr>
                <w:rFonts w:ascii="Times New Roman" w:hAnsi="Times New Roman"/>
                <w:sz w:val="20"/>
                <w:szCs w:val="20"/>
              </w:rPr>
            </w:pPr>
          </w:p>
        </w:tc>
      </w:tr>
    </w:tbl>
    <w:p w14:paraId="2D69E0EE" w14:textId="77777777" w:rsidR="00ED40F7" w:rsidRDefault="00ED40F7" w:rsidP="00A0661D">
      <w:pPr>
        <w:spacing w:line="276" w:lineRule="auto"/>
        <w:ind w:left="960"/>
        <w:rPr>
          <w:rFonts w:ascii="Times New Roman" w:hAnsi="Times New Roman"/>
          <w:i/>
          <w:sz w:val="24"/>
        </w:rPr>
      </w:pPr>
    </w:p>
    <w:p w14:paraId="51E6D863" w14:textId="77777777" w:rsidR="008550C8" w:rsidRPr="00232E28" w:rsidRDefault="00081123" w:rsidP="00A0661D">
      <w:pPr>
        <w:spacing w:line="276" w:lineRule="auto"/>
        <w:jc w:val="center"/>
        <w:rPr>
          <w:rFonts w:ascii="Times New Roman" w:hAnsi="Times New Roman"/>
          <w:i/>
          <w:sz w:val="24"/>
        </w:rPr>
      </w:pPr>
      <w:r w:rsidRPr="00DA521D">
        <w:rPr>
          <w:noProof/>
        </w:rPr>
        <w:drawing>
          <wp:inline distT="0" distB="0" distL="0" distR="0" wp14:anchorId="5F0F4341" wp14:editId="6793F904">
            <wp:extent cx="4559935" cy="2814955"/>
            <wp:effectExtent l="0" t="0" r="0" b="0"/>
            <wp:docPr id="35"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20082436" w14:textId="77777777" w:rsidR="008550C8" w:rsidRDefault="008550C8"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7361E1B6" w14:textId="77777777" w:rsidR="00616967" w:rsidRDefault="00616967"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16967">
        <w:rPr>
          <w:rFonts w:ascii="Times New Roman" w:hAnsi="Times New Roman"/>
          <w:sz w:val="24"/>
        </w:rPr>
        <w:lastRenderedPageBreak/>
        <w:t>A településen az elmúlt majd’ egy évtizedben 4500 körül mozgott a teljes lakásállomány, jó hír viszont, hogy ha csak csekély mértékben is, de folyamatos növekedés tapasztalható a lakásállományban</w:t>
      </w:r>
      <w:r>
        <w:rPr>
          <w:rFonts w:ascii="Times New Roman" w:hAnsi="Times New Roman"/>
          <w:sz w:val="24"/>
        </w:rPr>
        <w:t>, amely mellett a</w:t>
      </w:r>
      <w:r w:rsidRPr="00616967">
        <w:rPr>
          <w:rFonts w:ascii="Times New Roman" w:hAnsi="Times New Roman"/>
          <w:sz w:val="24"/>
        </w:rPr>
        <w:t xml:space="preserve"> komfort nélküli, félkomfortos és szükséglakások aránya a város teljes területén csökkent, </w:t>
      </w:r>
      <w:r>
        <w:rPr>
          <w:rFonts w:ascii="Times New Roman" w:hAnsi="Times New Roman"/>
          <w:sz w:val="24"/>
        </w:rPr>
        <w:t>továbbá a</w:t>
      </w:r>
      <w:r w:rsidRPr="00616967">
        <w:rPr>
          <w:rFonts w:ascii="Times New Roman" w:hAnsi="Times New Roman"/>
          <w:sz w:val="24"/>
        </w:rPr>
        <w:t xml:space="preserve">z </w:t>
      </w:r>
      <w:r>
        <w:rPr>
          <w:rFonts w:ascii="Times New Roman" w:hAnsi="Times New Roman"/>
          <w:sz w:val="24"/>
        </w:rPr>
        <w:t xml:space="preserve">elmúlt években az </w:t>
      </w:r>
      <w:r w:rsidRPr="00616967">
        <w:rPr>
          <w:rFonts w:ascii="Times New Roman" w:hAnsi="Times New Roman"/>
          <w:sz w:val="24"/>
        </w:rPr>
        <w:t>eladó</w:t>
      </w:r>
      <w:r>
        <w:rPr>
          <w:rFonts w:ascii="Times New Roman" w:hAnsi="Times New Roman"/>
          <w:sz w:val="24"/>
        </w:rPr>
        <w:t>,</w:t>
      </w:r>
      <w:r w:rsidRPr="00616967">
        <w:rPr>
          <w:rFonts w:ascii="Times New Roman" w:hAnsi="Times New Roman"/>
          <w:sz w:val="24"/>
        </w:rPr>
        <w:t xml:space="preserve"> régi ingatlanok száma </w:t>
      </w:r>
      <w:r>
        <w:rPr>
          <w:rFonts w:ascii="Times New Roman" w:hAnsi="Times New Roman"/>
          <w:sz w:val="24"/>
        </w:rPr>
        <w:t xml:space="preserve">is csökkent. </w:t>
      </w:r>
    </w:p>
    <w:p w14:paraId="0D1D08DE" w14:textId="77777777" w:rsidR="00373604" w:rsidRDefault="00373604"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2DE9E8F8" w14:textId="77777777" w:rsidR="006E71F6" w:rsidRPr="006E71F6" w:rsidRDefault="00373604"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373604">
        <w:rPr>
          <w:rFonts w:ascii="Times New Roman" w:hAnsi="Times New Roman"/>
          <w:sz w:val="24"/>
        </w:rPr>
        <w:t>A város bérlakás állománya állandónak mondható</w:t>
      </w:r>
      <w:r>
        <w:rPr>
          <w:rFonts w:ascii="Times New Roman" w:hAnsi="Times New Roman"/>
          <w:sz w:val="24"/>
        </w:rPr>
        <w:t>, egyedül a vizsgált időszak utolsó évében történt kismértékben csökkenés, amely a fenti adatok szerint a szociális lakásállományt érintette.</w:t>
      </w:r>
      <w:r w:rsidR="00C060CE">
        <w:rPr>
          <w:rFonts w:ascii="Times New Roman" w:hAnsi="Times New Roman"/>
          <w:sz w:val="24"/>
        </w:rPr>
        <w:t xml:space="preserve"> S</w:t>
      </w:r>
      <w:r w:rsidR="00C060CE" w:rsidRPr="00C060CE">
        <w:rPr>
          <w:rFonts w:ascii="Times New Roman" w:hAnsi="Times New Roman"/>
          <w:sz w:val="24"/>
        </w:rPr>
        <w:t>zociális bérlakás az, amely a szociális helyzet alapján adható ki.</w:t>
      </w:r>
      <w:r w:rsidR="00FD6535">
        <w:rPr>
          <w:rFonts w:ascii="Times New Roman" w:hAnsi="Times New Roman"/>
          <w:sz w:val="24"/>
        </w:rPr>
        <w:t xml:space="preserve"> </w:t>
      </w:r>
      <w:r w:rsidR="00FD6535" w:rsidRPr="00FD6535">
        <w:rPr>
          <w:rFonts w:ascii="Times New Roman" w:hAnsi="Times New Roman"/>
          <w:sz w:val="24"/>
        </w:rPr>
        <w:t xml:space="preserve">A szociális bérlakásokat pályázat útján kell igényelni, de ettől el is lehet tekinteni, amennyiben rendkívüli méltánylást érdemlő körülmény – különös tekintettel a nehéz szociális körülményre, a kérelmező családi életében bekövetkezett tragikus eseményre, természeti katasztrófa okán bekövetkező lakásproblémára – a kérelmező azonnali elhelyezését teszi szükségessé. A lakásbérleti szerződésekről a képviselő-testület humán bizottsága dönt. </w:t>
      </w:r>
      <w:r w:rsidR="006E71F6" w:rsidRPr="006E71F6">
        <w:rPr>
          <w:rFonts w:ascii="Times New Roman" w:hAnsi="Times New Roman"/>
          <w:sz w:val="24"/>
        </w:rPr>
        <w:t>Pályázat benyújtására az a nagykorú tolnai lakos jogosult, akinek a családjában – a vele együtt költöző családtagokat számítva – az egy főre jutó havi nettó átlagjövedelme nem haladja meg az a szociális vetítési alap összegének kétszeresét, egyedülálló esetén 2,5-szeresét</w:t>
      </w:r>
      <w:r w:rsidR="006E71F6">
        <w:rPr>
          <w:rFonts w:ascii="Times New Roman" w:hAnsi="Times New Roman"/>
          <w:sz w:val="24"/>
        </w:rPr>
        <w:t xml:space="preserve">. </w:t>
      </w:r>
      <w:r w:rsidR="006E71F6" w:rsidRPr="006E71F6">
        <w:rPr>
          <w:rFonts w:ascii="Times New Roman" w:hAnsi="Times New Roman"/>
          <w:sz w:val="24"/>
        </w:rPr>
        <w:t xml:space="preserve">A szociálisan rászorult pályázó részére bérbe adható lakás nagysága </w:t>
      </w:r>
      <w:r w:rsidR="006E71F6">
        <w:rPr>
          <w:rFonts w:ascii="Times New Roman" w:hAnsi="Times New Roman"/>
          <w:sz w:val="24"/>
        </w:rPr>
        <w:t>–</w:t>
      </w:r>
      <w:r w:rsidR="006E71F6" w:rsidRPr="006E71F6">
        <w:rPr>
          <w:rFonts w:ascii="Times New Roman" w:hAnsi="Times New Roman"/>
          <w:sz w:val="24"/>
        </w:rPr>
        <w:t xml:space="preserve"> a</w:t>
      </w:r>
      <w:r w:rsidR="006E71F6">
        <w:rPr>
          <w:rFonts w:ascii="Times New Roman" w:hAnsi="Times New Roman"/>
          <w:sz w:val="24"/>
        </w:rPr>
        <w:t xml:space="preserve"> </w:t>
      </w:r>
      <w:r w:rsidR="006E71F6" w:rsidRPr="006E71F6">
        <w:rPr>
          <w:rFonts w:ascii="Times New Roman" w:hAnsi="Times New Roman"/>
          <w:sz w:val="24"/>
        </w:rPr>
        <w:t xml:space="preserve">vele jogszerűen </w:t>
      </w:r>
      <w:proofErr w:type="spellStart"/>
      <w:r w:rsidR="006E71F6" w:rsidRPr="006E71F6">
        <w:rPr>
          <w:rFonts w:ascii="Times New Roman" w:hAnsi="Times New Roman"/>
          <w:sz w:val="24"/>
        </w:rPr>
        <w:t>együttköltözők</w:t>
      </w:r>
      <w:proofErr w:type="spellEnd"/>
      <w:r w:rsidR="006E71F6" w:rsidRPr="006E71F6">
        <w:rPr>
          <w:rFonts w:ascii="Times New Roman" w:hAnsi="Times New Roman"/>
          <w:sz w:val="24"/>
        </w:rPr>
        <w:t xml:space="preserve"> számától függően </w:t>
      </w:r>
      <w:r w:rsidR="006E71F6">
        <w:rPr>
          <w:rFonts w:ascii="Times New Roman" w:hAnsi="Times New Roman"/>
          <w:sz w:val="24"/>
        </w:rPr>
        <w:t>–</w:t>
      </w:r>
      <w:r w:rsidR="006E71F6" w:rsidRPr="006E71F6">
        <w:rPr>
          <w:rFonts w:ascii="Times New Roman" w:hAnsi="Times New Roman"/>
          <w:sz w:val="24"/>
        </w:rPr>
        <w:t xml:space="preserve"> a</w:t>
      </w:r>
      <w:r w:rsidR="006E71F6">
        <w:rPr>
          <w:rFonts w:ascii="Times New Roman" w:hAnsi="Times New Roman"/>
          <w:sz w:val="24"/>
        </w:rPr>
        <w:t xml:space="preserve"> </w:t>
      </w:r>
      <w:r w:rsidR="006E71F6" w:rsidRPr="006E71F6">
        <w:rPr>
          <w:rFonts w:ascii="Times New Roman" w:hAnsi="Times New Roman"/>
          <w:sz w:val="24"/>
        </w:rPr>
        <w:t>következő:</w:t>
      </w:r>
    </w:p>
    <w:p w14:paraId="019B2E0A" w14:textId="77777777" w:rsidR="006E71F6" w:rsidRPr="006E71F6" w:rsidRDefault="006E71F6">
      <w:pPr>
        <w:pStyle w:val="NormlCalibri11"/>
        <w:numPr>
          <w:ilvl w:val="1"/>
          <w:numId w:val="55"/>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E71F6">
        <w:rPr>
          <w:rFonts w:ascii="Times New Roman" w:hAnsi="Times New Roman"/>
          <w:sz w:val="24"/>
        </w:rPr>
        <w:t>1-3 fő esetén 1 szoba</w:t>
      </w:r>
    </w:p>
    <w:p w14:paraId="3941F519" w14:textId="77777777" w:rsidR="006E71F6" w:rsidRPr="006E71F6" w:rsidRDefault="006E71F6">
      <w:pPr>
        <w:pStyle w:val="NormlCalibri11"/>
        <w:numPr>
          <w:ilvl w:val="1"/>
          <w:numId w:val="55"/>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E71F6">
        <w:rPr>
          <w:rFonts w:ascii="Times New Roman" w:hAnsi="Times New Roman"/>
          <w:sz w:val="24"/>
        </w:rPr>
        <w:t>2-4 fő esetén 2 szoba</w:t>
      </w:r>
    </w:p>
    <w:p w14:paraId="32649427" w14:textId="77777777" w:rsidR="006E71F6" w:rsidRPr="006E71F6" w:rsidRDefault="006E71F6">
      <w:pPr>
        <w:pStyle w:val="NormlCalibri11"/>
        <w:numPr>
          <w:ilvl w:val="1"/>
          <w:numId w:val="55"/>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E71F6">
        <w:rPr>
          <w:rFonts w:ascii="Times New Roman" w:hAnsi="Times New Roman"/>
          <w:sz w:val="24"/>
        </w:rPr>
        <w:t>3-5 fő esetén 3 szoba</w:t>
      </w:r>
    </w:p>
    <w:p w14:paraId="579479D4" w14:textId="77777777" w:rsidR="006E71F6" w:rsidRDefault="006E71F6">
      <w:pPr>
        <w:pStyle w:val="NormlCalibri11"/>
        <w:numPr>
          <w:ilvl w:val="1"/>
          <w:numId w:val="55"/>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E71F6">
        <w:rPr>
          <w:rFonts w:ascii="Times New Roman" w:hAnsi="Times New Roman"/>
          <w:sz w:val="24"/>
        </w:rPr>
        <w:t>4 fő fölött 3 vagy annál több szoba</w:t>
      </w:r>
      <w:r>
        <w:rPr>
          <w:rFonts w:ascii="Times New Roman" w:hAnsi="Times New Roman"/>
          <w:sz w:val="24"/>
        </w:rPr>
        <w:t>.</w:t>
      </w:r>
    </w:p>
    <w:p w14:paraId="761295CD" w14:textId="77777777" w:rsidR="006E71F6" w:rsidRPr="006E71F6" w:rsidRDefault="006E71F6"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E71F6">
        <w:rPr>
          <w:rFonts w:ascii="Times New Roman" w:hAnsi="Times New Roman"/>
          <w:sz w:val="24"/>
        </w:rPr>
        <w:t>A Képviselő-testület a lakások bérleti díját – a lakás komfortfokozatától függően – az alábbiak szerint határozza meg:</w:t>
      </w:r>
    </w:p>
    <w:p w14:paraId="4209C6DE" w14:textId="77777777" w:rsidR="006E71F6" w:rsidRPr="006E71F6" w:rsidRDefault="006E71F6">
      <w:pPr>
        <w:pStyle w:val="NormlCalibri11"/>
        <w:numPr>
          <w:ilvl w:val="1"/>
          <w:numId w:val="56"/>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E71F6">
        <w:rPr>
          <w:rFonts w:ascii="Times New Roman" w:hAnsi="Times New Roman"/>
          <w:sz w:val="24"/>
        </w:rPr>
        <w:t>összkomfortos lakásnál 690</w:t>
      </w:r>
      <w:r>
        <w:rPr>
          <w:rFonts w:ascii="Times New Roman" w:hAnsi="Times New Roman"/>
          <w:sz w:val="24"/>
        </w:rPr>
        <w:t xml:space="preserve"> </w:t>
      </w:r>
      <w:r w:rsidRPr="006E71F6">
        <w:rPr>
          <w:rFonts w:ascii="Times New Roman" w:hAnsi="Times New Roman"/>
          <w:sz w:val="24"/>
        </w:rPr>
        <w:t>Ft/m</w:t>
      </w:r>
      <w:r w:rsidRPr="006E71F6">
        <w:rPr>
          <w:rFonts w:ascii="Times New Roman" w:hAnsi="Times New Roman"/>
          <w:sz w:val="24"/>
          <w:vertAlign w:val="superscript"/>
        </w:rPr>
        <w:t>2</w:t>
      </w:r>
      <w:r w:rsidRPr="006E71F6">
        <w:rPr>
          <w:rFonts w:ascii="Times New Roman" w:hAnsi="Times New Roman"/>
          <w:sz w:val="24"/>
        </w:rPr>
        <w:t>/hó</w:t>
      </w:r>
    </w:p>
    <w:p w14:paraId="0C1F13FC" w14:textId="77777777" w:rsidR="006E71F6" w:rsidRPr="006E71F6" w:rsidRDefault="006E71F6">
      <w:pPr>
        <w:pStyle w:val="NormlCalibri11"/>
        <w:numPr>
          <w:ilvl w:val="1"/>
          <w:numId w:val="56"/>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E71F6">
        <w:rPr>
          <w:rFonts w:ascii="Times New Roman" w:hAnsi="Times New Roman"/>
          <w:sz w:val="24"/>
        </w:rPr>
        <w:t>komfortos lakásnál 510</w:t>
      </w:r>
      <w:r>
        <w:rPr>
          <w:rFonts w:ascii="Times New Roman" w:hAnsi="Times New Roman"/>
          <w:sz w:val="24"/>
        </w:rPr>
        <w:t xml:space="preserve"> </w:t>
      </w:r>
      <w:r w:rsidRPr="006E71F6">
        <w:rPr>
          <w:rFonts w:ascii="Times New Roman" w:hAnsi="Times New Roman"/>
          <w:sz w:val="24"/>
        </w:rPr>
        <w:t>Ft/m</w:t>
      </w:r>
      <w:r w:rsidRPr="006E71F6">
        <w:rPr>
          <w:rFonts w:ascii="Times New Roman" w:hAnsi="Times New Roman"/>
          <w:sz w:val="24"/>
          <w:vertAlign w:val="superscript"/>
        </w:rPr>
        <w:t>2</w:t>
      </w:r>
      <w:r w:rsidRPr="006E71F6">
        <w:rPr>
          <w:rFonts w:ascii="Times New Roman" w:hAnsi="Times New Roman"/>
          <w:sz w:val="24"/>
        </w:rPr>
        <w:t>/hó</w:t>
      </w:r>
    </w:p>
    <w:p w14:paraId="1F4E5C27" w14:textId="77777777" w:rsidR="006E71F6" w:rsidRPr="006E71F6" w:rsidRDefault="006E71F6">
      <w:pPr>
        <w:pStyle w:val="NormlCalibri11"/>
        <w:numPr>
          <w:ilvl w:val="1"/>
          <w:numId w:val="56"/>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E71F6">
        <w:rPr>
          <w:rFonts w:ascii="Times New Roman" w:hAnsi="Times New Roman"/>
          <w:sz w:val="24"/>
        </w:rPr>
        <w:t>félkomfortos lakásnál 380</w:t>
      </w:r>
      <w:r>
        <w:rPr>
          <w:rFonts w:ascii="Times New Roman" w:hAnsi="Times New Roman"/>
          <w:sz w:val="24"/>
        </w:rPr>
        <w:t xml:space="preserve"> </w:t>
      </w:r>
      <w:r w:rsidRPr="006E71F6">
        <w:rPr>
          <w:rFonts w:ascii="Times New Roman" w:hAnsi="Times New Roman"/>
          <w:sz w:val="24"/>
        </w:rPr>
        <w:t>Ft/m</w:t>
      </w:r>
      <w:r w:rsidRPr="006E71F6">
        <w:rPr>
          <w:rFonts w:ascii="Times New Roman" w:hAnsi="Times New Roman"/>
          <w:sz w:val="24"/>
          <w:vertAlign w:val="superscript"/>
        </w:rPr>
        <w:t>2</w:t>
      </w:r>
      <w:r w:rsidRPr="006E71F6">
        <w:rPr>
          <w:rFonts w:ascii="Times New Roman" w:hAnsi="Times New Roman"/>
          <w:sz w:val="24"/>
        </w:rPr>
        <w:t>/hó</w:t>
      </w:r>
    </w:p>
    <w:p w14:paraId="1C320116" w14:textId="77777777" w:rsidR="006E71F6" w:rsidRPr="006E71F6" w:rsidRDefault="006E71F6">
      <w:pPr>
        <w:pStyle w:val="NormlCalibri11"/>
        <w:numPr>
          <w:ilvl w:val="1"/>
          <w:numId w:val="56"/>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E71F6">
        <w:rPr>
          <w:rFonts w:ascii="Times New Roman" w:hAnsi="Times New Roman"/>
          <w:sz w:val="24"/>
        </w:rPr>
        <w:t>komfort nélküli lakásnál 250</w:t>
      </w:r>
      <w:r>
        <w:rPr>
          <w:rFonts w:ascii="Times New Roman" w:hAnsi="Times New Roman"/>
          <w:sz w:val="24"/>
        </w:rPr>
        <w:t xml:space="preserve"> </w:t>
      </w:r>
      <w:r w:rsidRPr="006E71F6">
        <w:rPr>
          <w:rFonts w:ascii="Times New Roman" w:hAnsi="Times New Roman"/>
          <w:sz w:val="24"/>
        </w:rPr>
        <w:t>Ft/m</w:t>
      </w:r>
      <w:r w:rsidRPr="006E71F6">
        <w:rPr>
          <w:rFonts w:ascii="Times New Roman" w:hAnsi="Times New Roman"/>
          <w:sz w:val="24"/>
          <w:vertAlign w:val="superscript"/>
        </w:rPr>
        <w:t>2</w:t>
      </w:r>
      <w:r w:rsidRPr="006E71F6">
        <w:rPr>
          <w:rFonts w:ascii="Times New Roman" w:hAnsi="Times New Roman"/>
          <w:sz w:val="24"/>
        </w:rPr>
        <w:t>/hó.</w:t>
      </w:r>
    </w:p>
    <w:p w14:paraId="45607651" w14:textId="77777777" w:rsidR="006E71F6" w:rsidRDefault="006E71F6"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E71F6">
        <w:rPr>
          <w:rFonts w:ascii="Times New Roman" w:hAnsi="Times New Roman"/>
          <w:sz w:val="24"/>
        </w:rPr>
        <w:t>A bérleti díj összege piaci alapon történő bérbeadás esetén fenti összegek 130%-a.</w:t>
      </w:r>
    </w:p>
    <w:p w14:paraId="20A7ECA7" w14:textId="77777777" w:rsidR="009B1FF1" w:rsidRDefault="009B1FF1"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652E735F" w14:textId="77777777" w:rsidR="009B1FF1" w:rsidRPr="000177EE" w:rsidRDefault="009B1FF1" w:rsidP="00A0661D">
      <w:pPr>
        <w:spacing w:line="276" w:lineRule="auto"/>
        <w:rPr>
          <w:rFonts w:ascii="Times New Roman" w:hAnsi="Times New Roman"/>
          <w:sz w:val="24"/>
        </w:rPr>
      </w:pPr>
      <w:r>
        <w:rPr>
          <w:rFonts w:ascii="Times New Roman" w:hAnsi="Times New Roman"/>
          <w:sz w:val="24"/>
        </w:rPr>
        <w:t xml:space="preserve">A bérlakásállományra vonatkozó szabályokat </w:t>
      </w:r>
      <w:r w:rsidRPr="000177EE">
        <w:rPr>
          <w:rFonts w:ascii="Times New Roman" w:hAnsi="Times New Roman"/>
          <w:sz w:val="24"/>
        </w:rPr>
        <w:t>Tolna Város Önkormányzata Képviselő-testületének 17/2006. (IX. 15.) önkormányzati rendelete az Önkormányzat tulajdonában lévő lakások és helyiségek bérletéről és elidegenítésükre vonatkozó szabályokról</w:t>
      </w:r>
      <w:r>
        <w:rPr>
          <w:rFonts w:ascii="Times New Roman" w:hAnsi="Times New Roman"/>
          <w:sz w:val="24"/>
        </w:rPr>
        <w:t xml:space="preserve"> tartalmazza.</w:t>
      </w:r>
    </w:p>
    <w:p w14:paraId="420CDFE6" w14:textId="77777777" w:rsidR="006E71F6" w:rsidRPr="006E71F6" w:rsidRDefault="006E71F6"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02F652F9" w14:textId="77777777" w:rsidR="006865E8" w:rsidRDefault="006865E8" w:rsidP="00A0661D">
      <w:pPr>
        <w:autoSpaceDE w:val="0"/>
        <w:autoSpaceDN w:val="0"/>
        <w:adjustRightInd w:val="0"/>
        <w:spacing w:line="276" w:lineRule="auto"/>
        <w:ind w:left="993" w:hanging="426"/>
        <w:rPr>
          <w:rFonts w:ascii="Times New Roman" w:hAnsi="Times New Roman"/>
          <w:sz w:val="24"/>
        </w:rPr>
      </w:pPr>
      <w:r w:rsidRPr="00232E28">
        <w:rPr>
          <w:rFonts w:ascii="Times New Roman" w:hAnsi="Times New Roman"/>
          <w:i/>
          <w:iCs/>
          <w:sz w:val="24"/>
        </w:rPr>
        <w:t>b)</w:t>
      </w:r>
      <w:r w:rsidRPr="00232E28">
        <w:rPr>
          <w:rFonts w:ascii="Times New Roman" w:hAnsi="Times New Roman"/>
          <w:sz w:val="24"/>
        </w:rPr>
        <w:t xml:space="preserve"> szociális lakhatás</w:t>
      </w:r>
    </w:p>
    <w:p w14:paraId="3ED9DAD2" w14:textId="77777777" w:rsidR="002A4D6E" w:rsidRDefault="002A4D6E" w:rsidP="00A0661D">
      <w:pPr>
        <w:autoSpaceDE w:val="0"/>
        <w:autoSpaceDN w:val="0"/>
        <w:adjustRightInd w:val="0"/>
        <w:spacing w:line="276" w:lineRule="auto"/>
        <w:ind w:left="993" w:hanging="426"/>
        <w:rPr>
          <w:rFonts w:ascii="Times New Roman" w:hAnsi="Times New Roman"/>
          <w:sz w:val="24"/>
        </w:rPr>
      </w:pPr>
    </w:p>
    <w:p w14:paraId="46AC8541" w14:textId="77777777" w:rsidR="009B1FF1" w:rsidRPr="000177EE" w:rsidRDefault="002A4D6E" w:rsidP="00A0661D">
      <w:pPr>
        <w:spacing w:line="276" w:lineRule="auto"/>
        <w:rPr>
          <w:rFonts w:ascii="Times New Roman" w:hAnsi="Times New Roman"/>
          <w:sz w:val="24"/>
        </w:rPr>
      </w:pPr>
      <w:r w:rsidRPr="006350A7">
        <w:rPr>
          <w:rFonts w:ascii="Times New Roman" w:hAnsi="Times New Roman"/>
          <w:sz w:val="24"/>
        </w:rPr>
        <w:t>Lásd a fenti pontot.</w:t>
      </w:r>
      <w:r w:rsidR="009B1FF1">
        <w:rPr>
          <w:rFonts w:ascii="Times New Roman" w:hAnsi="Times New Roman"/>
          <w:sz w:val="24"/>
        </w:rPr>
        <w:t xml:space="preserve"> A szociális lakhatásra vonatkozó szabályokat </w:t>
      </w:r>
      <w:r w:rsidR="009B1FF1" w:rsidRPr="000177EE">
        <w:rPr>
          <w:rFonts w:ascii="Times New Roman" w:hAnsi="Times New Roman"/>
          <w:sz w:val="24"/>
        </w:rPr>
        <w:t>Tolna Város Önkormányzata Képviselő-testületének 17/2006. (IX. 15.) önkormányzati rendelete az Önkormányzat tulajdonában lévő lakások és helyiségek bérletéről és elidegenítésükre vonatkozó szabályokról</w:t>
      </w:r>
      <w:r w:rsidR="009B1FF1">
        <w:rPr>
          <w:rFonts w:ascii="Times New Roman" w:hAnsi="Times New Roman"/>
          <w:sz w:val="24"/>
        </w:rPr>
        <w:t xml:space="preserve"> tartalmazza.</w:t>
      </w:r>
    </w:p>
    <w:p w14:paraId="6380ECB9" w14:textId="77777777" w:rsidR="00C3279C" w:rsidRPr="00232E28" w:rsidRDefault="00C3279C" w:rsidP="00A0661D">
      <w:pPr>
        <w:spacing w:line="276" w:lineRule="auto"/>
        <w:ind w:left="993" w:hanging="426"/>
        <w:rPr>
          <w:rFonts w:ascii="Times New Roman" w:hAnsi="Times New Roman"/>
          <w:sz w:val="24"/>
        </w:rPr>
      </w:pPr>
    </w:p>
    <w:p w14:paraId="64065470" w14:textId="77777777" w:rsidR="006865E8" w:rsidRDefault="006865E8" w:rsidP="00A0661D">
      <w:pPr>
        <w:autoSpaceDE w:val="0"/>
        <w:autoSpaceDN w:val="0"/>
        <w:adjustRightInd w:val="0"/>
        <w:spacing w:line="276" w:lineRule="auto"/>
        <w:ind w:left="993" w:hanging="426"/>
        <w:rPr>
          <w:rFonts w:ascii="Times New Roman" w:hAnsi="Times New Roman"/>
          <w:sz w:val="24"/>
        </w:rPr>
      </w:pPr>
      <w:r w:rsidRPr="00232E28">
        <w:rPr>
          <w:rFonts w:ascii="Times New Roman" w:hAnsi="Times New Roman"/>
          <w:i/>
          <w:iCs/>
          <w:sz w:val="24"/>
        </w:rPr>
        <w:t>c)</w:t>
      </w:r>
      <w:r w:rsidRPr="00232E28">
        <w:rPr>
          <w:rFonts w:ascii="Times New Roman" w:hAnsi="Times New Roman"/>
          <w:sz w:val="24"/>
        </w:rPr>
        <w:t xml:space="preserve"> egyéb lakáscélra használt nem lakáscélú ingatlanok</w:t>
      </w:r>
    </w:p>
    <w:p w14:paraId="61E247B8" w14:textId="77777777" w:rsidR="002A4D6E" w:rsidRDefault="002A4D6E" w:rsidP="00A0661D">
      <w:pPr>
        <w:autoSpaceDE w:val="0"/>
        <w:autoSpaceDN w:val="0"/>
        <w:adjustRightInd w:val="0"/>
        <w:spacing w:line="276" w:lineRule="auto"/>
        <w:ind w:left="993" w:hanging="426"/>
        <w:rPr>
          <w:rFonts w:ascii="Times New Roman" w:hAnsi="Times New Roman"/>
          <w:sz w:val="24"/>
        </w:rPr>
      </w:pPr>
    </w:p>
    <w:p w14:paraId="40E6416C" w14:textId="77777777" w:rsidR="009B1FF1" w:rsidRPr="000177EE" w:rsidRDefault="009B1FF1" w:rsidP="00A0661D">
      <w:pPr>
        <w:spacing w:line="276" w:lineRule="auto"/>
        <w:rPr>
          <w:rFonts w:ascii="Times New Roman" w:hAnsi="Times New Roman"/>
          <w:sz w:val="24"/>
        </w:rPr>
      </w:pPr>
      <w:r w:rsidRPr="006350A7">
        <w:rPr>
          <w:rFonts w:ascii="Times New Roman" w:hAnsi="Times New Roman"/>
          <w:sz w:val="24"/>
        </w:rPr>
        <w:t>Lásd a fenti pontot.</w:t>
      </w:r>
      <w:r>
        <w:rPr>
          <w:rFonts w:ascii="Times New Roman" w:hAnsi="Times New Roman"/>
          <w:sz w:val="24"/>
        </w:rPr>
        <w:t xml:space="preserve"> Az </w:t>
      </w:r>
      <w:r w:rsidRPr="00232E28">
        <w:rPr>
          <w:rFonts w:ascii="Times New Roman" w:hAnsi="Times New Roman"/>
          <w:sz w:val="24"/>
        </w:rPr>
        <w:t>egyéb lakáscélra használt nem lakáscélú ingatlanok</w:t>
      </w:r>
      <w:r>
        <w:rPr>
          <w:rFonts w:ascii="Times New Roman" w:hAnsi="Times New Roman"/>
          <w:sz w:val="24"/>
        </w:rPr>
        <w:t xml:space="preserve">ra vonatkozó szabályokat </w:t>
      </w:r>
      <w:r w:rsidRPr="000177EE">
        <w:rPr>
          <w:rFonts w:ascii="Times New Roman" w:hAnsi="Times New Roman"/>
          <w:sz w:val="24"/>
        </w:rPr>
        <w:t>Tolna Város Önkormányzata Képviselő-testületének 17/2006. (IX. 15.) önkormányzati rendelete az Önkormányzat tulajdonában lévő lakások és helyiségek bérletéről és elidegenítésükre vonatkozó szabályokról</w:t>
      </w:r>
      <w:r>
        <w:rPr>
          <w:rFonts w:ascii="Times New Roman" w:hAnsi="Times New Roman"/>
          <w:sz w:val="24"/>
        </w:rPr>
        <w:t xml:space="preserve"> tartalmazza.</w:t>
      </w:r>
    </w:p>
    <w:p w14:paraId="5C68B56F" w14:textId="77777777" w:rsidR="00C3279C" w:rsidRPr="00232E28" w:rsidRDefault="00C3279C" w:rsidP="00A0661D">
      <w:pPr>
        <w:spacing w:line="276" w:lineRule="auto"/>
        <w:ind w:left="993" w:hanging="426"/>
        <w:rPr>
          <w:rFonts w:ascii="Times New Roman" w:hAnsi="Times New Roman"/>
          <w:sz w:val="24"/>
        </w:rPr>
      </w:pPr>
    </w:p>
    <w:p w14:paraId="38053E10" w14:textId="77777777" w:rsidR="006865E8" w:rsidRPr="00232E28" w:rsidRDefault="006865E8" w:rsidP="00A0661D">
      <w:pPr>
        <w:autoSpaceDE w:val="0"/>
        <w:autoSpaceDN w:val="0"/>
        <w:adjustRightInd w:val="0"/>
        <w:spacing w:line="276" w:lineRule="auto"/>
        <w:ind w:left="993" w:hanging="426"/>
        <w:rPr>
          <w:rFonts w:ascii="Times New Roman" w:hAnsi="Times New Roman"/>
          <w:sz w:val="24"/>
        </w:rPr>
      </w:pPr>
      <w:r w:rsidRPr="00232E28">
        <w:rPr>
          <w:rFonts w:ascii="Times New Roman" w:hAnsi="Times New Roman"/>
          <w:i/>
          <w:iCs/>
          <w:sz w:val="24"/>
        </w:rPr>
        <w:lastRenderedPageBreak/>
        <w:t>e)</w:t>
      </w:r>
      <w:r w:rsidRPr="00232E28">
        <w:rPr>
          <w:rFonts w:ascii="Times New Roman" w:hAnsi="Times New Roman"/>
          <w:sz w:val="24"/>
        </w:rPr>
        <w:t xml:space="preserve"> lakhatást segítő támogatások</w:t>
      </w:r>
    </w:p>
    <w:p w14:paraId="3C2AC461" w14:textId="77777777" w:rsidR="00A42BF1" w:rsidRPr="00232E28" w:rsidRDefault="00A42BF1" w:rsidP="00A0661D">
      <w:pPr>
        <w:spacing w:line="276" w:lineRule="auto"/>
        <w:ind w:left="960"/>
        <w:rPr>
          <w:rFonts w:ascii="Times New Roman" w:hAnsi="Times New Roman"/>
          <w:i/>
          <w:sz w:val="24"/>
        </w:rPr>
      </w:pPr>
      <w:r w:rsidRPr="00232E28">
        <w:rPr>
          <w:rFonts w:ascii="Times New Roman" w:hAnsi="Times New Roman"/>
          <w:i/>
          <w:sz w:val="24"/>
        </w:rPr>
        <w:t>Tábla:3.4.3.</w:t>
      </w:r>
    </w:p>
    <w:p w14:paraId="4FBC8B8A" w14:textId="77777777" w:rsidR="00E0213B" w:rsidRDefault="00E0213B"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0F41FFDB" w14:textId="77777777" w:rsidR="00E0213B" w:rsidRPr="006350A7" w:rsidRDefault="00E0213B"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 xml:space="preserve">A települési önkormányzat szociális rászorultság esetén - a szociális alapellátás keretében – a jogosult számára pénzbeli, természetbeni és személyes gondoskodást nyújtó ellátásokat nyújthat, melyet rendeletben szabályoz. A települési támogatásban részesítettek számában elindult egyfajta csökkenés, </w:t>
      </w:r>
      <w:r>
        <w:rPr>
          <w:rFonts w:ascii="Times New Roman" w:hAnsi="Times New Roman"/>
          <w:sz w:val="24"/>
        </w:rPr>
        <w:t xml:space="preserve">és kijelenthető, hogy a településen </w:t>
      </w:r>
      <w:r w:rsidRPr="006350A7">
        <w:rPr>
          <w:rFonts w:ascii="Times New Roman" w:hAnsi="Times New Roman"/>
          <w:sz w:val="24"/>
        </w:rPr>
        <w:t xml:space="preserve">a 2019. évben bekövetkező COVID-járvány következtében </w:t>
      </w:r>
      <w:r>
        <w:rPr>
          <w:rFonts w:ascii="Times New Roman" w:hAnsi="Times New Roman"/>
          <w:sz w:val="24"/>
        </w:rPr>
        <w:t xml:space="preserve">sem </w:t>
      </w:r>
      <w:r w:rsidRPr="006350A7">
        <w:rPr>
          <w:rFonts w:ascii="Times New Roman" w:hAnsi="Times New Roman"/>
          <w:sz w:val="24"/>
        </w:rPr>
        <w:t>nőtt a szegénység vagy annak kockázatának kitettek aránya.</w:t>
      </w:r>
    </w:p>
    <w:p w14:paraId="72013C69" w14:textId="77777777" w:rsidR="00A42BF1" w:rsidRDefault="00A42BF1" w:rsidP="00A0661D">
      <w:pPr>
        <w:autoSpaceDE w:val="0"/>
        <w:autoSpaceDN w:val="0"/>
        <w:adjustRightInd w:val="0"/>
        <w:spacing w:line="276" w:lineRule="auto"/>
        <w:ind w:left="993" w:hanging="426"/>
        <w:rPr>
          <w:rFonts w:ascii="Times New Roman" w:hAnsi="Times New Roman"/>
          <w:sz w:val="24"/>
        </w:rPr>
      </w:pPr>
    </w:p>
    <w:tbl>
      <w:tblPr>
        <w:tblW w:w="6460" w:type="dxa"/>
        <w:jc w:val="center"/>
        <w:tblCellMar>
          <w:left w:w="70" w:type="dxa"/>
          <w:right w:w="70" w:type="dxa"/>
        </w:tblCellMar>
        <w:tblLook w:val="04A0" w:firstRow="1" w:lastRow="0" w:firstColumn="1" w:lastColumn="0" w:noHBand="0" w:noVBand="1"/>
      </w:tblPr>
      <w:tblGrid>
        <w:gridCol w:w="1360"/>
        <w:gridCol w:w="2480"/>
        <w:gridCol w:w="2620"/>
      </w:tblGrid>
      <w:tr w:rsidR="006B6902" w:rsidRPr="006B6902" w14:paraId="69D32359" w14:textId="77777777" w:rsidTr="00E0213B">
        <w:trPr>
          <w:trHeight w:val="720"/>
          <w:jc w:val="center"/>
        </w:trPr>
        <w:tc>
          <w:tcPr>
            <w:tcW w:w="6460" w:type="dxa"/>
            <w:gridSpan w:val="3"/>
            <w:tcBorders>
              <w:top w:val="single" w:sz="4" w:space="0" w:color="auto"/>
              <w:left w:val="single" w:sz="4" w:space="0" w:color="auto"/>
              <w:bottom w:val="single" w:sz="4" w:space="0" w:color="auto"/>
              <w:right w:val="single" w:sz="4" w:space="0" w:color="auto"/>
            </w:tcBorders>
            <w:vAlign w:val="center"/>
            <w:hideMark/>
          </w:tcPr>
          <w:p w14:paraId="34778FC4" w14:textId="77777777" w:rsidR="006B6902" w:rsidRPr="006B6902" w:rsidRDefault="006B6902" w:rsidP="00A0661D">
            <w:pPr>
              <w:spacing w:line="276" w:lineRule="auto"/>
              <w:jc w:val="center"/>
              <w:rPr>
                <w:rFonts w:cs="Calibri"/>
                <w:b/>
                <w:bCs/>
                <w:szCs w:val="22"/>
              </w:rPr>
            </w:pPr>
            <w:r w:rsidRPr="006B6902">
              <w:rPr>
                <w:rFonts w:cs="Calibri"/>
                <w:b/>
                <w:bCs/>
                <w:szCs w:val="22"/>
              </w:rPr>
              <w:t>3.4.3. számú táblázat - Lakhatást segítő támogatások</w:t>
            </w:r>
          </w:p>
        </w:tc>
      </w:tr>
      <w:tr w:rsidR="006B6902" w:rsidRPr="006B6902" w14:paraId="0A7219E1" w14:textId="77777777" w:rsidTr="004A58DC">
        <w:trPr>
          <w:trHeight w:val="1475"/>
          <w:jc w:val="center"/>
        </w:trPr>
        <w:tc>
          <w:tcPr>
            <w:tcW w:w="1360" w:type="dxa"/>
            <w:vMerge w:val="restart"/>
            <w:tcBorders>
              <w:top w:val="nil"/>
              <w:left w:val="single" w:sz="4" w:space="0" w:color="auto"/>
              <w:bottom w:val="single" w:sz="4" w:space="0" w:color="auto"/>
              <w:right w:val="single" w:sz="4" w:space="0" w:color="auto"/>
            </w:tcBorders>
            <w:shd w:val="clear" w:color="000000" w:fill="E2EFDA"/>
            <w:vAlign w:val="center"/>
            <w:hideMark/>
          </w:tcPr>
          <w:p w14:paraId="640002AB" w14:textId="77777777" w:rsidR="006B6902" w:rsidRPr="006B6902" w:rsidRDefault="006B6902" w:rsidP="00A0661D">
            <w:pPr>
              <w:spacing w:line="276" w:lineRule="auto"/>
              <w:jc w:val="center"/>
              <w:rPr>
                <w:rFonts w:cs="Calibri"/>
                <w:b/>
                <w:bCs/>
                <w:szCs w:val="22"/>
              </w:rPr>
            </w:pPr>
            <w:r w:rsidRPr="006B6902">
              <w:rPr>
                <w:rFonts w:cs="Calibri"/>
                <w:b/>
                <w:bCs/>
                <w:szCs w:val="22"/>
              </w:rPr>
              <w:t>Év</w:t>
            </w:r>
          </w:p>
        </w:tc>
        <w:tc>
          <w:tcPr>
            <w:tcW w:w="2480" w:type="dxa"/>
            <w:tcBorders>
              <w:top w:val="nil"/>
              <w:left w:val="nil"/>
              <w:bottom w:val="single" w:sz="4" w:space="0" w:color="auto"/>
              <w:right w:val="single" w:sz="4" w:space="0" w:color="auto"/>
            </w:tcBorders>
            <w:shd w:val="clear" w:color="000000" w:fill="E2EFDA"/>
            <w:vAlign w:val="center"/>
            <w:hideMark/>
          </w:tcPr>
          <w:p w14:paraId="6F734531" w14:textId="77777777" w:rsidR="006B6902" w:rsidRPr="006B6902" w:rsidRDefault="006B6902" w:rsidP="00A0661D">
            <w:pPr>
              <w:spacing w:line="276" w:lineRule="auto"/>
              <w:jc w:val="center"/>
              <w:rPr>
                <w:rFonts w:cs="Calibri"/>
                <w:b/>
                <w:bCs/>
                <w:szCs w:val="22"/>
              </w:rPr>
            </w:pPr>
            <w:r w:rsidRPr="006B6902">
              <w:rPr>
                <w:rFonts w:cs="Calibri"/>
                <w:b/>
                <w:bCs/>
                <w:szCs w:val="22"/>
              </w:rPr>
              <w:t>Települési támogatásban részesítettek száma</w:t>
            </w:r>
            <w:r w:rsidRPr="006B6902">
              <w:rPr>
                <w:rFonts w:cs="Calibri"/>
                <w:b/>
                <w:bCs/>
                <w:szCs w:val="22"/>
              </w:rPr>
              <w:br/>
              <w:t>(pénzbeli és természetbeni)</w:t>
            </w:r>
            <w:r w:rsidRPr="006B6902">
              <w:rPr>
                <w:rFonts w:cs="Calibri"/>
                <w:b/>
                <w:bCs/>
                <w:szCs w:val="22"/>
              </w:rPr>
              <w:br/>
            </w:r>
            <w:r w:rsidRPr="006B6902">
              <w:rPr>
                <w:rFonts w:cs="Calibri"/>
                <w:szCs w:val="22"/>
              </w:rPr>
              <w:t>(TS 136)</w:t>
            </w:r>
          </w:p>
        </w:tc>
        <w:tc>
          <w:tcPr>
            <w:tcW w:w="2620" w:type="dxa"/>
            <w:tcBorders>
              <w:top w:val="nil"/>
              <w:left w:val="nil"/>
              <w:bottom w:val="single" w:sz="4" w:space="0" w:color="auto"/>
              <w:right w:val="single" w:sz="4" w:space="0" w:color="auto"/>
            </w:tcBorders>
            <w:shd w:val="clear" w:color="000000" w:fill="E2EFDA"/>
            <w:vAlign w:val="center"/>
            <w:hideMark/>
          </w:tcPr>
          <w:p w14:paraId="3432584C" w14:textId="77777777" w:rsidR="006B6902" w:rsidRPr="006B6902" w:rsidRDefault="006B6902" w:rsidP="00A0661D">
            <w:pPr>
              <w:spacing w:line="276" w:lineRule="auto"/>
              <w:jc w:val="center"/>
              <w:rPr>
                <w:rFonts w:cs="Calibri"/>
                <w:b/>
                <w:bCs/>
                <w:szCs w:val="22"/>
              </w:rPr>
            </w:pPr>
            <w:r w:rsidRPr="006B6902">
              <w:rPr>
                <w:rFonts w:cs="Calibri"/>
                <w:b/>
                <w:bCs/>
                <w:szCs w:val="22"/>
              </w:rPr>
              <w:t xml:space="preserve">Egyéb önkormányzati támogatásban </w:t>
            </w:r>
            <w:r w:rsidRPr="006B6902">
              <w:rPr>
                <w:rFonts w:cs="Calibri"/>
                <w:b/>
                <w:bCs/>
                <w:szCs w:val="22"/>
              </w:rPr>
              <w:br/>
              <w:t>részesítettek száma</w:t>
            </w:r>
            <w:r w:rsidRPr="006B6902">
              <w:rPr>
                <w:rFonts w:cs="Calibri"/>
                <w:b/>
                <w:bCs/>
                <w:szCs w:val="22"/>
              </w:rPr>
              <w:br/>
            </w:r>
            <w:r w:rsidRPr="006B6902">
              <w:rPr>
                <w:rFonts w:cs="Calibri"/>
                <w:szCs w:val="22"/>
              </w:rPr>
              <w:t>(TS 137)</w:t>
            </w:r>
          </w:p>
        </w:tc>
      </w:tr>
      <w:tr w:rsidR="006B6902" w:rsidRPr="006B6902" w14:paraId="43BD9ECB" w14:textId="77777777" w:rsidTr="00E0213B">
        <w:trPr>
          <w:trHeight w:val="358"/>
          <w:jc w:val="center"/>
        </w:trPr>
        <w:tc>
          <w:tcPr>
            <w:tcW w:w="1360" w:type="dxa"/>
            <w:vMerge/>
            <w:tcBorders>
              <w:top w:val="nil"/>
              <w:left w:val="single" w:sz="4" w:space="0" w:color="auto"/>
              <w:bottom w:val="single" w:sz="4" w:space="0" w:color="auto"/>
              <w:right w:val="single" w:sz="4" w:space="0" w:color="auto"/>
            </w:tcBorders>
            <w:vAlign w:val="center"/>
            <w:hideMark/>
          </w:tcPr>
          <w:p w14:paraId="56577E0A" w14:textId="77777777" w:rsidR="006B6902" w:rsidRPr="006B6902" w:rsidRDefault="006B6902" w:rsidP="00A0661D">
            <w:pPr>
              <w:spacing w:line="276" w:lineRule="auto"/>
              <w:jc w:val="left"/>
              <w:rPr>
                <w:rFonts w:cs="Calibri"/>
                <w:b/>
                <w:bCs/>
                <w:szCs w:val="22"/>
              </w:rPr>
            </w:pPr>
          </w:p>
        </w:tc>
        <w:tc>
          <w:tcPr>
            <w:tcW w:w="2480" w:type="dxa"/>
            <w:tcBorders>
              <w:top w:val="nil"/>
              <w:left w:val="nil"/>
              <w:bottom w:val="single" w:sz="4" w:space="0" w:color="auto"/>
              <w:right w:val="single" w:sz="4" w:space="0" w:color="auto"/>
            </w:tcBorders>
            <w:shd w:val="clear" w:color="000000" w:fill="E2EFDA"/>
            <w:noWrap/>
            <w:vAlign w:val="center"/>
            <w:hideMark/>
          </w:tcPr>
          <w:p w14:paraId="758B3366" w14:textId="77777777" w:rsidR="006B6902" w:rsidRPr="006B6902" w:rsidRDefault="006B6902" w:rsidP="00A0661D">
            <w:pPr>
              <w:spacing w:line="276" w:lineRule="auto"/>
              <w:jc w:val="center"/>
              <w:rPr>
                <w:rFonts w:cs="Calibri"/>
                <w:b/>
                <w:bCs/>
                <w:szCs w:val="22"/>
              </w:rPr>
            </w:pPr>
            <w:r w:rsidRPr="006B6902">
              <w:rPr>
                <w:rFonts w:cs="Calibri"/>
                <w:b/>
                <w:bCs/>
                <w:szCs w:val="22"/>
              </w:rPr>
              <w:t>Fő</w:t>
            </w:r>
          </w:p>
        </w:tc>
        <w:tc>
          <w:tcPr>
            <w:tcW w:w="2620" w:type="dxa"/>
            <w:tcBorders>
              <w:top w:val="nil"/>
              <w:left w:val="nil"/>
              <w:bottom w:val="single" w:sz="4" w:space="0" w:color="auto"/>
              <w:right w:val="single" w:sz="4" w:space="0" w:color="auto"/>
            </w:tcBorders>
            <w:shd w:val="clear" w:color="000000" w:fill="E2EFDA"/>
            <w:noWrap/>
            <w:vAlign w:val="center"/>
            <w:hideMark/>
          </w:tcPr>
          <w:p w14:paraId="783FD43A" w14:textId="77777777" w:rsidR="006B6902" w:rsidRPr="006B6902" w:rsidRDefault="006B6902" w:rsidP="00A0661D">
            <w:pPr>
              <w:spacing w:line="276" w:lineRule="auto"/>
              <w:jc w:val="center"/>
              <w:rPr>
                <w:rFonts w:cs="Calibri"/>
                <w:b/>
                <w:bCs/>
                <w:szCs w:val="22"/>
              </w:rPr>
            </w:pPr>
            <w:r w:rsidRPr="006B6902">
              <w:rPr>
                <w:rFonts w:cs="Calibri"/>
                <w:b/>
                <w:bCs/>
                <w:szCs w:val="22"/>
              </w:rPr>
              <w:t>Fő</w:t>
            </w:r>
          </w:p>
        </w:tc>
      </w:tr>
      <w:tr w:rsidR="006B6902" w:rsidRPr="006B6902" w14:paraId="5CB4646C" w14:textId="77777777" w:rsidTr="00E0213B">
        <w:trPr>
          <w:trHeight w:val="263"/>
          <w:jc w:val="center"/>
        </w:trPr>
        <w:tc>
          <w:tcPr>
            <w:tcW w:w="1360" w:type="dxa"/>
            <w:tcBorders>
              <w:top w:val="nil"/>
              <w:left w:val="single" w:sz="4" w:space="0" w:color="auto"/>
              <w:bottom w:val="single" w:sz="4" w:space="0" w:color="auto"/>
              <w:right w:val="single" w:sz="4" w:space="0" w:color="auto"/>
            </w:tcBorders>
            <w:vAlign w:val="center"/>
            <w:hideMark/>
          </w:tcPr>
          <w:p w14:paraId="5C81B6F9" w14:textId="77777777" w:rsidR="006B6902" w:rsidRPr="006B6902" w:rsidRDefault="006B6902" w:rsidP="00A0661D">
            <w:pPr>
              <w:spacing w:line="276" w:lineRule="auto"/>
              <w:jc w:val="center"/>
              <w:rPr>
                <w:rFonts w:cs="Calibri"/>
                <w:szCs w:val="22"/>
              </w:rPr>
            </w:pPr>
            <w:r w:rsidRPr="006B6902">
              <w:rPr>
                <w:rFonts w:cs="Calibri"/>
                <w:szCs w:val="22"/>
              </w:rPr>
              <w:t>2015</w:t>
            </w:r>
          </w:p>
        </w:tc>
        <w:tc>
          <w:tcPr>
            <w:tcW w:w="2480" w:type="dxa"/>
            <w:tcBorders>
              <w:top w:val="nil"/>
              <w:left w:val="nil"/>
              <w:bottom w:val="single" w:sz="4" w:space="0" w:color="auto"/>
              <w:right w:val="single" w:sz="4" w:space="0" w:color="auto"/>
            </w:tcBorders>
            <w:vAlign w:val="center"/>
            <w:hideMark/>
          </w:tcPr>
          <w:p w14:paraId="77555781" w14:textId="77777777" w:rsidR="006B6902" w:rsidRPr="006B6902" w:rsidRDefault="006B6902" w:rsidP="00A0661D">
            <w:pPr>
              <w:spacing w:line="276" w:lineRule="auto"/>
              <w:jc w:val="center"/>
              <w:rPr>
                <w:rFonts w:cs="Calibri"/>
                <w:sz w:val="20"/>
                <w:szCs w:val="20"/>
              </w:rPr>
            </w:pPr>
            <w:proofErr w:type="spellStart"/>
            <w:r w:rsidRPr="006B6902">
              <w:rPr>
                <w:rFonts w:cs="Calibri"/>
                <w:sz w:val="20"/>
                <w:szCs w:val="20"/>
              </w:rPr>
              <w:t>n.a</w:t>
            </w:r>
            <w:proofErr w:type="spellEnd"/>
            <w:r w:rsidRPr="006B6902">
              <w:rPr>
                <w:rFonts w:cs="Calibri"/>
                <w:sz w:val="20"/>
                <w:szCs w:val="20"/>
              </w:rPr>
              <w:t>.</w:t>
            </w:r>
          </w:p>
        </w:tc>
        <w:tc>
          <w:tcPr>
            <w:tcW w:w="2620" w:type="dxa"/>
            <w:tcBorders>
              <w:top w:val="nil"/>
              <w:left w:val="nil"/>
              <w:bottom w:val="single" w:sz="4" w:space="0" w:color="auto"/>
              <w:right w:val="single" w:sz="4" w:space="0" w:color="auto"/>
            </w:tcBorders>
            <w:vAlign w:val="center"/>
            <w:hideMark/>
          </w:tcPr>
          <w:p w14:paraId="200AE308" w14:textId="77777777" w:rsidR="006B6902" w:rsidRPr="006B6902" w:rsidRDefault="006B6902" w:rsidP="00A0661D">
            <w:pPr>
              <w:spacing w:line="276" w:lineRule="auto"/>
              <w:jc w:val="center"/>
              <w:rPr>
                <w:rFonts w:cs="Calibri"/>
                <w:sz w:val="20"/>
                <w:szCs w:val="20"/>
              </w:rPr>
            </w:pPr>
            <w:proofErr w:type="spellStart"/>
            <w:r w:rsidRPr="006B6902">
              <w:rPr>
                <w:rFonts w:cs="Calibri"/>
                <w:sz w:val="20"/>
                <w:szCs w:val="20"/>
              </w:rPr>
              <w:t>n.a</w:t>
            </w:r>
            <w:proofErr w:type="spellEnd"/>
            <w:r w:rsidRPr="006B6902">
              <w:rPr>
                <w:rFonts w:cs="Calibri"/>
                <w:sz w:val="20"/>
                <w:szCs w:val="20"/>
              </w:rPr>
              <w:t>.</w:t>
            </w:r>
          </w:p>
        </w:tc>
      </w:tr>
      <w:tr w:rsidR="006B6902" w:rsidRPr="006B6902" w14:paraId="5D760E64" w14:textId="77777777" w:rsidTr="00E0213B">
        <w:trPr>
          <w:trHeight w:val="300"/>
          <w:jc w:val="center"/>
        </w:trPr>
        <w:tc>
          <w:tcPr>
            <w:tcW w:w="1360" w:type="dxa"/>
            <w:tcBorders>
              <w:top w:val="nil"/>
              <w:left w:val="single" w:sz="4" w:space="0" w:color="auto"/>
              <w:bottom w:val="single" w:sz="4" w:space="0" w:color="auto"/>
              <w:right w:val="single" w:sz="4" w:space="0" w:color="auto"/>
            </w:tcBorders>
            <w:vAlign w:val="center"/>
            <w:hideMark/>
          </w:tcPr>
          <w:p w14:paraId="0F7D7E1F" w14:textId="77777777" w:rsidR="006B6902" w:rsidRPr="006B6902" w:rsidRDefault="006B6902" w:rsidP="00A0661D">
            <w:pPr>
              <w:spacing w:line="276" w:lineRule="auto"/>
              <w:jc w:val="center"/>
              <w:rPr>
                <w:rFonts w:cs="Calibri"/>
                <w:szCs w:val="22"/>
              </w:rPr>
            </w:pPr>
            <w:r w:rsidRPr="006B6902">
              <w:rPr>
                <w:rFonts w:cs="Calibri"/>
                <w:szCs w:val="22"/>
              </w:rPr>
              <w:t>2016</w:t>
            </w:r>
          </w:p>
        </w:tc>
        <w:tc>
          <w:tcPr>
            <w:tcW w:w="2480" w:type="dxa"/>
            <w:tcBorders>
              <w:top w:val="nil"/>
              <w:left w:val="nil"/>
              <w:bottom w:val="single" w:sz="4" w:space="0" w:color="auto"/>
              <w:right w:val="single" w:sz="4" w:space="0" w:color="auto"/>
            </w:tcBorders>
            <w:vAlign w:val="center"/>
            <w:hideMark/>
          </w:tcPr>
          <w:p w14:paraId="5C5C1A8A" w14:textId="77777777" w:rsidR="006B6902" w:rsidRPr="006B6902" w:rsidRDefault="006B6902" w:rsidP="00A0661D">
            <w:pPr>
              <w:spacing w:line="276" w:lineRule="auto"/>
              <w:jc w:val="center"/>
              <w:rPr>
                <w:rFonts w:cs="Calibri"/>
                <w:sz w:val="20"/>
                <w:szCs w:val="20"/>
              </w:rPr>
            </w:pPr>
            <w:proofErr w:type="spellStart"/>
            <w:r w:rsidRPr="006B6902">
              <w:rPr>
                <w:rFonts w:cs="Calibri"/>
                <w:sz w:val="20"/>
                <w:szCs w:val="20"/>
              </w:rPr>
              <w:t>n.a</w:t>
            </w:r>
            <w:proofErr w:type="spellEnd"/>
            <w:r w:rsidRPr="006B6902">
              <w:rPr>
                <w:rFonts w:cs="Calibri"/>
                <w:sz w:val="20"/>
                <w:szCs w:val="20"/>
              </w:rPr>
              <w:t>.</w:t>
            </w:r>
          </w:p>
        </w:tc>
        <w:tc>
          <w:tcPr>
            <w:tcW w:w="2620" w:type="dxa"/>
            <w:tcBorders>
              <w:top w:val="nil"/>
              <w:left w:val="nil"/>
              <w:bottom w:val="single" w:sz="4" w:space="0" w:color="auto"/>
              <w:right w:val="single" w:sz="4" w:space="0" w:color="auto"/>
            </w:tcBorders>
            <w:vAlign w:val="center"/>
            <w:hideMark/>
          </w:tcPr>
          <w:p w14:paraId="54731193" w14:textId="77777777" w:rsidR="006B6902" w:rsidRPr="006B6902" w:rsidRDefault="006B6902" w:rsidP="00A0661D">
            <w:pPr>
              <w:spacing w:line="276" w:lineRule="auto"/>
              <w:jc w:val="center"/>
              <w:rPr>
                <w:rFonts w:cs="Calibri"/>
                <w:sz w:val="20"/>
                <w:szCs w:val="20"/>
              </w:rPr>
            </w:pPr>
            <w:proofErr w:type="spellStart"/>
            <w:r w:rsidRPr="006B6902">
              <w:rPr>
                <w:rFonts w:cs="Calibri"/>
                <w:sz w:val="20"/>
                <w:szCs w:val="20"/>
              </w:rPr>
              <w:t>n.a</w:t>
            </w:r>
            <w:proofErr w:type="spellEnd"/>
            <w:r w:rsidRPr="006B6902">
              <w:rPr>
                <w:rFonts w:cs="Calibri"/>
                <w:sz w:val="20"/>
                <w:szCs w:val="20"/>
              </w:rPr>
              <w:t>.</w:t>
            </w:r>
          </w:p>
        </w:tc>
      </w:tr>
      <w:tr w:rsidR="006B6902" w:rsidRPr="006B6902" w14:paraId="3172900E" w14:textId="77777777" w:rsidTr="00E0213B">
        <w:trPr>
          <w:trHeight w:val="288"/>
          <w:jc w:val="center"/>
        </w:trPr>
        <w:tc>
          <w:tcPr>
            <w:tcW w:w="1360" w:type="dxa"/>
            <w:tcBorders>
              <w:top w:val="nil"/>
              <w:left w:val="single" w:sz="4" w:space="0" w:color="auto"/>
              <w:bottom w:val="single" w:sz="4" w:space="0" w:color="auto"/>
              <w:right w:val="single" w:sz="4" w:space="0" w:color="auto"/>
            </w:tcBorders>
            <w:vAlign w:val="center"/>
            <w:hideMark/>
          </w:tcPr>
          <w:p w14:paraId="1512F1F1" w14:textId="77777777" w:rsidR="006B6902" w:rsidRPr="006B6902" w:rsidRDefault="006B6902" w:rsidP="00A0661D">
            <w:pPr>
              <w:spacing w:line="276" w:lineRule="auto"/>
              <w:jc w:val="center"/>
              <w:rPr>
                <w:rFonts w:cs="Calibri"/>
                <w:szCs w:val="22"/>
              </w:rPr>
            </w:pPr>
            <w:r w:rsidRPr="006B6902">
              <w:rPr>
                <w:rFonts w:cs="Calibri"/>
                <w:szCs w:val="22"/>
              </w:rPr>
              <w:t>2017</w:t>
            </w:r>
          </w:p>
        </w:tc>
        <w:tc>
          <w:tcPr>
            <w:tcW w:w="2480" w:type="dxa"/>
            <w:tcBorders>
              <w:top w:val="nil"/>
              <w:left w:val="nil"/>
              <w:bottom w:val="single" w:sz="4" w:space="0" w:color="auto"/>
              <w:right w:val="single" w:sz="4" w:space="0" w:color="auto"/>
            </w:tcBorders>
            <w:vAlign w:val="center"/>
            <w:hideMark/>
          </w:tcPr>
          <w:p w14:paraId="12D85557" w14:textId="77777777" w:rsidR="006B6902" w:rsidRPr="006B6902" w:rsidRDefault="006B6902" w:rsidP="00A0661D">
            <w:pPr>
              <w:spacing w:line="276" w:lineRule="auto"/>
              <w:jc w:val="center"/>
              <w:rPr>
                <w:rFonts w:cs="Calibri"/>
                <w:sz w:val="20"/>
                <w:szCs w:val="20"/>
              </w:rPr>
            </w:pPr>
            <w:r w:rsidRPr="006B6902">
              <w:rPr>
                <w:rFonts w:cs="Calibri"/>
                <w:sz w:val="20"/>
                <w:szCs w:val="20"/>
              </w:rPr>
              <w:t>1032</w:t>
            </w:r>
          </w:p>
        </w:tc>
        <w:tc>
          <w:tcPr>
            <w:tcW w:w="2620" w:type="dxa"/>
            <w:tcBorders>
              <w:top w:val="nil"/>
              <w:left w:val="nil"/>
              <w:bottom w:val="single" w:sz="4" w:space="0" w:color="auto"/>
              <w:right w:val="single" w:sz="4" w:space="0" w:color="auto"/>
            </w:tcBorders>
            <w:vAlign w:val="center"/>
            <w:hideMark/>
          </w:tcPr>
          <w:p w14:paraId="104E9338" w14:textId="77777777" w:rsidR="006B6902" w:rsidRPr="006B6902" w:rsidRDefault="006B6902" w:rsidP="00A0661D">
            <w:pPr>
              <w:spacing w:line="276" w:lineRule="auto"/>
              <w:jc w:val="center"/>
              <w:rPr>
                <w:rFonts w:cs="Calibri"/>
                <w:sz w:val="20"/>
                <w:szCs w:val="20"/>
              </w:rPr>
            </w:pPr>
            <w:r w:rsidRPr="006B6902">
              <w:rPr>
                <w:rFonts w:cs="Calibri"/>
                <w:sz w:val="20"/>
                <w:szCs w:val="20"/>
              </w:rPr>
              <w:t>8</w:t>
            </w:r>
          </w:p>
        </w:tc>
      </w:tr>
      <w:tr w:rsidR="006B6902" w:rsidRPr="006B6902" w14:paraId="7795D529" w14:textId="77777777" w:rsidTr="00E0213B">
        <w:trPr>
          <w:trHeight w:val="288"/>
          <w:jc w:val="center"/>
        </w:trPr>
        <w:tc>
          <w:tcPr>
            <w:tcW w:w="1360" w:type="dxa"/>
            <w:tcBorders>
              <w:top w:val="nil"/>
              <w:left w:val="single" w:sz="4" w:space="0" w:color="auto"/>
              <w:bottom w:val="single" w:sz="4" w:space="0" w:color="auto"/>
              <w:right w:val="single" w:sz="4" w:space="0" w:color="auto"/>
            </w:tcBorders>
            <w:vAlign w:val="center"/>
            <w:hideMark/>
          </w:tcPr>
          <w:p w14:paraId="130D3238" w14:textId="77777777" w:rsidR="006B6902" w:rsidRPr="006B6902" w:rsidRDefault="006B6902" w:rsidP="00A0661D">
            <w:pPr>
              <w:spacing w:line="276" w:lineRule="auto"/>
              <w:jc w:val="center"/>
              <w:rPr>
                <w:rFonts w:cs="Calibri"/>
                <w:szCs w:val="22"/>
              </w:rPr>
            </w:pPr>
            <w:r w:rsidRPr="006B6902">
              <w:rPr>
                <w:rFonts w:cs="Calibri"/>
                <w:szCs w:val="22"/>
              </w:rPr>
              <w:t>2018</w:t>
            </w:r>
          </w:p>
        </w:tc>
        <w:tc>
          <w:tcPr>
            <w:tcW w:w="2480" w:type="dxa"/>
            <w:tcBorders>
              <w:top w:val="nil"/>
              <w:left w:val="nil"/>
              <w:bottom w:val="single" w:sz="4" w:space="0" w:color="auto"/>
              <w:right w:val="single" w:sz="4" w:space="0" w:color="auto"/>
            </w:tcBorders>
            <w:vAlign w:val="center"/>
            <w:hideMark/>
          </w:tcPr>
          <w:p w14:paraId="7C4C4C9B" w14:textId="77777777" w:rsidR="006B6902" w:rsidRPr="006B6902" w:rsidRDefault="006B6902" w:rsidP="00A0661D">
            <w:pPr>
              <w:spacing w:line="276" w:lineRule="auto"/>
              <w:jc w:val="center"/>
              <w:rPr>
                <w:rFonts w:cs="Calibri"/>
                <w:sz w:val="20"/>
                <w:szCs w:val="20"/>
              </w:rPr>
            </w:pPr>
            <w:r w:rsidRPr="006B6902">
              <w:rPr>
                <w:rFonts w:cs="Calibri"/>
                <w:sz w:val="20"/>
                <w:szCs w:val="20"/>
              </w:rPr>
              <w:t>785</w:t>
            </w:r>
          </w:p>
        </w:tc>
        <w:tc>
          <w:tcPr>
            <w:tcW w:w="2620" w:type="dxa"/>
            <w:tcBorders>
              <w:top w:val="nil"/>
              <w:left w:val="nil"/>
              <w:bottom w:val="single" w:sz="4" w:space="0" w:color="auto"/>
              <w:right w:val="single" w:sz="4" w:space="0" w:color="auto"/>
            </w:tcBorders>
            <w:vAlign w:val="center"/>
            <w:hideMark/>
          </w:tcPr>
          <w:p w14:paraId="1623D457" w14:textId="77777777" w:rsidR="006B6902" w:rsidRPr="006B6902" w:rsidRDefault="006B6902" w:rsidP="00A0661D">
            <w:pPr>
              <w:spacing w:line="276" w:lineRule="auto"/>
              <w:jc w:val="center"/>
              <w:rPr>
                <w:rFonts w:cs="Calibri"/>
                <w:sz w:val="20"/>
                <w:szCs w:val="20"/>
              </w:rPr>
            </w:pPr>
            <w:r w:rsidRPr="006B6902">
              <w:rPr>
                <w:rFonts w:cs="Calibri"/>
                <w:sz w:val="20"/>
                <w:szCs w:val="20"/>
              </w:rPr>
              <w:t>7</w:t>
            </w:r>
          </w:p>
        </w:tc>
      </w:tr>
      <w:tr w:rsidR="006B6902" w:rsidRPr="006B6902" w14:paraId="7454AE83" w14:textId="77777777" w:rsidTr="00E0213B">
        <w:trPr>
          <w:trHeight w:val="288"/>
          <w:jc w:val="center"/>
        </w:trPr>
        <w:tc>
          <w:tcPr>
            <w:tcW w:w="1360" w:type="dxa"/>
            <w:tcBorders>
              <w:top w:val="nil"/>
              <w:left w:val="single" w:sz="4" w:space="0" w:color="auto"/>
              <w:bottom w:val="single" w:sz="4" w:space="0" w:color="auto"/>
              <w:right w:val="single" w:sz="4" w:space="0" w:color="auto"/>
            </w:tcBorders>
            <w:vAlign w:val="center"/>
            <w:hideMark/>
          </w:tcPr>
          <w:p w14:paraId="4A1F71A4" w14:textId="77777777" w:rsidR="006B6902" w:rsidRPr="006B6902" w:rsidRDefault="006B6902" w:rsidP="00A0661D">
            <w:pPr>
              <w:spacing w:line="276" w:lineRule="auto"/>
              <w:jc w:val="center"/>
              <w:rPr>
                <w:rFonts w:cs="Calibri"/>
                <w:szCs w:val="22"/>
              </w:rPr>
            </w:pPr>
            <w:r w:rsidRPr="006B6902">
              <w:rPr>
                <w:rFonts w:cs="Calibri"/>
                <w:szCs w:val="22"/>
              </w:rPr>
              <w:t>2019</w:t>
            </w:r>
          </w:p>
        </w:tc>
        <w:tc>
          <w:tcPr>
            <w:tcW w:w="2480" w:type="dxa"/>
            <w:tcBorders>
              <w:top w:val="nil"/>
              <w:left w:val="nil"/>
              <w:bottom w:val="single" w:sz="4" w:space="0" w:color="auto"/>
              <w:right w:val="single" w:sz="4" w:space="0" w:color="auto"/>
            </w:tcBorders>
            <w:vAlign w:val="center"/>
            <w:hideMark/>
          </w:tcPr>
          <w:p w14:paraId="33578236" w14:textId="77777777" w:rsidR="006B6902" w:rsidRPr="006B6902" w:rsidRDefault="006B6902" w:rsidP="00A0661D">
            <w:pPr>
              <w:spacing w:line="276" w:lineRule="auto"/>
              <w:jc w:val="center"/>
              <w:rPr>
                <w:rFonts w:cs="Calibri"/>
                <w:sz w:val="20"/>
                <w:szCs w:val="20"/>
              </w:rPr>
            </w:pPr>
            <w:r w:rsidRPr="006B6902">
              <w:rPr>
                <w:rFonts w:cs="Calibri"/>
                <w:sz w:val="20"/>
                <w:szCs w:val="20"/>
              </w:rPr>
              <w:t>629</w:t>
            </w:r>
          </w:p>
        </w:tc>
        <w:tc>
          <w:tcPr>
            <w:tcW w:w="2620" w:type="dxa"/>
            <w:tcBorders>
              <w:top w:val="nil"/>
              <w:left w:val="nil"/>
              <w:bottom w:val="single" w:sz="4" w:space="0" w:color="auto"/>
              <w:right w:val="single" w:sz="4" w:space="0" w:color="auto"/>
            </w:tcBorders>
            <w:vAlign w:val="center"/>
            <w:hideMark/>
          </w:tcPr>
          <w:p w14:paraId="3F2B1F18" w14:textId="77777777" w:rsidR="006B6902" w:rsidRPr="006B6902" w:rsidRDefault="006B6902" w:rsidP="00A0661D">
            <w:pPr>
              <w:spacing w:line="276" w:lineRule="auto"/>
              <w:jc w:val="center"/>
              <w:rPr>
                <w:rFonts w:cs="Calibri"/>
                <w:sz w:val="20"/>
                <w:szCs w:val="20"/>
              </w:rPr>
            </w:pPr>
            <w:r w:rsidRPr="006B6902">
              <w:rPr>
                <w:rFonts w:cs="Calibri"/>
                <w:sz w:val="20"/>
                <w:szCs w:val="20"/>
              </w:rPr>
              <w:t>0</w:t>
            </w:r>
          </w:p>
        </w:tc>
      </w:tr>
      <w:tr w:rsidR="006B6902" w:rsidRPr="006B6902" w14:paraId="20DCDCB5" w14:textId="77777777" w:rsidTr="00E0213B">
        <w:trPr>
          <w:trHeight w:val="288"/>
          <w:jc w:val="center"/>
        </w:trPr>
        <w:tc>
          <w:tcPr>
            <w:tcW w:w="1360" w:type="dxa"/>
            <w:tcBorders>
              <w:top w:val="nil"/>
              <w:left w:val="single" w:sz="4" w:space="0" w:color="auto"/>
              <w:bottom w:val="single" w:sz="4" w:space="0" w:color="auto"/>
              <w:right w:val="single" w:sz="4" w:space="0" w:color="auto"/>
            </w:tcBorders>
            <w:vAlign w:val="center"/>
            <w:hideMark/>
          </w:tcPr>
          <w:p w14:paraId="6FB7CCC6" w14:textId="77777777" w:rsidR="006B6902" w:rsidRPr="006B6902" w:rsidRDefault="006B6902" w:rsidP="00A0661D">
            <w:pPr>
              <w:spacing w:line="276" w:lineRule="auto"/>
              <w:jc w:val="center"/>
              <w:rPr>
                <w:rFonts w:cs="Calibri"/>
                <w:szCs w:val="22"/>
              </w:rPr>
            </w:pPr>
            <w:r w:rsidRPr="006B6902">
              <w:rPr>
                <w:rFonts w:cs="Calibri"/>
                <w:szCs w:val="22"/>
              </w:rPr>
              <w:t>2020</w:t>
            </w:r>
          </w:p>
        </w:tc>
        <w:tc>
          <w:tcPr>
            <w:tcW w:w="2480" w:type="dxa"/>
            <w:tcBorders>
              <w:top w:val="nil"/>
              <w:left w:val="nil"/>
              <w:bottom w:val="single" w:sz="4" w:space="0" w:color="auto"/>
              <w:right w:val="single" w:sz="4" w:space="0" w:color="auto"/>
            </w:tcBorders>
            <w:vAlign w:val="center"/>
            <w:hideMark/>
          </w:tcPr>
          <w:p w14:paraId="7937CB6D" w14:textId="77777777" w:rsidR="006B6902" w:rsidRPr="006B6902" w:rsidRDefault="006B6902" w:rsidP="00A0661D">
            <w:pPr>
              <w:spacing w:line="276" w:lineRule="auto"/>
              <w:jc w:val="center"/>
              <w:rPr>
                <w:rFonts w:cs="Calibri"/>
                <w:sz w:val="20"/>
                <w:szCs w:val="20"/>
              </w:rPr>
            </w:pPr>
            <w:r w:rsidRPr="006B6902">
              <w:rPr>
                <w:rFonts w:cs="Calibri"/>
                <w:sz w:val="20"/>
                <w:szCs w:val="20"/>
              </w:rPr>
              <w:t>609</w:t>
            </w:r>
          </w:p>
        </w:tc>
        <w:tc>
          <w:tcPr>
            <w:tcW w:w="2620" w:type="dxa"/>
            <w:tcBorders>
              <w:top w:val="nil"/>
              <w:left w:val="nil"/>
              <w:bottom w:val="single" w:sz="4" w:space="0" w:color="auto"/>
              <w:right w:val="single" w:sz="4" w:space="0" w:color="auto"/>
            </w:tcBorders>
            <w:vAlign w:val="center"/>
            <w:hideMark/>
          </w:tcPr>
          <w:p w14:paraId="6C840C68" w14:textId="77777777" w:rsidR="006B6902" w:rsidRPr="006B6902" w:rsidRDefault="006B6902" w:rsidP="00A0661D">
            <w:pPr>
              <w:spacing w:line="276" w:lineRule="auto"/>
              <w:jc w:val="center"/>
              <w:rPr>
                <w:rFonts w:cs="Calibri"/>
                <w:sz w:val="20"/>
                <w:szCs w:val="20"/>
              </w:rPr>
            </w:pPr>
            <w:r w:rsidRPr="006B6902">
              <w:rPr>
                <w:rFonts w:cs="Calibri"/>
                <w:sz w:val="20"/>
                <w:szCs w:val="20"/>
              </w:rPr>
              <w:t>0</w:t>
            </w:r>
          </w:p>
        </w:tc>
      </w:tr>
      <w:tr w:rsidR="006B6902" w:rsidRPr="006B6902" w14:paraId="1FDC45D4" w14:textId="77777777" w:rsidTr="00E0213B">
        <w:trPr>
          <w:trHeight w:val="288"/>
          <w:jc w:val="center"/>
        </w:trPr>
        <w:tc>
          <w:tcPr>
            <w:tcW w:w="3840" w:type="dxa"/>
            <w:gridSpan w:val="2"/>
            <w:tcBorders>
              <w:top w:val="nil"/>
              <w:left w:val="nil"/>
              <w:bottom w:val="nil"/>
              <w:right w:val="nil"/>
            </w:tcBorders>
            <w:noWrap/>
            <w:vAlign w:val="bottom"/>
            <w:hideMark/>
          </w:tcPr>
          <w:p w14:paraId="540BC705" w14:textId="77777777" w:rsidR="006B6902" w:rsidRPr="006B6902" w:rsidRDefault="006B6902" w:rsidP="00A0661D">
            <w:pPr>
              <w:spacing w:line="276" w:lineRule="auto"/>
              <w:jc w:val="left"/>
              <w:rPr>
                <w:rFonts w:cs="Calibri"/>
                <w:szCs w:val="22"/>
              </w:rPr>
            </w:pPr>
            <w:r w:rsidRPr="006B6902">
              <w:rPr>
                <w:rFonts w:cs="Calibri"/>
                <w:szCs w:val="22"/>
              </w:rPr>
              <w:t xml:space="preserve">Forrás: </w:t>
            </w:r>
            <w:proofErr w:type="spellStart"/>
            <w:r w:rsidRPr="006B6902">
              <w:rPr>
                <w:rFonts w:cs="Calibri"/>
                <w:szCs w:val="22"/>
              </w:rPr>
              <w:t>TeIR</w:t>
            </w:r>
            <w:proofErr w:type="spellEnd"/>
            <w:r w:rsidRPr="006B6902">
              <w:rPr>
                <w:rFonts w:cs="Calibri"/>
                <w:szCs w:val="22"/>
              </w:rPr>
              <w:t xml:space="preserve">, KSH </w:t>
            </w:r>
            <w:proofErr w:type="spellStart"/>
            <w:r w:rsidRPr="006B6902">
              <w:rPr>
                <w:rFonts w:cs="Calibri"/>
                <w:szCs w:val="22"/>
              </w:rPr>
              <w:t>Tstar</w:t>
            </w:r>
            <w:proofErr w:type="spellEnd"/>
          </w:p>
        </w:tc>
        <w:tc>
          <w:tcPr>
            <w:tcW w:w="2620" w:type="dxa"/>
            <w:tcBorders>
              <w:top w:val="nil"/>
              <w:left w:val="nil"/>
              <w:bottom w:val="nil"/>
              <w:right w:val="nil"/>
            </w:tcBorders>
            <w:noWrap/>
            <w:vAlign w:val="bottom"/>
            <w:hideMark/>
          </w:tcPr>
          <w:p w14:paraId="62DEFEA7" w14:textId="77777777" w:rsidR="006B6902" w:rsidRPr="006B6902" w:rsidRDefault="006B6902" w:rsidP="00A0661D">
            <w:pPr>
              <w:spacing w:line="276" w:lineRule="auto"/>
              <w:jc w:val="left"/>
              <w:rPr>
                <w:rFonts w:cs="Calibri"/>
                <w:szCs w:val="22"/>
              </w:rPr>
            </w:pPr>
          </w:p>
        </w:tc>
      </w:tr>
    </w:tbl>
    <w:p w14:paraId="606FA4D7" w14:textId="77777777" w:rsidR="006B6902" w:rsidRPr="00232E28" w:rsidRDefault="006B6902" w:rsidP="00A0661D">
      <w:pPr>
        <w:autoSpaceDE w:val="0"/>
        <w:autoSpaceDN w:val="0"/>
        <w:adjustRightInd w:val="0"/>
        <w:spacing w:line="276" w:lineRule="auto"/>
        <w:ind w:left="993" w:hanging="426"/>
        <w:rPr>
          <w:rFonts w:ascii="Times New Roman" w:hAnsi="Times New Roman"/>
          <w:sz w:val="24"/>
        </w:rPr>
      </w:pPr>
    </w:p>
    <w:p w14:paraId="3613A93E" w14:textId="77777777" w:rsidR="00D2073B" w:rsidRDefault="00081123" w:rsidP="00A0661D">
      <w:pPr>
        <w:spacing w:line="276" w:lineRule="auto"/>
        <w:ind w:left="993" w:hanging="426"/>
        <w:jc w:val="center"/>
        <w:rPr>
          <w:noProof/>
        </w:rPr>
      </w:pPr>
      <w:r w:rsidRPr="00DA521D">
        <w:rPr>
          <w:noProof/>
        </w:rPr>
        <w:drawing>
          <wp:inline distT="0" distB="0" distL="0" distR="0" wp14:anchorId="32C4F794" wp14:editId="495ABC89">
            <wp:extent cx="3686810" cy="2705735"/>
            <wp:effectExtent l="0" t="0" r="0" b="0"/>
            <wp:docPr id="36"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2B5080E6" w14:textId="77777777" w:rsidR="00E0213B" w:rsidRDefault="00E0213B" w:rsidP="00A0661D">
      <w:pPr>
        <w:spacing w:line="276" w:lineRule="auto"/>
        <w:ind w:left="993" w:hanging="426"/>
        <w:jc w:val="center"/>
        <w:rPr>
          <w:rFonts w:ascii="Times New Roman" w:hAnsi="Times New Roman"/>
          <w:sz w:val="24"/>
        </w:rPr>
      </w:pPr>
    </w:p>
    <w:p w14:paraId="4A6DB512" w14:textId="77777777" w:rsidR="006E71F6" w:rsidRPr="006E71F6" w:rsidRDefault="006E71F6"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Pr>
          <w:rFonts w:ascii="Times New Roman" w:hAnsi="Times New Roman"/>
          <w:sz w:val="24"/>
        </w:rPr>
        <w:t xml:space="preserve">A </w:t>
      </w:r>
      <w:r w:rsidRPr="006E71F6">
        <w:rPr>
          <w:rFonts w:ascii="Times New Roman" w:hAnsi="Times New Roman"/>
          <w:sz w:val="24"/>
        </w:rPr>
        <w:t xml:space="preserve">szociális helyzet alapján bérbe adott önkormányzati lakás bérlőjének átruházott hatáskörben a Humán Bizottság lakbértámogatást </w:t>
      </w:r>
      <w:r>
        <w:rPr>
          <w:rFonts w:ascii="Times New Roman" w:hAnsi="Times New Roman"/>
          <w:sz w:val="24"/>
        </w:rPr>
        <w:t xml:space="preserve">is </w:t>
      </w:r>
      <w:r w:rsidRPr="006E71F6">
        <w:rPr>
          <w:rFonts w:ascii="Times New Roman" w:hAnsi="Times New Roman"/>
          <w:sz w:val="24"/>
        </w:rPr>
        <w:t>adhat.</w:t>
      </w:r>
      <w:r>
        <w:rPr>
          <w:rFonts w:ascii="Times New Roman" w:hAnsi="Times New Roman"/>
          <w:sz w:val="24"/>
        </w:rPr>
        <w:t xml:space="preserve"> A</w:t>
      </w:r>
      <w:r w:rsidRPr="006E71F6">
        <w:rPr>
          <w:rFonts w:ascii="Times New Roman" w:hAnsi="Times New Roman"/>
          <w:sz w:val="24"/>
        </w:rPr>
        <w:t xml:space="preserve"> lakbértámogatás csak annak a bérlőnek adható, aki azt személyesen kérelmezi és az ingatlan havi bérleti díja meghaladja a 20.000</w:t>
      </w:r>
      <w:r>
        <w:rPr>
          <w:rFonts w:ascii="Times New Roman" w:hAnsi="Times New Roman"/>
          <w:sz w:val="24"/>
        </w:rPr>
        <w:t xml:space="preserve"> </w:t>
      </w:r>
      <w:r w:rsidRPr="006E71F6">
        <w:rPr>
          <w:rFonts w:ascii="Times New Roman" w:hAnsi="Times New Roman"/>
          <w:sz w:val="24"/>
        </w:rPr>
        <w:t>Ft-ot. A támogatás ugyanazon lakásra csak egy jogosultnak állapítható meg, függetlenül a lakásban élő személyek számától.</w:t>
      </w:r>
    </w:p>
    <w:p w14:paraId="6DC8523F" w14:textId="77777777" w:rsidR="006E71F6" w:rsidRPr="00232E28" w:rsidRDefault="006E71F6" w:rsidP="00A0661D">
      <w:pPr>
        <w:spacing w:line="276" w:lineRule="auto"/>
        <w:ind w:left="993" w:hanging="426"/>
        <w:jc w:val="center"/>
        <w:rPr>
          <w:rFonts w:ascii="Times New Roman" w:hAnsi="Times New Roman"/>
          <w:sz w:val="24"/>
        </w:rPr>
      </w:pPr>
    </w:p>
    <w:p w14:paraId="39082B81" w14:textId="77777777" w:rsidR="006865E8" w:rsidRPr="00232E28" w:rsidRDefault="006865E8" w:rsidP="00A0661D">
      <w:pPr>
        <w:autoSpaceDE w:val="0"/>
        <w:autoSpaceDN w:val="0"/>
        <w:adjustRightInd w:val="0"/>
        <w:spacing w:line="276" w:lineRule="auto"/>
        <w:ind w:left="993" w:hanging="426"/>
        <w:rPr>
          <w:rFonts w:ascii="Times New Roman" w:hAnsi="Times New Roman"/>
          <w:sz w:val="24"/>
        </w:rPr>
      </w:pPr>
      <w:r w:rsidRPr="00232E28">
        <w:rPr>
          <w:rFonts w:ascii="Times New Roman" w:hAnsi="Times New Roman"/>
          <w:i/>
          <w:iCs/>
          <w:sz w:val="24"/>
        </w:rPr>
        <w:lastRenderedPageBreak/>
        <w:t>f)</w:t>
      </w:r>
      <w:r w:rsidRPr="00232E28">
        <w:rPr>
          <w:rFonts w:ascii="Times New Roman" w:hAnsi="Times New Roman"/>
          <w:sz w:val="24"/>
        </w:rPr>
        <w:t xml:space="preserve"> eladósodottság</w:t>
      </w:r>
    </w:p>
    <w:p w14:paraId="0979CE01" w14:textId="77777777" w:rsidR="007C6D2D" w:rsidRDefault="007C6D2D" w:rsidP="00A0661D">
      <w:pPr>
        <w:pStyle w:val="NormlCalibri11"/>
        <w:pBdr>
          <w:top w:val="none" w:sz="0" w:space="0" w:color="auto"/>
          <w:left w:val="none" w:sz="0" w:space="0" w:color="auto"/>
          <w:bottom w:val="none" w:sz="0" w:space="0" w:color="auto"/>
          <w:right w:val="none" w:sz="0" w:space="0" w:color="auto"/>
        </w:pBdr>
        <w:spacing w:line="276" w:lineRule="auto"/>
        <w:ind w:hanging="426"/>
        <w:rPr>
          <w:rFonts w:ascii="Times New Roman" w:hAnsi="Times New Roman"/>
          <w:sz w:val="24"/>
        </w:rPr>
      </w:pPr>
    </w:p>
    <w:p w14:paraId="20E0C38C" w14:textId="77777777" w:rsidR="00E0213B" w:rsidRPr="006350A7" w:rsidRDefault="00E0213B"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 xml:space="preserve">A romló gazdasági helyzetben egyre több család egyáltalán nem, vagy csak időszakosan tudja számláit kiegyenlíteni. A munkanélküliség, túlzott eladósodás, helytelen életvitel, családi krízis rövid idő alatt megteremti a közüzemi szolgáltatásokból való kizárást, ezzel együtt a tartós szegénység kockázatát, ami hosszútávon kirekesztettséghez vezethet. A feltárt helyzet nem kerüli el a </w:t>
      </w:r>
      <w:r>
        <w:rPr>
          <w:rFonts w:ascii="Times New Roman" w:hAnsi="Times New Roman"/>
          <w:sz w:val="24"/>
        </w:rPr>
        <w:t>Tolnán</w:t>
      </w:r>
      <w:r w:rsidRPr="006350A7">
        <w:rPr>
          <w:rFonts w:ascii="Times New Roman" w:hAnsi="Times New Roman"/>
          <w:sz w:val="24"/>
        </w:rPr>
        <w:t xml:space="preserve"> élőket sem.</w:t>
      </w:r>
    </w:p>
    <w:p w14:paraId="69BA9AC3" w14:textId="77777777" w:rsidR="00E0213B" w:rsidRPr="006350A7" w:rsidRDefault="00E0213B"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A tapasztalatok és a felmérések azt mutatják, hogy a háztartások nem rendelkeznek megfelelő pénzügyi jártassággal: nem tudják megítélni saját kockázatviselő képességüket, illetve azt, hogy egyes pénzügyi szolgáltatások milyen előnyökkel és hátrányokkal járhatnak. A felelős fogyasztási és megtakarítási döntések elősegítése a lakosság, a bankok, az önkormányzat és a kormányzat közös felelőssége.</w:t>
      </w:r>
    </w:p>
    <w:p w14:paraId="36D020ED" w14:textId="77777777" w:rsidR="00E0213B" w:rsidRPr="006350A7" w:rsidRDefault="00E0213B"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698C0820" w14:textId="77777777" w:rsidR="00E0213B" w:rsidRPr="006350A7" w:rsidRDefault="00E0213B"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 xml:space="preserve">A </w:t>
      </w:r>
      <w:proofErr w:type="spellStart"/>
      <w:r w:rsidRPr="006350A7">
        <w:rPr>
          <w:rFonts w:ascii="Times New Roman" w:hAnsi="Times New Roman"/>
          <w:sz w:val="24"/>
        </w:rPr>
        <w:t>lentiekben</w:t>
      </w:r>
      <w:proofErr w:type="spellEnd"/>
      <w:r w:rsidRPr="006350A7">
        <w:rPr>
          <w:rFonts w:ascii="Times New Roman" w:hAnsi="Times New Roman"/>
          <w:sz w:val="24"/>
        </w:rPr>
        <w:t xml:space="preserve"> bemutatásra kerülő háztartások eladósodottsági rátája azt mutatja meg, hogy a háztartások adott időszakban rendelkezésre álló jövedelmének – kiegészítve a magánnyugdíjpénztárak nettó vagyonváltozása miatti korrekcióval – hány százaléka az adott időszak átlagos bruttó hitelállománya.</w:t>
      </w:r>
    </w:p>
    <w:p w14:paraId="3C20A046" w14:textId="77777777" w:rsidR="00E0213B" w:rsidRPr="006350A7" w:rsidRDefault="00E0213B"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4AB15F71" w14:textId="77777777" w:rsidR="00E0213B" w:rsidRPr="006350A7" w:rsidRDefault="00081123"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noProof/>
          <w:sz w:val="24"/>
        </w:rPr>
        <w:drawing>
          <wp:inline distT="0" distB="0" distL="0" distR="0" wp14:anchorId="38FFB075" wp14:editId="4421466E">
            <wp:extent cx="6019800" cy="3257550"/>
            <wp:effectExtent l="0" t="0" r="0" b="0"/>
            <wp:docPr id="37"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019800" cy="3257550"/>
                    </a:xfrm>
                    <a:prstGeom prst="rect">
                      <a:avLst/>
                    </a:prstGeom>
                    <a:noFill/>
                    <a:ln>
                      <a:noFill/>
                    </a:ln>
                  </pic:spPr>
                </pic:pic>
              </a:graphicData>
            </a:graphic>
          </wp:inline>
        </w:drawing>
      </w:r>
    </w:p>
    <w:p w14:paraId="11A74CDE" w14:textId="77777777" w:rsidR="00E0213B" w:rsidRPr="006350A7" w:rsidRDefault="00E0213B" w:rsidP="00A0661D">
      <w:pPr>
        <w:autoSpaceDE w:val="0"/>
        <w:autoSpaceDN w:val="0"/>
        <w:adjustRightInd w:val="0"/>
        <w:spacing w:line="276" w:lineRule="auto"/>
        <w:ind w:left="993" w:hanging="426"/>
        <w:jc w:val="right"/>
        <w:rPr>
          <w:rFonts w:ascii="Times New Roman" w:hAnsi="Times New Roman"/>
          <w:sz w:val="20"/>
          <w:szCs w:val="20"/>
        </w:rPr>
      </w:pPr>
      <w:r w:rsidRPr="006350A7">
        <w:rPr>
          <w:rFonts w:ascii="Times New Roman" w:hAnsi="Times New Roman"/>
          <w:sz w:val="20"/>
          <w:szCs w:val="20"/>
        </w:rPr>
        <w:t>Forrás: KSH, A háztartások eladósodottsága</w:t>
      </w:r>
    </w:p>
    <w:p w14:paraId="5A3C99D1" w14:textId="77777777" w:rsidR="00E0213B" w:rsidRPr="006350A7" w:rsidRDefault="00E0213B"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61E5D777" w14:textId="77777777" w:rsidR="00E0213B" w:rsidRPr="006350A7" w:rsidRDefault="00081123"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noProof/>
          <w:sz w:val="24"/>
        </w:rPr>
        <w:lastRenderedPageBreak/>
        <w:drawing>
          <wp:inline distT="0" distB="0" distL="0" distR="0" wp14:anchorId="4B97C034" wp14:editId="17B5675B">
            <wp:extent cx="6019800" cy="3371850"/>
            <wp:effectExtent l="0" t="0" r="0" b="0"/>
            <wp:docPr id="38"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019800" cy="3371850"/>
                    </a:xfrm>
                    <a:prstGeom prst="rect">
                      <a:avLst/>
                    </a:prstGeom>
                    <a:noFill/>
                    <a:ln>
                      <a:noFill/>
                    </a:ln>
                  </pic:spPr>
                </pic:pic>
              </a:graphicData>
            </a:graphic>
          </wp:inline>
        </w:drawing>
      </w:r>
    </w:p>
    <w:p w14:paraId="4987E9B0" w14:textId="77777777" w:rsidR="00E0213B" w:rsidRPr="006350A7" w:rsidRDefault="00E0213B" w:rsidP="00A0661D">
      <w:pPr>
        <w:autoSpaceDE w:val="0"/>
        <w:autoSpaceDN w:val="0"/>
        <w:adjustRightInd w:val="0"/>
        <w:spacing w:line="276" w:lineRule="auto"/>
        <w:ind w:left="993" w:hanging="426"/>
        <w:jc w:val="right"/>
        <w:rPr>
          <w:rFonts w:ascii="Times New Roman" w:hAnsi="Times New Roman"/>
          <w:sz w:val="20"/>
          <w:szCs w:val="20"/>
        </w:rPr>
      </w:pPr>
      <w:r w:rsidRPr="006350A7">
        <w:rPr>
          <w:rFonts w:ascii="Times New Roman" w:hAnsi="Times New Roman"/>
          <w:sz w:val="20"/>
          <w:szCs w:val="20"/>
        </w:rPr>
        <w:t>Forrás: KSH, A háztartások eladósodottsága</w:t>
      </w:r>
    </w:p>
    <w:p w14:paraId="7E1CEFA2" w14:textId="77777777" w:rsidR="00E0213B" w:rsidRPr="00232E28" w:rsidRDefault="00E0213B" w:rsidP="00A0661D">
      <w:pPr>
        <w:pStyle w:val="NormlCalibri11"/>
        <w:pBdr>
          <w:top w:val="none" w:sz="0" w:space="0" w:color="auto"/>
          <w:left w:val="none" w:sz="0" w:space="0" w:color="auto"/>
          <w:bottom w:val="none" w:sz="0" w:space="0" w:color="auto"/>
          <w:right w:val="none" w:sz="0" w:space="0" w:color="auto"/>
        </w:pBdr>
        <w:spacing w:line="276" w:lineRule="auto"/>
        <w:ind w:hanging="426"/>
        <w:rPr>
          <w:rFonts w:ascii="Times New Roman" w:hAnsi="Times New Roman"/>
          <w:sz w:val="24"/>
        </w:rPr>
      </w:pPr>
    </w:p>
    <w:p w14:paraId="37220CDE" w14:textId="77777777" w:rsidR="006865E8" w:rsidRPr="00232E28" w:rsidRDefault="006865E8" w:rsidP="00A0661D">
      <w:pPr>
        <w:autoSpaceDE w:val="0"/>
        <w:autoSpaceDN w:val="0"/>
        <w:adjustRightInd w:val="0"/>
        <w:spacing w:line="276" w:lineRule="auto"/>
        <w:ind w:left="851" w:hanging="284"/>
        <w:rPr>
          <w:rFonts w:ascii="Times New Roman" w:hAnsi="Times New Roman"/>
          <w:sz w:val="24"/>
        </w:rPr>
      </w:pPr>
      <w:r w:rsidRPr="00232E28">
        <w:rPr>
          <w:rFonts w:ascii="Times New Roman" w:hAnsi="Times New Roman"/>
          <w:i/>
          <w:iCs/>
          <w:sz w:val="24"/>
        </w:rPr>
        <w:t>g)</w:t>
      </w:r>
      <w:r w:rsidRPr="00232E28">
        <w:rPr>
          <w:rFonts w:ascii="Times New Roman" w:hAnsi="Times New Roman"/>
          <w:sz w:val="24"/>
        </w:rPr>
        <w:t xml:space="preserve"> lakhatás egyéb jellemzői: külterületeken és nem lakóövezetben elhelyezkedő lakások, minőségi közszolgáltatásokhoz, közműszolgáltatásokhoz, közösségi közlekedéshez való hozzáférés bemutatása</w:t>
      </w:r>
    </w:p>
    <w:p w14:paraId="30547398" w14:textId="77777777" w:rsidR="00C3279C" w:rsidRDefault="00C3279C" w:rsidP="00A0661D">
      <w:pPr>
        <w:autoSpaceDE w:val="0"/>
        <w:autoSpaceDN w:val="0"/>
        <w:adjustRightInd w:val="0"/>
        <w:spacing w:line="276" w:lineRule="auto"/>
        <w:ind w:hanging="426"/>
        <w:rPr>
          <w:rFonts w:ascii="Times New Roman" w:hAnsi="Times New Roman"/>
          <w:b/>
          <w:sz w:val="24"/>
        </w:rPr>
      </w:pPr>
    </w:p>
    <w:p w14:paraId="32E36AFB" w14:textId="77777777" w:rsidR="00E0213B" w:rsidRPr="006350A7" w:rsidRDefault="00201573"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201573">
        <w:rPr>
          <w:rFonts w:ascii="Times New Roman" w:hAnsi="Times New Roman"/>
          <w:sz w:val="24"/>
        </w:rPr>
        <w:t xml:space="preserve">A külterületen élők </w:t>
      </w:r>
      <w:r>
        <w:rPr>
          <w:rFonts w:ascii="Times New Roman" w:hAnsi="Times New Roman"/>
          <w:sz w:val="24"/>
        </w:rPr>
        <w:t>pontos száma nem ismert, de kijelenthető, hogy számuk</w:t>
      </w:r>
      <w:r w:rsidRPr="00201573">
        <w:rPr>
          <w:rFonts w:ascii="Times New Roman" w:hAnsi="Times New Roman"/>
          <w:sz w:val="24"/>
        </w:rPr>
        <w:t xml:space="preserve"> csekély az összlakosságszámhoz viszonyítva</w:t>
      </w:r>
      <w:r w:rsidR="007C25A7">
        <w:rPr>
          <w:rFonts w:ascii="Times New Roman" w:hAnsi="Times New Roman"/>
          <w:sz w:val="24"/>
        </w:rPr>
        <w:t xml:space="preserve"> (</w:t>
      </w:r>
      <w:r w:rsidRPr="00201573">
        <w:rPr>
          <w:rFonts w:ascii="Times New Roman" w:hAnsi="Times New Roman"/>
          <w:sz w:val="24"/>
        </w:rPr>
        <w:t>nem éri el a száz főt</w:t>
      </w:r>
      <w:r w:rsidR="007C25A7">
        <w:rPr>
          <w:rFonts w:ascii="Times New Roman" w:hAnsi="Times New Roman"/>
          <w:sz w:val="24"/>
        </w:rPr>
        <w:t>)</w:t>
      </w:r>
      <w:r w:rsidRPr="00201573">
        <w:rPr>
          <w:rFonts w:ascii="Times New Roman" w:hAnsi="Times New Roman"/>
          <w:sz w:val="24"/>
        </w:rPr>
        <w:t xml:space="preserve">. </w:t>
      </w:r>
      <w:r w:rsidR="007C25A7">
        <w:rPr>
          <w:rFonts w:ascii="Times New Roman" w:hAnsi="Times New Roman"/>
          <w:sz w:val="24"/>
        </w:rPr>
        <w:t>Tudomásunk szerint a</w:t>
      </w:r>
      <w:r w:rsidRPr="00201573">
        <w:rPr>
          <w:rFonts w:ascii="Times New Roman" w:hAnsi="Times New Roman"/>
          <w:sz w:val="24"/>
        </w:rPr>
        <w:t xml:space="preserve"> külterületeken élők többségének iskolai végzettsége alacsony, zömüknek nincs rendszeres munkajövedelme, jellemzően nehéz szociális helyzetben vannak. Helyzetüket rontja, hogy a várostól való távolság miatt nehezebben érik el az egészségügyi</w:t>
      </w:r>
      <w:r w:rsidR="007C25A7">
        <w:rPr>
          <w:rFonts w:ascii="Times New Roman" w:hAnsi="Times New Roman"/>
          <w:sz w:val="24"/>
        </w:rPr>
        <w:t xml:space="preserve"> és </w:t>
      </w:r>
      <w:r w:rsidRPr="00201573">
        <w:rPr>
          <w:rFonts w:ascii="Times New Roman" w:hAnsi="Times New Roman"/>
          <w:sz w:val="24"/>
        </w:rPr>
        <w:t>szociális ellátásokat</w:t>
      </w:r>
      <w:r w:rsidR="007C25A7">
        <w:rPr>
          <w:rFonts w:ascii="Times New Roman" w:hAnsi="Times New Roman"/>
          <w:sz w:val="24"/>
        </w:rPr>
        <w:t xml:space="preserve"> is.</w:t>
      </w:r>
      <w:r w:rsidRPr="00201573">
        <w:rPr>
          <w:rFonts w:ascii="Times New Roman" w:hAnsi="Times New Roman"/>
          <w:sz w:val="24"/>
        </w:rPr>
        <w:t xml:space="preserve"> Jellemzően egy-két fős háztartásokban élnek, a lakások zöme alacsony komfortfokozatú, az áramellátás viszont megoldott. A környező településekre vezető utakon kívül szilárd burkolatú út csak néhány szakaszon van. </w:t>
      </w:r>
      <w:r w:rsidR="007C25A7">
        <w:rPr>
          <w:rFonts w:ascii="Times New Roman" w:hAnsi="Times New Roman"/>
          <w:sz w:val="24"/>
        </w:rPr>
        <w:t>Mindezekkel ellentétben a</w:t>
      </w:r>
      <w:r w:rsidRPr="00201573">
        <w:rPr>
          <w:rFonts w:ascii="Times New Roman" w:hAnsi="Times New Roman"/>
          <w:sz w:val="24"/>
        </w:rPr>
        <w:t>kadnak olyan, kedvező anyagi-társadalmi helyzetben levő külterületi lakosok is, akik tudatosan választottak a várostól távolabbra fekvő, természetközeli, ugyanakkor minden komforttal felszerelt lakóhelyet maguknak.</w:t>
      </w:r>
      <w:r w:rsidR="007C25A7">
        <w:rPr>
          <w:rFonts w:ascii="Times New Roman" w:hAnsi="Times New Roman"/>
          <w:sz w:val="24"/>
        </w:rPr>
        <w:t xml:space="preserve"> </w:t>
      </w:r>
      <w:r w:rsidR="00E0213B" w:rsidRPr="006350A7">
        <w:rPr>
          <w:rFonts w:ascii="Times New Roman" w:hAnsi="Times New Roman"/>
          <w:sz w:val="24"/>
        </w:rPr>
        <w:t xml:space="preserve">A település külterületén </w:t>
      </w:r>
      <w:r w:rsidR="007C25A7">
        <w:rPr>
          <w:rFonts w:ascii="Times New Roman" w:hAnsi="Times New Roman"/>
          <w:sz w:val="24"/>
        </w:rPr>
        <w:t>a lakóingatlanok mellett</w:t>
      </w:r>
      <w:r w:rsidR="00E0213B" w:rsidRPr="006350A7">
        <w:rPr>
          <w:rFonts w:ascii="Times New Roman" w:hAnsi="Times New Roman"/>
          <w:sz w:val="24"/>
        </w:rPr>
        <w:t xml:space="preserve"> külterületi szántó-legelő</w:t>
      </w:r>
      <w:r w:rsidR="00E0213B">
        <w:rPr>
          <w:rFonts w:ascii="Times New Roman" w:hAnsi="Times New Roman"/>
          <w:sz w:val="24"/>
        </w:rPr>
        <w:t xml:space="preserve">, </w:t>
      </w:r>
      <w:r w:rsidR="00E0213B" w:rsidRPr="006350A7">
        <w:rPr>
          <w:rFonts w:ascii="Times New Roman" w:hAnsi="Times New Roman"/>
          <w:sz w:val="24"/>
        </w:rPr>
        <w:t>erdőterület és vízgazdálkodási terület található.</w:t>
      </w:r>
    </w:p>
    <w:p w14:paraId="598BF413" w14:textId="77777777" w:rsidR="00C76BE7" w:rsidRPr="00232E28" w:rsidRDefault="00C76BE7"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691F7563" w14:textId="77777777" w:rsidR="006865E8" w:rsidRPr="005E062B" w:rsidRDefault="006865E8" w:rsidP="00A0661D">
      <w:pPr>
        <w:autoSpaceDE w:val="0"/>
        <w:autoSpaceDN w:val="0"/>
        <w:adjustRightInd w:val="0"/>
        <w:spacing w:line="276" w:lineRule="auto"/>
        <w:ind w:firstLine="142"/>
        <w:rPr>
          <w:rFonts w:ascii="Times New Roman" w:hAnsi="Times New Roman"/>
          <w:b/>
          <w:sz w:val="24"/>
        </w:rPr>
      </w:pPr>
      <w:r w:rsidRPr="005E062B">
        <w:rPr>
          <w:rFonts w:ascii="Times New Roman" w:hAnsi="Times New Roman"/>
          <w:b/>
          <w:sz w:val="24"/>
        </w:rPr>
        <w:t xml:space="preserve">3.5 Telepek, </w:t>
      </w:r>
      <w:proofErr w:type="spellStart"/>
      <w:r w:rsidRPr="005E062B">
        <w:rPr>
          <w:rFonts w:ascii="Times New Roman" w:hAnsi="Times New Roman"/>
          <w:b/>
          <w:sz w:val="24"/>
        </w:rPr>
        <w:t>szegregátumok</w:t>
      </w:r>
      <w:proofErr w:type="spellEnd"/>
      <w:r w:rsidRPr="005E062B">
        <w:rPr>
          <w:rFonts w:ascii="Times New Roman" w:hAnsi="Times New Roman"/>
          <w:b/>
          <w:sz w:val="24"/>
        </w:rPr>
        <w:t xml:space="preserve"> helyzete</w:t>
      </w:r>
    </w:p>
    <w:p w14:paraId="76E733CC" w14:textId="77777777" w:rsidR="00C3279C" w:rsidRDefault="00C3279C" w:rsidP="00A0661D">
      <w:pPr>
        <w:spacing w:line="276" w:lineRule="auto"/>
        <w:rPr>
          <w:rFonts w:ascii="Times New Roman" w:hAnsi="Times New Roman"/>
          <w:color w:val="FF0000"/>
          <w:sz w:val="24"/>
        </w:rPr>
      </w:pPr>
    </w:p>
    <w:p w14:paraId="1EBB1B56" w14:textId="77777777" w:rsidR="005E062B" w:rsidRDefault="005E062B"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5E062B">
        <w:rPr>
          <w:rFonts w:ascii="Times New Roman" w:hAnsi="Times New Roman"/>
          <w:sz w:val="24"/>
        </w:rPr>
        <w:t xml:space="preserve">A </w:t>
      </w:r>
      <w:proofErr w:type="spellStart"/>
      <w:r w:rsidRPr="005E062B">
        <w:rPr>
          <w:rFonts w:ascii="Times New Roman" w:hAnsi="Times New Roman"/>
          <w:sz w:val="24"/>
        </w:rPr>
        <w:t>szegregátumok</w:t>
      </w:r>
      <w:proofErr w:type="spellEnd"/>
      <w:r w:rsidRPr="005E062B">
        <w:rPr>
          <w:rFonts w:ascii="Times New Roman" w:hAnsi="Times New Roman"/>
          <w:sz w:val="24"/>
        </w:rPr>
        <w:t xml:space="preserve"> leírására a KSH a településfejlesztési koncepcióról, az integrált településfejlesztési stratégiáról és a településrendezési eszközökről, valamint egyes településrendezési sajátos jogintézményekről szóló 314/2012. (XI. 8.) Korm. rendelet mutatóit alkalmazza. A szegregált és szegregációval veszélyeztetett területek helyzetelemzéséhez szükséges mutatókat a rendelet 1. számú melléklete rögzíti, az indikátorok 19 paramétert rögzítenek 4 területre vonatkozóan.</w:t>
      </w:r>
    </w:p>
    <w:p w14:paraId="0B148065" w14:textId="77777777" w:rsid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2C8E677A" w14:textId="77777777" w:rsid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A0661D">
        <w:rPr>
          <w:rFonts w:ascii="Times New Roman" w:hAnsi="Times New Roman"/>
          <w:sz w:val="24"/>
        </w:rPr>
        <w:t>A település szegregált és szegregációval veszélyeztetett területeinek lehatárolásához és térképi ábrázolásához szükséges adatok</w:t>
      </w:r>
      <w:r>
        <w:rPr>
          <w:rFonts w:ascii="Times New Roman" w:hAnsi="Times New Roman"/>
          <w:sz w:val="24"/>
        </w:rPr>
        <w:t>:</w:t>
      </w:r>
    </w:p>
    <w:p w14:paraId="6E24836B"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A0661D">
        <w:rPr>
          <w:rFonts w:ascii="Times New Roman" w:hAnsi="Times New Roman"/>
          <w:sz w:val="24"/>
        </w:rPr>
        <w:lastRenderedPageBreak/>
        <w:t>1. Lehatárolás: a szegregációs mutató alapján.</w:t>
      </w:r>
    </w:p>
    <w:p w14:paraId="09D28062"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A0661D">
        <w:rPr>
          <w:rFonts w:ascii="Times New Roman" w:hAnsi="Times New Roman"/>
          <w:sz w:val="24"/>
        </w:rPr>
        <w:t>A mutató: legfeljebb általános iskolai végzettséggel rendelkezők és munkajövedelemmel nem rendelkezők aránya az aktív korúakon (15-59 év) belül.</w:t>
      </w:r>
    </w:p>
    <w:p w14:paraId="6B93E147" w14:textId="77777777" w:rsid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A0661D">
        <w:rPr>
          <w:rFonts w:ascii="Times New Roman" w:hAnsi="Times New Roman"/>
          <w:sz w:val="24"/>
        </w:rPr>
        <w:t>A mutató számítása: a település területén belül olyan területileg egybefüggő tömbök kiválasztása, amelyekre együttesen jellemző, hogy a szegregációs mutató határértékének megfelelnek. A tömb népszámlálási célra létrehozott, általában közterületek és/vagy természetes és mesterséges tereptárgyak (pl. vasútvonal, autópálya nyomvonala, vízfolyás partja), valamint rácshálós térinformatikai megoldás eredményeképpen kialakított, településen belüli kisterületi egység.</w:t>
      </w:r>
    </w:p>
    <w:p w14:paraId="23364B0B" w14:textId="77777777" w:rsidR="004A58DC" w:rsidRDefault="004A58DC" w:rsidP="00A0661D">
      <w:pPr>
        <w:spacing w:line="276" w:lineRule="auto"/>
        <w:ind w:firstLine="240"/>
        <w:jc w:val="left"/>
        <w:rPr>
          <w:rFonts w:ascii="Times New Roman" w:hAnsi="Times New Roman"/>
          <w:sz w:val="24"/>
        </w:rPr>
      </w:pPr>
    </w:p>
    <w:p w14:paraId="74E9AE59" w14:textId="77777777" w:rsidR="00A0661D" w:rsidRPr="00A0661D" w:rsidRDefault="00A0661D" w:rsidP="00A0661D">
      <w:pPr>
        <w:spacing w:line="276" w:lineRule="auto"/>
        <w:ind w:firstLine="240"/>
        <w:jc w:val="left"/>
        <w:rPr>
          <w:rFonts w:ascii="Times New Roman" w:hAnsi="Times New Roman"/>
          <w:sz w:val="24"/>
        </w:rPr>
      </w:pPr>
      <w:r w:rsidRPr="00A0661D">
        <w:rPr>
          <w:rFonts w:ascii="Times New Roman" w:hAnsi="Times New Roman"/>
          <w:sz w:val="24"/>
        </w:rPr>
        <w:t>A szegregációs mutató határértékei településtípusonként</w:t>
      </w:r>
      <w:r>
        <w:rPr>
          <w:rFonts w:ascii="Times New Roman" w:hAnsi="Times New Roman"/>
          <w:sz w:val="24"/>
        </w:rPr>
        <w:t>:</w:t>
      </w:r>
    </w:p>
    <w:tbl>
      <w:tblPr>
        <w:tblW w:w="923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71"/>
        <w:gridCol w:w="3260"/>
        <w:gridCol w:w="2673"/>
        <w:gridCol w:w="26"/>
      </w:tblGrid>
      <w:tr w:rsidR="00A0661D" w:rsidRPr="00A0661D" w14:paraId="1C17A9DB" w14:textId="77777777" w:rsidTr="00A0661D">
        <w:trPr>
          <w:tblCellSpacing w:w="0" w:type="dxa"/>
        </w:trPr>
        <w:tc>
          <w:tcPr>
            <w:tcW w:w="3271" w:type="dxa"/>
            <w:vAlign w:val="center"/>
            <w:hideMark/>
          </w:tcPr>
          <w:p w14:paraId="43D285DE" w14:textId="77777777" w:rsidR="00A0661D" w:rsidRPr="00A0661D" w:rsidRDefault="00A0661D" w:rsidP="00A0661D">
            <w:pPr>
              <w:spacing w:line="276" w:lineRule="auto"/>
              <w:jc w:val="center"/>
              <w:rPr>
                <w:rFonts w:ascii="Times New Roman" w:hAnsi="Times New Roman"/>
                <w:sz w:val="24"/>
              </w:rPr>
            </w:pPr>
            <w:r w:rsidRPr="00A0661D">
              <w:rPr>
                <w:rFonts w:ascii="Times New Roman" w:hAnsi="Times New Roman"/>
                <w:sz w:val="24"/>
              </w:rPr>
              <w:t>Településtípus</w:t>
            </w:r>
          </w:p>
        </w:tc>
        <w:tc>
          <w:tcPr>
            <w:tcW w:w="3260" w:type="dxa"/>
            <w:vAlign w:val="center"/>
            <w:hideMark/>
          </w:tcPr>
          <w:p w14:paraId="7E666119" w14:textId="77777777" w:rsidR="00A0661D" w:rsidRPr="00A0661D" w:rsidRDefault="00A0661D" w:rsidP="00A0661D">
            <w:pPr>
              <w:spacing w:line="276" w:lineRule="auto"/>
              <w:jc w:val="center"/>
              <w:rPr>
                <w:rFonts w:ascii="Times New Roman" w:hAnsi="Times New Roman"/>
                <w:sz w:val="24"/>
              </w:rPr>
            </w:pPr>
            <w:r w:rsidRPr="00A0661D">
              <w:rPr>
                <w:rFonts w:ascii="Times New Roman" w:hAnsi="Times New Roman"/>
                <w:sz w:val="24"/>
              </w:rPr>
              <w:t>Szegregált terület, amelynél a szegregációs mutató értéke</w:t>
            </w:r>
          </w:p>
        </w:tc>
        <w:tc>
          <w:tcPr>
            <w:tcW w:w="2673" w:type="dxa"/>
            <w:vAlign w:val="center"/>
            <w:hideMark/>
          </w:tcPr>
          <w:p w14:paraId="38A7F8EA" w14:textId="77777777" w:rsidR="00A0661D" w:rsidRPr="00A0661D" w:rsidRDefault="00A0661D" w:rsidP="00A0661D">
            <w:pPr>
              <w:spacing w:line="276" w:lineRule="auto"/>
              <w:jc w:val="center"/>
              <w:rPr>
                <w:rFonts w:ascii="Times New Roman" w:hAnsi="Times New Roman"/>
                <w:sz w:val="24"/>
              </w:rPr>
            </w:pPr>
            <w:r w:rsidRPr="00A0661D">
              <w:rPr>
                <w:rFonts w:ascii="Times New Roman" w:hAnsi="Times New Roman"/>
                <w:sz w:val="24"/>
              </w:rPr>
              <w:t>Szegregációval veszélyeztetett terület, amelynél a szegregációs mutató értéke</w:t>
            </w:r>
          </w:p>
        </w:tc>
        <w:tc>
          <w:tcPr>
            <w:tcW w:w="0" w:type="auto"/>
            <w:vAlign w:val="center"/>
            <w:hideMark/>
          </w:tcPr>
          <w:p w14:paraId="1F04F42A" w14:textId="77777777" w:rsidR="00A0661D" w:rsidRPr="00A0661D" w:rsidRDefault="00A0661D" w:rsidP="00A0661D">
            <w:pPr>
              <w:spacing w:line="276" w:lineRule="auto"/>
              <w:jc w:val="center"/>
              <w:rPr>
                <w:rFonts w:ascii="Times New Roman" w:hAnsi="Times New Roman"/>
                <w:sz w:val="24"/>
              </w:rPr>
            </w:pPr>
          </w:p>
        </w:tc>
      </w:tr>
      <w:tr w:rsidR="00A0661D" w:rsidRPr="00A0661D" w14:paraId="707A8129" w14:textId="77777777" w:rsidTr="00A0661D">
        <w:trPr>
          <w:tblCellSpacing w:w="0" w:type="dxa"/>
        </w:trPr>
        <w:tc>
          <w:tcPr>
            <w:tcW w:w="3271" w:type="dxa"/>
            <w:vAlign w:val="center"/>
            <w:hideMark/>
          </w:tcPr>
          <w:p w14:paraId="52DBEBAF" w14:textId="77777777" w:rsidR="00A0661D" w:rsidRPr="00A0661D" w:rsidRDefault="00A0661D" w:rsidP="00A0661D">
            <w:pPr>
              <w:spacing w:line="276" w:lineRule="auto"/>
              <w:jc w:val="left"/>
              <w:rPr>
                <w:rFonts w:ascii="Times New Roman" w:hAnsi="Times New Roman"/>
                <w:sz w:val="24"/>
              </w:rPr>
            </w:pPr>
            <w:r w:rsidRPr="00A0661D">
              <w:rPr>
                <w:rFonts w:ascii="Times New Roman" w:hAnsi="Times New Roman"/>
                <w:sz w:val="24"/>
              </w:rPr>
              <w:t>Fővárosi kerület I. csoport (I., II., III., V., VI., VII., VIII., IX., X., XI., XII., XIII. kerület)</w:t>
            </w:r>
          </w:p>
        </w:tc>
        <w:tc>
          <w:tcPr>
            <w:tcW w:w="3260" w:type="dxa"/>
            <w:vAlign w:val="center"/>
            <w:hideMark/>
          </w:tcPr>
          <w:p w14:paraId="59ED6A18" w14:textId="77777777" w:rsidR="00A0661D" w:rsidRPr="00A0661D" w:rsidRDefault="00A0661D" w:rsidP="00A0661D">
            <w:pPr>
              <w:spacing w:line="276" w:lineRule="auto"/>
              <w:jc w:val="left"/>
              <w:rPr>
                <w:rFonts w:ascii="Times New Roman" w:hAnsi="Times New Roman"/>
                <w:sz w:val="24"/>
              </w:rPr>
            </w:pPr>
            <w:r w:rsidRPr="00A0661D">
              <w:rPr>
                <w:rFonts w:ascii="Times New Roman" w:hAnsi="Times New Roman"/>
                <w:sz w:val="24"/>
              </w:rPr>
              <w:t>nagyobb egyenlő, mint 20%</w:t>
            </w:r>
          </w:p>
        </w:tc>
        <w:tc>
          <w:tcPr>
            <w:tcW w:w="2673" w:type="dxa"/>
            <w:vAlign w:val="center"/>
            <w:hideMark/>
          </w:tcPr>
          <w:p w14:paraId="040C0C8A" w14:textId="77777777" w:rsidR="00A0661D" w:rsidRPr="00A0661D" w:rsidRDefault="00A0661D" w:rsidP="00A0661D">
            <w:pPr>
              <w:spacing w:line="276" w:lineRule="auto"/>
              <w:jc w:val="left"/>
              <w:rPr>
                <w:rFonts w:ascii="Times New Roman" w:hAnsi="Times New Roman"/>
                <w:sz w:val="24"/>
              </w:rPr>
            </w:pPr>
            <w:r w:rsidRPr="00A0661D">
              <w:rPr>
                <w:rFonts w:ascii="Times New Roman" w:hAnsi="Times New Roman"/>
                <w:sz w:val="24"/>
              </w:rPr>
              <w:t>nagyobb egyenlő, mint 15%, de kisebb mint 20%</w:t>
            </w:r>
          </w:p>
        </w:tc>
        <w:tc>
          <w:tcPr>
            <w:tcW w:w="0" w:type="auto"/>
            <w:vAlign w:val="center"/>
            <w:hideMark/>
          </w:tcPr>
          <w:p w14:paraId="5D49BA3C" w14:textId="77777777" w:rsidR="00A0661D" w:rsidRPr="00A0661D" w:rsidRDefault="00A0661D" w:rsidP="00A0661D">
            <w:pPr>
              <w:spacing w:line="276" w:lineRule="auto"/>
              <w:jc w:val="left"/>
              <w:rPr>
                <w:rFonts w:ascii="Times New Roman" w:hAnsi="Times New Roman"/>
                <w:sz w:val="24"/>
              </w:rPr>
            </w:pPr>
          </w:p>
        </w:tc>
      </w:tr>
      <w:tr w:rsidR="00A0661D" w:rsidRPr="00A0661D" w14:paraId="617B859A" w14:textId="77777777" w:rsidTr="00A0661D">
        <w:trPr>
          <w:tblCellSpacing w:w="0" w:type="dxa"/>
        </w:trPr>
        <w:tc>
          <w:tcPr>
            <w:tcW w:w="3271" w:type="dxa"/>
            <w:vAlign w:val="center"/>
            <w:hideMark/>
          </w:tcPr>
          <w:p w14:paraId="26B9FB48" w14:textId="77777777" w:rsidR="00A0661D" w:rsidRPr="00A0661D" w:rsidRDefault="00A0661D" w:rsidP="00A0661D">
            <w:pPr>
              <w:spacing w:line="276" w:lineRule="auto"/>
              <w:jc w:val="left"/>
              <w:rPr>
                <w:rFonts w:ascii="Times New Roman" w:hAnsi="Times New Roman"/>
                <w:sz w:val="24"/>
              </w:rPr>
            </w:pPr>
            <w:r w:rsidRPr="00A0661D">
              <w:rPr>
                <w:rFonts w:ascii="Times New Roman" w:hAnsi="Times New Roman"/>
                <w:sz w:val="24"/>
              </w:rPr>
              <w:t>Fővárosi kerület II. csoport (IV., XIV., XV., XVI., XVII., XVIII., XIX., XX., XXI., XXII., XXIII. kerület)</w:t>
            </w:r>
          </w:p>
        </w:tc>
        <w:tc>
          <w:tcPr>
            <w:tcW w:w="3260" w:type="dxa"/>
            <w:vAlign w:val="center"/>
            <w:hideMark/>
          </w:tcPr>
          <w:p w14:paraId="47E9B686" w14:textId="77777777" w:rsidR="00A0661D" w:rsidRPr="00A0661D" w:rsidRDefault="00A0661D" w:rsidP="00A0661D">
            <w:pPr>
              <w:spacing w:line="276" w:lineRule="auto"/>
              <w:jc w:val="left"/>
              <w:rPr>
                <w:rFonts w:ascii="Times New Roman" w:hAnsi="Times New Roman"/>
                <w:sz w:val="24"/>
              </w:rPr>
            </w:pPr>
            <w:r w:rsidRPr="00A0661D">
              <w:rPr>
                <w:rFonts w:ascii="Times New Roman" w:hAnsi="Times New Roman"/>
                <w:sz w:val="24"/>
              </w:rPr>
              <w:t>nagyobb egyenlő, mint 25%</w:t>
            </w:r>
          </w:p>
        </w:tc>
        <w:tc>
          <w:tcPr>
            <w:tcW w:w="2673" w:type="dxa"/>
            <w:vAlign w:val="center"/>
            <w:hideMark/>
          </w:tcPr>
          <w:p w14:paraId="6C0C0373" w14:textId="77777777" w:rsidR="00A0661D" w:rsidRPr="00A0661D" w:rsidRDefault="00A0661D" w:rsidP="00A0661D">
            <w:pPr>
              <w:spacing w:line="276" w:lineRule="auto"/>
              <w:jc w:val="left"/>
              <w:rPr>
                <w:rFonts w:ascii="Times New Roman" w:hAnsi="Times New Roman"/>
                <w:sz w:val="24"/>
              </w:rPr>
            </w:pPr>
            <w:r w:rsidRPr="00A0661D">
              <w:rPr>
                <w:rFonts w:ascii="Times New Roman" w:hAnsi="Times New Roman"/>
                <w:sz w:val="24"/>
              </w:rPr>
              <w:t>nagyobb egyenlő, mint 20%, de kisebb mint 25%</w:t>
            </w:r>
          </w:p>
        </w:tc>
        <w:tc>
          <w:tcPr>
            <w:tcW w:w="0" w:type="auto"/>
            <w:vAlign w:val="center"/>
            <w:hideMark/>
          </w:tcPr>
          <w:p w14:paraId="23ED4BA4" w14:textId="77777777" w:rsidR="00A0661D" w:rsidRPr="00A0661D" w:rsidRDefault="00A0661D" w:rsidP="00A0661D">
            <w:pPr>
              <w:spacing w:line="276" w:lineRule="auto"/>
              <w:jc w:val="left"/>
              <w:rPr>
                <w:rFonts w:ascii="Times New Roman" w:hAnsi="Times New Roman"/>
                <w:sz w:val="24"/>
              </w:rPr>
            </w:pPr>
          </w:p>
        </w:tc>
      </w:tr>
      <w:tr w:rsidR="00A0661D" w:rsidRPr="00A0661D" w14:paraId="4C47C687" w14:textId="77777777" w:rsidTr="00A0661D">
        <w:trPr>
          <w:tblCellSpacing w:w="0" w:type="dxa"/>
        </w:trPr>
        <w:tc>
          <w:tcPr>
            <w:tcW w:w="3271" w:type="dxa"/>
            <w:vAlign w:val="center"/>
            <w:hideMark/>
          </w:tcPr>
          <w:p w14:paraId="5AC15988" w14:textId="77777777" w:rsidR="00A0661D" w:rsidRPr="00A0661D" w:rsidRDefault="00A0661D" w:rsidP="00A0661D">
            <w:pPr>
              <w:spacing w:line="276" w:lineRule="auto"/>
              <w:jc w:val="left"/>
              <w:rPr>
                <w:rFonts w:ascii="Times New Roman" w:hAnsi="Times New Roman"/>
                <w:sz w:val="24"/>
              </w:rPr>
            </w:pPr>
            <w:r w:rsidRPr="00A0661D">
              <w:rPr>
                <w:rFonts w:ascii="Times New Roman" w:hAnsi="Times New Roman"/>
                <w:sz w:val="24"/>
              </w:rPr>
              <w:t>Megyei jogú város</w:t>
            </w:r>
          </w:p>
        </w:tc>
        <w:tc>
          <w:tcPr>
            <w:tcW w:w="3260" w:type="dxa"/>
            <w:vAlign w:val="center"/>
            <w:hideMark/>
          </w:tcPr>
          <w:p w14:paraId="4694A886" w14:textId="77777777" w:rsidR="00A0661D" w:rsidRPr="00A0661D" w:rsidRDefault="00A0661D" w:rsidP="00A0661D">
            <w:pPr>
              <w:spacing w:line="276" w:lineRule="auto"/>
              <w:jc w:val="left"/>
              <w:rPr>
                <w:rFonts w:ascii="Times New Roman" w:hAnsi="Times New Roman"/>
                <w:sz w:val="24"/>
              </w:rPr>
            </w:pPr>
            <w:r w:rsidRPr="00A0661D">
              <w:rPr>
                <w:rFonts w:ascii="Times New Roman" w:hAnsi="Times New Roman"/>
                <w:sz w:val="24"/>
              </w:rPr>
              <w:t>nagyobb egyenlő, mint 35%</w:t>
            </w:r>
          </w:p>
        </w:tc>
        <w:tc>
          <w:tcPr>
            <w:tcW w:w="2673" w:type="dxa"/>
            <w:vAlign w:val="center"/>
            <w:hideMark/>
          </w:tcPr>
          <w:p w14:paraId="5011E8A8" w14:textId="77777777" w:rsidR="00A0661D" w:rsidRPr="00A0661D" w:rsidRDefault="00A0661D" w:rsidP="00A0661D">
            <w:pPr>
              <w:spacing w:line="276" w:lineRule="auto"/>
              <w:jc w:val="left"/>
              <w:rPr>
                <w:rFonts w:ascii="Times New Roman" w:hAnsi="Times New Roman"/>
                <w:sz w:val="24"/>
              </w:rPr>
            </w:pPr>
            <w:r w:rsidRPr="00A0661D">
              <w:rPr>
                <w:rFonts w:ascii="Times New Roman" w:hAnsi="Times New Roman"/>
                <w:sz w:val="24"/>
              </w:rPr>
              <w:t>nagyobb egyenlő mint 30%, de kisebb mint 35%</w:t>
            </w:r>
          </w:p>
        </w:tc>
        <w:tc>
          <w:tcPr>
            <w:tcW w:w="0" w:type="auto"/>
            <w:vAlign w:val="center"/>
            <w:hideMark/>
          </w:tcPr>
          <w:p w14:paraId="5A1755EA" w14:textId="77777777" w:rsidR="00A0661D" w:rsidRPr="00A0661D" w:rsidRDefault="00A0661D" w:rsidP="00A0661D">
            <w:pPr>
              <w:spacing w:line="276" w:lineRule="auto"/>
              <w:jc w:val="left"/>
              <w:rPr>
                <w:rFonts w:ascii="Times New Roman" w:hAnsi="Times New Roman"/>
                <w:sz w:val="24"/>
              </w:rPr>
            </w:pPr>
          </w:p>
        </w:tc>
      </w:tr>
      <w:tr w:rsidR="00A0661D" w:rsidRPr="00A0661D" w14:paraId="24382E32" w14:textId="77777777" w:rsidTr="00F30D9D">
        <w:trPr>
          <w:tblCellSpacing w:w="0" w:type="dxa"/>
        </w:trPr>
        <w:tc>
          <w:tcPr>
            <w:tcW w:w="3271" w:type="dxa"/>
            <w:shd w:val="clear" w:color="auto" w:fill="E2EFD9"/>
            <w:vAlign w:val="center"/>
            <w:hideMark/>
          </w:tcPr>
          <w:p w14:paraId="7897FEAF" w14:textId="77777777" w:rsidR="00A0661D" w:rsidRPr="00A0661D" w:rsidRDefault="00A0661D" w:rsidP="00A0661D">
            <w:pPr>
              <w:spacing w:line="276" w:lineRule="auto"/>
              <w:jc w:val="left"/>
              <w:rPr>
                <w:rFonts w:ascii="Times New Roman" w:hAnsi="Times New Roman"/>
                <w:sz w:val="24"/>
              </w:rPr>
            </w:pPr>
            <w:r w:rsidRPr="00A0661D">
              <w:rPr>
                <w:rFonts w:ascii="Times New Roman" w:hAnsi="Times New Roman"/>
                <w:sz w:val="24"/>
              </w:rPr>
              <w:t>Járásszékhely város</w:t>
            </w:r>
          </w:p>
        </w:tc>
        <w:tc>
          <w:tcPr>
            <w:tcW w:w="3260" w:type="dxa"/>
            <w:shd w:val="clear" w:color="auto" w:fill="E2EFD9"/>
            <w:vAlign w:val="center"/>
            <w:hideMark/>
          </w:tcPr>
          <w:p w14:paraId="7A127103" w14:textId="77777777" w:rsidR="00A0661D" w:rsidRPr="00A0661D" w:rsidRDefault="00A0661D" w:rsidP="00A0661D">
            <w:pPr>
              <w:spacing w:line="276" w:lineRule="auto"/>
              <w:jc w:val="left"/>
              <w:rPr>
                <w:rFonts w:ascii="Times New Roman" w:hAnsi="Times New Roman"/>
                <w:sz w:val="24"/>
              </w:rPr>
            </w:pPr>
            <w:r w:rsidRPr="00A0661D">
              <w:rPr>
                <w:rFonts w:ascii="Times New Roman" w:hAnsi="Times New Roman"/>
                <w:sz w:val="24"/>
              </w:rPr>
              <w:t>nagyobb egyenlő, mint 35%</w:t>
            </w:r>
          </w:p>
        </w:tc>
        <w:tc>
          <w:tcPr>
            <w:tcW w:w="2673" w:type="dxa"/>
            <w:shd w:val="clear" w:color="auto" w:fill="E2EFD9"/>
            <w:vAlign w:val="center"/>
            <w:hideMark/>
          </w:tcPr>
          <w:p w14:paraId="30868098" w14:textId="77777777" w:rsidR="00A0661D" w:rsidRPr="00A0661D" w:rsidRDefault="00A0661D" w:rsidP="00A0661D">
            <w:pPr>
              <w:spacing w:line="276" w:lineRule="auto"/>
              <w:jc w:val="left"/>
              <w:rPr>
                <w:rFonts w:ascii="Times New Roman" w:hAnsi="Times New Roman"/>
                <w:sz w:val="24"/>
              </w:rPr>
            </w:pPr>
            <w:r w:rsidRPr="00A0661D">
              <w:rPr>
                <w:rFonts w:ascii="Times New Roman" w:hAnsi="Times New Roman"/>
                <w:sz w:val="24"/>
              </w:rPr>
              <w:t>nagyobb egyenlő mint 30%, de kisebb mint 35%</w:t>
            </w:r>
          </w:p>
        </w:tc>
        <w:tc>
          <w:tcPr>
            <w:tcW w:w="0" w:type="auto"/>
            <w:vAlign w:val="center"/>
            <w:hideMark/>
          </w:tcPr>
          <w:p w14:paraId="33000E7A" w14:textId="77777777" w:rsidR="00A0661D" w:rsidRPr="00A0661D" w:rsidRDefault="00A0661D" w:rsidP="00A0661D">
            <w:pPr>
              <w:spacing w:line="276" w:lineRule="auto"/>
              <w:jc w:val="left"/>
              <w:rPr>
                <w:rFonts w:ascii="Times New Roman" w:hAnsi="Times New Roman"/>
                <w:sz w:val="24"/>
              </w:rPr>
            </w:pPr>
          </w:p>
        </w:tc>
      </w:tr>
      <w:tr w:rsidR="00A0661D" w:rsidRPr="00A0661D" w14:paraId="26634C8F" w14:textId="77777777" w:rsidTr="00A0661D">
        <w:trPr>
          <w:tblCellSpacing w:w="0" w:type="dxa"/>
        </w:trPr>
        <w:tc>
          <w:tcPr>
            <w:tcW w:w="3271" w:type="dxa"/>
            <w:vAlign w:val="center"/>
            <w:hideMark/>
          </w:tcPr>
          <w:p w14:paraId="1A50FFC5" w14:textId="77777777" w:rsidR="00A0661D" w:rsidRPr="00A0661D" w:rsidRDefault="00A0661D" w:rsidP="00A0661D">
            <w:pPr>
              <w:spacing w:line="276" w:lineRule="auto"/>
              <w:jc w:val="left"/>
              <w:rPr>
                <w:rFonts w:ascii="Times New Roman" w:hAnsi="Times New Roman"/>
                <w:sz w:val="24"/>
              </w:rPr>
            </w:pPr>
            <w:r w:rsidRPr="00A0661D">
              <w:rPr>
                <w:rFonts w:ascii="Times New Roman" w:hAnsi="Times New Roman"/>
                <w:sz w:val="24"/>
              </w:rPr>
              <w:t>2000 főnél népesebb város és község</w:t>
            </w:r>
          </w:p>
        </w:tc>
        <w:tc>
          <w:tcPr>
            <w:tcW w:w="3260" w:type="dxa"/>
            <w:vAlign w:val="center"/>
            <w:hideMark/>
          </w:tcPr>
          <w:p w14:paraId="3070E69C" w14:textId="77777777" w:rsidR="00A0661D" w:rsidRPr="00A0661D" w:rsidRDefault="00A0661D" w:rsidP="00A0661D">
            <w:pPr>
              <w:spacing w:line="276" w:lineRule="auto"/>
              <w:jc w:val="left"/>
              <w:rPr>
                <w:rFonts w:ascii="Times New Roman" w:hAnsi="Times New Roman"/>
                <w:sz w:val="24"/>
              </w:rPr>
            </w:pPr>
            <w:r w:rsidRPr="00A0661D">
              <w:rPr>
                <w:rFonts w:ascii="Times New Roman" w:hAnsi="Times New Roman"/>
                <w:sz w:val="24"/>
              </w:rPr>
              <w:t>nagyobb egyenlő, mint 35%</w:t>
            </w:r>
          </w:p>
        </w:tc>
        <w:tc>
          <w:tcPr>
            <w:tcW w:w="2673" w:type="dxa"/>
            <w:vAlign w:val="center"/>
            <w:hideMark/>
          </w:tcPr>
          <w:p w14:paraId="764BB16E" w14:textId="77777777" w:rsidR="00A0661D" w:rsidRPr="00A0661D" w:rsidRDefault="00A0661D" w:rsidP="00A0661D">
            <w:pPr>
              <w:spacing w:line="276" w:lineRule="auto"/>
              <w:jc w:val="left"/>
              <w:rPr>
                <w:rFonts w:ascii="Times New Roman" w:hAnsi="Times New Roman"/>
                <w:sz w:val="24"/>
              </w:rPr>
            </w:pPr>
            <w:r w:rsidRPr="00A0661D">
              <w:rPr>
                <w:rFonts w:ascii="Times New Roman" w:hAnsi="Times New Roman"/>
                <w:sz w:val="24"/>
              </w:rPr>
              <w:t>nagyobb egyenlő mint 30%, de kisebb mint 35%</w:t>
            </w:r>
          </w:p>
        </w:tc>
        <w:tc>
          <w:tcPr>
            <w:tcW w:w="0" w:type="auto"/>
            <w:vAlign w:val="center"/>
            <w:hideMark/>
          </w:tcPr>
          <w:p w14:paraId="50E2C318" w14:textId="77777777" w:rsidR="00A0661D" w:rsidRPr="00A0661D" w:rsidRDefault="00A0661D" w:rsidP="00A0661D">
            <w:pPr>
              <w:spacing w:line="276" w:lineRule="auto"/>
              <w:jc w:val="left"/>
              <w:rPr>
                <w:rFonts w:ascii="Times New Roman" w:hAnsi="Times New Roman"/>
                <w:sz w:val="24"/>
              </w:rPr>
            </w:pPr>
          </w:p>
        </w:tc>
      </w:tr>
      <w:tr w:rsidR="00A0661D" w:rsidRPr="00A0661D" w14:paraId="6F7886A6" w14:textId="77777777" w:rsidTr="00A0661D">
        <w:trPr>
          <w:tblCellSpacing w:w="0" w:type="dxa"/>
        </w:trPr>
        <w:tc>
          <w:tcPr>
            <w:tcW w:w="3271" w:type="dxa"/>
            <w:vAlign w:val="center"/>
            <w:hideMark/>
          </w:tcPr>
          <w:p w14:paraId="4A7CBF73" w14:textId="77777777" w:rsidR="00A0661D" w:rsidRPr="00A0661D" w:rsidRDefault="00A0661D" w:rsidP="00A0661D">
            <w:pPr>
              <w:spacing w:line="276" w:lineRule="auto"/>
              <w:jc w:val="left"/>
              <w:rPr>
                <w:rFonts w:ascii="Times New Roman" w:hAnsi="Times New Roman"/>
                <w:sz w:val="24"/>
              </w:rPr>
            </w:pPr>
            <w:r w:rsidRPr="00A0661D">
              <w:rPr>
                <w:rFonts w:ascii="Times New Roman" w:hAnsi="Times New Roman"/>
                <w:sz w:val="24"/>
              </w:rPr>
              <w:t>2000 főnél kisebb város és község</w:t>
            </w:r>
          </w:p>
        </w:tc>
        <w:tc>
          <w:tcPr>
            <w:tcW w:w="3260" w:type="dxa"/>
            <w:vAlign w:val="center"/>
            <w:hideMark/>
          </w:tcPr>
          <w:p w14:paraId="2EC96CC7" w14:textId="77777777" w:rsidR="00A0661D" w:rsidRPr="00A0661D" w:rsidRDefault="00A0661D" w:rsidP="00A0661D">
            <w:pPr>
              <w:spacing w:line="276" w:lineRule="auto"/>
              <w:jc w:val="left"/>
              <w:rPr>
                <w:rFonts w:ascii="Times New Roman" w:hAnsi="Times New Roman"/>
                <w:sz w:val="24"/>
              </w:rPr>
            </w:pPr>
            <w:r w:rsidRPr="00A0661D">
              <w:rPr>
                <w:rFonts w:ascii="Times New Roman" w:hAnsi="Times New Roman"/>
                <w:sz w:val="24"/>
              </w:rPr>
              <w:t>nagyobb egyenlő, mint 50%</w:t>
            </w:r>
          </w:p>
        </w:tc>
        <w:tc>
          <w:tcPr>
            <w:tcW w:w="2673" w:type="dxa"/>
            <w:vAlign w:val="center"/>
            <w:hideMark/>
          </w:tcPr>
          <w:p w14:paraId="005EEB82" w14:textId="77777777" w:rsidR="00A0661D" w:rsidRPr="00A0661D" w:rsidRDefault="00A0661D" w:rsidP="00A0661D">
            <w:pPr>
              <w:spacing w:line="276" w:lineRule="auto"/>
              <w:jc w:val="left"/>
              <w:rPr>
                <w:rFonts w:ascii="Times New Roman" w:hAnsi="Times New Roman"/>
                <w:sz w:val="24"/>
              </w:rPr>
            </w:pPr>
            <w:r w:rsidRPr="00A0661D">
              <w:rPr>
                <w:rFonts w:ascii="Times New Roman" w:hAnsi="Times New Roman"/>
                <w:sz w:val="24"/>
              </w:rPr>
              <w:t>nagyobb egyenlő mint 40%, de kisebb mint 50%</w:t>
            </w:r>
          </w:p>
        </w:tc>
        <w:tc>
          <w:tcPr>
            <w:tcW w:w="0" w:type="auto"/>
            <w:vAlign w:val="center"/>
            <w:hideMark/>
          </w:tcPr>
          <w:p w14:paraId="547D8C34" w14:textId="77777777" w:rsidR="00A0661D" w:rsidRPr="00A0661D" w:rsidRDefault="00A0661D" w:rsidP="00A0661D">
            <w:pPr>
              <w:spacing w:line="276" w:lineRule="auto"/>
              <w:jc w:val="left"/>
              <w:rPr>
                <w:rFonts w:ascii="Times New Roman" w:hAnsi="Times New Roman"/>
                <w:sz w:val="24"/>
              </w:rPr>
            </w:pPr>
          </w:p>
        </w:tc>
      </w:tr>
    </w:tbl>
    <w:p w14:paraId="7DD27BC5" w14:textId="77777777" w:rsid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0EE3434F"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A0661D">
        <w:rPr>
          <w:rFonts w:ascii="Times New Roman" w:hAnsi="Times New Roman"/>
          <w:sz w:val="24"/>
        </w:rPr>
        <w:t>2. Térképi ábrázolás</w:t>
      </w:r>
    </w:p>
    <w:p w14:paraId="3F99E239"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A0661D">
        <w:rPr>
          <w:rFonts w:ascii="Times New Roman" w:hAnsi="Times New Roman"/>
          <w:sz w:val="24"/>
        </w:rPr>
        <w:t>Kartogram: a szegregált és a szegregációval veszélyeztetett területek kritériumainak megfelelő területeket ábrázolja. A kartogram olyan területeket is megjelöl, melyek eleget tesznek ugyan a szegregációs mutató kritériumának, de az alacsony népességszámuk (kevesebb mint 50 főnél), vagy intézeti háztartásban élők (pl. kollégium, idősek otthona, hajléktalan szálló) miatt mégsem tekinthetők szegregált és a szegregációval veszélyeztetett területeknek.</w:t>
      </w:r>
    </w:p>
    <w:p w14:paraId="0D888B36" w14:textId="77777777" w:rsid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4A515CAD"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A0661D">
        <w:rPr>
          <w:rFonts w:ascii="Times New Roman" w:hAnsi="Times New Roman"/>
          <w:sz w:val="24"/>
        </w:rPr>
        <w:t>A településrészek, valamint a szegregált és szegregációval veszélyeztetett területek helyzetelemzéséhez szükséges mutatók</w:t>
      </w:r>
      <w:r w:rsidR="004A58DC">
        <w:rPr>
          <w:rFonts w:ascii="Times New Roman" w:hAnsi="Times New Roman"/>
          <w:sz w:val="24"/>
        </w:rPr>
        <w:t>:</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3"/>
        <w:gridCol w:w="2669"/>
        <w:gridCol w:w="1085"/>
        <w:gridCol w:w="1580"/>
        <w:gridCol w:w="1580"/>
        <w:gridCol w:w="1077"/>
        <w:gridCol w:w="1077"/>
        <w:gridCol w:w="26"/>
      </w:tblGrid>
      <w:tr w:rsidR="00A0661D" w:rsidRPr="00A0661D" w14:paraId="06A2E299" w14:textId="77777777" w:rsidTr="00A0661D">
        <w:trPr>
          <w:tblCellSpacing w:w="0" w:type="dxa"/>
        </w:trPr>
        <w:tc>
          <w:tcPr>
            <w:tcW w:w="585" w:type="dxa"/>
            <w:vAlign w:val="center"/>
            <w:hideMark/>
          </w:tcPr>
          <w:p w14:paraId="2E5D2C52"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3585" w:type="dxa"/>
            <w:vAlign w:val="center"/>
            <w:hideMark/>
          </w:tcPr>
          <w:p w14:paraId="477A069A"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A</w:t>
            </w:r>
          </w:p>
        </w:tc>
        <w:tc>
          <w:tcPr>
            <w:tcW w:w="1275" w:type="dxa"/>
            <w:vAlign w:val="center"/>
            <w:hideMark/>
          </w:tcPr>
          <w:p w14:paraId="2F5C205B"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B</w:t>
            </w:r>
          </w:p>
        </w:tc>
        <w:tc>
          <w:tcPr>
            <w:tcW w:w="1275" w:type="dxa"/>
            <w:vAlign w:val="center"/>
            <w:hideMark/>
          </w:tcPr>
          <w:p w14:paraId="7C5217CD"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C</w:t>
            </w:r>
          </w:p>
        </w:tc>
        <w:tc>
          <w:tcPr>
            <w:tcW w:w="1275" w:type="dxa"/>
            <w:vAlign w:val="center"/>
            <w:hideMark/>
          </w:tcPr>
          <w:p w14:paraId="7467FE05"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D</w:t>
            </w:r>
          </w:p>
        </w:tc>
        <w:tc>
          <w:tcPr>
            <w:tcW w:w="1275" w:type="dxa"/>
            <w:vAlign w:val="center"/>
            <w:hideMark/>
          </w:tcPr>
          <w:p w14:paraId="5488EB0B"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E</w:t>
            </w:r>
          </w:p>
        </w:tc>
        <w:tc>
          <w:tcPr>
            <w:tcW w:w="1275" w:type="dxa"/>
            <w:vAlign w:val="center"/>
            <w:hideMark/>
          </w:tcPr>
          <w:p w14:paraId="23ADEE1F"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F</w:t>
            </w:r>
          </w:p>
        </w:tc>
        <w:tc>
          <w:tcPr>
            <w:tcW w:w="0" w:type="auto"/>
            <w:vAlign w:val="center"/>
            <w:hideMark/>
          </w:tcPr>
          <w:p w14:paraId="6294EF08"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r>
      <w:tr w:rsidR="00A0661D" w:rsidRPr="00A0661D" w14:paraId="54DAC0E5" w14:textId="77777777" w:rsidTr="00A0661D">
        <w:trPr>
          <w:tblCellSpacing w:w="0" w:type="dxa"/>
        </w:trPr>
        <w:tc>
          <w:tcPr>
            <w:tcW w:w="585" w:type="dxa"/>
            <w:vAlign w:val="center"/>
            <w:hideMark/>
          </w:tcPr>
          <w:p w14:paraId="31DBAF25"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3585" w:type="dxa"/>
            <w:vAlign w:val="center"/>
            <w:hideMark/>
          </w:tcPr>
          <w:p w14:paraId="53DAF4AF"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Mutató megnevezése</w:t>
            </w:r>
          </w:p>
        </w:tc>
        <w:tc>
          <w:tcPr>
            <w:tcW w:w="1275" w:type="dxa"/>
            <w:vAlign w:val="center"/>
            <w:hideMark/>
          </w:tcPr>
          <w:p w14:paraId="11E9BA0A"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Település összesen</w:t>
            </w:r>
          </w:p>
        </w:tc>
        <w:tc>
          <w:tcPr>
            <w:tcW w:w="1275" w:type="dxa"/>
            <w:vAlign w:val="center"/>
            <w:hideMark/>
          </w:tcPr>
          <w:p w14:paraId="4E92CAA7"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Településrész_1 (határoló területek)</w:t>
            </w:r>
          </w:p>
        </w:tc>
        <w:tc>
          <w:tcPr>
            <w:tcW w:w="1275" w:type="dxa"/>
            <w:vAlign w:val="center"/>
            <w:hideMark/>
          </w:tcPr>
          <w:p w14:paraId="70754B45"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roofErr w:type="spellStart"/>
            <w:r w:rsidRPr="00A0661D">
              <w:rPr>
                <w:rFonts w:ascii="Times New Roman" w:hAnsi="Times New Roman"/>
                <w:sz w:val="24"/>
              </w:rPr>
              <w:t>Településrész_n</w:t>
            </w:r>
            <w:proofErr w:type="spellEnd"/>
            <w:r w:rsidRPr="00A0661D">
              <w:rPr>
                <w:rFonts w:ascii="Times New Roman" w:hAnsi="Times New Roman"/>
                <w:sz w:val="24"/>
              </w:rPr>
              <w:br/>
              <w:t>(határoló területek)</w:t>
            </w:r>
          </w:p>
        </w:tc>
        <w:tc>
          <w:tcPr>
            <w:tcW w:w="1275" w:type="dxa"/>
            <w:vAlign w:val="center"/>
            <w:hideMark/>
          </w:tcPr>
          <w:p w14:paraId="5ED597C4"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szegr_1 (határoló területek)</w:t>
            </w:r>
          </w:p>
        </w:tc>
        <w:tc>
          <w:tcPr>
            <w:tcW w:w="1275" w:type="dxa"/>
            <w:vAlign w:val="center"/>
            <w:hideMark/>
          </w:tcPr>
          <w:p w14:paraId="432C243A"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roofErr w:type="spellStart"/>
            <w:r w:rsidRPr="00A0661D">
              <w:rPr>
                <w:rFonts w:ascii="Times New Roman" w:hAnsi="Times New Roman"/>
                <w:sz w:val="24"/>
              </w:rPr>
              <w:t>szegr_n</w:t>
            </w:r>
            <w:proofErr w:type="spellEnd"/>
            <w:r w:rsidRPr="00A0661D">
              <w:rPr>
                <w:rFonts w:ascii="Times New Roman" w:hAnsi="Times New Roman"/>
                <w:sz w:val="24"/>
              </w:rPr>
              <w:t xml:space="preserve"> (határoló területek)</w:t>
            </w:r>
          </w:p>
        </w:tc>
        <w:tc>
          <w:tcPr>
            <w:tcW w:w="0" w:type="auto"/>
            <w:vAlign w:val="center"/>
            <w:hideMark/>
          </w:tcPr>
          <w:p w14:paraId="0F769FBD"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r>
      <w:tr w:rsidR="00A0661D" w:rsidRPr="00A0661D" w14:paraId="6C4F4DD6" w14:textId="77777777" w:rsidTr="00A0661D">
        <w:trPr>
          <w:tblCellSpacing w:w="0" w:type="dxa"/>
        </w:trPr>
        <w:tc>
          <w:tcPr>
            <w:tcW w:w="585" w:type="dxa"/>
            <w:vAlign w:val="center"/>
            <w:hideMark/>
          </w:tcPr>
          <w:p w14:paraId="6726E39C" w14:textId="77777777" w:rsidR="00A0661D" w:rsidRPr="00A0661D" w:rsidRDefault="004A58DC"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Pr>
                <w:rFonts w:ascii="Times New Roman" w:hAnsi="Times New Roman"/>
                <w:sz w:val="24"/>
              </w:rPr>
              <w:t>1</w:t>
            </w:r>
          </w:p>
        </w:tc>
        <w:tc>
          <w:tcPr>
            <w:tcW w:w="3585" w:type="dxa"/>
            <w:vAlign w:val="center"/>
            <w:hideMark/>
          </w:tcPr>
          <w:p w14:paraId="59F6D061"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Lakónépesség száma</w:t>
            </w:r>
          </w:p>
        </w:tc>
        <w:tc>
          <w:tcPr>
            <w:tcW w:w="1275" w:type="dxa"/>
            <w:vAlign w:val="center"/>
            <w:hideMark/>
          </w:tcPr>
          <w:p w14:paraId="6CA50AFA"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12A30EB0"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14771EC7"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38E46B8B"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2DFE96A1"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0" w:type="auto"/>
            <w:vAlign w:val="center"/>
            <w:hideMark/>
          </w:tcPr>
          <w:p w14:paraId="1AE55DE1"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r>
      <w:tr w:rsidR="00A0661D" w:rsidRPr="00A0661D" w14:paraId="1454EFE3" w14:textId="77777777" w:rsidTr="00A0661D">
        <w:trPr>
          <w:tblCellSpacing w:w="0" w:type="dxa"/>
        </w:trPr>
        <w:tc>
          <w:tcPr>
            <w:tcW w:w="585" w:type="dxa"/>
            <w:vAlign w:val="center"/>
            <w:hideMark/>
          </w:tcPr>
          <w:p w14:paraId="396A076C" w14:textId="77777777" w:rsidR="00A0661D" w:rsidRPr="00A0661D" w:rsidRDefault="004A58DC"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Pr>
                <w:rFonts w:ascii="Times New Roman" w:hAnsi="Times New Roman"/>
                <w:sz w:val="24"/>
              </w:rPr>
              <w:lastRenderedPageBreak/>
              <w:t>2</w:t>
            </w:r>
          </w:p>
        </w:tc>
        <w:tc>
          <w:tcPr>
            <w:tcW w:w="3585" w:type="dxa"/>
            <w:vAlign w:val="center"/>
            <w:hideMark/>
          </w:tcPr>
          <w:p w14:paraId="33AB9DAA"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Lakónépességen belül 0-14 évesek aránya</w:t>
            </w:r>
          </w:p>
        </w:tc>
        <w:tc>
          <w:tcPr>
            <w:tcW w:w="1275" w:type="dxa"/>
            <w:vAlign w:val="center"/>
            <w:hideMark/>
          </w:tcPr>
          <w:p w14:paraId="59CC5E05"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103FC8CD"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7A0711EC"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7C478670"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5EFD72B1"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0" w:type="auto"/>
            <w:vAlign w:val="center"/>
            <w:hideMark/>
          </w:tcPr>
          <w:p w14:paraId="3C25E1D1"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r>
      <w:tr w:rsidR="00A0661D" w:rsidRPr="00A0661D" w14:paraId="0BC81D6B" w14:textId="77777777" w:rsidTr="00A0661D">
        <w:trPr>
          <w:tblCellSpacing w:w="0" w:type="dxa"/>
        </w:trPr>
        <w:tc>
          <w:tcPr>
            <w:tcW w:w="585" w:type="dxa"/>
            <w:vAlign w:val="center"/>
            <w:hideMark/>
          </w:tcPr>
          <w:p w14:paraId="19838C97" w14:textId="77777777" w:rsidR="00A0661D" w:rsidRPr="00A0661D" w:rsidRDefault="004A58DC"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Pr>
                <w:rFonts w:ascii="Times New Roman" w:hAnsi="Times New Roman"/>
                <w:sz w:val="24"/>
              </w:rPr>
              <w:t>3</w:t>
            </w:r>
          </w:p>
        </w:tc>
        <w:tc>
          <w:tcPr>
            <w:tcW w:w="3585" w:type="dxa"/>
            <w:vAlign w:val="center"/>
            <w:hideMark/>
          </w:tcPr>
          <w:p w14:paraId="66B54E60"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Lakónépességen belül 15-59 évesek aránya</w:t>
            </w:r>
          </w:p>
        </w:tc>
        <w:tc>
          <w:tcPr>
            <w:tcW w:w="1275" w:type="dxa"/>
            <w:vAlign w:val="center"/>
            <w:hideMark/>
          </w:tcPr>
          <w:p w14:paraId="548CAAB1"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337D1EC5"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62123691"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6FC4520F"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598CED2D"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0" w:type="auto"/>
            <w:vAlign w:val="center"/>
            <w:hideMark/>
          </w:tcPr>
          <w:p w14:paraId="0E73CE90"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r>
      <w:tr w:rsidR="00A0661D" w:rsidRPr="00A0661D" w14:paraId="266AB1CE" w14:textId="77777777" w:rsidTr="00A0661D">
        <w:trPr>
          <w:tblCellSpacing w:w="0" w:type="dxa"/>
        </w:trPr>
        <w:tc>
          <w:tcPr>
            <w:tcW w:w="585" w:type="dxa"/>
            <w:vAlign w:val="center"/>
            <w:hideMark/>
          </w:tcPr>
          <w:p w14:paraId="171D40B4" w14:textId="77777777" w:rsidR="00A0661D" w:rsidRPr="00A0661D" w:rsidRDefault="004A58DC"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Pr>
                <w:rFonts w:ascii="Times New Roman" w:hAnsi="Times New Roman"/>
                <w:sz w:val="24"/>
              </w:rPr>
              <w:t>4</w:t>
            </w:r>
          </w:p>
        </w:tc>
        <w:tc>
          <w:tcPr>
            <w:tcW w:w="3585" w:type="dxa"/>
            <w:vAlign w:val="center"/>
            <w:hideMark/>
          </w:tcPr>
          <w:p w14:paraId="58480105"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Lakónépességen belül 60-x évesek aránya</w:t>
            </w:r>
          </w:p>
        </w:tc>
        <w:tc>
          <w:tcPr>
            <w:tcW w:w="1275" w:type="dxa"/>
            <w:vAlign w:val="center"/>
            <w:hideMark/>
          </w:tcPr>
          <w:p w14:paraId="5D5C0F88"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2FCCB1C5"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5ACC927B"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751C5032"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5A3D945C"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0" w:type="auto"/>
            <w:vAlign w:val="center"/>
            <w:hideMark/>
          </w:tcPr>
          <w:p w14:paraId="0771738E"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r>
      <w:tr w:rsidR="00A0661D" w:rsidRPr="00A0661D" w14:paraId="1784F020" w14:textId="77777777" w:rsidTr="00A0661D">
        <w:trPr>
          <w:tblCellSpacing w:w="0" w:type="dxa"/>
        </w:trPr>
        <w:tc>
          <w:tcPr>
            <w:tcW w:w="585" w:type="dxa"/>
            <w:vAlign w:val="center"/>
            <w:hideMark/>
          </w:tcPr>
          <w:p w14:paraId="6633ED8C" w14:textId="77777777" w:rsidR="00A0661D" w:rsidRPr="00A0661D" w:rsidRDefault="004A58DC"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Pr>
                <w:rFonts w:ascii="Times New Roman" w:hAnsi="Times New Roman"/>
                <w:sz w:val="24"/>
              </w:rPr>
              <w:t>5</w:t>
            </w:r>
          </w:p>
        </w:tc>
        <w:tc>
          <w:tcPr>
            <w:tcW w:w="3585" w:type="dxa"/>
            <w:vAlign w:val="center"/>
            <w:hideMark/>
          </w:tcPr>
          <w:p w14:paraId="712CF929"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Legfeljebb általános iskolai végzettséggel rendelkezők aránya az aktív korúakon (15-59 évesek) belül</w:t>
            </w:r>
          </w:p>
        </w:tc>
        <w:tc>
          <w:tcPr>
            <w:tcW w:w="1275" w:type="dxa"/>
            <w:vAlign w:val="center"/>
            <w:hideMark/>
          </w:tcPr>
          <w:p w14:paraId="655F89E9"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1D3A9EC4"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6CE986FD"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55EC842E"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6D97C4AE"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0" w:type="auto"/>
            <w:vAlign w:val="center"/>
            <w:hideMark/>
          </w:tcPr>
          <w:p w14:paraId="72613D98"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r>
      <w:tr w:rsidR="00A0661D" w:rsidRPr="00A0661D" w14:paraId="2FE66117" w14:textId="77777777" w:rsidTr="00A0661D">
        <w:trPr>
          <w:tblCellSpacing w:w="0" w:type="dxa"/>
        </w:trPr>
        <w:tc>
          <w:tcPr>
            <w:tcW w:w="585" w:type="dxa"/>
            <w:vAlign w:val="center"/>
            <w:hideMark/>
          </w:tcPr>
          <w:p w14:paraId="61FCB17F" w14:textId="77777777" w:rsidR="00A0661D" w:rsidRPr="00A0661D" w:rsidRDefault="004A58DC"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Pr>
                <w:rFonts w:ascii="Times New Roman" w:hAnsi="Times New Roman"/>
                <w:sz w:val="24"/>
              </w:rPr>
              <w:t>6</w:t>
            </w:r>
          </w:p>
        </w:tc>
        <w:tc>
          <w:tcPr>
            <w:tcW w:w="3585" w:type="dxa"/>
            <w:vAlign w:val="center"/>
            <w:hideMark/>
          </w:tcPr>
          <w:p w14:paraId="363245FB"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Felsőfokú végzettségűek a 25 éves és idősebb népesség arányában</w:t>
            </w:r>
          </w:p>
        </w:tc>
        <w:tc>
          <w:tcPr>
            <w:tcW w:w="1275" w:type="dxa"/>
            <w:vAlign w:val="center"/>
            <w:hideMark/>
          </w:tcPr>
          <w:p w14:paraId="41B376CA"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1CE0FD99"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7E6DA4BB"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4F558515"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1EDF46E1"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0" w:type="auto"/>
            <w:vAlign w:val="center"/>
            <w:hideMark/>
          </w:tcPr>
          <w:p w14:paraId="76AEEDD1"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r>
      <w:tr w:rsidR="00A0661D" w:rsidRPr="00A0661D" w14:paraId="00B71A09" w14:textId="77777777" w:rsidTr="00A0661D">
        <w:trPr>
          <w:tblCellSpacing w:w="0" w:type="dxa"/>
        </w:trPr>
        <w:tc>
          <w:tcPr>
            <w:tcW w:w="585" w:type="dxa"/>
            <w:vAlign w:val="center"/>
            <w:hideMark/>
          </w:tcPr>
          <w:p w14:paraId="34277411" w14:textId="77777777" w:rsidR="00A0661D" w:rsidRPr="00A0661D" w:rsidRDefault="004A58DC"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Pr>
                <w:rFonts w:ascii="Times New Roman" w:hAnsi="Times New Roman"/>
                <w:sz w:val="24"/>
              </w:rPr>
              <w:t>7</w:t>
            </w:r>
          </w:p>
        </w:tc>
        <w:tc>
          <w:tcPr>
            <w:tcW w:w="3585" w:type="dxa"/>
            <w:vAlign w:val="center"/>
            <w:hideMark/>
          </w:tcPr>
          <w:p w14:paraId="689C794E"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Lakásállomány (db)</w:t>
            </w:r>
          </w:p>
        </w:tc>
        <w:tc>
          <w:tcPr>
            <w:tcW w:w="1275" w:type="dxa"/>
            <w:vAlign w:val="center"/>
            <w:hideMark/>
          </w:tcPr>
          <w:p w14:paraId="55E689F7"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0847A066"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3EE13076"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600CFCAD"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6D466292"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0" w:type="auto"/>
            <w:vAlign w:val="center"/>
            <w:hideMark/>
          </w:tcPr>
          <w:p w14:paraId="40406031"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r>
      <w:tr w:rsidR="00A0661D" w:rsidRPr="00A0661D" w14:paraId="6F4533A7" w14:textId="77777777" w:rsidTr="00A0661D">
        <w:trPr>
          <w:tblCellSpacing w:w="0" w:type="dxa"/>
        </w:trPr>
        <w:tc>
          <w:tcPr>
            <w:tcW w:w="585" w:type="dxa"/>
            <w:vAlign w:val="center"/>
            <w:hideMark/>
          </w:tcPr>
          <w:p w14:paraId="0B6E83C5" w14:textId="77777777" w:rsidR="00A0661D" w:rsidRPr="00A0661D" w:rsidRDefault="004A58DC"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Pr>
                <w:rFonts w:ascii="Times New Roman" w:hAnsi="Times New Roman"/>
                <w:sz w:val="24"/>
              </w:rPr>
              <w:t>8</w:t>
            </w:r>
          </w:p>
        </w:tc>
        <w:tc>
          <w:tcPr>
            <w:tcW w:w="3585" w:type="dxa"/>
            <w:vAlign w:val="center"/>
            <w:hideMark/>
          </w:tcPr>
          <w:p w14:paraId="29C1CE66"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Alacsony komfort fokozatú lakások aránya</w:t>
            </w:r>
          </w:p>
        </w:tc>
        <w:tc>
          <w:tcPr>
            <w:tcW w:w="1275" w:type="dxa"/>
            <w:vAlign w:val="center"/>
            <w:hideMark/>
          </w:tcPr>
          <w:p w14:paraId="0B17D605"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2C7A2711"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65397D92"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699329AF"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4DB3066D"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0" w:type="auto"/>
            <w:vAlign w:val="center"/>
            <w:hideMark/>
          </w:tcPr>
          <w:p w14:paraId="680A53FE"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r>
      <w:tr w:rsidR="00A0661D" w:rsidRPr="00A0661D" w14:paraId="582535F6" w14:textId="77777777" w:rsidTr="00A0661D">
        <w:trPr>
          <w:tblCellSpacing w:w="0" w:type="dxa"/>
        </w:trPr>
        <w:tc>
          <w:tcPr>
            <w:tcW w:w="585" w:type="dxa"/>
            <w:vAlign w:val="center"/>
            <w:hideMark/>
          </w:tcPr>
          <w:p w14:paraId="4CDB7B96" w14:textId="77777777" w:rsidR="00A0661D" w:rsidRPr="00A0661D" w:rsidRDefault="004A58DC"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Pr>
                <w:rFonts w:ascii="Times New Roman" w:hAnsi="Times New Roman"/>
                <w:sz w:val="24"/>
              </w:rPr>
              <w:t>9</w:t>
            </w:r>
          </w:p>
        </w:tc>
        <w:tc>
          <w:tcPr>
            <w:tcW w:w="3585" w:type="dxa"/>
            <w:vAlign w:val="center"/>
            <w:hideMark/>
          </w:tcPr>
          <w:p w14:paraId="1B211551"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Rendszeres munkajövedelemmel nem rendelkezők aránya az aktív korúakon (15-59 évesek) belül</w:t>
            </w:r>
          </w:p>
        </w:tc>
        <w:tc>
          <w:tcPr>
            <w:tcW w:w="1275" w:type="dxa"/>
            <w:vAlign w:val="center"/>
            <w:hideMark/>
          </w:tcPr>
          <w:p w14:paraId="5F3B8683"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09A43160"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7B06E4EC"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528922A7"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72033050"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0" w:type="auto"/>
            <w:vAlign w:val="center"/>
            <w:hideMark/>
          </w:tcPr>
          <w:p w14:paraId="7F61707C"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r>
      <w:tr w:rsidR="00A0661D" w:rsidRPr="00A0661D" w14:paraId="64F1ED85" w14:textId="77777777" w:rsidTr="00A0661D">
        <w:trPr>
          <w:tblCellSpacing w:w="0" w:type="dxa"/>
        </w:trPr>
        <w:tc>
          <w:tcPr>
            <w:tcW w:w="585" w:type="dxa"/>
            <w:vAlign w:val="center"/>
            <w:hideMark/>
          </w:tcPr>
          <w:p w14:paraId="26941462"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1</w:t>
            </w:r>
            <w:r w:rsidR="004A58DC">
              <w:rPr>
                <w:rFonts w:ascii="Times New Roman" w:hAnsi="Times New Roman"/>
                <w:sz w:val="24"/>
              </w:rPr>
              <w:t>0</w:t>
            </w:r>
          </w:p>
        </w:tc>
        <w:tc>
          <w:tcPr>
            <w:tcW w:w="3585" w:type="dxa"/>
            <w:vAlign w:val="center"/>
            <w:hideMark/>
          </w:tcPr>
          <w:p w14:paraId="19DEAA4D"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Legfeljebb általános iskolai végzettséggel rendelkezők és rendszeres munkajövedelemmel nem rendelkezők aránya az aktív korúakon belül</w:t>
            </w:r>
          </w:p>
        </w:tc>
        <w:tc>
          <w:tcPr>
            <w:tcW w:w="1275" w:type="dxa"/>
            <w:vAlign w:val="center"/>
            <w:hideMark/>
          </w:tcPr>
          <w:p w14:paraId="0E381661"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18BF48E1"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7D5B97B5"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3DD7EEE5"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1FF48FA6"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0" w:type="auto"/>
            <w:vAlign w:val="center"/>
            <w:hideMark/>
          </w:tcPr>
          <w:p w14:paraId="04379F96"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r>
      <w:tr w:rsidR="00A0661D" w:rsidRPr="00A0661D" w14:paraId="011E576C" w14:textId="77777777" w:rsidTr="00A0661D">
        <w:trPr>
          <w:tblCellSpacing w:w="0" w:type="dxa"/>
        </w:trPr>
        <w:tc>
          <w:tcPr>
            <w:tcW w:w="585" w:type="dxa"/>
            <w:vAlign w:val="center"/>
            <w:hideMark/>
          </w:tcPr>
          <w:p w14:paraId="3031F1B7"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1</w:t>
            </w:r>
            <w:r w:rsidR="004A58DC">
              <w:rPr>
                <w:rFonts w:ascii="Times New Roman" w:hAnsi="Times New Roman"/>
                <w:sz w:val="24"/>
              </w:rPr>
              <w:t>1</w:t>
            </w:r>
          </w:p>
        </w:tc>
        <w:tc>
          <w:tcPr>
            <w:tcW w:w="3585" w:type="dxa"/>
            <w:vAlign w:val="center"/>
            <w:hideMark/>
          </w:tcPr>
          <w:p w14:paraId="0712D0A0"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Foglalkoztatottak aránya a 15-64 éves népességen belül</w:t>
            </w:r>
          </w:p>
        </w:tc>
        <w:tc>
          <w:tcPr>
            <w:tcW w:w="1275" w:type="dxa"/>
            <w:vAlign w:val="center"/>
            <w:hideMark/>
          </w:tcPr>
          <w:p w14:paraId="77DA471D"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0BE71E32"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3C7E24FA"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4E5D693B"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709AD12D"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0" w:type="auto"/>
            <w:vAlign w:val="center"/>
            <w:hideMark/>
          </w:tcPr>
          <w:p w14:paraId="7E5795E4"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r>
      <w:tr w:rsidR="00A0661D" w:rsidRPr="00A0661D" w14:paraId="38BE379F" w14:textId="77777777" w:rsidTr="00A0661D">
        <w:trPr>
          <w:tblCellSpacing w:w="0" w:type="dxa"/>
        </w:trPr>
        <w:tc>
          <w:tcPr>
            <w:tcW w:w="585" w:type="dxa"/>
            <w:vAlign w:val="center"/>
            <w:hideMark/>
          </w:tcPr>
          <w:p w14:paraId="040C8D00"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1</w:t>
            </w:r>
            <w:r w:rsidR="004A58DC">
              <w:rPr>
                <w:rFonts w:ascii="Times New Roman" w:hAnsi="Times New Roman"/>
                <w:sz w:val="24"/>
              </w:rPr>
              <w:t>2</w:t>
            </w:r>
          </w:p>
        </w:tc>
        <w:tc>
          <w:tcPr>
            <w:tcW w:w="3585" w:type="dxa"/>
            <w:vAlign w:val="center"/>
            <w:hideMark/>
          </w:tcPr>
          <w:p w14:paraId="7089E668"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Foglalkoztatott nélküli háztartások aránya</w:t>
            </w:r>
          </w:p>
        </w:tc>
        <w:tc>
          <w:tcPr>
            <w:tcW w:w="1275" w:type="dxa"/>
            <w:vAlign w:val="center"/>
            <w:hideMark/>
          </w:tcPr>
          <w:p w14:paraId="75590BF6"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742CD7C5"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775EA70F"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053BEC74"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66EAD74F"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0" w:type="auto"/>
            <w:vAlign w:val="center"/>
            <w:hideMark/>
          </w:tcPr>
          <w:p w14:paraId="5A52E23D"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r>
      <w:tr w:rsidR="00A0661D" w:rsidRPr="00A0661D" w14:paraId="28FE2070" w14:textId="77777777" w:rsidTr="00A0661D">
        <w:trPr>
          <w:tblCellSpacing w:w="0" w:type="dxa"/>
        </w:trPr>
        <w:tc>
          <w:tcPr>
            <w:tcW w:w="585" w:type="dxa"/>
            <w:vAlign w:val="center"/>
            <w:hideMark/>
          </w:tcPr>
          <w:p w14:paraId="74689318"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1</w:t>
            </w:r>
            <w:r w:rsidR="004A58DC">
              <w:rPr>
                <w:rFonts w:ascii="Times New Roman" w:hAnsi="Times New Roman"/>
                <w:sz w:val="24"/>
              </w:rPr>
              <w:t>3</w:t>
            </w:r>
          </w:p>
        </w:tc>
        <w:tc>
          <w:tcPr>
            <w:tcW w:w="3585" w:type="dxa"/>
            <w:vAlign w:val="center"/>
            <w:hideMark/>
          </w:tcPr>
          <w:p w14:paraId="6ADFF2BB"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Állandó népesség száma</w:t>
            </w:r>
          </w:p>
        </w:tc>
        <w:tc>
          <w:tcPr>
            <w:tcW w:w="1275" w:type="dxa"/>
            <w:vAlign w:val="center"/>
            <w:hideMark/>
          </w:tcPr>
          <w:p w14:paraId="2C6FE93E"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5C53CC5C"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15D3C149"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77AADB84"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70B45A86"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0" w:type="auto"/>
            <w:vAlign w:val="center"/>
            <w:hideMark/>
          </w:tcPr>
          <w:p w14:paraId="5201C562"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r>
      <w:tr w:rsidR="00A0661D" w:rsidRPr="00A0661D" w14:paraId="672F3BE2" w14:textId="77777777" w:rsidTr="00A0661D">
        <w:trPr>
          <w:tblCellSpacing w:w="0" w:type="dxa"/>
        </w:trPr>
        <w:tc>
          <w:tcPr>
            <w:tcW w:w="585" w:type="dxa"/>
            <w:vAlign w:val="center"/>
            <w:hideMark/>
          </w:tcPr>
          <w:p w14:paraId="382F2861"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1</w:t>
            </w:r>
            <w:r w:rsidR="004A58DC">
              <w:rPr>
                <w:rFonts w:ascii="Times New Roman" w:hAnsi="Times New Roman"/>
                <w:sz w:val="24"/>
              </w:rPr>
              <w:t>4</w:t>
            </w:r>
          </w:p>
        </w:tc>
        <w:tc>
          <w:tcPr>
            <w:tcW w:w="3585" w:type="dxa"/>
            <w:vAlign w:val="center"/>
            <w:hideMark/>
          </w:tcPr>
          <w:p w14:paraId="042CD3DA"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Alacsony presztízsű foglalkoztatási csoportokban foglalkoztatottak aránya</w:t>
            </w:r>
          </w:p>
        </w:tc>
        <w:tc>
          <w:tcPr>
            <w:tcW w:w="1275" w:type="dxa"/>
            <w:vAlign w:val="center"/>
            <w:hideMark/>
          </w:tcPr>
          <w:p w14:paraId="46C81807"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054EA97A"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35C85422"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615079A3"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67574186"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0" w:type="auto"/>
            <w:vAlign w:val="center"/>
            <w:hideMark/>
          </w:tcPr>
          <w:p w14:paraId="19798D52"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r>
      <w:tr w:rsidR="00A0661D" w:rsidRPr="00A0661D" w14:paraId="45B51B89" w14:textId="77777777" w:rsidTr="00A0661D">
        <w:trPr>
          <w:tblCellSpacing w:w="0" w:type="dxa"/>
        </w:trPr>
        <w:tc>
          <w:tcPr>
            <w:tcW w:w="585" w:type="dxa"/>
            <w:vAlign w:val="center"/>
            <w:hideMark/>
          </w:tcPr>
          <w:p w14:paraId="1A1936AE"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1</w:t>
            </w:r>
            <w:r w:rsidR="004A58DC">
              <w:rPr>
                <w:rFonts w:ascii="Times New Roman" w:hAnsi="Times New Roman"/>
                <w:sz w:val="24"/>
              </w:rPr>
              <w:t>5</w:t>
            </w:r>
          </w:p>
        </w:tc>
        <w:tc>
          <w:tcPr>
            <w:tcW w:w="3585" w:type="dxa"/>
            <w:vAlign w:val="center"/>
            <w:hideMark/>
          </w:tcPr>
          <w:p w14:paraId="54536210"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A gazdaságilag nem aktív népesség aránya a lakónépességen belül</w:t>
            </w:r>
          </w:p>
        </w:tc>
        <w:tc>
          <w:tcPr>
            <w:tcW w:w="1275" w:type="dxa"/>
            <w:vAlign w:val="center"/>
            <w:hideMark/>
          </w:tcPr>
          <w:p w14:paraId="1DE5EA23"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185410E4"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6C18BBF0"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0BEEE079"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66264637"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0" w:type="auto"/>
            <w:vAlign w:val="center"/>
            <w:hideMark/>
          </w:tcPr>
          <w:p w14:paraId="65609806"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r>
      <w:tr w:rsidR="00A0661D" w:rsidRPr="00A0661D" w14:paraId="697A8646" w14:textId="77777777" w:rsidTr="00A0661D">
        <w:trPr>
          <w:tblCellSpacing w:w="0" w:type="dxa"/>
        </w:trPr>
        <w:tc>
          <w:tcPr>
            <w:tcW w:w="585" w:type="dxa"/>
            <w:vAlign w:val="center"/>
            <w:hideMark/>
          </w:tcPr>
          <w:p w14:paraId="4FEE2C30"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1</w:t>
            </w:r>
            <w:r w:rsidR="004A58DC">
              <w:rPr>
                <w:rFonts w:ascii="Times New Roman" w:hAnsi="Times New Roman"/>
                <w:sz w:val="24"/>
              </w:rPr>
              <w:t>6</w:t>
            </w:r>
          </w:p>
        </w:tc>
        <w:tc>
          <w:tcPr>
            <w:tcW w:w="3585" w:type="dxa"/>
            <w:vAlign w:val="center"/>
            <w:hideMark/>
          </w:tcPr>
          <w:p w14:paraId="7F2209F8"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Munkanélküliek aránya (munkanélküliségi ráta)</w:t>
            </w:r>
          </w:p>
        </w:tc>
        <w:tc>
          <w:tcPr>
            <w:tcW w:w="1275" w:type="dxa"/>
            <w:vAlign w:val="center"/>
            <w:hideMark/>
          </w:tcPr>
          <w:p w14:paraId="57E57BCF"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19CB92D6"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31CCDF07"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1B94EDBB"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3B70DEC6"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0" w:type="auto"/>
            <w:vAlign w:val="center"/>
            <w:hideMark/>
          </w:tcPr>
          <w:p w14:paraId="741F227A"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r>
      <w:tr w:rsidR="00A0661D" w:rsidRPr="00A0661D" w14:paraId="095DA6B8" w14:textId="77777777" w:rsidTr="00A0661D">
        <w:trPr>
          <w:tblCellSpacing w:w="0" w:type="dxa"/>
        </w:trPr>
        <w:tc>
          <w:tcPr>
            <w:tcW w:w="585" w:type="dxa"/>
            <w:vAlign w:val="center"/>
            <w:hideMark/>
          </w:tcPr>
          <w:p w14:paraId="1C7E1142"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lastRenderedPageBreak/>
              <w:t>1</w:t>
            </w:r>
            <w:r w:rsidR="004A58DC">
              <w:rPr>
                <w:rFonts w:ascii="Times New Roman" w:hAnsi="Times New Roman"/>
                <w:sz w:val="24"/>
              </w:rPr>
              <w:t>7</w:t>
            </w:r>
          </w:p>
        </w:tc>
        <w:tc>
          <w:tcPr>
            <w:tcW w:w="3585" w:type="dxa"/>
            <w:vAlign w:val="center"/>
            <w:hideMark/>
          </w:tcPr>
          <w:p w14:paraId="2B68E50C"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Tartós munkanélküliek (legalább 360 napig) aránya</w:t>
            </w:r>
          </w:p>
        </w:tc>
        <w:tc>
          <w:tcPr>
            <w:tcW w:w="1275" w:type="dxa"/>
            <w:vAlign w:val="center"/>
            <w:hideMark/>
          </w:tcPr>
          <w:p w14:paraId="7227CF8E"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7C525E63"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7EFBFA11"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23B552FE"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7E3D94A4"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0" w:type="auto"/>
            <w:vAlign w:val="center"/>
            <w:hideMark/>
          </w:tcPr>
          <w:p w14:paraId="1B7C4487"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r>
      <w:tr w:rsidR="00A0661D" w:rsidRPr="00A0661D" w14:paraId="347A0E43" w14:textId="77777777" w:rsidTr="00A0661D">
        <w:trPr>
          <w:tblCellSpacing w:w="0" w:type="dxa"/>
        </w:trPr>
        <w:tc>
          <w:tcPr>
            <w:tcW w:w="585" w:type="dxa"/>
            <w:vAlign w:val="center"/>
            <w:hideMark/>
          </w:tcPr>
          <w:p w14:paraId="68D192BE"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1</w:t>
            </w:r>
            <w:r w:rsidR="004A58DC">
              <w:rPr>
                <w:rFonts w:ascii="Times New Roman" w:hAnsi="Times New Roman"/>
                <w:sz w:val="24"/>
              </w:rPr>
              <w:t>8</w:t>
            </w:r>
          </w:p>
        </w:tc>
        <w:tc>
          <w:tcPr>
            <w:tcW w:w="3585" w:type="dxa"/>
            <w:vAlign w:val="center"/>
            <w:hideMark/>
          </w:tcPr>
          <w:p w14:paraId="4AF7822D"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A komfort nélküli, félkomfortos és szükséglakások aránya a lakott lakásokon belül</w:t>
            </w:r>
          </w:p>
        </w:tc>
        <w:tc>
          <w:tcPr>
            <w:tcW w:w="1275" w:type="dxa"/>
            <w:vAlign w:val="center"/>
            <w:hideMark/>
          </w:tcPr>
          <w:p w14:paraId="1449DB8E"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70789CF1"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5E29B8E5"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01A7000A"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1275" w:type="dxa"/>
            <w:vAlign w:val="center"/>
            <w:hideMark/>
          </w:tcPr>
          <w:p w14:paraId="7EB920BF"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0" w:type="auto"/>
            <w:vAlign w:val="center"/>
            <w:hideMark/>
          </w:tcPr>
          <w:p w14:paraId="1F2A4A88"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r>
      <w:tr w:rsidR="00A0661D" w:rsidRPr="00A0661D" w14:paraId="719FAF3E" w14:textId="77777777" w:rsidTr="00A0661D">
        <w:trPr>
          <w:tblCellSpacing w:w="0" w:type="dxa"/>
        </w:trPr>
        <w:tc>
          <w:tcPr>
            <w:tcW w:w="585" w:type="dxa"/>
            <w:vAlign w:val="center"/>
            <w:hideMark/>
          </w:tcPr>
          <w:p w14:paraId="4981E56C" w14:textId="77777777" w:rsidR="00A0661D" w:rsidRPr="00A0661D" w:rsidRDefault="004A58DC"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Pr>
                <w:rFonts w:ascii="Times New Roman" w:hAnsi="Times New Roman"/>
                <w:sz w:val="24"/>
              </w:rPr>
              <w:t>19</w:t>
            </w:r>
          </w:p>
        </w:tc>
        <w:tc>
          <w:tcPr>
            <w:tcW w:w="3585" w:type="dxa"/>
            <w:vAlign w:val="center"/>
            <w:hideMark/>
          </w:tcPr>
          <w:p w14:paraId="174B4C35"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r w:rsidRPr="00A0661D">
              <w:rPr>
                <w:rFonts w:ascii="Times New Roman" w:hAnsi="Times New Roman"/>
                <w:sz w:val="24"/>
              </w:rPr>
              <w:t>Az egyszobás lakások aránya a lakott lakásokon belül</w:t>
            </w:r>
          </w:p>
        </w:tc>
        <w:tc>
          <w:tcPr>
            <w:tcW w:w="0" w:type="auto"/>
            <w:vAlign w:val="center"/>
            <w:hideMark/>
          </w:tcPr>
          <w:p w14:paraId="3EB75D47"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0" w:type="auto"/>
            <w:vAlign w:val="center"/>
            <w:hideMark/>
          </w:tcPr>
          <w:p w14:paraId="1B824656"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0" w:type="auto"/>
            <w:vAlign w:val="center"/>
            <w:hideMark/>
          </w:tcPr>
          <w:p w14:paraId="6FD1070A"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0" w:type="auto"/>
            <w:vAlign w:val="center"/>
            <w:hideMark/>
          </w:tcPr>
          <w:p w14:paraId="4107F482"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0" w:type="auto"/>
            <w:vAlign w:val="center"/>
            <w:hideMark/>
          </w:tcPr>
          <w:p w14:paraId="693BEC07"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c>
          <w:tcPr>
            <w:tcW w:w="0" w:type="auto"/>
            <w:vAlign w:val="center"/>
            <w:hideMark/>
          </w:tcPr>
          <w:p w14:paraId="3ADAA95A" w14:textId="77777777" w:rsidR="00A0661D" w:rsidRPr="00A0661D" w:rsidRDefault="00A0661D" w:rsidP="00A0661D">
            <w:pPr>
              <w:pStyle w:val="NormlCalibri11"/>
              <w:pBdr>
                <w:top w:val="none" w:sz="0" w:space="0" w:color="auto"/>
                <w:left w:val="none" w:sz="0" w:space="0" w:color="auto"/>
                <w:bottom w:val="none" w:sz="0" w:space="0" w:color="auto"/>
                <w:right w:val="none" w:sz="0" w:space="0" w:color="auto"/>
              </w:pBdr>
              <w:spacing w:line="276" w:lineRule="auto"/>
              <w:jc w:val="left"/>
              <w:rPr>
                <w:rFonts w:ascii="Times New Roman" w:hAnsi="Times New Roman"/>
                <w:sz w:val="24"/>
              </w:rPr>
            </w:pPr>
          </w:p>
        </w:tc>
      </w:tr>
    </w:tbl>
    <w:p w14:paraId="1612DDA7" w14:textId="77777777" w:rsidR="005E062B" w:rsidRPr="00A0661D" w:rsidRDefault="005E062B"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6CCE1A85" w14:textId="77777777" w:rsidR="00C83F2A" w:rsidRPr="00A0661D" w:rsidRDefault="00C83F2A">
      <w:pPr>
        <w:numPr>
          <w:ilvl w:val="0"/>
          <w:numId w:val="7"/>
        </w:numPr>
        <w:spacing w:line="276" w:lineRule="auto"/>
        <w:ind w:hanging="408"/>
        <w:rPr>
          <w:rFonts w:ascii="Times New Roman" w:hAnsi="Times New Roman"/>
          <w:sz w:val="24"/>
        </w:rPr>
      </w:pPr>
      <w:r w:rsidRPr="00A0661D">
        <w:rPr>
          <w:rFonts w:ascii="Times New Roman" w:hAnsi="Times New Roman"/>
          <w:sz w:val="24"/>
        </w:rPr>
        <w:t>a telep, /</w:t>
      </w:r>
      <w:proofErr w:type="spellStart"/>
      <w:r w:rsidRPr="00A0661D">
        <w:rPr>
          <w:rFonts w:ascii="Times New Roman" w:hAnsi="Times New Roman"/>
          <w:sz w:val="24"/>
        </w:rPr>
        <w:t>szegregátum</w:t>
      </w:r>
      <w:proofErr w:type="spellEnd"/>
      <w:r w:rsidRPr="00A0661D">
        <w:rPr>
          <w:rFonts w:ascii="Times New Roman" w:hAnsi="Times New Roman"/>
          <w:sz w:val="24"/>
        </w:rPr>
        <w:t xml:space="preserve"> mint lakókörnyezet jellemzői (kiterjedtsége, területi elhelyezkedése, megközelíthetősége, a közösségi közlekedés, és a munkába jutás egyéb lehetőségei, lakásállományának állapota, közműellátottsága, közszolgáltatásokhoz való hozzáférés lehetőségei, egyéb környezet-egészségügyi jellemzői);</w:t>
      </w:r>
    </w:p>
    <w:p w14:paraId="39DC4BC4" w14:textId="77777777" w:rsidR="00A0661D" w:rsidRPr="00A0661D" w:rsidRDefault="00A0661D" w:rsidP="00A0661D">
      <w:pPr>
        <w:spacing w:line="276" w:lineRule="auto"/>
        <w:rPr>
          <w:rFonts w:ascii="Times New Roman" w:hAnsi="Times New Roman"/>
          <w:sz w:val="24"/>
        </w:rPr>
      </w:pPr>
    </w:p>
    <w:p w14:paraId="535363F6" w14:textId="77777777" w:rsidR="00674781" w:rsidRPr="00674781" w:rsidRDefault="00674781" w:rsidP="00674781">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color w:val="0070C0"/>
          <w:sz w:val="24"/>
        </w:rPr>
      </w:pPr>
      <w:proofErr w:type="spellStart"/>
      <w:r w:rsidRPr="00674781">
        <w:rPr>
          <w:rFonts w:ascii="Times New Roman" w:hAnsi="Times New Roman"/>
          <w:color w:val="0070C0"/>
          <w:sz w:val="24"/>
        </w:rPr>
        <w:t>Szegregátumnak</w:t>
      </w:r>
      <w:proofErr w:type="spellEnd"/>
      <w:r w:rsidRPr="00674781">
        <w:rPr>
          <w:rFonts w:ascii="Times New Roman" w:hAnsi="Times New Roman"/>
          <w:color w:val="0070C0"/>
          <w:sz w:val="24"/>
        </w:rPr>
        <w:t xml:space="preserve"> tekinthető – a vonatkozó jogszabály alapján – a település azon egybefüggő, legalább 50 lakost számláló területe, ahol a legfeljebb általános iskolai végzettséggel rendelkezők és a rendszeres munkajövedelemmel nem rendelkezők aránya az aktív korúakon (15-59 év) belül eléri, illetve meghaladja – Tolna, mint járásszékhely esetén – a 35 százalékot. </w:t>
      </w:r>
    </w:p>
    <w:p w14:paraId="412EB254" w14:textId="77777777" w:rsidR="00674781" w:rsidRDefault="00674781" w:rsidP="00674781">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color w:val="0070C0"/>
          <w:sz w:val="24"/>
        </w:rPr>
      </w:pPr>
      <w:r w:rsidRPr="00674781">
        <w:rPr>
          <w:rFonts w:ascii="Times New Roman" w:hAnsi="Times New Roman"/>
          <w:color w:val="0070C0"/>
          <w:sz w:val="24"/>
        </w:rPr>
        <w:t xml:space="preserve">Tolnán a város ITS-ének </w:t>
      </w:r>
      <w:proofErr w:type="spellStart"/>
      <w:r w:rsidRPr="00674781">
        <w:rPr>
          <w:rFonts w:ascii="Times New Roman" w:hAnsi="Times New Roman"/>
          <w:color w:val="0070C0"/>
          <w:sz w:val="24"/>
        </w:rPr>
        <w:t>anti</w:t>
      </w:r>
      <w:proofErr w:type="spellEnd"/>
      <w:r w:rsidRPr="00674781">
        <w:rPr>
          <w:rFonts w:ascii="Times New Roman" w:hAnsi="Times New Roman"/>
          <w:color w:val="0070C0"/>
          <w:sz w:val="24"/>
        </w:rPr>
        <w:t xml:space="preserve">-szegregációs programja alapján három </w:t>
      </w:r>
      <w:proofErr w:type="spellStart"/>
      <w:r w:rsidRPr="00674781">
        <w:rPr>
          <w:rFonts w:ascii="Times New Roman" w:hAnsi="Times New Roman"/>
          <w:color w:val="0070C0"/>
          <w:sz w:val="24"/>
        </w:rPr>
        <w:t>szegregátum</w:t>
      </w:r>
      <w:proofErr w:type="spellEnd"/>
      <w:r w:rsidRPr="00674781">
        <w:rPr>
          <w:rFonts w:ascii="Times New Roman" w:hAnsi="Times New Roman"/>
          <w:color w:val="0070C0"/>
          <w:sz w:val="24"/>
        </w:rPr>
        <w:t xml:space="preserve"> található.  Kettő a város déli részén, a </w:t>
      </w:r>
      <w:proofErr w:type="spellStart"/>
      <w:r w:rsidRPr="00674781">
        <w:rPr>
          <w:rFonts w:ascii="Times New Roman" w:hAnsi="Times New Roman"/>
          <w:color w:val="0070C0"/>
          <w:sz w:val="24"/>
        </w:rPr>
        <w:t>mözsi</w:t>
      </w:r>
      <w:proofErr w:type="spellEnd"/>
      <w:r w:rsidRPr="00674781">
        <w:rPr>
          <w:rFonts w:ascii="Times New Roman" w:hAnsi="Times New Roman"/>
          <w:color w:val="0070C0"/>
          <w:sz w:val="24"/>
        </w:rPr>
        <w:t xml:space="preserve"> városrészben, egy pedig az újvárosi városrészben.</w:t>
      </w:r>
    </w:p>
    <w:p w14:paraId="377C11D0" w14:textId="77777777" w:rsidR="00674781" w:rsidRDefault="00674781" w:rsidP="00674781">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color w:val="0070C0"/>
          <w:sz w:val="24"/>
        </w:rPr>
      </w:pPr>
    </w:p>
    <w:p w14:paraId="2DC4357A" w14:textId="77777777" w:rsidR="00674781" w:rsidRDefault="00674781" w:rsidP="00674781">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color w:val="FF0000"/>
          <w:sz w:val="24"/>
        </w:rPr>
      </w:pPr>
      <w:r w:rsidRPr="00674781">
        <w:rPr>
          <w:rFonts w:ascii="Times New Roman" w:hAnsi="Times New Roman"/>
          <w:color w:val="0070C0"/>
          <w:sz w:val="24"/>
        </w:rPr>
        <w:t xml:space="preserve">Az 1. számú, a </w:t>
      </w:r>
      <w:proofErr w:type="spellStart"/>
      <w:r w:rsidRPr="00674781">
        <w:rPr>
          <w:rFonts w:ascii="Times New Roman" w:hAnsi="Times New Roman"/>
          <w:color w:val="0070C0"/>
          <w:sz w:val="24"/>
        </w:rPr>
        <w:t>mözsi</w:t>
      </w:r>
      <w:proofErr w:type="spellEnd"/>
      <w:r w:rsidRPr="00674781">
        <w:rPr>
          <w:rFonts w:ascii="Times New Roman" w:hAnsi="Times New Roman"/>
          <w:color w:val="0070C0"/>
          <w:sz w:val="24"/>
        </w:rPr>
        <w:t xml:space="preserve"> Bartók Béla-Széchenyi-Gyöngyvirág-Kölcsey utca által határolt két sornyi házat magába foglaló </w:t>
      </w:r>
      <w:proofErr w:type="spellStart"/>
      <w:r w:rsidRPr="00674781">
        <w:rPr>
          <w:rFonts w:ascii="Times New Roman" w:hAnsi="Times New Roman"/>
          <w:color w:val="0070C0"/>
          <w:sz w:val="24"/>
        </w:rPr>
        <w:t>szegregátum</w:t>
      </w:r>
      <w:proofErr w:type="spellEnd"/>
      <w:r w:rsidRPr="00674781">
        <w:rPr>
          <w:rFonts w:ascii="Times New Roman" w:hAnsi="Times New Roman"/>
          <w:color w:val="0070C0"/>
          <w:sz w:val="24"/>
        </w:rPr>
        <w:t xml:space="preserve"> terület</w:t>
      </w:r>
      <w:r>
        <w:rPr>
          <w:rFonts w:ascii="Times New Roman" w:hAnsi="Times New Roman"/>
          <w:color w:val="0070C0"/>
          <w:sz w:val="24"/>
        </w:rPr>
        <w:t>en a</w:t>
      </w:r>
      <w:r w:rsidRPr="00674781">
        <w:rPr>
          <w:rFonts w:ascii="Times New Roman" w:hAnsi="Times New Roman"/>
          <w:color w:val="0070C0"/>
          <w:sz w:val="24"/>
        </w:rPr>
        <w:t xml:space="preserve"> lakóházak állapota vegyes, de nagyon sok a rossz állapotú épület, a szociális és foglalkoztatási mutatók kedvezőtlenek. A területen 35 lakás található, közel egyharmaduk komfort nélküli, félkomfortos vagy szükséglakás, ez több mint hatszorosa a települési aránynak. A lakott lakások 14,3%-a egyszobás. A tömbben a vezetékes ivóvíz, a szennyvízhálózat, a közvilágítás kiépített, a házak pormentes úton elérhetőek.</w:t>
      </w:r>
      <w:r>
        <w:rPr>
          <w:rFonts w:ascii="Times New Roman" w:hAnsi="Times New Roman"/>
          <w:color w:val="0070C0"/>
          <w:sz w:val="24"/>
        </w:rPr>
        <w:t xml:space="preserve"> </w:t>
      </w:r>
      <w:r w:rsidR="00BC5DE1">
        <w:rPr>
          <w:rFonts w:ascii="Times New Roman" w:hAnsi="Times New Roman"/>
          <w:color w:val="FF0000"/>
          <w:sz w:val="24"/>
        </w:rPr>
        <w:t>(Amennyiben rendelkezésre áll, akkor az adatokat érdemes lehet felülvizsgálni/kiegészíteni a 2022. évi népszámlálási adatokkal.)</w:t>
      </w:r>
    </w:p>
    <w:p w14:paraId="5B4445C9" w14:textId="77777777" w:rsidR="004938D0" w:rsidRDefault="004938D0" w:rsidP="00674781">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color w:val="FF0000"/>
          <w:sz w:val="24"/>
        </w:rPr>
      </w:pPr>
    </w:p>
    <w:p w14:paraId="65362043" w14:textId="77777777" w:rsidR="00A0661D" w:rsidRDefault="004938D0" w:rsidP="002C7214">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color w:val="FF0000"/>
          <w:sz w:val="24"/>
        </w:rPr>
      </w:pPr>
      <w:r w:rsidRPr="004938D0">
        <w:rPr>
          <w:rFonts w:ascii="Times New Roman" w:hAnsi="Times New Roman"/>
          <w:color w:val="0070C0"/>
          <w:sz w:val="24"/>
        </w:rPr>
        <w:t xml:space="preserve">A 2. számú </w:t>
      </w:r>
      <w:proofErr w:type="spellStart"/>
      <w:r w:rsidRPr="004938D0">
        <w:rPr>
          <w:rFonts w:ascii="Times New Roman" w:hAnsi="Times New Roman"/>
          <w:color w:val="0070C0"/>
          <w:sz w:val="24"/>
        </w:rPr>
        <w:t>szegregátum</w:t>
      </w:r>
      <w:proofErr w:type="spellEnd"/>
      <w:r w:rsidRPr="004938D0">
        <w:rPr>
          <w:rFonts w:ascii="Times New Roman" w:hAnsi="Times New Roman"/>
          <w:color w:val="0070C0"/>
          <w:sz w:val="24"/>
        </w:rPr>
        <w:t xml:space="preserve"> a városközponttól mintegy 1,5 kilométerre található, a tolnai Határ-Fém-Gém és Gárdonyi utcákra terjed ki. </w:t>
      </w:r>
      <w:r w:rsidR="002C7214" w:rsidRPr="002C7214">
        <w:rPr>
          <w:rFonts w:ascii="Times New Roman" w:hAnsi="Times New Roman"/>
          <w:color w:val="0070C0"/>
          <w:sz w:val="24"/>
        </w:rPr>
        <w:t xml:space="preserve">A </w:t>
      </w:r>
      <w:proofErr w:type="spellStart"/>
      <w:r w:rsidR="002C7214" w:rsidRPr="002C7214">
        <w:rPr>
          <w:rFonts w:ascii="Times New Roman" w:hAnsi="Times New Roman"/>
          <w:color w:val="0070C0"/>
          <w:sz w:val="24"/>
        </w:rPr>
        <w:t>szegregátumban</w:t>
      </w:r>
      <w:proofErr w:type="spellEnd"/>
      <w:r w:rsidR="002C7214" w:rsidRPr="002C7214">
        <w:rPr>
          <w:rFonts w:ascii="Times New Roman" w:hAnsi="Times New Roman"/>
          <w:color w:val="0070C0"/>
          <w:sz w:val="24"/>
        </w:rPr>
        <w:t xml:space="preserve"> található házak nagy részének állaga jó, többségük 20-30 éve épült családi ház. A Határ utca és a Fém utca házai a leginkább gondozottak, a Gém utcában és a Gárdonyi Géza utcában azonban több leromlott állapotú, gondozatlan épület is található. A tömbben a vezetékes ivóvíz, a szennyvízhálózat, a közvilágítás is kiépített, a házak pormenetes úton elérhetőek.</w:t>
      </w:r>
      <w:r w:rsidR="002C7214">
        <w:rPr>
          <w:rFonts w:ascii="Palatino Linotype" w:hAnsi="Palatino Linotype"/>
        </w:rPr>
        <w:t xml:space="preserve"> </w:t>
      </w:r>
      <w:r w:rsidR="002C7214">
        <w:rPr>
          <w:rFonts w:ascii="Times New Roman" w:hAnsi="Times New Roman"/>
          <w:color w:val="FF0000"/>
          <w:sz w:val="24"/>
        </w:rPr>
        <w:t>(Amennyiben rendelkezésre áll, akkor az adatokat érdemes lehet felülvizsgálni/kiegészíteni a 2022. évi népszámlálási adatokkal.)</w:t>
      </w:r>
    </w:p>
    <w:p w14:paraId="688087EC" w14:textId="77777777" w:rsidR="002C7214" w:rsidRDefault="002C7214" w:rsidP="002C7214">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color w:val="FF0000"/>
          <w:sz w:val="24"/>
        </w:rPr>
      </w:pPr>
    </w:p>
    <w:p w14:paraId="25EB63EB" w14:textId="77777777" w:rsidR="002C7214" w:rsidRPr="002C7214" w:rsidRDefault="002C7214" w:rsidP="002C7214">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color w:val="0070C0"/>
          <w:sz w:val="24"/>
        </w:rPr>
      </w:pPr>
      <w:r w:rsidRPr="002C7214">
        <w:rPr>
          <w:rFonts w:ascii="Times New Roman" w:hAnsi="Times New Roman"/>
          <w:color w:val="0070C0"/>
          <w:sz w:val="24"/>
        </w:rPr>
        <w:t xml:space="preserve">A 3. számú </w:t>
      </w:r>
      <w:proofErr w:type="spellStart"/>
      <w:r w:rsidRPr="002C7214">
        <w:rPr>
          <w:rFonts w:ascii="Times New Roman" w:hAnsi="Times New Roman"/>
          <w:color w:val="0070C0"/>
          <w:sz w:val="24"/>
        </w:rPr>
        <w:t>szegregátum</w:t>
      </w:r>
      <w:proofErr w:type="spellEnd"/>
      <w:r w:rsidRPr="002C7214">
        <w:rPr>
          <w:rFonts w:ascii="Times New Roman" w:hAnsi="Times New Roman"/>
          <w:color w:val="0070C0"/>
          <w:sz w:val="24"/>
        </w:rPr>
        <w:t xml:space="preserve"> területet a </w:t>
      </w:r>
      <w:proofErr w:type="spellStart"/>
      <w:r w:rsidRPr="002C7214">
        <w:rPr>
          <w:rFonts w:ascii="Times New Roman" w:hAnsi="Times New Roman"/>
          <w:color w:val="0070C0"/>
          <w:sz w:val="24"/>
        </w:rPr>
        <w:t>mözsi</w:t>
      </w:r>
      <w:proofErr w:type="spellEnd"/>
      <w:r w:rsidRPr="002C7214">
        <w:rPr>
          <w:rFonts w:ascii="Times New Roman" w:hAnsi="Times New Roman"/>
          <w:color w:val="0070C0"/>
          <w:sz w:val="24"/>
        </w:rPr>
        <w:t xml:space="preserve"> Szent István, illetve a Temető utca egy-egy része alkotja. A területen sok a leromlott állapotú és elhanyagolt ház (különösen a Temető utcában), bár van néhány kimondottan szép és karbantartott épület is. A Szent István utcai részen a vezetékes ivóvíz, a szennyvízhálózat, a közvilágítás és a pormentes út is rendelkezésre áll, a Temető utcai résznél </w:t>
      </w:r>
      <w:r w:rsidRPr="002C7214">
        <w:rPr>
          <w:rFonts w:ascii="Times New Roman" w:hAnsi="Times New Roman"/>
          <w:color w:val="0070C0"/>
          <w:sz w:val="24"/>
        </w:rPr>
        <w:lastRenderedPageBreak/>
        <w:t>csak részlegesen.</w:t>
      </w:r>
      <w:r>
        <w:rPr>
          <w:rFonts w:ascii="Times New Roman" w:hAnsi="Times New Roman"/>
          <w:color w:val="0070C0"/>
          <w:sz w:val="24"/>
        </w:rPr>
        <w:t xml:space="preserve"> </w:t>
      </w:r>
      <w:r>
        <w:rPr>
          <w:rFonts w:ascii="Times New Roman" w:hAnsi="Times New Roman"/>
          <w:color w:val="FF0000"/>
          <w:sz w:val="24"/>
        </w:rPr>
        <w:t>(Amennyiben rendelkezésre áll, akkor az adatokat érdemes lehet felülvizsgálni/kiegészíteni a 2022. évi népszámlálási adatokkal.)</w:t>
      </w:r>
    </w:p>
    <w:p w14:paraId="5264F986" w14:textId="77777777" w:rsidR="002C7214" w:rsidRPr="00A0661D" w:rsidRDefault="002C7214" w:rsidP="002C7214">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06C56AA4" w14:textId="77777777" w:rsidR="00C83F2A" w:rsidRPr="00A0661D" w:rsidRDefault="00C83F2A">
      <w:pPr>
        <w:numPr>
          <w:ilvl w:val="0"/>
          <w:numId w:val="7"/>
        </w:numPr>
        <w:spacing w:line="276" w:lineRule="auto"/>
        <w:ind w:hanging="408"/>
        <w:rPr>
          <w:rFonts w:ascii="Times New Roman" w:hAnsi="Times New Roman"/>
          <w:sz w:val="24"/>
        </w:rPr>
      </w:pPr>
      <w:r w:rsidRPr="00A0661D">
        <w:rPr>
          <w:rFonts w:ascii="Times New Roman" w:hAnsi="Times New Roman"/>
          <w:sz w:val="24"/>
        </w:rPr>
        <w:t>a telepen, /</w:t>
      </w:r>
      <w:proofErr w:type="spellStart"/>
      <w:r w:rsidRPr="00A0661D">
        <w:rPr>
          <w:rFonts w:ascii="Times New Roman" w:hAnsi="Times New Roman"/>
          <w:sz w:val="24"/>
        </w:rPr>
        <w:t>szegregátumokban</w:t>
      </w:r>
      <w:proofErr w:type="spellEnd"/>
      <w:r w:rsidRPr="00A0661D">
        <w:rPr>
          <w:rFonts w:ascii="Times New Roman" w:hAnsi="Times New Roman"/>
          <w:sz w:val="24"/>
        </w:rPr>
        <w:t xml:space="preserve"> élők általános jellemzői és társadalmi problémák szempontjából főbb mutatói: életkori megoszlás, iskolai végzettség, foglalkoztatottsági helyzet, segélyezettek, hátrányos, halmozottan hátrányos helyzetű gyermekek aránya;</w:t>
      </w:r>
    </w:p>
    <w:p w14:paraId="5E98CAB3" w14:textId="77777777" w:rsidR="00A0661D" w:rsidRPr="00A0661D" w:rsidRDefault="00A0661D" w:rsidP="00A0661D">
      <w:pPr>
        <w:spacing w:line="276" w:lineRule="auto"/>
        <w:rPr>
          <w:rFonts w:ascii="Times New Roman" w:hAnsi="Times New Roman"/>
          <w:sz w:val="24"/>
        </w:rPr>
      </w:pPr>
    </w:p>
    <w:p w14:paraId="26A52CEA" w14:textId="77777777" w:rsidR="00A0661D" w:rsidRDefault="00674781" w:rsidP="00674781">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color w:val="FF0000"/>
          <w:sz w:val="24"/>
        </w:rPr>
      </w:pPr>
      <w:r w:rsidRPr="00674781">
        <w:rPr>
          <w:rFonts w:ascii="Times New Roman" w:hAnsi="Times New Roman"/>
          <w:color w:val="0070C0"/>
          <w:sz w:val="24"/>
        </w:rPr>
        <w:t>Az 1. számú</w:t>
      </w:r>
      <w:r w:rsidR="004938D0">
        <w:rPr>
          <w:rFonts w:ascii="Times New Roman" w:hAnsi="Times New Roman"/>
          <w:color w:val="0070C0"/>
          <w:sz w:val="24"/>
        </w:rPr>
        <w:t xml:space="preserve"> </w:t>
      </w:r>
      <w:proofErr w:type="spellStart"/>
      <w:r w:rsidRPr="00674781">
        <w:rPr>
          <w:rFonts w:ascii="Times New Roman" w:hAnsi="Times New Roman"/>
          <w:color w:val="0070C0"/>
          <w:sz w:val="24"/>
        </w:rPr>
        <w:t>szegregátum</w:t>
      </w:r>
      <w:proofErr w:type="spellEnd"/>
      <w:r w:rsidRPr="00674781">
        <w:rPr>
          <w:rFonts w:ascii="Times New Roman" w:hAnsi="Times New Roman"/>
          <w:color w:val="0070C0"/>
          <w:sz w:val="24"/>
        </w:rPr>
        <w:t xml:space="preserve"> terület rendelkezik a legkedvezőtlenebb mutatókkal. A lakosságszám 159 fő volt 2015-ben.</w:t>
      </w:r>
      <w:r>
        <w:rPr>
          <w:rFonts w:ascii="Times New Roman" w:hAnsi="Times New Roman"/>
          <w:color w:val="0070C0"/>
          <w:sz w:val="24"/>
        </w:rPr>
        <w:t xml:space="preserve"> </w:t>
      </w:r>
      <w:r w:rsidRPr="00674781">
        <w:rPr>
          <w:rFonts w:ascii="Times New Roman" w:hAnsi="Times New Roman"/>
          <w:color w:val="FF0000"/>
          <w:sz w:val="24"/>
        </w:rPr>
        <w:t>A 2022. évi népszámlálási adatok szerint a lakosságszám …. fő.</w:t>
      </w:r>
      <w:r>
        <w:rPr>
          <w:rFonts w:ascii="Times New Roman" w:hAnsi="Times New Roman"/>
          <w:color w:val="FF0000"/>
          <w:sz w:val="24"/>
        </w:rPr>
        <w:t xml:space="preserve"> </w:t>
      </w:r>
      <w:r w:rsidRPr="00674781">
        <w:rPr>
          <w:rFonts w:ascii="Times New Roman" w:hAnsi="Times New Roman"/>
          <w:color w:val="0070C0"/>
          <w:sz w:val="24"/>
        </w:rPr>
        <w:t xml:space="preserve">A lakosság közel 30%-a 14 éven aluli, ami duplája a városi aránynak, 8,2%-a 60 éves, vagy annál idősebb, ami harmada a városi adatnak. A szegregációs index (a legfeljebb általános iskolai végzettséggel rendelkezők és rendszeres munkajövedelemmel nem rendelkezők aránya az aktív korúakon belül) ezen a területen 67,6%. </w:t>
      </w:r>
      <w:r w:rsidR="00BC5DE1">
        <w:rPr>
          <w:rFonts w:ascii="Times New Roman" w:hAnsi="Times New Roman"/>
          <w:color w:val="FF0000"/>
          <w:sz w:val="24"/>
        </w:rPr>
        <w:t>(Amennyiben rendelkezésre áll, akkor az adatokat érdemes lehet felülvizsgálni/kiegészíteni a 2022. évi népszámlálási adatokkal.)</w:t>
      </w:r>
    </w:p>
    <w:p w14:paraId="29B8D876" w14:textId="77777777" w:rsidR="004938D0" w:rsidRDefault="004938D0" w:rsidP="00674781">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color w:val="FF0000"/>
          <w:sz w:val="24"/>
        </w:rPr>
      </w:pPr>
    </w:p>
    <w:p w14:paraId="3354FD56" w14:textId="77777777" w:rsidR="004938D0" w:rsidRPr="00674781" w:rsidRDefault="004938D0" w:rsidP="004938D0">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color w:val="0070C0"/>
          <w:sz w:val="24"/>
        </w:rPr>
      </w:pPr>
      <w:r w:rsidRPr="004938D0">
        <w:rPr>
          <w:rFonts w:ascii="Times New Roman" w:hAnsi="Times New Roman"/>
          <w:color w:val="0070C0"/>
          <w:sz w:val="24"/>
        </w:rPr>
        <w:t xml:space="preserve">A 2. számú </w:t>
      </w:r>
      <w:proofErr w:type="spellStart"/>
      <w:r w:rsidRPr="004938D0">
        <w:rPr>
          <w:rFonts w:ascii="Times New Roman" w:hAnsi="Times New Roman"/>
          <w:color w:val="0070C0"/>
          <w:sz w:val="24"/>
        </w:rPr>
        <w:t>szegregátum</w:t>
      </w:r>
      <w:proofErr w:type="spellEnd"/>
      <w:r w:rsidRPr="004938D0">
        <w:rPr>
          <w:rFonts w:ascii="Times New Roman" w:hAnsi="Times New Roman"/>
          <w:color w:val="0070C0"/>
          <w:sz w:val="24"/>
        </w:rPr>
        <w:t xml:space="preserve"> lakosságszám</w:t>
      </w:r>
      <w:r>
        <w:rPr>
          <w:rFonts w:ascii="Times New Roman" w:hAnsi="Times New Roman"/>
          <w:color w:val="0070C0"/>
          <w:sz w:val="24"/>
        </w:rPr>
        <w:t>a</w:t>
      </w:r>
      <w:r w:rsidRPr="004938D0">
        <w:rPr>
          <w:rFonts w:ascii="Times New Roman" w:hAnsi="Times New Roman"/>
          <w:color w:val="0070C0"/>
          <w:sz w:val="24"/>
        </w:rPr>
        <w:t xml:space="preserve"> 84 fő</w:t>
      </w:r>
      <w:r w:rsidR="002C7214">
        <w:rPr>
          <w:rFonts w:ascii="Times New Roman" w:hAnsi="Times New Roman"/>
          <w:color w:val="0070C0"/>
          <w:sz w:val="24"/>
        </w:rPr>
        <w:t xml:space="preserve"> volt 2015-ben</w:t>
      </w:r>
      <w:r w:rsidRPr="004938D0">
        <w:rPr>
          <w:rFonts w:ascii="Times New Roman" w:hAnsi="Times New Roman"/>
          <w:color w:val="0070C0"/>
          <w:sz w:val="24"/>
        </w:rPr>
        <w:t>, a 14 év alattiak aránya 19%, ami közel másfélszerese a városi mutatónak. Az alacsony státuszú lakosság aránya 40,7% volt 2015-ben.</w:t>
      </w:r>
      <w:r>
        <w:rPr>
          <w:rFonts w:ascii="Times New Roman" w:hAnsi="Times New Roman"/>
          <w:color w:val="0070C0"/>
          <w:sz w:val="24"/>
        </w:rPr>
        <w:t xml:space="preserve"> </w:t>
      </w:r>
      <w:r w:rsidRPr="00674781">
        <w:rPr>
          <w:rFonts w:ascii="Times New Roman" w:hAnsi="Times New Roman"/>
          <w:color w:val="FF0000"/>
          <w:sz w:val="24"/>
        </w:rPr>
        <w:t>A 2022. évi népszámlálási adatok szerint a lakosságszám …. fő.</w:t>
      </w:r>
      <w:r w:rsidR="002C7214">
        <w:rPr>
          <w:rFonts w:ascii="Times New Roman" w:hAnsi="Times New Roman"/>
          <w:color w:val="FF0000"/>
          <w:sz w:val="24"/>
        </w:rPr>
        <w:t xml:space="preserve"> (Amennyiben rendelkezésre áll, akkor az adatokat érdemes lehet felülvizsgálni/kiegészíteni a 2022. évi népszámlálási adatokkal.)</w:t>
      </w:r>
    </w:p>
    <w:p w14:paraId="5E87973E" w14:textId="77777777" w:rsidR="004938D0" w:rsidRDefault="004938D0" w:rsidP="00674781">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color w:val="0070C0"/>
          <w:sz w:val="24"/>
        </w:rPr>
      </w:pPr>
    </w:p>
    <w:p w14:paraId="12C21EE9" w14:textId="77777777" w:rsidR="002C7214" w:rsidRPr="002C7214" w:rsidRDefault="002C7214" w:rsidP="002C7214">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color w:val="0070C0"/>
          <w:sz w:val="24"/>
        </w:rPr>
      </w:pPr>
      <w:r w:rsidRPr="002C7214">
        <w:rPr>
          <w:rFonts w:ascii="Times New Roman" w:hAnsi="Times New Roman"/>
          <w:color w:val="0070C0"/>
          <w:sz w:val="24"/>
        </w:rPr>
        <w:t xml:space="preserve">A 3. számú </w:t>
      </w:r>
      <w:proofErr w:type="spellStart"/>
      <w:r w:rsidRPr="002C7214">
        <w:rPr>
          <w:rFonts w:ascii="Times New Roman" w:hAnsi="Times New Roman"/>
          <w:color w:val="0070C0"/>
          <w:sz w:val="24"/>
        </w:rPr>
        <w:t>szegregátumban</w:t>
      </w:r>
      <w:proofErr w:type="spellEnd"/>
      <w:r w:rsidRPr="002C7214">
        <w:rPr>
          <w:rFonts w:ascii="Times New Roman" w:hAnsi="Times New Roman"/>
          <w:color w:val="0070C0"/>
          <w:sz w:val="24"/>
        </w:rPr>
        <w:t xml:space="preserve"> élők létszáma a 2011-es népszámláláskor még nem érte el az 50 főt, ám 2015-ben már 60 fő volt. </w:t>
      </w:r>
      <w:r w:rsidRPr="002C7214">
        <w:rPr>
          <w:rFonts w:ascii="Times New Roman" w:hAnsi="Times New Roman"/>
          <w:color w:val="FF0000"/>
          <w:sz w:val="24"/>
        </w:rPr>
        <w:t>A 2022. évi népszámlálási adatok szerint a lakosságszám …. fő.</w:t>
      </w:r>
      <w:r w:rsidRPr="002C7214">
        <w:rPr>
          <w:rFonts w:ascii="Times New Roman" w:hAnsi="Times New Roman"/>
          <w:color w:val="0070C0"/>
          <w:sz w:val="24"/>
        </w:rPr>
        <w:t xml:space="preserve"> A terület </w:t>
      </w:r>
      <w:proofErr w:type="spellStart"/>
      <w:r w:rsidRPr="002C7214">
        <w:rPr>
          <w:rFonts w:ascii="Times New Roman" w:hAnsi="Times New Roman"/>
          <w:color w:val="0070C0"/>
          <w:sz w:val="24"/>
        </w:rPr>
        <w:t>szegregátumnak</w:t>
      </w:r>
      <w:proofErr w:type="spellEnd"/>
      <w:r w:rsidRPr="002C7214">
        <w:rPr>
          <w:rFonts w:ascii="Times New Roman" w:hAnsi="Times New Roman"/>
          <w:color w:val="0070C0"/>
          <w:sz w:val="24"/>
        </w:rPr>
        <w:t xml:space="preserve"> minősül, mivel az itt élők segélyezési mutatója (lakásfenntartási támogatás, rendszeres gyermekvédelmi kedvezmény, rendszeres szociális segély) legalább kétszerese a város egészének mutatóihoz képest.</w:t>
      </w:r>
      <w:r>
        <w:rPr>
          <w:rFonts w:ascii="Times New Roman" w:hAnsi="Times New Roman"/>
          <w:color w:val="0070C0"/>
          <w:sz w:val="24"/>
        </w:rPr>
        <w:t xml:space="preserve"> </w:t>
      </w:r>
      <w:r>
        <w:rPr>
          <w:rFonts w:ascii="Times New Roman" w:hAnsi="Times New Roman"/>
          <w:color w:val="FF0000"/>
          <w:sz w:val="24"/>
        </w:rPr>
        <w:t>(Amennyiben rendelkezésre áll, akkor az adatokat érdemes lehet felülvizsgálni/kiegészíteni a 2022. évi népszámlálási adatokkal.)</w:t>
      </w:r>
    </w:p>
    <w:p w14:paraId="3C288E03" w14:textId="77777777" w:rsidR="00674781" w:rsidRPr="00674781" w:rsidRDefault="00674781" w:rsidP="00674781">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color w:val="0070C0"/>
          <w:sz w:val="24"/>
        </w:rPr>
      </w:pPr>
    </w:p>
    <w:p w14:paraId="7ADCD9DC" w14:textId="77777777" w:rsidR="00CB6069" w:rsidRPr="00A0661D" w:rsidRDefault="00C83F2A">
      <w:pPr>
        <w:numPr>
          <w:ilvl w:val="0"/>
          <w:numId w:val="7"/>
        </w:numPr>
        <w:spacing w:line="276" w:lineRule="auto"/>
        <w:ind w:hanging="408"/>
        <w:rPr>
          <w:rFonts w:ascii="Times New Roman" w:hAnsi="Times New Roman"/>
          <w:sz w:val="24"/>
        </w:rPr>
      </w:pPr>
      <w:r w:rsidRPr="00A0661D">
        <w:rPr>
          <w:rFonts w:ascii="Times New Roman" w:hAnsi="Times New Roman"/>
          <w:sz w:val="24"/>
        </w:rPr>
        <w:t>a szegregációval veszélyeztetett területek, a lakosság területi átrendeződésének folyamatai.</w:t>
      </w:r>
    </w:p>
    <w:p w14:paraId="059EC5C9" w14:textId="77777777" w:rsidR="00FF4AE8" w:rsidRPr="00A0661D" w:rsidRDefault="00FF4AE8" w:rsidP="00A0661D">
      <w:pPr>
        <w:spacing w:line="276" w:lineRule="auto"/>
        <w:rPr>
          <w:rFonts w:ascii="Times New Roman" w:hAnsi="Times New Roman"/>
          <w:sz w:val="24"/>
        </w:rPr>
      </w:pPr>
    </w:p>
    <w:p w14:paraId="3716630C" w14:textId="77777777" w:rsidR="00A0661D" w:rsidRDefault="00FD2F6B" w:rsidP="00FD2F6B">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color w:val="FF0000"/>
          <w:sz w:val="24"/>
        </w:rPr>
      </w:pPr>
      <w:r w:rsidRPr="00674781">
        <w:rPr>
          <w:rFonts w:ascii="Times New Roman" w:hAnsi="Times New Roman"/>
          <w:color w:val="0070C0"/>
          <w:sz w:val="24"/>
        </w:rPr>
        <w:t>Az 1. számú</w:t>
      </w:r>
      <w:r w:rsidR="004938D0">
        <w:rPr>
          <w:rFonts w:ascii="Times New Roman" w:hAnsi="Times New Roman"/>
          <w:color w:val="0070C0"/>
          <w:sz w:val="24"/>
        </w:rPr>
        <w:t xml:space="preserve"> </w:t>
      </w:r>
      <w:proofErr w:type="spellStart"/>
      <w:r w:rsidRPr="00674781">
        <w:rPr>
          <w:rFonts w:ascii="Times New Roman" w:hAnsi="Times New Roman"/>
          <w:color w:val="0070C0"/>
          <w:sz w:val="24"/>
        </w:rPr>
        <w:t>szegregátum</w:t>
      </w:r>
      <w:proofErr w:type="spellEnd"/>
      <w:r w:rsidRPr="00674781">
        <w:rPr>
          <w:rFonts w:ascii="Times New Roman" w:hAnsi="Times New Roman"/>
          <w:color w:val="0070C0"/>
          <w:sz w:val="24"/>
        </w:rPr>
        <w:t xml:space="preserve"> terület</w:t>
      </w:r>
      <w:r>
        <w:rPr>
          <w:rFonts w:ascii="Times New Roman" w:hAnsi="Times New Roman"/>
          <w:color w:val="0070C0"/>
          <w:sz w:val="24"/>
        </w:rPr>
        <w:t xml:space="preserve">en </w:t>
      </w:r>
      <w:r w:rsidRPr="00FD2F6B">
        <w:rPr>
          <w:rFonts w:ascii="Times New Roman" w:hAnsi="Times New Roman"/>
          <w:color w:val="0070C0"/>
          <w:sz w:val="24"/>
        </w:rPr>
        <w:t xml:space="preserve">rendkívül magas a roma lakosság aránya, ez tovább erősíti a </w:t>
      </w:r>
      <w:proofErr w:type="spellStart"/>
      <w:r w:rsidRPr="00FD2F6B">
        <w:rPr>
          <w:rFonts w:ascii="Times New Roman" w:hAnsi="Times New Roman"/>
          <w:color w:val="0070C0"/>
          <w:sz w:val="24"/>
        </w:rPr>
        <w:t>szegregáltságot</w:t>
      </w:r>
      <w:proofErr w:type="spellEnd"/>
      <w:r w:rsidR="002C7214">
        <w:rPr>
          <w:rFonts w:ascii="Times New Roman" w:hAnsi="Times New Roman"/>
          <w:color w:val="0070C0"/>
          <w:sz w:val="24"/>
        </w:rPr>
        <w:t>,</w:t>
      </w:r>
      <w:r w:rsidR="00E56D09">
        <w:rPr>
          <w:rFonts w:ascii="Times New Roman" w:hAnsi="Times New Roman"/>
          <w:color w:val="0070C0"/>
          <w:sz w:val="24"/>
        </w:rPr>
        <w:t xml:space="preserve"> és így további, </w:t>
      </w:r>
      <w:r w:rsidR="002C7214">
        <w:rPr>
          <w:rFonts w:ascii="Times New Roman" w:hAnsi="Times New Roman"/>
          <w:color w:val="0070C0"/>
          <w:sz w:val="24"/>
        </w:rPr>
        <w:t xml:space="preserve">kedvezőtlen területi átrendeződés is történhet a </w:t>
      </w:r>
      <w:r w:rsidR="00E56D09">
        <w:rPr>
          <w:rFonts w:ascii="Times New Roman" w:hAnsi="Times New Roman"/>
          <w:color w:val="0070C0"/>
          <w:sz w:val="24"/>
        </w:rPr>
        <w:t>t</w:t>
      </w:r>
      <w:r w:rsidR="002C7214">
        <w:rPr>
          <w:rFonts w:ascii="Times New Roman" w:hAnsi="Times New Roman"/>
          <w:color w:val="0070C0"/>
          <w:sz w:val="24"/>
        </w:rPr>
        <w:t xml:space="preserve">erületen. </w:t>
      </w:r>
      <w:r w:rsidR="00BC5DE1">
        <w:rPr>
          <w:rFonts w:ascii="Times New Roman" w:hAnsi="Times New Roman"/>
          <w:color w:val="FF0000"/>
          <w:sz w:val="24"/>
        </w:rPr>
        <w:t>(Amennyiben rendelkezésre áll, akkor az adatokat érdemes lehet felülvizsgálni/kiegészíteni a 2022. évi népszámlálási adatokkal.)</w:t>
      </w:r>
    </w:p>
    <w:p w14:paraId="70E29195" w14:textId="77777777" w:rsidR="002C7214" w:rsidRDefault="002C7214" w:rsidP="00FD2F6B">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color w:val="FF0000"/>
          <w:sz w:val="24"/>
        </w:rPr>
      </w:pPr>
    </w:p>
    <w:p w14:paraId="3EF7F33F" w14:textId="77777777" w:rsidR="002C7214" w:rsidRDefault="002C7214" w:rsidP="00FD2F6B">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color w:val="FF0000"/>
          <w:sz w:val="24"/>
        </w:rPr>
      </w:pPr>
      <w:r w:rsidRPr="004938D0">
        <w:rPr>
          <w:rFonts w:ascii="Times New Roman" w:hAnsi="Times New Roman"/>
          <w:color w:val="0070C0"/>
          <w:sz w:val="24"/>
        </w:rPr>
        <w:t xml:space="preserve">A 2. számú </w:t>
      </w:r>
      <w:proofErr w:type="spellStart"/>
      <w:r w:rsidRPr="004938D0">
        <w:rPr>
          <w:rFonts w:ascii="Times New Roman" w:hAnsi="Times New Roman"/>
          <w:color w:val="0070C0"/>
          <w:sz w:val="24"/>
        </w:rPr>
        <w:t>szegregátum</w:t>
      </w:r>
      <w:proofErr w:type="spellEnd"/>
      <w:r w:rsidRPr="004938D0">
        <w:rPr>
          <w:rFonts w:ascii="Times New Roman" w:hAnsi="Times New Roman"/>
          <w:color w:val="0070C0"/>
          <w:sz w:val="24"/>
        </w:rPr>
        <w:t xml:space="preserve"> </w:t>
      </w:r>
      <w:r>
        <w:rPr>
          <w:rFonts w:ascii="Times New Roman" w:hAnsi="Times New Roman"/>
          <w:color w:val="0070C0"/>
          <w:sz w:val="24"/>
        </w:rPr>
        <w:t>l</w:t>
      </w:r>
      <w:r w:rsidRPr="002C7214">
        <w:rPr>
          <w:rFonts w:ascii="Times New Roman" w:hAnsi="Times New Roman"/>
          <w:color w:val="0070C0"/>
          <w:sz w:val="24"/>
        </w:rPr>
        <w:t>akossága vegyes, romák és nem romák egyaránt laknak a kertvárosi jellegű területen</w:t>
      </w:r>
      <w:r>
        <w:rPr>
          <w:rFonts w:ascii="Times New Roman" w:hAnsi="Times New Roman"/>
          <w:color w:val="0070C0"/>
          <w:sz w:val="24"/>
        </w:rPr>
        <w:t xml:space="preserve">, így </w:t>
      </w:r>
      <w:r w:rsidR="00E56D09">
        <w:rPr>
          <w:rFonts w:ascii="Times New Roman" w:hAnsi="Times New Roman"/>
          <w:color w:val="0070C0"/>
          <w:sz w:val="24"/>
        </w:rPr>
        <w:t xml:space="preserve">e területen szintén </w:t>
      </w:r>
      <w:r>
        <w:rPr>
          <w:rFonts w:ascii="Times New Roman" w:hAnsi="Times New Roman"/>
          <w:color w:val="0070C0"/>
          <w:sz w:val="24"/>
        </w:rPr>
        <w:t xml:space="preserve">fennáll a kedvezőtlen irányú átrendeződés veszélye. </w:t>
      </w:r>
      <w:r>
        <w:rPr>
          <w:rFonts w:ascii="Times New Roman" w:hAnsi="Times New Roman"/>
          <w:color w:val="FF0000"/>
          <w:sz w:val="24"/>
        </w:rPr>
        <w:t>(Amennyiben rendelkezésre áll, akkor az adatokat érdemes lehet felülvizsgálni/kiegészíteni a 2022. évi népszámlálási adatokkal.)</w:t>
      </w:r>
    </w:p>
    <w:p w14:paraId="493B83F0" w14:textId="77777777" w:rsidR="002C7214" w:rsidRDefault="002C7214" w:rsidP="00FD2F6B">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color w:val="FF0000"/>
          <w:sz w:val="24"/>
        </w:rPr>
      </w:pPr>
    </w:p>
    <w:p w14:paraId="0B41760B" w14:textId="77777777" w:rsidR="002C7214" w:rsidRPr="00FD2F6B" w:rsidRDefault="002C7214" w:rsidP="00FD2F6B">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color w:val="0070C0"/>
          <w:sz w:val="24"/>
        </w:rPr>
      </w:pPr>
      <w:r w:rsidRPr="004938D0">
        <w:rPr>
          <w:rFonts w:ascii="Times New Roman" w:hAnsi="Times New Roman"/>
          <w:color w:val="0070C0"/>
          <w:sz w:val="24"/>
        </w:rPr>
        <w:t xml:space="preserve">A </w:t>
      </w:r>
      <w:r>
        <w:rPr>
          <w:rFonts w:ascii="Times New Roman" w:hAnsi="Times New Roman"/>
          <w:color w:val="0070C0"/>
          <w:sz w:val="24"/>
        </w:rPr>
        <w:t>3</w:t>
      </w:r>
      <w:r w:rsidRPr="004938D0">
        <w:rPr>
          <w:rFonts w:ascii="Times New Roman" w:hAnsi="Times New Roman"/>
          <w:color w:val="0070C0"/>
          <w:sz w:val="24"/>
        </w:rPr>
        <w:t xml:space="preserve">. számú </w:t>
      </w:r>
      <w:proofErr w:type="spellStart"/>
      <w:r w:rsidRPr="004938D0">
        <w:rPr>
          <w:rFonts w:ascii="Times New Roman" w:hAnsi="Times New Roman"/>
          <w:color w:val="0070C0"/>
          <w:sz w:val="24"/>
        </w:rPr>
        <w:t>szegregátum</w:t>
      </w:r>
      <w:proofErr w:type="spellEnd"/>
      <w:r w:rsidRPr="004938D0">
        <w:rPr>
          <w:rFonts w:ascii="Times New Roman" w:hAnsi="Times New Roman"/>
          <w:color w:val="0070C0"/>
          <w:sz w:val="24"/>
        </w:rPr>
        <w:t xml:space="preserve"> </w:t>
      </w:r>
      <w:r>
        <w:rPr>
          <w:rFonts w:ascii="Times New Roman" w:hAnsi="Times New Roman"/>
          <w:color w:val="0070C0"/>
          <w:sz w:val="24"/>
        </w:rPr>
        <w:t>területén t</w:t>
      </w:r>
      <w:r w:rsidRPr="002C7214">
        <w:rPr>
          <w:rFonts w:ascii="Times New Roman" w:hAnsi="Times New Roman"/>
          <w:color w:val="0070C0"/>
          <w:sz w:val="24"/>
        </w:rPr>
        <w:t>öbbségükben romák laknak</w:t>
      </w:r>
      <w:r>
        <w:rPr>
          <w:rFonts w:ascii="Times New Roman" w:hAnsi="Times New Roman"/>
          <w:color w:val="0070C0"/>
          <w:sz w:val="24"/>
        </w:rPr>
        <w:t xml:space="preserve">, </w:t>
      </w:r>
      <w:r w:rsidR="00E56D09">
        <w:rPr>
          <w:rFonts w:ascii="Times New Roman" w:hAnsi="Times New Roman"/>
          <w:color w:val="0070C0"/>
          <w:sz w:val="24"/>
        </w:rPr>
        <w:t xml:space="preserve">mely ugyancsak a kedvezőtlen területi átrendezést erősíti. </w:t>
      </w:r>
      <w:r w:rsidR="00E56D09">
        <w:rPr>
          <w:rFonts w:ascii="Times New Roman" w:hAnsi="Times New Roman"/>
          <w:color w:val="FF0000"/>
          <w:sz w:val="24"/>
        </w:rPr>
        <w:t>(Amennyiben rendelkezésre áll, akkor az adatokat érdemes lehet felülvizsgálni/kiegészíteni a 2022. évi népszámlálási adatokkal.)</w:t>
      </w:r>
    </w:p>
    <w:p w14:paraId="695A2E07" w14:textId="77777777" w:rsidR="00FD2F6B" w:rsidRPr="00232E28" w:rsidRDefault="00FD2F6B" w:rsidP="00A0661D">
      <w:pPr>
        <w:spacing w:line="276" w:lineRule="auto"/>
        <w:rPr>
          <w:rFonts w:ascii="Times New Roman" w:hAnsi="Times New Roman"/>
          <w:sz w:val="24"/>
        </w:rPr>
      </w:pPr>
    </w:p>
    <w:p w14:paraId="43A4BEED" w14:textId="77777777" w:rsidR="006865E8" w:rsidRPr="00232E28" w:rsidRDefault="006865E8" w:rsidP="00A0661D">
      <w:pPr>
        <w:autoSpaceDE w:val="0"/>
        <w:autoSpaceDN w:val="0"/>
        <w:adjustRightInd w:val="0"/>
        <w:spacing w:line="276" w:lineRule="auto"/>
        <w:ind w:firstLine="142"/>
        <w:rPr>
          <w:rFonts w:ascii="Times New Roman" w:hAnsi="Times New Roman"/>
          <w:b/>
          <w:sz w:val="24"/>
        </w:rPr>
      </w:pPr>
      <w:r w:rsidRPr="00232E28">
        <w:rPr>
          <w:rFonts w:ascii="Times New Roman" w:hAnsi="Times New Roman"/>
          <w:b/>
          <w:sz w:val="24"/>
        </w:rPr>
        <w:t xml:space="preserve">3.6 Egészségügyi és szociális szolgáltatásokhoz való hozzáférés </w:t>
      </w:r>
      <w:r w:rsidR="00FB67DE" w:rsidRPr="00232E28">
        <w:rPr>
          <w:rFonts w:ascii="Times New Roman" w:hAnsi="Times New Roman"/>
          <w:b/>
          <w:sz w:val="24"/>
        </w:rPr>
        <w:t xml:space="preserve"> </w:t>
      </w:r>
    </w:p>
    <w:p w14:paraId="223D51A8" w14:textId="77777777" w:rsidR="00FB67DE" w:rsidRPr="00232E28" w:rsidRDefault="00FB67DE" w:rsidP="00A0661D">
      <w:pPr>
        <w:spacing w:line="276" w:lineRule="auto"/>
        <w:rPr>
          <w:rFonts w:ascii="Times New Roman" w:hAnsi="Times New Roman"/>
          <w:sz w:val="24"/>
        </w:rPr>
      </w:pPr>
    </w:p>
    <w:p w14:paraId="25725F6B" w14:textId="77777777" w:rsidR="006865E8" w:rsidRPr="000B407C" w:rsidRDefault="006865E8">
      <w:pPr>
        <w:numPr>
          <w:ilvl w:val="0"/>
          <w:numId w:val="16"/>
        </w:numPr>
        <w:autoSpaceDE w:val="0"/>
        <w:autoSpaceDN w:val="0"/>
        <w:adjustRightInd w:val="0"/>
        <w:spacing w:line="276" w:lineRule="auto"/>
        <w:rPr>
          <w:rFonts w:ascii="Times New Roman" w:hAnsi="Times New Roman"/>
          <w:sz w:val="24"/>
        </w:rPr>
      </w:pPr>
      <w:r w:rsidRPr="000B407C">
        <w:rPr>
          <w:rFonts w:ascii="Times New Roman" w:hAnsi="Times New Roman"/>
          <w:sz w:val="24"/>
        </w:rPr>
        <w:lastRenderedPageBreak/>
        <w:t xml:space="preserve">az egészségügyi alapszolgáltatásokhoz, szakellátáshoz való hozzáférés </w:t>
      </w:r>
    </w:p>
    <w:p w14:paraId="2FC346FE" w14:textId="77777777" w:rsidR="006B6902" w:rsidRPr="000B407C" w:rsidRDefault="000D1F7A" w:rsidP="00A0661D">
      <w:pPr>
        <w:spacing w:line="276" w:lineRule="auto"/>
        <w:ind w:left="960"/>
        <w:rPr>
          <w:rFonts w:ascii="Times New Roman" w:hAnsi="Times New Roman"/>
          <w:i/>
          <w:sz w:val="24"/>
        </w:rPr>
      </w:pPr>
      <w:r w:rsidRPr="000B407C">
        <w:rPr>
          <w:rFonts w:ascii="Times New Roman" w:hAnsi="Times New Roman"/>
          <w:i/>
          <w:sz w:val="24"/>
        </w:rPr>
        <w:t>Tábla:3.6.1.</w:t>
      </w:r>
    </w:p>
    <w:p w14:paraId="71873DCF" w14:textId="77777777" w:rsidR="0081587D" w:rsidRDefault="0081587D" w:rsidP="00A0661D">
      <w:pPr>
        <w:spacing w:line="276" w:lineRule="auto"/>
        <w:jc w:val="center"/>
        <w:rPr>
          <w:rFonts w:ascii="Times New Roman" w:hAnsi="Times New Roman"/>
          <w:color w:val="FF0000"/>
          <w:sz w:val="24"/>
        </w:rPr>
      </w:pPr>
    </w:p>
    <w:p w14:paraId="6C5B2F99" w14:textId="77777777" w:rsidR="00F8031C" w:rsidRDefault="000B407C" w:rsidP="000B407C">
      <w:pPr>
        <w:spacing w:line="276" w:lineRule="auto"/>
        <w:rPr>
          <w:rFonts w:ascii="Times New Roman" w:hAnsi="Times New Roman"/>
          <w:sz w:val="24"/>
        </w:rPr>
      </w:pPr>
      <w:r w:rsidRPr="00010996">
        <w:rPr>
          <w:rFonts w:ascii="Times New Roman" w:hAnsi="Times New Roman"/>
          <w:sz w:val="24"/>
        </w:rPr>
        <w:t xml:space="preserve">Az egészségügyi ellátás színvonala a településen átlag feletti, hisz nemcsak több felnőtt háziorvosi és gyermekorvosi praxis </w:t>
      </w:r>
      <w:r>
        <w:rPr>
          <w:rFonts w:ascii="Times New Roman" w:hAnsi="Times New Roman"/>
          <w:sz w:val="24"/>
        </w:rPr>
        <w:t>található a településen,</w:t>
      </w:r>
      <w:r w:rsidRPr="00010996">
        <w:rPr>
          <w:rFonts w:ascii="Times New Roman" w:hAnsi="Times New Roman"/>
          <w:sz w:val="24"/>
        </w:rPr>
        <w:t xml:space="preserve"> </w:t>
      </w:r>
      <w:r>
        <w:rPr>
          <w:rFonts w:ascii="Times New Roman" w:hAnsi="Times New Roman"/>
          <w:sz w:val="24"/>
        </w:rPr>
        <w:t xml:space="preserve">de 3 körzetben fogorvos, 4 körzetben védőnő, valamint iskolavédőnői szolgálat, orvosi ügyelet, 2 gyógyszertár, 2 állatorvos is működik a településen, továbbá az egészségházban hétfőtől péntekig labordiagnosztika, heti egy napon </w:t>
      </w:r>
      <w:proofErr w:type="spellStart"/>
      <w:r>
        <w:rPr>
          <w:rFonts w:ascii="Times New Roman" w:hAnsi="Times New Roman"/>
          <w:sz w:val="24"/>
        </w:rPr>
        <w:t>dietetikai</w:t>
      </w:r>
      <w:proofErr w:type="spellEnd"/>
      <w:r>
        <w:rPr>
          <w:rFonts w:ascii="Times New Roman" w:hAnsi="Times New Roman"/>
          <w:sz w:val="24"/>
        </w:rPr>
        <w:t xml:space="preserve"> tanácsadás, valamint több magánrendelés is igénybe vehető a lakosok részéről. Orvosi </w:t>
      </w:r>
      <w:r w:rsidRPr="00146A65">
        <w:rPr>
          <w:rFonts w:ascii="Times New Roman" w:hAnsi="Times New Roman"/>
          <w:sz w:val="24"/>
        </w:rPr>
        <w:t xml:space="preserve">magánrendelések: bőrgyógyászati rendelés, szülész-nőgyógyászati rendelés, valamint belgyógyászati és </w:t>
      </w:r>
      <w:proofErr w:type="spellStart"/>
      <w:r w:rsidRPr="00146A65">
        <w:rPr>
          <w:rFonts w:ascii="Times New Roman" w:hAnsi="Times New Roman"/>
          <w:sz w:val="24"/>
        </w:rPr>
        <w:t>nefrológiai</w:t>
      </w:r>
      <w:proofErr w:type="spellEnd"/>
      <w:r w:rsidRPr="00146A65">
        <w:rPr>
          <w:rFonts w:ascii="Times New Roman" w:hAnsi="Times New Roman"/>
          <w:sz w:val="24"/>
        </w:rPr>
        <w:t xml:space="preserve"> magánrendelés. A gyógyszertárak közül az egyik szombaton is nyitva tart. </w:t>
      </w:r>
      <w:r w:rsidR="00F8031C" w:rsidRPr="007E6646">
        <w:rPr>
          <w:rFonts w:ascii="Times New Roman" w:hAnsi="Times New Roman"/>
          <w:sz w:val="24"/>
        </w:rPr>
        <w:t xml:space="preserve">Az egészségügyi ellátás magas színvonalát jelzi, hogy a településen valamennyi felnőtt háziorvosi praxis betöltött, </w:t>
      </w:r>
      <w:r w:rsidR="00F8031C" w:rsidRPr="007E6646">
        <w:rPr>
          <w:rFonts w:ascii="Times New Roman" w:hAnsi="Times New Roman"/>
          <w:color w:val="0070C0"/>
          <w:sz w:val="24"/>
        </w:rPr>
        <w:t>és mindkét gyermekorvosi praxis is betöltött.</w:t>
      </w:r>
    </w:p>
    <w:p w14:paraId="013DF51A" w14:textId="77777777" w:rsidR="000B407C" w:rsidRPr="00146A65" w:rsidRDefault="000B407C" w:rsidP="000B407C">
      <w:pPr>
        <w:spacing w:line="276" w:lineRule="auto"/>
        <w:rPr>
          <w:rFonts w:ascii="Times New Roman" w:hAnsi="Times New Roman"/>
          <w:sz w:val="24"/>
        </w:rPr>
      </w:pPr>
    </w:p>
    <w:p w14:paraId="40F084F1" w14:textId="77777777" w:rsidR="005B5E32" w:rsidRPr="006350A7" w:rsidRDefault="005B5E32" w:rsidP="005B5E32">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Pr>
          <w:rFonts w:ascii="Times New Roman" w:hAnsi="Times New Roman"/>
          <w:sz w:val="24"/>
        </w:rPr>
        <w:t xml:space="preserve">Tolnán </w:t>
      </w:r>
      <w:r w:rsidRPr="006350A7">
        <w:rPr>
          <w:rFonts w:ascii="Times New Roman" w:hAnsi="Times New Roman"/>
          <w:sz w:val="24"/>
        </w:rPr>
        <w:t xml:space="preserve">a háziorvosi szolgálat jól működik, a 6 háziorvos rendelési ideje rugalmasan van beosztva. Minden időpontban van </w:t>
      </w:r>
      <w:r>
        <w:rPr>
          <w:rFonts w:ascii="Times New Roman" w:hAnsi="Times New Roman"/>
          <w:sz w:val="24"/>
        </w:rPr>
        <w:t>több</w:t>
      </w:r>
      <w:r w:rsidRPr="006350A7">
        <w:rPr>
          <w:rFonts w:ascii="Times New Roman" w:hAnsi="Times New Roman"/>
          <w:sz w:val="24"/>
        </w:rPr>
        <w:t xml:space="preserve"> olyan háziorvos, aki éppen rendelési idejét tölti, így a segítségnyújtás mindig adott. Ugyanez elmondható a gyermekorvosi szolgáltra is.</w:t>
      </w:r>
    </w:p>
    <w:p w14:paraId="6628E89E" w14:textId="77777777" w:rsidR="005B5E32" w:rsidRPr="006350A7" w:rsidRDefault="005B5E32" w:rsidP="005B5E32">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 xml:space="preserve">A gyógyszertárak és fiókgyógyszertárak száma </w:t>
      </w:r>
      <w:r>
        <w:rPr>
          <w:rFonts w:ascii="Times New Roman" w:hAnsi="Times New Roman"/>
          <w:sz w:val="24"/>
        </w:rPr>
        <w:t>2</w:t>
      </w:r>
      <w:r w:rsidRPr="006350A7">
        <w:rPr>
          <w:rFonts w:ascii="Times New Roman" w:hAnsi="Times New Roman"/>
          <w:sz w:val="24"/>
        </w:rPr>
        <w:t xml:space="preserve">, melyből egy darab hétfőtől </w:t>
      </w:r>
      <w:r>
        <w:rPr>
          <w:rFonts w:ascii="Times New Roman" w:hAnsi="Times New Roman"/>
          <w:sz w:val="24"/>
        </w:rPr>
        <w:t>szombatig</w:t>
      </w:r>
      <w:r w:rsidRPr="006350A7">
        <w:rPr>
          <w:rFonts w:ascii="Times New Roman" w:hAnsi="Times New Roman"/>
          <w:sz w:val="24"/>
        </w:rPr>
        <w:t xml:space="preserve"> nyitva van meghatározott időben.</w:t>
      </w:r>
    </w:p>
    <w:p w14:paraId="4A70DD40" w14:textId="77777777" w:rsidR="005B5E32" w:rsidRDefault="005B5E32" w:rsidP="005B5E32">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 xml:space="preserve">A népegészségügyi, koragyermekkori kötelező szűrésekhez való hozzáférés a lakosság számára biztosított, az egészségügyi ellátórendszeren keresztül mindenki igénybe veheti. </w:t>
      </w:r>
    </w:p>
    <w:p w14:paraId="66E4B0A5" w14:textId="77777777" w:rsidR="000B407C" w:rsidRDefault="005B5E32" w:rsidP="005B5E32">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Pr>
          <w:rFonts w:ascii="Times New Roman" w:hAnsi="Times New Roman"/>
          <w:sz w:val="24"/>
        </w:rPr>
        <w:t>A településen a 3 fogorvosi körzet mellett orvosi ügyelet is működik.</w:t>
      </w:r>
      <w:r w:rsidR="00502A99">
        <w:rPr>
          <w:rFonts w:ascii="Times New Roman" w:hAnsi="Times New Roman"/>
          <w:sz w:val="24"/>
        </w:rPr>
        <w:t xml:space="preserve"> </w:t>
      </w:r>
    </w:p>
    <w:p w14:paraId="6E59A652" w14:textId="77777777" w:rsidR="00502A99" w:rsidRPr="006350A7" w:rsidRDefault="00502A99" w:rsidP="005B5E32">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Pr>
          <w:rFonts w:ascii="Times New Roman" w:hAnsi="Times New Roman"/>
          <w:sz w:val="24"/>
        </w:rPr>
        <w:t>K</w:t>
      </w:r>
      <w:r w:rsidRPr="00502A99">
        <w:rPr>
          <w:rFonts w:ascii="Times New Roman" w:hAnsi="Times New Roman"/>
          <w:sz w:val="24"/>
        </w:rPr>
        <w:t xml:space="preserve">órházi ellátás </w:t>
      </w:r>
      <w:r>
        <w:rPr>
          <w:rFonts w:ascii="Times New Roman" w:hAnsi="Times New Roman"/>
          <w:sz w:val="24"/>
        </w:rPr>
        <w:t xml:space="preserve">a </w:t>
      </w:r>
      <w:r w:rsidRPr="00502A99">
        <w:rPr>
          <w:rFonts w:ascii="Times New Roman" w:hAnsi="Times New Roman"/>
          <w:sz w:val="24"/>
        </w:rPr>
        <w:t>megyeszékhelyen</w:t>
      </w:r>
      <w:r>
        <w:rPr>
          <w:rFonts w:ascii="Times New Roman" w:hAnsi="Times New Roman"/>
          <w:sz w:val="24"/>
        </w:rPr>
        <w:t>, Szekszárdon</w:t>
      </w:r>
      <w:r w:rsidRPr="00502A99">
        <w:rPr>
          <w:rFonts w:ascii="Times New Roman" w:hAnsi="Times New Roman"/>
          <w:sz w:val="24"/>
        </w:rPr>
        <w:t xml:space="preserve"> biztosított.</w:t>
      </w:r>
    </w:p>
    <w:p w14:paraId="004E85B7" w14:textId="77777777" w:rsidR="005B5E32" w:rsidRPr="00597D80" w:rsidRDefault="005B5E32" w:rsidP="005B5E32">
      <w:pPr>
        <w:spacing w:line="276" w:lineRule="auto"/>
        <w:jc w:val="left"/>
        <w:rPr>
          <w:rFonts w:ascii="Times New Roman" w:hAnsi="Times New Roman"/>
          <w:color w:val="FF0000"/>
          <w:sz w:val="24"/>
        </w:rPr>
      </w:pPr>
    </w:p>
    <w:tbl>
      <w:tblPr>
        <w:tblW w:w="11198" w:type="dxa"/>
        <w:jc w:val="center"/>
        <w:tblCellMar>
          <w:left w:w="70" w:type="dxa"/>
          <w:right w:w="70" w:type="dxa"/>
        </w:tblCellMar>
        <w:tblLook w:val="04A0" w:firstRow="1" w:lastRow="0" w:firstColumn="1" w:lastColumn="0" w:noHBand="0" w:noVBand="1"/>
      </w:tblPr>
      <w:tblGrid>
        <w:gridCol w:w="1180"/>
        <w:gridCol w:w="1567"/>
        <w:gridCol w:w="1639"/>
        <w:gridCol w:w="1664"/>
        <w:gridCol w:w="1865"/>
        <w:gridCol w:w="1701"/>
        <w:gridCol w:w="1582"/>
      </w:tblGrid>
      <w:tr w:rsidR="005B5E32" w:rsidRPr="005B5E32" w14:paraId="5B285BDA" w14:textId="77777777" w:rsidTr="005B5E32">
        <w:trPr>
          <w:trHeight w:val="720"/>
          <w:jc w:val="center"/>
        </w:trPr>
        <w:tc>
          <w:tcPr>
            <w:tcW w:w="11198" w:type="dxa"/>
            <w:gridSpan w:val="7"/>
            <w:tcBorders>
              <w:top w:val="single" w:sz="4" w:space="0" w:color="auto"/>
              <w:left w:val="single" w:sz="4" w:space="0" w:color="auto"/>
              <w:bottom w:val="single" w:sz="4" w:space="0" w:color="auto"/>
              <w:right w:val="single" w:sz="4" w:space="0" w:color="auto"/>
            </w:tcBorders>
            <w:noWrap/>
            <w:vAlign w:val="center"/>
            <w:hideMark/>
          </w:tcPr>
          <w:p w14:paraId="5F6C5C93" w14:textId="77777777" w:rsidR="005B5E32" w:rsidRPr="005B5E32" w:rsidRDefault="005B5E32" w:rsidP="005B5E32">
            <w:pPr>
              <w:jc w:val="center"/>
              <w:rPr>
                <w:rFonts w:cs="Calibri"/>
                <w:b/>
                <w:bCs/>
                <w:szCs w:val="22"/>
              </w:rPr>
            </w:pPr>
            <w:r w:rsidRPr="005B5E32">
              <w:rPr>
                <w:rFonts w:cs="Calibri"/>
                <w:b/>
                <w:bCs/>
                <w:szCs w:val="22"/>
              </w:rPr>
              <w:t>3.6.1. számú táblázat – Egészségügyi ellátás</w:t>
            </w:r>
          </w:p>
        </w:tc>
      </w:tr>
      <w:tr w:rsidR="005B5E32" w:rsidRPr="005B5E32" w14:paraId="6F2692A0" w14:textId="77777777" w:rsidTr="000B407C">
        <w:trPr>
          <w:trHeight w:val="1096"/>
          <w:jc w:val="center"/>
        </w:trPr>
        <w:tc>
          <w:tcPr>
            <w:tcW w:w="1180"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3658AA5D" w14:textId="77777777" w:rsidR="005B5E32" w:rsidRPr="005B5E32" w:rsidRDefault="005B5E32" w:rsidP="005B5E32">
            <w:pPr>
              <w:jc w:val="center"/>
              <w:rPr>
                <w:rFonts w:cs="Calibri"/>
                <w:b/>
                <w:bCs/>
                <w:szCs w:val="22"/>
              </w:rPr>
            </w:pPr>
            <w:r w:rsidRPr="005B5E32">
              <w:rPr>
                <w:rFonts w:cs="Calibri"/>
                <w:b/>
                <w:bCs/>
                <w:szCs w:val="22"/>
              </w:rPr>
              <w:t>Év</w:t>
            </w:r>
          </w:p>
        </w:tc>
        <w:tc>
          <w:tcPr>
            <w:tcW w:w="1567" w:type="dxa"/>
            <w:tcBorders>
              <w:top w:val="nil"/>
              <w:left w:val="nil"/>
              <w:bottom w:val="single" w:sz="4" w:space="0" w:color="auto"/>
              <w:right w:val="single" w:sz="4" w:space="0" w:color="auto"/>
            </w:tcBorders>
            <w:shd w:val="clear" w:color="000000" w:fill="E2EFDA"/>
            <w:vAlign w:val="center"/>
            <w:hideMark/>
          </w:tcPr>
          <w:p w14:paraId="028C8868" w14:textId="77777777" w:rsidR="005B5E32" w:rsidRPr="005B5E32" w:rsidRDefault="005B5E32" w:rsidP="005B5E32">
            <w:pPr>
              <w:jc w:val="center"/>
              <w:rPr>
                <w:rFonts w:cs="Calibri"/>
                <w:b/>
                <w:bCs/>
                <w:szCs w:val="22"/>
              </w:rPr>
            </w:pPr>
            <w:r w:rsidRPr="005B5E32">
              <w:rPr>
                <w:rFonts w:cs="Calibri"/>
                <w:b/>
                <w:bCs/>
                <w:szCs w:val="22"/>
              </w:rPr>
              <w:t>Felnőttek és gyermekek részére szervezett háziorvosi szolgálatok száma</w:t>
            </w:r>
            <w:r w:rsidRPr="005B5E32">
              <w:rPr>
                <w:rFonts w:cs="Calibri"/>
                <w:b/>
                <w:bCs/>
                <w:szCs w:val="22"/>
              </w:rPr>
              <w:br/>
            </w:r>
            <w:r w:rsidRPr="005B5E32">
              <w:rPr>
                <w:rFonts w:cs="Calibri"/>
                <w:szCs w:val="22"/>
              </w:rPr>
              <w:t>(TS 107)</w:t>
            </w:r>
          </w:p>
        </w:tc>
        <w:tc>
          <w:tcPr>
            <w:tcW w:w="1639" w:type="dxa"/>
            <w:tcBorders>
              <w:top w:val="nil"/>
              <w:left w:val="nil"/>
              <w:bottom w:val="single" w:sz="4" w:space="0" w:color="auto"/>
              <w:right w:val="single" w:sz="4" w:space="0" w:color="auto"/>
            </w:tcBorders>
            <w:shd w:val="clear" w:color="000000" w:fill="E2EFDA"/>
            <w:vAlign w:val="center"/>
            <w:hideMark/>
          </w:tcPr>
          <w:p w14:paraId="6459B05B" w14:textId="77777777" w:rsidR="005B5E32" w:rsidRPr="005B5E32" w:rsidRDefault="005B5E32" w:rsidP="005B5E32">
            <w:pPr>
              <w:jc w:val="center"/>
              <w:rPr>
                <w:rFonts w:cs="Calibri"/>
                <w:b/>
                <w:bCs/>
                <w:szCs w:val="22"/>
              </w:rPr>
            </w:pPr>
            <w:r w:rsidRPr="005B5E32">
              <w:rPr>
                <w:rFonts w:cs="Calibri"/>
                <w:b/>
                <w:bCs/>
                <w:szCs w:val="22"/>
              </w:rPr>
              <w:t>Csak felnőttek részére szervezett háziorvosi szolgáltatások száma</w:t>
            </w:r>
            <w:r w:rsidRPr="005B5E32">
              <w:rPr>
                <w:rFonts w:cs="Calibri"/>
                <w:b/>
                <w:bCs/>
                <w:szCs w:val="22"/>
              </w:rPr>
              <w:br/>
            </w:r>
            <w:r w:rsidRPr="005B5E32">
              <w:rPr>
                <w:rFonts w:cs="Calibri"/>
                <w:szCs w:val="22"/>
              </w:rPr>
              <w:t>(TS 106)</w:t>
            </w:r>
          </w:p>
        </w:tc>
        <w:tc>
          <w:tcPr>
            <w:tcW w:w="1664" w:type="dxa"/>
            <w:tcBorders>
              <w:top w:val="nil"/>
              <w:left w:val="nil"/>
              <w:bottom w:val="single" w:sz="4" w:space="0" w:color="auto"/>
              <w:right w:val="single" w:sz="4" w:space="0" w:color="auto"/>
            </w:tcBorders>
            <w:shd w:val="clear" w:color="000000" w:fill="E2EFDA"/>
            <w:vAlign w:val="center"/>
            <w:hideMark/>
          </w:tcPr>
          <w:p w14:paraId="5FCF8433" w14:textId="77777777" w:rsidR="005B5E32" w:rsidRPr="005B5E32" w:rsidRDefault="005B5E32" w:rsidP="005B5E32">
            <w:pPr>
              <w:jc w:val="center"/>
              <w:rPr>
                <w:rFonts w:cs="Calibri"/>
                <w:b/>
                <w:bCs/>
                <w:szCs w:val="22"/>
              </w:rPr>
            </w:pPr>
            <w:r w:rsidRPr="005B5E32">
              <w:rPr>
                <w:rFonts w:cs="Calibri"/>
                <w:b/>
                <w:bCs/>
                <w:szCs w:val="22"/>
              </w:rPr>
              <w:t>A házi gyermekorvosok által ellátott szolgálatok száma</w:t>
            </w:r>
            <w:r w:rsidRPr="005B5E32">
              <w:rPr>
                <w:rFonts w:cs="Calibri"/>
                <w:b/>
                <w:bCs/>
                <w:szCs w:val="22"/>
              </w:rPr>
              <w:br/>
            </w:r>
            <w:r w:rsidRPr="005B5E32">
              <w:rPr>
                <w:rFonts w:cs="Calibri"/>
                <w:szCs w:val="22"/>
              </w:rPr>
              <w:t>(TS 108)</w:t>
            </w:r>
          </w:p>
        </w:tc>
        <w:tc>
          <w:tcPr>
            <w:tcW w:w="1865" w:type="dxa"/>
            <w:tcBorders>
              <w:top w:val="nil"/>
              <w:left w:val="nil"/>
              <w:bottom w:val="single" w:sz="4" w:space="0" w:color="auto"/>
              <w:right w:val="single" w:sz="4" w:space="0" w:color="auto"/>
            </w:tcBorders>
            <w:shd w:val="clear" w:color="000000" w:fill="E2EFDA"/>
            <w:vAlign w:val="center"/>
            <w:hideMark/>
          </w:tcPr>
          <w:p w14:paraId="370F9403" w14:textId="77777777" w:rsidR="005B5E32" w:rsidRPr="005B5E32" w:rsidRDefault="005B5E32" w:rsidP="005B5E32">
            <w:pPr>
              <w:jc w:val="center"/>
              <w:rPr>
                <w:rFonts w:cs="Calibri"/>
                <w:b/>
                <w:bCs/>
                <w:szCs w:val="22"/>
              </w:rPr>
            </w:pPr>
            <w:r w:rsidRPr="005B5E32">
              <w:rPr>
                <w:rFonts w:cs="Calibri"/>
                <w:b/>
                <w:bCs/>
                <w:szCs w:val="22"/>
              </w:rPr>
              <w:t xml:space="preserve">Gyógyszertárak és </w:t>
            </w:r>
            <w:r w:rsidRPr="005B5E32">
              <w:rPr>
                <w:rFonts w:cs="Calibri"/>
                <w:b/>
                <w:bCs/>
                <w:szCs w:val="22"/>
              </w:rPr>
              <w:br/>
              <w:t>fiókgyógyszertárak száma</w:t>
            </w:r>
            <w:r w:rsidRPr="005B5E32">
              <w:rPr>
                <w:rFonts w:cs="Calibri"/>
                <w:b/>
                <w:bCs/>
                <w:szCs w:val="22"/>
              </w:rPr>
              <w:br/>
            </w:r>
            <w:r w:rsidRPr="005B5E32">
              <w:rPr>
                <w:rFonts w:cs="Calibri"/>
                <w:szCs w:val="22"/>
              </w:rPr>
              <w:t>(TS 110)</w:t>
            </w:r>
          </w:p>
        </w:tc>
        <w:tc>
          <w:tcPr>
            <w:tcW w:w="1701" w:type="dxa"/>
            <w:tcBorders>
              <w:top w:val="nil"/>
              <w:left w:val="nil"/>
              <w:bottom w:val="single" w:sz="4" w:space="0" w:color="auto"/>
              <w:right w:val="single" w:sz="4" w:space="0" w:color="auto"/>
            </w:tcBorders>
            <w:shd w:val="clear" w:color="000000" w:fill="E2EFDA"/>
            <w:vAlign w:val="center"/>
            <w:hideMark/>
          </w:tcPr>
          <w:p w14:paraId="6BADF7C0" w14:textId="77777777" w:rsidR="005B5E32" w:rsidRPr="005B5E32" w:rsidRDefault="005B5E32" w:rsidP="005B5E32">
            <w:pPr>
              <w:jc w:val="center"/>
              <w:rPr>
                <w:rFonts w:cs="Calibri"/>
                <w:b/>
                <w:bCs/>
                <w:color w:val="000000"/>
                <w:sz w:val="20"/>
                <w:szCs w:val="20"/>
              </w:rPr>
            </w:pPr>
            <w:r w:rsidRPr="005B5E32">
              <w:rPr>
                <w:rFonts w:cs="Calibri"/>
                <w:b/>
                <w:bCs/>
                <w:color w:val="000000"/>
                <w:sz w:val="20"/>
                <w:szCs w:val="20"/>
              </w:rPr>
              <w:t xml:space="preserve">Közgyógyellátási igazolvánnyal rendelkezők száma (alanyi és normatív alapon kiadott) </w:t>
            </w:r>
            <w:r w:rsidRPr="005B5E32">
              <w:rPr>
                <w:rFonts w:cs="Calibri"/>
                <w:b/>
                <w:bCs/>
                <w:color w:val="000000"/>
                <w:sz w:val="20"/>
                <w:szCs w:val="20"/>
              </w:rPr>
              <w:br/>
            </w:r>
            <w:r w:rsidRPr="005B5E32">
              <w:rPr>
                <w:rFonts w:cs="Calibri"/>
                <w:color w:val="000000"/>
                <w:sz w:val="20"/>
                <w:szCs w:val="20"/>
              </w:rPr>
              <w:t>(TS 133)</w:t>
            </w:r>
          </w:p>
        </w:tc>
        <w:tc>
          <w:tcPr>
            <w:tcW w:w="1582" w:type="dxa"/>
            <w:tcBorders>
              <w:top w:val="nil"/>
              <w:left w:val="nil"/>
              <w:bottom w:val="single" w:sz="4" w:space="0" w:color="auto"/>
              <w:right w:val="single" w:sz="4" w:space="0" w:color="auto"/>
            </w:tcBorders>
            <w:shd w:val="clear" w:color="000000" w:fill="E2EFDA"/>
            <w:vAlign w:val="center"/>
            <w:hideMark/>
          </w:tcPr>
          <w:p w14:paraId="0C067797" w14:textId="77777777" w:rsidR="005B5E32" w:rsidRPr="005B5E32" w:rsidRDefault="005B5E32" w:rsidP="005B5E32">
            <w:pPr>
              <w:jc w:val="center"/>
              <w:rPr>
                <w:rFonts w:cs="Calibri"/>
                <w:b/>
                <w:bCs/>
                <w:szCs w:val="22"/>
              </w:rPr>
            </w:pPr>
            <w:r w:rsidRPr="005B5E32">
              <w:rPr>
                <w:rFonts w:cs="Calibri"/>
                <w:b/>
                <w:bCs/>
                <w:szCs w:val="22"/>
              </w:rPr>
              <w:t xml:space="preserve">Ápolási díj, alanyi jogon: támogatásban részesítettek évi átlagos száma </w:t>
            </w:r>
            <w:r w:rsidRPr="005B5E32">
              <w:rPr>
                <w:rFonts w:cs="Calibri"/>
                <w:szCs w:val="22"/>
              </w:rPr>
              <w:t>(TS 135)</w:t>
            </w:r>
          </w:p>
        </w:tc>
      </w:tr>
      <w:tr w:rsidR="005B5E32" w:rsidRPr="005B5E32" w14:paraId="23E8A04C" w14:textId="77777777" w:rsidTr="000B407C">
        <w:trPr>
          <w:trHeight w:val="347"/>
          <w:jc w:val="center"/>
        </w:trPr>
        <w:tc>
          <w:tcPr>
            <w:tcW w:w="1180" w:type="dxa"/>
            <w:vMerge/>
            <w:tcBorders>
              <w:top w:val="nil"/>
              <w:left w:val="single" w:sz="4" w:space="0" w:color="auto"/>
              <w:bottom w:val="single" w:sz="4" w:space="0" w:color="auto"/>
              <w:right w:val="single" w:sz="4" w:space="0" w:color="auto"/>
            </w:tcBorders>
            <w:vAlign w:val="center"/>
            <w:hideMark/>
          </w:tcPr>
          <w:p w14:paraId="35D3FBDD" w14:textId="77777777" w:rsidR="005B5E32" w:rsidRPr="005B5E32" w:rsidRDefault="005B5E32" w:rsidP="005B5E32">
            <w:pPr>
              <w:jc w:val="left"/>
              <w:rPr>
                <w:rFonts w:cs="Calibri"/>
                <w:b/>
                <w:bCs/>
                <w:szCs w:val="22"/>
              </w:rPr>
            </w:pPr>
          </w:p>
        </w:tc>
        <w:tc>
          <w:tcPr>
            <w:tcW w:w="1567" w:type="dxa"/>
            <w:tcBorders>
              <w:top w:val="nil"/>
              <w:left w:val="nil"/>
              <w:bottom w:val="single" w:sz="4" w:space="0" w:color="auto"/>
              <w:right w:val="single" w:sz="4" w:space="0" w:color="auto"/>
            </w:tcBorders>
            <w:shd w:val="clear" w:color="000000" w:fill="E2EFDA"/>
            <w:noWrap/>
            <w:vAlign w:val="center"/>
            <w:hideMark/>
          </w:tcPr>
          <w:p w14:paraId="20720AF4" w14:textId="77777777" w:rsidR="005B5E32" w:rsidRPr="005B5E32" w:rsidRDefault="005B5E32" w:rsidP="005B5E32">
            <w:pPr>
              <w:jc w:val="center"/>
              <w:rPr>
                <w:rFonts w:cs="Calibri"/>
                <w:b/>
                <w:bCs/>
                <w:szCs w:val="22"/>
              </w:rPr>
            </w:pPr>
            <w:r w:rsidRPr="005B5E32">
              <w:rPr>
                <w:rFonts w:cs="Calibri"/>
                <w:b/>
                <w:bCs/>
                <w:szCs w:val="22"/>
              </w:rPr>
              <w:t>db</w:t>
            </w:r>
          </w:p>
        </w:tc>
        <w:tc>
          <w:tcPr>
            <w:tcW w:w="1639" w:type="dxa"/>
            <w:tcBorders>
              <w:top w:val="nil"/>
              <w:left w:val="nil"/>
              <w:bottom w:val="single" w:sz="4" w:space="0" w:color="auto"/>
              <w:right w:val="single" w:sz="4" w:space="0" w:color="auto"/>
            </w:tcBorders>
            <w:shd w:val="clear" w:color="000000" w:fill="E2EFDA"/>
            <w:noWrap/>
            <w:vAlign w:val="center"/>
            <w:hideMark/>
          </w:tcPr>
          <w:p w14:paraId="521AF8EC" w14:textId="77777777" w:rsidR="005B5E32" w:rsidRPr="005B5E32" w:rsidRDefault="005B5E32" w:rsidP="005B5E32">
            <w:pPr>
              <w:jc w:val="center"/>
              <w:rPr>
                <w:rFonts w:cs="Calibri"/>
                <w:b/>
                <w:bCs/>
                <w:szCs w:val="22"/>
              </w:rPr>
            </w:pPr>
            <w:r w:rsidRPr="005B5E32">
              <w:rPr>
                <w:rFonts w:cs="Calibri"/>
                <w:b/>
                <w:bCs/>
                <w:szCs w:val="22"/>
              </w:rPr>
              <w:t>db</w:t>
            </w:r>
          </w:p>
        </w:tc>
        <w:tc>
          <w:tcPr>
            <w:tcW w:w="1664" w:type="dxa"/>
            <w:tcBorders>
              <w:top w:val="nil"/>
              <w:left w:val="nil"/>
              <w:bottom w:val="single" w:sz="4" w:space="0" w:color="auto"/>
              <w:right w:val="single" w:sz="4" w:space="0" w:color="auto"/>
            </w:tcBorders>
            <w:shd w:val="clear" w:color="000000" w:fill="E2EFDA"/>
            <w:noWrap/>
            <w:vAlign w:val="center"/>
            <w:hideMark/>
          </w:tcPr>
          <w:p w14:paraId="6FCC5E1B" w14:textId="77777777" w:rsidR="005B5E32" w:rsidRPr="005B5E32" w:rsidRDefault="005B5E32" w:rsidP="005B5E32">
            <w:pPr>
              <w:jc w:val="center"/>
              <w:rPr>
                <w:rFonts w:cs="Calibri"/>
                <w:b/>
                <w:bCs/>
                <w:szCs w:val="22"/>
              </w:rPr>
            </w:pPr>
            <w:r w:rsidRPr="005B5E32">
              <w:rPr>
                <w:rFonts w:cs="Calibri"/>
                <w:b/>
                <w:bCs/>
                <w:szCs w:val="22"/>
              </w:rPr>
              <w:t>db</w:t>
            </w:r>
          </w:p>
        </w:tc>
        <w:tc>
          <w:tcPr>
            <w:tcW w:w="1865" w:type="dxa"/>
            <w:tcBorders>
              <w:top w:val="nil"/>
              <w:left w:val="nil"/>
              <w:bottom w:val="single" w:sz="4" w:space="0" w:color="auto"/>
              <w:right w:val="single" w:sz="4" w:space="0" w:color="auto"/>
            </w:tcBorders>
            <w:shd w:val="clear" w:color="000000" w:fill="E2EFDA"/>
            <w:noWrap/>
            <w:vAlign w:val="center"/>
            <w:hideMark/>
          </w:tcPr>
          <w:p w14:paraId="0E4332FD" w14:textId="77777777" w:rsidR="005B5E32" w:rsidRPr="005B5E32" w:rsidRDefault="005B5E32" w:rsidP="005B5E32">
            <w:pPr>
              <w:jc w:val="center"/>
              <w:rPr>
                <w:rFonts w:cs="Calibri"/>
                <w:b/>
                <w:bCs/>
                <w:szCs w:val="22"/>
              </w:rPr>
            </w:pPr>
            <w:r w:rsidRPr="005B5E32">
              <w:rPr>
                <w:rFonts w:cs="Calibri"/>
                <w:b/>
                <w:bCs/>
                <w:szCs w:val="22"/>
              </w:rPr>
              <w:t>db</w:t>
            </w:r>
          </w:p>
        </w:tc>
        <w:tc>
          <w:tcPr>
            <w:tcW w:w="1701" w:type="dxa"/>
            <w:tcBorders>
              <w:top w:val="nil"/>
              <w:left w:val="nil"/>
              <w:bottom w:val="single" w:sz="4" w:space="0" w:color="auto"/>
              <w:right w:val="single" w:sz="4" w:space="0" w:color="auto"/>
            </w:tcBorders>
            <w:shd w:val="clear" w:color="000000" w:fill="E2EFDA"/>
            <w:noWrap/>
            <w:vAlign w:val="center"/>
            <w:hideMark/>
          </w:tcPr>
          <w:p w14:paraId="4307CD15" w14:textId="77777777" w:rsidR="005B5E32" w:rsidRPr="005B5E32" w:rsidRDefault="005B5E32" w:rsidP="005B5E32">
            <w:pPr>
              <w:jc w:val="center"/>
              <w:rPr>
                <w:rFonts w:cs="Calibri"/>
                <w:b/>
                <w:bCs/>
                <w:szCs w:val="22"/>
              </w:rPr>
            </w:pPr>
            <w:r w:rsidRPr="005B5E32">
              <w:rPr>
                <w:rFonts w:cs="Calibri"/>
                <w:b/>
                <w:bCs/>
                <w:szCs w:val="22"/>
              </w:rPr>
              <w:t>Fő</w:t>
            </w:r>
          </w:p>
        </w:tc>
        <w:tc>
          <w:tcPr>
            <w:tcW w:w="1582" w:type="dxa"/>
            <w:tcBorders>
              <w:top w:val="nil"/>
              <w:left w:val="nil"/>
              <w:bottom w:val="single" w:sz="4" w:space="0" w:color="auto"/>
              <w:right w:val="single" w:sz="4" w:space="0" w:color="auto"/>
            </w:tcBorders>
            <w:shd w:val="clear" w:color="000000" w:fill="E2EFDA"/>
            <w:noWrap/>
            <w:vAlign w:val="center"/>
            <w:hideMark/>
          </w:tcPr>
          <w:p w14:paraId="1D5368CF" w14:textId="77777777" w:rsidR="005B5E32" w:rsidRPr="005B5E32" w:rsidRDefault="005B5E32" w:rsidP="005B5E32">
            <w:pPr>
              <w:jc w:val="center"/>
              <w:rPr>
                <w:rFonts w:cs="Calibri"/>
                <w:b/>
                <w:bCs/>
                <w:szCs w:val="22"/>
              </w:rPr>
            </w:pPr>
            <w:r w:rsidRPr="005B5E32">
              <w:rPr>
                <w:rFonts w:cs="Calibri"/>
                <w:b/>
                <w:bCs/>
                <w:szCs w:val="22"/>
              </w:rPr>
              <w:t>Fő</w:t>
            </w:r>
          </w:p>
        </w:tc>
      </w:tr>
      <w:tr w:rsidR="005B5E32" w:rsidRPr="005B5E32" w14:paraId="081D77EA" w14:textId="77777777" w:rsidTr="000B407C">
        <w:trPr>
          <w:trHeight w:val="289"/>
          <w:jc w:val="center"/>
        </w:trPr>
        <w:tc>
          <w:tcPr>
            <w:tcW w:w="1180" w:type="dxa"/>
            <w:tcBorders>
              <w:top w:val="nil"/>
              <w:left w:val="single" w:sz="4" w:space="0" w:color="auto"/>
              <w:bottom w:val="single" w:sz="4" w:space="0" w:color="auto"/>
              <w:right w:val="single" w:sz="4" w:space="0" w:color="auto"/>
            </w:tcBorders>
            <w:vAlign w:val="center"/>
            <w:hideMark/>
          </w:tcPr>
          <w:p w14:paraId="2E5A47F2" w14:textId="77777777" w:rsidR="005B5E32" w:rsidRPr="005B5E32" w:rsidRDefault="005B5E32" w:rsidP="005B5E32">
            <w:pPr>
              <w:jc w:val="center"/>
              <w:rPr>
                <w:rFonts w:cs="Calibri"/>
                <w:szCs w:val="22"/>
              </w:rPr>
            </w:pPr>
            <w:r w:rsidRPr="005B5E32">
              <w:rPr>
                <w:rFonts w:cs="Calibri"/>
                <w:szCs w:val="22"/>
              </w:rPr>
              <w:t>2015</w:t>
            </w:r>
          </w:p>
        </w:tc>
        <w:tc>
          <w:tcPr>
            <w:tcW w:w="1567" w:type="dxa"/>
            <w:tcBorders>
              <w:top w:val="nil"/>
              <w:left w:val="nil"/>
              <w:bottom w:val="single" w:sz="4" w:space="0" w:color="auto"/>
              <w:right w:val="single" w:sz="4" w:space="0" w:color="auto"/>
            </w:tcBorders>
            <w:vAlign w:val="center"/>
            <w:hideMark/>
          </w:tcPr>
          <w:p w14:paraId="5886DB91" w14:textId="77777777" w:rsidR="005B5E32" w:rsidRPr="005B5E32" w:rsidRDefault="005B5E32" w:rsidP="005B5E32">
            <w:pPr>
              <w:jc w:val="center"/>
              <w:rPr>
                <w:rFonts w:cs="Calibri"/>
                <w:sz w:val="20"/>
                <w:szCs w:val="20"/>
              </w:rPr>
            </w:pPr>
            <w:r w:rsidRPr="005B5E32">
              <w:rPr>
                <w:rFonts w:cs="Calibri"/>
                <w:sz w:val="20"/>
                <w:szCs w:val="20"/>
              </w:rPr>
              <w:t>0</w:t>
            </w:r>
          </w:p>
        </w:tc>
        <w:tc>
          <w:tcPr>
            <w:tcW w:w="1639" w:type="dxa"/>
            <w:tcBorders>
              <w:top w:val="nil"/>
              <w:left w:val="nil"/>
              <w:bottom w:val="single" w:sz="4" w:space="0" w:color="auto"/>
              <w:right w:val="single" w:sz="4" w:space="0" w:color="auto"/>
            </w:tcBorders>
            <w:vAlign w:val="center"/>
            <w:hideMark/>
          </w:tcPr>
          <w:p w14:paraId="48A21C8C" w14:textId="77777777" w:rsidR="005B5E32" w:rsidRPr="005B5E32" w:rsidRDefault="005B5E32" w:rsidP="005B5E32">
            <w:pPr>
              <w:jc w:val="center"/>
              <w:rPr>
                <w:rFonts w:cs="Calibri"/>
                <w:sz w:val="20"/>
                <w:szCs w:val="20"/>
              </w:rPr>
            </w:pPr>
            <w:r w:rsidRPr="005B5E32">
              <w:rPr>
                <w:rFonts w:cs="Calibri"/>
                <w:sz w:val="20"/>
                <w:szCs w:val="20"/>
              </w:rPr>
              <w:t>6</w:t>
            </w:r>
          </w:p>
        </w:tc>
        <w:tc>
          <w:tcPr>
            <w:tcW w:w="1664" w:type="dxa"/>
            <w:tcBorders>
              <w:top w:val="nil"/>
              <w:left w:val="nil"/>
              <w:bottom w:val="single" w:sz="4" w:space="0" w:color="auto"/>
              <w:right w:val="single" w:sz="4" w:space="0" w:color="auto"/>
            </w:tcBorders>
            <w:vAlign w:val="center"/>
            <w:hideMark/>
          </w:tcPr>
          <w:p w14:paraId="0E2DFCA8" w14:textId="77777777" w:rsidR="005B5E32" w:rsidRPr="005B5E32" w:rsidRDefault="005B5E32" w:rsidP="005B5E32">
            <w:pPr>
              <w:jc w:val="center"/>
              <w:rPr>
                <w:rFonts w:cs="Calibri"/>
                <w:sz w:val="20"/>
                <w:szCs w:val="20"/>
              </w:rPr>
            </w:pPr>
            <w:r w:rsidRPr="005B5E32">
              <w:rPr>
                <w:rFonts w:cs="Calibri"/>
                <w:sz w:val="20"/>
                <w:szCs w:val="20"/>
              </w:rPr>
              <w:t>2</w:t>
            </w:r>
          </w:p>
        </w:tc>
        <w:tc>
          <w:tcPr>
            <w:tcW w:w="1865" w:type="dxa"/>
            <w:tcBorders>
              <w:top w:val="nil"/>
              <w:left w:val="nil"/>
              <w:bottom w:val="single" w:sz="4" w:space="0" w:color="auto"/>
              <w:right w:val="single" w:sz="4" w:space="0" w:color="auto"/>
            </w:tcBorders>
            <w:vAlign w:val="center"/>
            <w:hideMark/>
          </w:tcPr>
          <w:p w14:paraId="15426BB0" w14:textId="77777777" w:rsidR="005B5E32" w:rsidRPr="005B5E32" w:rsidRDefault="005B5E32" w:rsidP="005B5E32">
            <w:pPr>
              <w:jc w:val="center"/>
              <w:rPr>
                <w:rFonts w:cs="Calibri"/>
                <w:sz w:val="20"/>
                <w:szCs w:val="20"/>
              </w:rPr>
            </w:pPr>
            <w:r w:rsidRPr="005B5E32">
              <w:rPr>
                <w:rFonts w:cs="Calibri"/>
                <w:sz w:val="20"/>
                <w:szCs w:val="20"/>
              </w:rPr>
              <w:t>3</w:t>
            </w:r>
          </w:p>
        </w:tc>
        <w:tc>
          <w:tcPr>
            <w:tcW w:w="1701" w:type="dxa"/>
            <w:tcBorders>
              <w:top w:val="nil"/>
              <w:left w:val="nil"/>
              <w:bottom w:val="single" w:sz="4" w:space="0" w:color="auto"/>
              <w:right w:val="single" w:sz="4" w:space="0" w:color="auto"/>
            </w:tcBorders>
            <w:vAlign w:val="center"/>
            <w:hideMark/>
          </w:tcPr>
          <w:p w14:paraId="3029EA53" w14:textId="77777777" w:rsidR="005B5E32" w:rsidRPr="005B5E32" w:rsidRDefault="005B5E32" w:rsidP="005B5E32">
            <w:pPr>
              <w:jc w:val="center"/>
              <w:rPr>
                <w:rFonts w:cs="Calibri"/>
                <w:sz w:val="20"/>
                <w:szCs w:val="20"/>
              </w:rPr>
            </w:pPr>
            <w:proofErr w:type="spellStart"/>
            <w:r w:rsidRPr="005B5E32">
              <w:rPr>
                <w:rFonts w:cs="Calibri"/>
                <w:sz w:val="20"/>
                <w:szCs w:val="20"/>
              </w:rPr>
              <w:t>n.a</w:t>
            </w:r>
            <w:proofErr w:type="spellEnd"/>
            <w:r w:rsidRPr="005B5E32">
              <w:rPr>
                <w:rFonts w:cs="Calibri"/>
                <w:sz w:val="20"/>
                <w:szCs w:val="20"/>
              </w:rPr>
              <w:t>.</w:t>
            </w:r>
          </w:p>
        </w:tc>
        <w:tc>
          <w:tcPr>
            <w:tcW w:w="1582" w:type="dxa"/>
            <w:tcBorders>
              <w:top w:val="nil"/>
              <w:left w:val="nil"/>
              <w:bottom w:val="single" w:sz="4" w:space="0" w:color="auto"/>
              <w:right w:val="single" w:sz="4" w:space="0" w:color="auto"/>
            </w:tcBorders>
            <w:vAlign w:val="center"/>
            <w:hideMark/>
          </w:tcPr>
          <w:p w14:paraId="530F2C25" w14:textId="77777777" w:rsidR="005B5E32" w:rsidRPr="005B5E32" w:rsidRDefault="005B5E32" w:rsidP="005B5E32">
            <w:pPr>
              <w:jc w:val="center"/>
              <w:rPr>
                <w:rFonts w:cs="Calibri"/>
                <w:sz w:val="20"/>
                <w:szCs w:val="20"/>
              </w:rPr>
            </w:pPr>
            <w:proofErr w:type="spellStart"/>
            <w:r w:rsidRPr="005B5E32">
              <w:rPr>
                <w:rFonts w:cs="Calibri"/>
                <w:sz w:val="20"/>
                <w:szCs w:val="20"/>
              </w:rPr>
              <w:t>n.a</w:t>
            </w:r>
            <w:proofErr w:type="spellEnd"/>
            <w:r w:rsidRPr="005B5E32">
              <w:rPr>
                <w:rFonts w:cs="Calibri"/>
                <w:sz w:val="20"/>
                <w:szCs w:val="20"/>
              </w:rPr>
              <w:t>.</w:t>
            </w:r>
          </w:p>
        </w:tc>
      </w:tr>
      <w:tr w:rsidR="005B5E32" w:rsidRPr="005B5E32" w14:paraId="45CCB7B5" w14:textId="77777777" w:rsidTr="000B407C">
        <w:trPr>
          <w:trHeight w:val="289"/>
          <w:jc w:val="center"/>
        </w:trPr>
        <w:tc>
          <w:tcPr>
            <w:tcW w:w="1180" w:type="dxa"/>
            <w:tcBorders>
              <w:top w:val="nil"/>
              <w:left w:val="single" w:sz="4" w:space="0" w:color="auto"/>
              <w:bottom w:val="single" w:sz="4" w:space="0" w:color="auto"/>
              <w:right w:val="single" w:sz="4" w:space="0" w:color="auto"/>
            </w:tcBorders>
            <w:vAlign w:val="center"/>
            <w:hideMark/>
          </w:tcPr>
          <w:p w14:paraId="6D8DF1C5" w14:textId="77777777" w:rsidR="005B5E32" w:rsidRPr="005B5E32" w:rsidRDefault="005B5E32" w:rsidP="005B5E32">
            <w:pPr>
              <w:jc w:val="center"/>
              <w:rPr>
                <w:rFonts w:cs="Calibri"/>
                <w:szCs w:val="22"/>
              </w:rPr>
            </w:pPr>
            <w:r w:rsidRPr="005B5E32">
              <w:rPr>
                <w:rFonts w:cs="Calibri"/>
                <w:szCs w:val="22"/>
              </w:rPr>
              <w:t>2016</w:t>
            </w:r>
          </w:p>
        </w:tc>
        <w:tc>
          <w:tcPr>
            <w:tcW w:w="1567" w:type="dxa"/>
            <w:tcBorders>
              <w:top w:val="nil"/>
              <w:left w:val="nil"/>
              <w:bottom w:val="single" w:sz="4" w:space="0" w:color="auto"/>
              <w:right w:val="single" w:sz="4" w:space="0" w:color="auto"/>
            </w:tcBorders>
            <w:vAlign w:val="center"/>
            <w:hideMark/>
          </w:tcPr>
          <w:p w14:paraId="79810162" w14:textId="77777777" w:rsidR="005B5E32" w:rsidRPr="005B5E32" w:rsidRDefault="005B5E32" w:rsidP="005B5E32">
            <w:pPr>
              <w:jc w:val="center"/>
              <w:rPr>
                <w:rFonts w:cs="Calibri"/>
                <w:sz w:val="20"/>
                <w:szCs w:val="20"/>
              </w:rPr>
            </w:pPr>
            <w:r w:rsidRPr="005B5E32">
              <w:rPr>
                <w:rFonts w:cs="Calibri"/>
                <w:sz w:val="20"/>
                <w:szCs w:val="20"/>
              </w:rPr>
              <w:t>0</w:t>
            </w:r>
          </w:p>
        </w:tc>
        <w:tc>
          <w:tcPr>
            <w:tcW w:w="1639" w:type="dxa"/>
            <w:tcBorders>
              <w:top w:val="nil"/>
              <w:left w:val="nil"/>
              <w:bottom w:val="single" w:sz="4" w:space="0" w:color="auto"/>
              <w:right w:val="single" w:sz="4" w:space="0" w:color="auto"/>
            </w:tcBorders>
            <w:vAlign w:val="center"/>
            <w:hideMark/>
          </w:tcPr>
          <w:p w14:paraId="651EFF51" w14:textId="77777777" w:rsidR="005B5E32" w:rsidRPr="005B5E32" w:rsidRDefault="005B5E32" w:rsidP="005B5E32">
            <w:pPr>
              <w:jc w:val="center"/>
              <w:rPr>
                <w:rFonts w:cs="Calibri"/>
                <w:sz w:val="20"/>
                <w:szCs w:val="20"/>
              </w:rPr>
            </w:pPr>
            <w:r w:rsidRPr="005B5E32">
              <w:rPr>
                <w:rFonts w:cs="Calibri"/>
                <w:sz w:val="20"/>
                <w:szCs w:val="20"/>
              </w:rPr>
              <w:t>6</w:t>
            </w:r>
          </w:p>
        </w:tc>
        <w:tc>
          <w:tcPr>
            <w:tcW w:w="1664" w:type="dxa"/>
            <w:tcBorders>
              <w:top w:val="nil"/>
              <w:left w:val="nil"/>
              <w:bottom w:val="single" w:sz="4" w:space="0" w:color="auto"/>
              <w:right w:val="single" w:sz="4" w:space="0" w:color="auto"/>
            </w:tcBorders>
            <w:vAlign w:val="center"/>
            <w:hideMark/>
          </w:tcPr>
          <w:p w14:paraId="7135A3DC" w14:textId="77777777" w:rsidR="005B5E32" w:rsidRPr="005B5E32" w:rsidRDefault="005B5E32" w:rsidP="005B5E32">
            <w:pPr>
              <w:jc w:val="center"/>
              <w:rPr>
                <w:rFonts w:cs="Calibri"/>
                <w:sz w:val="20"/>
                <w:szCs w:val="20"/>
              </w:rPr>
            </w:pPr>
            <w:r w:rsidRPr="005B5E32">
              <w:rPr>
                <w:rFonts w:cs="Calibri"/>
                <w:sz w:val="20"/>
                <w:szCs w:val="20"/>
              </w:rPr>
              <w:t>2</w:t>
            </w:r>
          </w:p>
        </w:tc>
        <w:tc>
          <w:tcPr>
            <w:tcW w:w="1865" w:type="dxa"/>
            <w:tcBorders>
              <w:top w:val="nil"/>
              <w:left w:val="nil"/>
              <w:bottom w:val="single" w:sz="4" w:space="0" w:color="auto"/>
              <w:right w:val="single" w:sz="4" w:space="0" w:color="auto"/>
            </w:tcBorders>
            <w:vAlign w:val="center"/>
            <w:hideMark/>
          </w:tcPr>
          <w:p w14:paraId="31DC1C2B" w14:textId="77777777" w:rsidR="005B5E32" w:rsidRPr="005B5E32" w:rsidRDefault="005B5E32" w:rsidP="005B5E32">
            <w:pPr>
              <w:jc w:val="center"/>
              <w:rPr>
                <w:rFonts w:cs="Calibri"/>
                <w:sz w:val="20"/>
                <w:szCs w:val="20"/>
              </w:rPr>
            </w:pPr>
            <w:r w:rsidRPr="005B5E32">
              <w:rPr>
                <w:rFonts w:cs="Calibri"/>
                <w:sz w:val="20"/>
                <w:szCs w:val="20"/>
              </w:rPr>
              <w:t>2</w:t>
            </w:r>
          </w:p>
        </w:tc>
        <w:tc>
          <w:tcPr>
            <w:tcW w:w="1701" w:type="dxa"/>
            <w:tcBorders>
              <w:top w:val="nil"/>
              <w:left w:val="nil"/>
              <w:bottom w:val="single" w:sz="4" w:space="0" w:color="auto"/>
              <w:right w:val="single" w:sz="4" w:space="0" w:color="auto"/>
            </w:tcBorders>
            <w:vAlign w:val="center"/>
            <w:hideMark/>
          </w:tcPr>
          <w:p w14:paraId="6431712A" w14:textId="77777777" w:rsidR="005B5E32" w:rsidRPr="005B5E32" w:rsidRDefault="005B5E32" w:rsidP="005B5E32">
            <w:pPr>
              <w:jc w:val="center"/>
              <w:rPr>
                <w:rFonts w:cs="Calibri"/>
                <w:sz w:val="20"/>
                <w:szCs w:val="20"/>
              </w:rPr>
            </w:pPr>
            <w:proofErr w:type="spellStart"/>
            <w:r w:rsidRPr="005B5E32">
              <w:rPr>
                <w:rFonts w:cs="Calibri"/>
                <w:sz w:val="20"/>
                <w:szCs w:val="20"/>
              </w:rPr>
              <w:t>n.a</w:t>
            </w:r>
            <w:proofErr w:type="spellEnd"/>
            <w:r w:rsidRPr="005B5E32">
              <w:rPr>
                <w:rFonts w:cs="Calibri"/>
                <w:sz w:val="20"/>
                <w:szCs w:val="20"/>
              </w:rPr>
              <w:t>.</w:t>
            </w:r>
          </w:p>
        </w:tc>
        <w:tc>
          <w:tcPr>
            <w:tcW w:w="1582" w:type="dxa"/>
            <w:tcBorders>
              <w:top w:val="nil"/>
              <w:left w:val="nil"/>
              <w:bottom w:val="single" w:sz="4" w:space="0" w:color="auto"/>
              <w:right w:val="single" w:sz="4" w:space="0" w:color="auto"/>
            </w:tcBorders>
            <w:vAlign w:val="center"/>
            <w:hideMark/>
          </w:tcPr>
          <w:p w14:paraId="57CF4667" w14:textId="77777777" w:rsidR="005B5E32" w:rsidRPr="005B5E32" w:rsidRDefault="005B5E32" w:rsidP="005B5E32">
            <w:pPr>
              <w:jc w:val="center"/>
              <w:rPr>
                <w:rFonts w:cs="Calibri"/>
                <w:sz w:val="20"/>
                <w:szCs w:val="20"/>
              </w:rPr>
            </w:pPr>
            <w:proofErr w:type="spellStart"/>
            <w:r w:rsidRPr="005B5E32">
              <w:rPr>
                <w:rFonts w:cs="Calibri"/>
                <w:sz w:val="20"/>
                <w:szCs w:val="20"/>
              </w:rPr>
              <w:t>n.a</w:t>
            </w:r>
            <w:proofErr w:type="spellEnd"/>
            <w:r w:rsidRPr="005B5E32">
              <w:rPr>
                <w:rFonts w:cs="Calibri"/>
                <w:sz w:val="20"/>
                <w:szCs w:val="20"/>
              </w:rPr>
              <w:t>.</w:t>
            </w:r>
          </w:p>
        </w:tc>
      </w:tr>
      <w:tr w:rsidR="005B5E32" w:rsidRPr="005B5E32" w14:paraId="548917B8" w14:textId="77777777" w:rsidTr="000B407C">
        <w:trPr>
          <w:trHeight w:val="289"/>
          <w:jc w:val="center"/>
        </w:trPr>
        <w:tc>
          <w:tcPr>
            <w:tcW w:w="1180" w:type="dxa"/>
            <w:tcBorders>
              <w:top w:val="nil"/>
              <w:left w:val="single" w:sz="4" w:space="0" w:color="auto"/>
              <w:bottom w:val="single" w:sz="4" w:space="0" w:color="auto"/>
              <w:right w:val="single" w:sz="4" w:space="0" w:color="auto"/>
            </w:tcBorders>
            <w:vAlign w:val="center"/>
            <w:hideMark/>
          </w:tcPr>
          <w:p w14:paraId="59B06FDF" w14:textId="77777777" w:rsidR="005B5E32" w:rsidRPr="005B5E32" w:rsidRDefault="005B5E32" w:rsidP="005B5E32">
            <w:pPr>
              <w:jc w:val="center"/>
              <w:rPr>
                <w:rFonts w:cs="Calibri"/>
                <w:szCs w:val="22"/>
              </w:rPr>
            </w:pPr>
            <w:r w:rsidRPr="005B5E32">
              <w:rPr>
                <w:rFonts w:cs="Calibri"/>
                <w:szCs w:val="22"/>
              </w:rPr>
              <w:t>2017</w:t>
            </w:r>
          </w:p>
        </w:tc>
        <w:tc>
          <w:tcPr>
            <w:tcW w:w="1567" w:type="dxa"/>
            <w:tcBorders>
              <w:top w:val="nil"/>
              <w:left w:val="nil"/>
              <w:bottom w:val="single" w:sz="4" w:space="0" w:color="auto"/>
              <w:right w:val="single" w:sz="4" w:space="0" w:color="auto"/>
            </w:tcBorders>
            <w:vAlign w:val="center"/>
            <w:hideMark/>
          </w:tcPr>
          <w:p w14:paraId="60C0A509" w14:textId="77777777" w:rsidR="005B5E32" w:rsidRPr="005B5E32" w:rsidRDefault="005B5E32" w:rsidP="005B5E32">
            <w:pPr>
              <w:jc w:val="center"/>
              <w:rPr>
                <w:rFonts w:cs="Calibri"/>
                <w:sz w:val="20"/>
                <w:szCs w:val="20"/>
              </w:rPr>
            </w:pPr>
            <w:r w:rsidRPr="005B5E32">
              <w:rPr>
                <w:rFonts w:cs="Calibri"/>
                <w:sz w:val="20"/>
                <w:szCs w:val="20"/>
              </w:rPr>
              <w:t>0</w:t>
            </w:r>
          </w:p>
        </w:tc>
        <w:tc>
          <w:tcPr>
            <w:tcW w:w="1639" w:type="dxa"/>
            <w:tcBorders>
              <w:top w:val="nil"/>
              <w:left w:val="nil"/>
              <w:bottom w:val="single" w:sz="4" w:space="0" w:color="auto"/>
              <w:right w:val="single" w:sz="4" w:space="0" w:color="auto"/>
            </w:tcBorders>
            <w:vAlign w:val="center"/>
            <w:hideMark/>
          </w:tcPr>
          <w:p w14:paraId="5988411B" w14:textId="77777777" w:rsidR="005B5E32" w:rsidRPr="005B5E32" w:rsidRDefault="005B5E32" w:rsidP="005B5E32">
            <w:pPr>
              <w:jc w:val="center"/>
              <w:rPr>
                <w:rFonts w:cs="Calibri"/>
                <w:sz w:val="20"/>
                <w:szCs w:val="20"/>
              </w:rPr>
            </w:pPr>
            <w:r w:rsidRPr="005B5E32">
              <w:rPr>
                <w:rFonts w:cs="Calibri"/>
                <w:sz w:val="20"/>
                <w:szCs w:val="20"/>
              </w:rPr>
              <w:t>6</w:t>
            </w:r>
          </w:p>
        </w:tc>
        <w:tc>
          <w:tcPr>
            <w:tcW w:w="1664" w:type="dxa"/>
            <w:tcBorders>
              <w:top w:val="nil"/>
              <w:left w:val="nil"/>
              <w:bottom w:val="single" w:sz="4" w:space="0" w:color="auto"/>
              <w:right w:val="single" w:sz="4" w:space="0" w:color="auto"/>
            </w:tcBorders>
            <w:vAlign w:val="center"/>
            <w:hideMark/>
          </w:tcPr>
          <w:p w14:paraId="5B3685CB" w14:textId="77777777" w:rsidR="005B5E32" w:rsidRPr="005B5E32" w:rsidRDefault="005B5E32" w:rsidP="005B5E32">
            <w:pPr>
              <w:jc w:val="center"/>
              <w:rPr>
                <w:rFonts w:cs="Calibri"/>
                <w:sz w:val="20"/>
                <w:szCs w:val="20"/>
              </w:rPr>
            </w:pPr>
            <w:r w:rsidRPr="005B5E32">
              <w:rPr>
                <w:rFonts w:cs="Calibri"/>
                <w:sz w:val="20"/>
                <w:szCs w:val="20"/>
              </w:rPr>
              <w:t>2</w:t>
            </w:r>
          </w:p>
        </w:tc>
        <w:tc>
          <w:tcPr>
            <w:tcW w:w="1865" w:type="dxa"/>
            <w:tcBorders>
              <w:top w:val="nil"/>
              <w:left w:val="nil"/>
              <w:bottom w:val="single" w:sz="4" w:space="0" w:color="auto"/>
              <w:right w:val="single" w:sz="4" w:space="0" w:color="auto"/>
            </w:tcBorders>
            <w:vAlign w:val="center"/>
            <w:hideMark/>
          </w:tcPr>
          <w:p w14:paraId="55B7A68B" w14:textId="77777777" w:rsidR="005B5E32" w:rsidRPr="005B5E32" w:rsidRDefault="005B5E32" w:rsidP="005B5E32">
            <w:pPr>
              <w:jc w:val="center"/>
              <w:rPr>
                <w:rFonts w:cs="Calibri"/>
                <w:sz w:val="20"/>
                <w:szCs w:val="20"/>
              </w:rPr>
            </w:pPr>
            <w:r w:rsidRPr="005B5E32">
              <w:rPr>
                <w:rFonts w:cs="Calibri"/>
                <w:sz w:val="20"/>
                <w:szCs w:val="20"/>
              </w:rPr>
              <w:t>3</w:t>
            </w:r>
          </w:p>
        </w:tc>
        <w:tc>
          <w:tcPr>
            <w:tcW w:w="1701" w:type="dxa"/>
            <w:tcBorders>
              <w:top w:val="nil"/>
              <w:left w:val="nil"/>
              <w:bottom w:val="single" w:sz="4" w:space="0" w:color="auto"/>
              <w:right w:val="single" w:sz="4" w:space="0" w:color="auto"/>
            </w:tcBorders>
            <w:vAlign w:val="center"/>
            <w:hideMark/>
          </w:tcPr>
          <w:p w14:paraId="017D0E9F" w14:textId="77777777" w:rsidR="005B5E32" w:rsidRPr="005B5E32" w:rsidRDefault="005B5E32" w:rsidP="005B5E32">
            <w:pPr>
              <w:jc w:val="center"/>
              <w:rPr>
                <w:rFonts w:cs="Calibri"/>
                <w:sz w:val="20"/>
                <w:szCs w:val="20"/>
              </w:rPr>
            </w:pPr>
            <w:r w:rsidRPr="005B5E32">
              <w:rPr>
                <w:rFonts w:cs="Calibri"/>
                <w:sz w:val="20"/>
                <w:szCs w:val="20"/>
              </w:rPr>
              <w:t>449</w:t>
            </w:r>
          </w:p>
        </w:tc>
        <w:tc>
          <w:tcPr>
            <w:tcW w:w="1582" w:type="dxa"/>
            <w:tcBorders>
              <w:top w:val="nil"/>
              <w:left w:val="nil"/>
              <w:bottom w:val="single" w:sz="4" w:space="0" w:color="auto"/>
              <w:right w:val="single" w:sz="4" w:space="0" w:color="auto"/>
            </w:tcBorders>
            <w:vAlign w:val="center"/>
            <w:hideMark/>
          </w:tcPr>
          <w:p w14:paraId="35A6A15C" w14:textId="77777777" w:rsidR="005B5E32" w:rsidRPr="005B5E32" w:rsidRDefault="005B5E32" w:rsidP="005B5E32">
            <w:pPr>
              <w:jc w:val="center"/>
              <w:rPr>
                <w:rFonts w:cs="Calibri"/>
                <w:sz w:val="20"/>
                <w:szCs w:val="20"/>
              </w:rPr>
            </w:pPr>
            <w:r w:rsidRPr="005B5E32">
              <w:rPr>
                <w:rFonts w:cs="Calibri"/>
                <w:sz w:val="20"/>
                <w:szCs w:val="20"/>
              </w:rPr>
              <w:t>83</w:t>
            </w:r>
          </w:p>
        </w:tc>
      </w:tr>
      <w:tr w:rsidR="005B5E32" w:rsidRPr="005B5E32" w14:paraId="22CB9AEC" w14:textId="77777777" w:rsidTr="000B407C">
        <w:trPr>
          <w:trHeight w:val="289"/>
          <w:jc w:val="center"/>
        </w:trPr>
        <w:tc>
          <w:tcPr>
            <w:tcW w:w="1180" w:type="dxa"/>
            <w:tcBorders>
              <w:top w:val="nil"/>
              <w:left w:val="single" w:sz="4" w:space="0" w:color="auto"/>
              <w:bottom w:val="single" w:sz="4" w:space="0" w:color="auto"/>
              <w:right w:val="single" w:sz="4" w:space="0" w:color="auto"/>
            </w:tcBorders>
            <w:vAlign w:val="center"/>
            <w:hideMark/>
          </w:tcPr>
          <w:p w14:paraId="2A5FD638" w14:textId="77777777" w:rsidR="005B5E32" w:rsidRPr="005B5E32" w:rsidRDefault="005B5E32" w:rsidP="005B5E32">
            <w:pPr>
              <w:jc w:val="center"/>
              <w:rPr>
                <w:rFonts w:cs="Calibri"/>
                <w:szCs w:val="22"/>
              </w:rPr>
            </w:pPr>
            <w:r w:rsidRPr="005B5E32">
              <w:rPr>
                <w:rFonts w:cs="Calibri"/>
                <w:szCs w:val="22"/>
              </w:rPr>
              <w:t>2018</w:t>
            </w:r>
          </w:p>
        </w:tc>
        <w:tc>
          <w:tcPr>
            <w:tcW w:w="1567" w:type="dxa"/>
            <w:tcBorders>
              <w:top w:val="nil"/>
              <w:left w:val="nil"/>
              <w:bottom w:val="single" w:sz="4" w:space="0" w:color="auto"/>
              <w:right w:val="single" w:sz="4" w:space="0" w:color="auto"/>
            </w:tcBorders>
            <w:vAlign w:val="center"/>
            <w:hideMark/>
          </w:tcPr>
          <w:p w14:paraId="39A9FD28" w14:textId="77777777" w:rsidR="005B5E32" w:rsidRPr="005B5E32" w:rsidRDefault="005B5E32" w:rsidP="005B5E32">
            <w:pPr>
              <w:jc w:val="center"/>
              <w:rPr>
                <w:rFonts w:cs="Calibri"/>
                <w:sz w:val="20"/>
                <w:szCs w:val="20"/>
              </w:rPr>
            </w:pPr>
            <w:r w:rsidRPr="005B5E32">
              <w:rPr>
                <w:rFonts w:cs="Calibri"/>
                <w:sz w:val="20"/>
                <w:szCs w:val="20"/>
              </w:rPr>
              <w:t>0</w:t>
            </w:r>
          </w:p>
        </w:tc>
        <w:tc>
          <w:tcPr>
            <w:tcW w:w="1639" w:type="dxa"/>
            <w:tcBorders>
              <w:top w:val="nil"/>
              <w:left w:val="nil"/>
              <w:bottom w:val="single" w:sz="4" w:space="0" w:color="auto"/>
              <w:right w:val="single" w:sz="4" w:space="0" w:color="auto"/>
            </w:tcBorders>
            <w:vAlign w:val="center"/>
            <w:hideMark/>
          </w:tcPr>
          <w:p w14:paraId="4961C711" w14:textId="77777777" w:rsidR="005B5E32" w:rsidRPr="005B5E32" w:rsidRDefault="005B5E32" w:rsidP="005B5E32">
            <w:pPr>
              <w:jc w:val="center"/>
              <w:rPr>
                <w:rFonts w:cs="Calibri"/>
                <w:sz w:val="20"/>
                <w:szCs w:val="20"/>
              </w:rPr>
            </w:pPr>
            <w:r w:rsidRPr="005B5E32">
              <w:rPr>
                <w:rFonts w:cs="Calibri"/>
                <w:sz w:val="20"/>
                <w:szCs w:val="20"/>
              </w:rPr>
              <w:t>6</w:t>
            </w:r>
          </w:p>
        </w:tc>
        <w:tc>
          <w:tcPr>
            <w:tcW w:w="1664" w:type="dxa"/>
            <w:tcBorders>
              <w:top w:val="nil"/>
              <w:left w:val="nil"/>
              <w:bottom w:val="single" w:sz="4" w:space="0" w:color="auto"/>
              <w:right w:val="single" w:sz="4" w:space="0" w:color="auto"/>
            </w:tcBorders>
            <w:vAlign w:val="center"/>
            <w:hideMark/>
          </w:tcPr>
          <w:p w14:paraId="471EA15B" w14:textId="77777777" w:rsidR="005B5E32" w:rsidRPr="005B5E32" w:rsidRDefault="005B5E32" w:rsidP="005B5E32">
            <w:pPr>
              <w:jc w:val="center"/>
              <w:rPr>
                <w:rFonts w:cs="Calibri"/>
                <w:sz w:val="20"/>
                <w:szCs w:val="20"/>
              </w:rPr>
            </w:pPr>
            <w:r w:rsidRPr="005B5E32">
              <w:rPr>
                <w:rFonts w:cs="Calibri"/>
                <w:sz w:val="20"/>
                <w:szCs w:val="20"/>
              </w:rPr>
              <w:t>2</w:t>
            </w:r>
          </w:p>
        </w:tc>
        <w:tc>
          <w:tcPr>
            <w:tcW w:w="1865" w:type="dxa"/>
            <w:tcBorders>
              <w:top w:val="nil"/>
              <w:left w:val="nil"/>
              <w:bottom w:val="single" w:sz="4" w:space="0" w:color="auto"/>
              <w:right w:val="single" w:sz="4" w:space="0" w:color="auto"/>
            </w:tcBorders>
            <w:vAlign w:val="center"/>
            <w:hideMark/>
          </w:tcPr>
          <w:p w14:paraId="7D20F327" w14:textId="77777777" w:rsidR="005B5E32" w:rsidRPr="005B5E32" w:rsidRDefault="005B5E32" w:rsidP="005B5E32">
            <w:pPr>
              <w:jc w:val="center"/>
              <w:rPr>
                <w:rFonts w:cs="Calibri"/>
                <w:sz w:val="20"/>
                <w:szCs w:val="20"/>
              </w:rPr>
            </w:pPr>
            <w:r w:rsidRPr="005B5E32">
              <w:rPr>
                <w:rFonts w:cs="Calibri"/>
                <w:sz w:val="20"/>
                <w:szCs w:val="20"/>
              </w:rPr>
              <w:t>3</w:t>
            </w:r>
          </w:p>
        </w:tc>
        <w:tc>
          <w:tcPr>
            <w:tcW w:w="1701" w:type="dxa"/>
            <w:tcBorders>
              <w:top w:val="nil"/>
              <w:left w:val="nil"/>
              <w:bottom w:val="single" w:sz="4" w:space="0" w:color="auto"/>
              <w:right w:val="single" w:sz="4" w:space="0" w:color="auto"/>
            </w:tcBorders>
            <w:vAlign w:val="center"/>
            <w:hideMark/>
          </w:tcPr>
          <w:p w14:paraId="741D09DD" w14:textId="77777777" w:rsidR="005B5E32" w:rsidRPr="005B5E32" w:rsidRDefault="005B5E32" w:rsidP="005B5E32">
            <w:pPr>
              <w:jc w:val="center"/>
              <w:rPr>
                <w:rFonts w:cs="Calibri"/>
                <w:sz w:val="20"/>
                <w:szCs w:val="20"/>
              </w:rPr>
            </w:pPr>
            <w:r w:rsidRPr="005B5E32">
              <w:rPr>
                <w:rFonts w:cs="Calibri"/>
                <w:sz w:val="20"/>
                <w:szCs w:val="20"/>
              </w:rPr>
              <w:t>417</w:t>
            </w:r>
          </w:p>
        </w:tc>
        <w:tc>
          <w:tcPr>
            <w:tcW w:w="1582" w:type="dxa"/>
            <w:tcBorders>
              <w:top w:val="nil"/>
              <w:left w:val="nil"/>
              <w:bottom w:val="single" w:sz="4" w:space="0" w:color="auto"/>
              <w:right w:val="single" w:sz="4" w:space="0" w:color="auto"/>
            </w:tcBorders>
            <w:vAlign w:val="center"/>
            <w:hideMark/>
          </w:tcPr>
          <w:p w14:paraId="1910564E" w14:textId="77777777" w:rsidR="005B5E32" w:rsidRPr="005B5E32" w:rsidRDefault="005B5E32" w:rsidP="005B5E32">
            <w:pPr>
              <w:jc w:val="center"/>
              <w:rPr>
                <w:rFonts w:cs="Calibri"/>
                <w:sz w:val="20"/>
                <w:szCs w:val="20"/>
              </w:rPr>
            </w:pPr>
            <w:r w:rsidRPr="005B5E32">
              <w:rPr>
                <w:rFonts w:cs="Calibri"/>
                <w:sz w:val="20"/>
                <w:szCs w:val="20"/>
              </w:rPr>
              <w:t>85,53</w:t>
            </w:r>
          </w:p>
        </w:tc>
      </w:tr>
      <w:tr w:rsidR="005B5E32" w:rsidRPr="005B5E32" w14:paraId="18F6B5BF" w14:textId="77777777" w:rsidTr="000B407C">
        <w:trPr>
          <w:trHeight w:val="289"/>
          <w:jc w:val="center"/>
        </w:trPr>
        <w:tc>
          <w:tcPr>
            <w:tcW w:w="1180" w:type="dxa"/>
            <w:tcBorders>
              <w:top w:val="nil"/>
              <w:left w:val="single" w:sz="4" w:space="0" w:color="auto"/>
              <w:bottom w:val="single" w:sz="4" w:space="0" w:color="auto"/>
              <w:right w:val="single" w:sz="4" w:space="0" w:color="auto"/>
            </w:tcBorders>
            <w:vAlign w:val="center"/>
            <w:hideMark/>
          </w:tcPr>
          <w:p w14:paraId="78030621" w14:textId="77777777" w:rsidR="005B5E32" w:rsidRPr="005B5E32" w:rsidRDefault="005B5E32" w:rsidP="005B5E32">
            <w:pPr>
              <w:jc w:val="center"/>
              <w:rPr>
                <w:rFonts w:cs="Calibri"/>
                <w:szCs w:val="22"/>
              </w:rPr>
            </w:pPr>
            <w:r w:rsidRPr="005B5E32">
              <w:rPr>
                <w:rFonts w:cs="Calibri"/>
                <w:szCs w:val="22"/>
              </w:rPr>
              <w:t>2019</w:t>
            </w:r>
          </w:p>
        </w:tc>
        <w:tc>
          <w:tcPr>
            <w:tcW w:w="1567" w:type="dxa"/>
            <w:tcBorders>
              <w:top w:val="nil"/>
              <w:left w:val="nil"/>
              <w:bottom w:val="single" w:sz="4" w:space="0" w:color="auto"/>
              <w:right w:val="single" w:sz="4" w:space="0" w:color="auto"/>
            </w:tcBorders>
            <w:vAlign w:val="center"/>
            <w:hideMark/>
          </w:tcPr>
          <w:p w14:paraId="270F1B3F" w14:textId="77777777" w:rsidR="005B5E32" w:rsidRPr="005B5E32" w:rsidRDefault="005B5E32" w:rsidP="005B5E32">
            <w:pPr>
              <w:jc w:val="center"/>
              <w:rPr>
                <w:rFonts w:cs="Calibri"/>
                <w:sz w:val="20"/>
                <w:szCs w:val="20"/>
              </w:rPr>
            </w:pPr>
            <w:r w:rsidRPr="005B5E32">
              <w:rPr>
                <w:rFonts w:cs="Calibri"/>
                <w:sz w:val="20"/>
                <w:szCs w:val="20"/>
              </w:rPr>
              <w:t>0</w:t>
            </w:r>
          </w:p>
        </w:tc>
        <w:tc>
          <w:tcPr>
            <w:tcW w:w="1639" w:type="dxa"/>
            <w:tcBorders>
              <w:top w:val="nil"/>
              <w:left w:val="nil"/>
              <w:bottom w:val="single" w:sz="4" w:space="0" w:color="auto"/>
              <w:right w:val="single" w:sz="4" w:space="0" w:color="auto"/>
            </w:tcBorders>
            <w:vAlign w:val="center"/>
            <w:hideMark/>
          </w:tcPr>
          <w:p w14:paraId="09951216" w14:textId="77777777" w:rsidR="005B5E32" w:rsidRPr="005B5E32" w:rsidRDefault="005B5E32" w:rsidP="005B5E32">
            <w:pPr>
              <w:jc w:val="center"/>
              <w:rPr>
                <w:rFonts w:cs="Calibri"/>
                <w:sz w:val="20"/>
                <w:szCs w:val="20"/>
              </w:rPr>
            </w:pPr>
            <w:r w:rsidRPr="005B5E32">
              <w:rPr>
                <w:rFonts w:cs="Calibri"/>
                <w:sz w:val="20"/>
                <w:szCs w:val="20"/>
              </w:rPr>
              <w:t>6</w:t>
            </w:r>
          </w:p>
        </w:tc>
        <w:tc>
          <w:tcPr>
            <w:tcW w:w="1664" w:type="dxa"/>
            <w:tcBorders>
              <w:top w:val="nil"/>
              <w:left w:val="nil"/>
              <w:bottom w:val="single" w:sz="4" w:space="0" w:color="auto"/>
              <w:right w:val="single" w:sz="4" w:space="0" w:color="auto"/>
            </w:tcBorders>
            <w:vAlign w:val="center"/>
            <w:hideMark/>
          </w:tcPr>
          <w:p w14:paraId="36E3936F" w14:textId="77777777" w:rsidR="005B5E32" w:rsidRPr="005B5E32" w:rsidRDefault="005B5E32" w:rsidP="005B5E32">
            <w:pPr>
              <w:jc w:val="center"/>
              <w:rPr>
                <w:rFonts w:cs="Calibri"/>
                <w:sz w:val="20"/>
                <w:szCs w:val="20"/>
              </w:rPr>
            </w:pPr>
            <w:r w:rsidRPr="005B5E32">
              <w:rPr>
                <w:rFonts w:cs="Calibri"/>
                <w:sz w:val="20"/>
                <w:szCs w:val="20"/>
              </w:rPr>
              <w:t>2</w:t>
            </w:r>
          </w:p>
        </w:tc>
        <w:tc>
          <w:tcPr>
            <w:tcW w:w="1865" w:type="dxa"/>
            <w:tcBorders>
              <w:top w:val="nil"/>
              <w:left w:val="nil"/>
              <w:bottom w:val="single" w:sz="4" w:space="0" w:color="auto"/>
              <w:right w:val="single" w:sz="4" w:space="0" w:color="auto"/>
            </w:tcBorders>
            <w:vAlign w:val="center"/>
            <w:hideMark/>
          </w:tcPr>
          <w:p w14:paraId="539BE110" w14:textId="77777777" w:rsidR="005B5E32" w:rsidRPr="005B5E32" w:rsidRDefault="005B5E32" w:rsidP="005B5E32">
            <w:pPr>
              <w:jc w:val="center"/>
              <w:rPr>
                <w:rFonts w:cs="Calibri"/>
                <w:sz w:val="20"/>
                <w:szCs w:val="20"/>
              </w:rPr>
            </w:pPr>
            <w:r w:rsidRPr="005B5E32">
              <w:rPr>
                <w:rFonts w:cs="Calibri"/>
                <w:sz w:val="20"/>
                <w:szCs w:val="20"/>
              </w:rPr>
              <w:t>2</w:t>
            </w:r>
          </w:p>
        </w:tc>
        <w:tc>
          <w:tcPr>
            <w:tcW w:w="1701" w:type="dxa"/>
            <w:tcBorders>
              <w:top w:val="nil"/>
              <w:left w:val="nil"/>
              <w:bottom w:val="single" w:sz="4" w:space="0" w:color="auto"/>
              <w:right w:val="single" w:sz="4" w:space="0" w:color="auto"/>
            </w:tcBorders>
            <w:vAlign w:val="center"/>
            <w:hideMark/>
          </w:tcPr>
          <w:p w14:paraId="1E16178E" w14:textId="77777777" w:rsidR="005B5E32" w:rsidRPr="005B5E32" w:rsidRDefault="005B5E32" w:rsidP="005B5E32">
            <w:pPr>
              <w:jc w:val="center"/>
              <w:rPr>
                <w:rFonts w:cs="Calibri"/>
                <w:sz w:val="20"/>
                <w:szCs w:val="20"/>
              </w:rPr>
            </w:pPr>
            <w:r w:rsidRPr="005B5E32">
              <w:rPr>
                <w:rFonts w:cs="Calibri"/>
                <w:sz w:val="20"/>
                <w:szCs w:val="20"/>
              </w:rPr>
              <w:t>406</w:t>
            </w:r>
          </w:p>
        </w:tc>
        <w:tc>
          <w:tcPr>
            <w:tcW w:w="1582" w:type="dxa"/>
            <w:tcBorders>
              <w:top w:val="nil"/>
              <w:left w:val="nil"/>
              <w:bottom w:val="single" w:sz="4" w:space="0" w:color="auto"/>
              <w:right w:val="single" w:sz="4" w:space="0" w:color="auto"/>
            </w:tcBorders>
            <w:vAlign w:val="center"/>
            <w:hideMark/>
          </w:tcPr>
          <w:p w14:paraId="509255E9" w14:textId="77777777" w:rsidR="005B5E32" w:rsidRPr="005B5E32" w:rsidRDefault="005B5E32" w:rsidP="005B5E32">
            <w:pPr>
              <w:jc w:val="center"/>
              <w:rPr>
                <w:rFonts w:cs="Calibri"/>
                <w:sz w:val="20"/>
                <w:szCs w:val="20"/>
              </w:rPr>
            </w:pPr>
            <w:r w:rsidRPr="005B5E32">
              <w:rPr>
                <w:rFonts w:cs="Calibri"/>
                <w:sz w:val="20"/>
                <w:szCs w:val="20"/>
              </w:rPr>
              <w:t>44,31</w:t>
            </w:r>
          </w:p>
        </w:tc>
      </w:tr>
      <w:tr w:rsidR="005B5E32" w:rsidRPr="005B5E32" w14:paraId="6FAA0147" w14:textId="77777777" w:rsidTr="000B407C">
        <w:trPr>
          <w:trHeight w:val="289"/>
          <w:jc w:val="center"/>
        </w:trPr>
        <w:tc>
          <w:tcPr>
            <w:tcW w:w="1180" w:type="dxa"/>
            <w:tcBorders>
              <w:top w:val="nil"/>
              <w:left w:val="single" w:sz="4" w:space="0" w:color="auto"/>
              <w:bottom w:val="single" w:sz="4" w:space="0" w:color="auto"/>
              <w:right w:val="single" w:sz="4" w:space="0" w:color="auto"/>
            </w:tcBorders>
            <w:vAlign w:val="center"/>
            <w:hideMark/>
          </w:tcPr>
          <w:p w14:paraId="4BA71BA8" w14:textId="77777777" w:rsidR="005B5E32" w:rsidRPr="005B5E32" w:rsidRDefault="005B5E32" w:rsidP="005B5E32">
            <w:pPr>
              <w:jc w:val="center"/>
              <w:rPr>
                <w:rFonts w:cs="Calibri"/>
                <w:szCs w:val="22"/>
              </w:rPr>
            </w:pPr>
            <w:r w:rsidRPr="005B5E32">
              <w:rPr>
                <w:rFonts w:cs="Calibri"/>
                <w:szCs w:val="22"/>
              </w:rPr>
              <w:t>2020</w:t>
            </w:r>
          </w:p>
        </w:tc>
        <w:tc>
          <w:tcPr>
            <w:tcW w:w="1567" w:type="dxa"/>
            <w:tcBorders>
              <w:top w:val="nil"/>
              <w:left w:val="nil"/>
              <w:bottom w:val="single" w:sz="4" w:space="0" w:color="auto"/>
              <w:right w:val="single" w:sz="4" w:space="0" w:color="auto"/>
            </w:tcBorders>
            <w:vAlign w:val="center"/>
            <w:hideMark/>
          </w:tcPr>
          <w:p w14:paraId="64DCC981" w14:textId="77777777" w:rsidR="005B5E32" w:rsidRPr="005B5E32" w:rsidRDefault="005B5E32" w:rsidP="005B5E32">
            <w:pPr>
              <w:jc w:val="center"/>
              <w:rPr>
                <w:rFonts w:cs="Calibri"/>
                <w:sz w:val="20"/>
                <w:szCs w:val="20"/>
              </w:rPr>
            </w:pPr>
            <w:r w:rsidRPr="005B5E32">
              <w:rPr>
                <w:rFonts w:cs="Calibri"/>
                <w:sz w:val="20"/>
                <w:szCs w:val="20"/>
              </w:rPr>
              <w:t>0</w:t>
            </w:r>
          </w:p>
        </w:tc>
        <w:tc>
          <w:tcPr>
            <w:tcW w:w="1639" w:type="dxa"/>
            <w:tcBorders>
              <w:top w:val="nil"/>
              <w:left w:val="nil"/>
              <w:bottom w:val="single" w:sz="4" w:space="0" w:color="auto"/>
              <w:right w:val="single" w:sz="4" w:space="0" w:color="auto"/>
            </w:tcBorders>
            <w:vAlign w:val="center"/>
            <w:hideMark/>
          </w:tcPr>
          <w:p w14:paraId="052B5307" w14:textId="77777777" w:rsidR="005B5E32" w:rsidRPr="005B5E32" w:rsidRDefault="005B5E32" w:rsidP="005B5E32">
            <w:pPr>
              <w:jc w:val="center"/>
              <w:rPr>
                <w:rFonts w:cs="Calibri"/>
                <w:sz w:val="20"/>
                <w:szCs w:val="20"/>
              </w:rPr>
            </w:pPr>
            <w:r w:rsidRPr="005B5E32">
              <w:rPr>
                <w:rFonts w:cs="Calibri"/>
                <w:sz w:val="20"/>
                <w:szCs w:val="20"/>
              </w:rPr>
              <w:t>6</w:t>
            </w:r>
          </w:p>
        </w:tc>
        <w:tc>
          <w:tcPr>
            <w:tcW w:w="1664" w:type="dxa"/>
            <w:tcBorders>
              <w:top w:val="nil"/>
              <w:left w:val="nil"/>
              <w:bottom w:val="single" w:sz="4" w:space="0" w:color="auto"/>
              <w:right w:val="single" w:sz="4" w:space="0" w:color="auto"/>
            </w:tcBorders>
            <w:vAlign w:val="center"/>
            <w:hideMark/>
          </w:tcPr>
          <w:p w14:paraId="6A1CDC01" w14:textId="77777777" w:rsidR="005B5E32" w:rsidRPr="005B5E32" w:rsidRDefault="005B5E32" w:rsidP="005B5E32">
            <w:pPr>
              <w:jc w:val="center"/>
              <w:rPr>
                <w:rFonts w:cs="Calibri"/>
                <w:sz w:val="20"/>
                <w:szCs w:val="20"/>
              </w:rPr>
            </w:pPr>
            <w:r w:rsidRPr="005B5E32">
              <w:rPr>
                <w:rFonts w:cs="Calibri"/>
                <w:sz w:val="20"/>
                <w:szCs w:val="20"/>
              </w:rPr>
              <w:t>2</w:t>
            </w:r>
          </w:p>
        </w:tc>
        <w:tc>
          <w:tcPr>
            <w:tcW w:w="1865" w:type="dxa"/>
            <w:tcBorders>
              <w:top w:val="nil"/>
              <w:left w:val="nil"/>
              <w:bottom w:val="single" w:sz="4" w:space="0" w:color="auto"/>
              <w:right w:val="single" w:sz="4" w:space="0" w:color="auto"/>
            </w:tcBorders>
            <w:vAlign w:val="center"/>
            <w:hideMark/>
          </w:tcPr>
          <w:p w14:paraId="7030EF7F" w14:textId="77777777" w:rsidR="005B5E32" w:rsidRPr="005B5E32" w:rsidRDefault="005B5E32" w:rsidP="005B5E32">
            <w:pPr>
              <w:jc w:val="center"/>
              <w:rPr>
                <w:rFonts w:cs="Calibri"/>
                <w:sz w:val="20"/>
                <w:szCs w:val="20"/>
              </w:rPr>
            </w:pPr>
            <w:r w:rsidRPr="005B5E32">
              <w:rPr>
                <w:rFonts w:cs="Calibri"/>
                <w:sz w:val="20"/>
                <w:szCs w:val="20"/>
              </w:rPr>
              <w:t>2</w:t>
            </w:r>
          </w:p>
        </w:tc>
        <w:tc>
          <w:tcPr>
            <w:tcW w:w="1701" w:type="dxa"/>
            <w:tcBorders>
              <w:top w:val="nil"/>
              <w:left w:val="nil"/>
              <w:bottom w:val="single" w:sz="4" w:space="0" w:color="auto"/>
              <w:right w:val="single" w:sz="4" w:space="0" w:color="auto"/>
            </w:tcBorders>
            <w:vAlign w:val="center"/>
            <w:hideMark/>
          </w:tcPr>
          <w:p w14:paraId="2060D2E0" w14:textId="77777777" w:rsidR="005B5E32" w:rsidRPr="005B5E32" w:rsidRDefault="005B5E32" w:rsidP="005B5E32">
            <w:pPr>
              <w:jc w:val="center"/>
              <w:rPr>
                <w:rFonts w:cs="Calibri"/>
                <w:sz w:val="20"/>
                <w:szCs w:val="20"/>
              </w:rPr>
            </w:pPr>
            <w:r w:rsidRPr="005B5E32">
              <w:rPr>
                <w:rFonts w:cs="Calibri"/>
                <w:sz w:val="20"/>
                <w:szCs w:val="20"/>
              </w:rPr>
              <w:t>414</w:t>
            </w:r>
          </w:p>
        </w:tc>
        <w:tc>
          <w:tcPr>
            <w:tcW w:w="1582" w:type="dxa"/>
            <w:tcBorders>
              <w:top w:val="nil"/>
              <w:left w:val="nil"/>
              <w:bottom w:val="single" w:sz="4" w:space="0" w:color="auto"/>
              <w:right w:val="single" w:sz="4" w:space="0" w:color="auto"/>
            </w:tcBorders>
            <w:vAlign w:val="center"/>
            <w:hideMark/>
          </w:tcPr>
          <w:p w14:paraId="3D86990B" w14:textId="77777777" w:rsidR="005B5E32" w:rsidRPr="005B5E32" w:rsidRDefault="005B5E32" w:rsidP="005B5E32">
            <w:pPr>
              <w:jc w:val="center"/>
              <w:rPr>
                <w:rFonts w:cs="Calibri"/>
                <w:sz w:val="20"/>
                <w:szCs w:val="20"/>
              </w:rPr>
            </w:pPr>
            <w:r w:rsidRPr="005B5E32">
              <w:rPr>
                <w:rFonts w:cs="Calibri"/>
                <w:sz w:val="20"/>
                <w:szCs w:val="20"/>
              </w:rPr>
              <w:t>48,28</w:t>
            </w:r>
          </w:p>
        </w:tc>
      </w:tr>
      <w:tr w:rsidR="005B5E32" w:rsidRPr="005B5E32" w14:paraId="71C2A2AD" w14:textId="77777777" w:rsidTr="005B5E32">
        <w:trPr>
          <w:trHeight w:val="288"/>
          <w:jc w:val="center"/>
        </w:trPr>
        <w:tc>
          <w:tcPr>
            <w:tcW w:w="2747" w:type="dxa"/>
            <w:gridSpan w:val="2"/>
            <w:tcBorders>
              <w:top w:val="nil"/>
              <w:left w:val="nil"/>
              <w:bottom w:val="nil"/>
              <w:right w:val="nil"/>
            </w:tcBorders>
            <w:noWrap/>
            <w:vAlign w:val="bottom"/>
            <w:hideMark/>
          </w:tcPr>
          <w:p w14:paraId="67FFE92A" w14:textId="77777777" w:rsidR="005B5E32" w:rsidRPr="005B5E32" w:rsidRDefault="005B5E32" w:rsidP="005B5E32">
            <w:pPr>
              <w:jc w:val="left"/>
              <w:rPr>
                <w:rFonts w:cs="Calibri"/>
                <w:szCs w:val="22"/>
              </w:rPr>
            </w:pPr>
            <w:r w:rsidRPr="005B5E32">
              <w:rPr>
                <w:rFonts w:cs="Calibri"/>
                <w:szCs w:val="22"/>
              </w:rPr>
              <w:t xml:space="preserve">Forrás: </w:t>
            </w:r>
            <w:proofErr w:type="spellStart"/>
            <w:r w:rsidRPr="005B5E32">
              <w:rPr>
                <w:rFonts w:cs="Calibri"/>
                <w:szCs w:val="22"/>
              </w:rPr>
              <w:t>TeIR</w:t>
            </w:r>
            <w:proofErr w:type="spellEnd"/>
            <w:r w:rsidRPr="005B5E32">
              <w:rPr>
                <w:rFonts w:cs="Calibri"/>
                <w:szCs w:val="22"/>
              </w:rPr>
              <w:t xml:space="preserve">, KSH </w:t>
            </w:r>
            <w:proofErr w:type="spellStart"/>
            <w:r w:rsidRPr="005B5E32">
              <w:rPr>
                <w:rFonts w:cs="Calibri"/>
                <w:szCs w:val="22"/>
              </w:rPr>
              <w:t>Tstar</w:t>
            </w:r>
            <w:proofErr w:type="spellEnd"/>
          </w:p>
        </w:tc>
        <w:tc>
          <w:tcPr>
            <w:tcW w:w="1639" w:type="dxa"/>
            <w:tcBorders>
              <w:top w:val="nil"/>
              <w:left w:val="nil"/>
              <w:bottom w:val="nil"/>
              <w:right w:val="nil"/>
            </w:tcBorders>
            <w:noWrap/>
            <w:vAlign w:val="bottom"/>
            <w:hideMark/>
          </w:tcPr>
          <w:p w14:paraId="5FA0F182" w14:textId="77777777" w:rsidR="005B5E32" w:rsidRPr="005B5E32" w:rsidRDefault="005B5E32" w:rsidP="005B5E32">
            <w:pPr>
              <w:jc w:val="left"/>
              <w:rPr>
                <w:rFonts w:cs="Calibri"/>
                <w:szCs w:val="22"/>
              </w:rPr>
            </w:pPr>
          </w:p>
        </w:tc>
        <w:tc>
          <w:tcPr>
            <w:tcW w:w="1664" w:type="dxa"/>
            <w:tcBorders>
              <w:top w:val="nil"/>
              <w:left w:val="nil"/>
              <w:bottom w:val="nil"/>
              <w:right w:val="nil"/>
            </w:tcBorders>
            <w:noWrap/>
            <w:vAlign w:val="bottom"/>
            <w:hideMark/>
          </w:tcPr>
          <w:p w14:paraId="3C5DEEBB" w14:textId="77777777" w:rsidR="005B5E32" w:rsidRPr="005B5E32" w:rsidRDefault="005B5E32" w:rsidP="005B5E32">
            <w:pPr>
              <w:jc w:val="left"/>
              <w:rPr>
                <w:rFonts w:ascii="Times New Roman" w:hAnsi="Times New Roman"/>
                <w:sz w:val="20"/>
                <w:szCs w:val="20"/>
              </w:rPr>
            </w:pPr>
          </w:p>
        </w:tc>
        <w:tc>
          <w:tcPr>
            <w:tcW w:w="1865" w:type="dxa"/>
            <w:tcBorders>
              <w:top w:val="nil"/>
              <w:left w:val="nil"/>
              <w:bottom w:val="nil"/>
              <w:right w:val="nil"/>
            </w:tcBorders>
            <w:noWrap/>
            <w:vAlign w:val="bottom"/>
            <w:hideMark/>
          </w:tcPr>
          <w:p w14:paraId="7A9C41FD" w14:textId="77777777" w:rsidR="005B5E32" w:rsidRPr="005B5E32" w:rsidRDefault="005B5E32" w:rsidP="005B5E32">
            <w:pPr>
              <w:jc w:val="left"/>
              <w:rPr>
                <w:rFonts w:ascii="Times New Roman" w:hAnsi="Times New Roman"/>
                <w:sz w:val="20"/>
                <w:szCs w:val="20"/>
              </w:rPr>
            </w:pPr>
          </w:p>
        </w:tc>
        <w:tc>
          <w:tcPr>
            <w:tcW w:w="1701" w:type="dxa"/>
            <w:tcBorders>
              <w:top w:val="nil"/>
              <w:left w:val="nil"/>
              <w:bottom w:val="nil"/>
              <w:right w:val="nil"/>
            </w:tcBorders>
            <w:noWrap/>
            <w:vAlign w:val="bottom"/>
            <w:hideMark/>
          </w:tcPr>
          <w:p w14:paraId="579C80BE" w14:textId="77777777" w:rsidR="005B5E32" w:rsidRPr="005B5E32" w:rsidRDefault="005B5E32" w:rsidP="005B5E32">
            <w:pPr>
              <w:jc w:val="left"/>
              <w:rPr>
                <w:rFonts w:ascii="Times New Roman" w:hAnsi="Times New Roman"/>
                <w:sz w:val="20"/>
                <w:szCs w:val="20"/>
              </w:rPr>
            </w:pPr>
          </w:p>
        </w:tc>
        <w:tc>
          <w:tcPr>
            <w:tcW w:w="1582" w:type="dxa"/>
            <w:tcBorders>
              <w:top w:val="nil"/>
              <w:left w:val="nil"/>
              <w:bottom w:val="nil"/>
              <w:right w:val="nil"/>
            </w:tcBorders>
            <w:noWrap/>
            <w:vAlign w:val="bottom"/>
            <w:hideMark/>
          </w:tcPr>
          <w:p w14:paraId="2A03E05A" w14:textId="77777777" w:rsidR="005B5E32" w:rsidRPr="005B5E32" w:rsidRDefault="005B5E32" w:rsidP="005B5E32">
            <w:pPr>
              <w:jc w:val="left"/>
              <w:rPr>
                <w:rFonts w:ascii="Times New Roman" w:hAnsi="Times New Roman"/>
                <w:sz w:val="20"/>
                <w:szCs w:val="20"/>
              </w:rPr>
            </w:pPr>
          </w:p>
        </w:tc>
      </w:tr>
    </w:tbl>
    <w:p w14:paraId="52E7B9B6" w14:textId="77777777" w:rsidR="006B6902" w:rsidRDefault="006B6902" w:rsidP="00A0661D">
      <w:pPr>
        <w:spacing w:line="276" w:lineRule="auto"/>
        <w:rPr>
          <w:rFonts w:ascii="Times New Roman" w:hAnsi="Times New Roman"/>
          <w:color w:val="FF0000"/>
          <w:sz w:val="24"/>
        </w:rPr>
      </w:pPr>
    </w:p>
    <w:p w14:paraId="1ECC667E" w14:textId="77777777" w:rsidR="000B407C" w:rsidRDefault="00081123" w:rsidP="00A0661D">
      <w:pPr>
        <w:spacing w:line="276" w:lineRule="auto"/>
        <w:rPr>
          <w:noProof/>
        </w:rPr>
      </w:pPr>
      <w:r w:rsidRPr="00803AED">
        <w:rPr>
          <w:noProof/>
        </w:rPr>
        <w:lastRenderedPageBreak/>
        <w:drawing>
          <wp:inline distT="0" distB="0" distL="0" distR="0" wp14:anchorId="254AC715" wp14:editId="40C42CDF">
            <wp:extent cx="6014720" cy="3362325"/>
            <wp:effectExtent l="0" t="0" r="0" b="0"/>
            <wp:docPr id="39"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2284AE6A" w14:textId="77777777" w:rsidR="000B407C" w:rsidRPr="00597D80" w:rsidRDefault="000B407C" w:rsidP="00A0661D">
      <w:pPr>
        <w:spacing w:line="276" w:lineRule="auto"/>
        <w:rPr>
          <w:rFonts w:ascii="Times New Roman" w:hAnsi="Times New Roman"/>
          <w:color w:val="FF0000"/>
          <w:sz w:val="24"/>
        </w:rPr>
      </w:pPr>
    </w:p>
    <w:p w14:paraId="5723ECA7" w14:textId="77777777" w:rsidR="006865E8" w:rsidRPr="000B407C" w:rsidRDefault="006865E8" w:rsidP="00A0661D">
      <w:pPr>
        <w:autoSpaceDE w:val="0"/>
        <w:autoSpaceDN w:val="0"/>
        <w:adjustRightInd w:val="0"/>
        <w:spacing w:line="276" w:lineRule="auto"/>
        <w:ind w:firstLine="142"/>
        <w:rPr>
          <w:rFonts w:ascii="Times New Roman" w:hAnsi="Times New Roman"/>
          <w:sz w:val="24"/>
        </w:rPr>
      </w:pPr>
      <w:r w:rsidRPr="000B407C">
        <w:rPr>
          <w:rFonts w:ascii="Times New Roman" w:hAnsi="Times New Roman"/>
          <w:i/>
          <w:iCs/>
          <w:sz w:val="24"/>
        </w:rPr>
        <w:t>b)</w:t>
      </w:r>
      <w:r w:rsidR="0032165F" w:rsidRPr="000B407C">
        <w:rPr>
          <w:rFonts w:ascii="Times New Roman" w:hAnsi="Times New Roman"/>
          <w:sz w:val="24"/>
        </w:rPr>
        <w:t xml:space="preserve"> </w:t>
      </w:r>
      <w:r w:rsidRPr="000B407C">
        <w:rPr>
          <w:rFonts w:ascii="Times New Roman" w:hAnsi="Times New Roman"/>
          <w:sz w:val="24"/>
        </w:rPr>
        <w:t>prevenciós és szűrőprogramokhoz (pl. népegészségügyi, koragyermekkori kötelező szűrésekhez) való hozzáférés</w:t>
      </w:r>
    </w:p>
    <w:p w14:paraId="183A9BD6" w14:textId="77777777" w:rsidR="00FB67DE" w:rsidRDefault="00FB67DE" w:rsidP="00A0661D">
      <w:pPr>
        <w:spacing w:line="276" w:lineRule="auto"/>
        <w:rPr>
          <w:rFonts w:ascii="Times New Roman" w:hAnsi="Times New Roman"/>
          <w:color w:val="FF0000"/>
          <w:sz w:val="24"/>
        </w:rPr>
      </w:pPr>
    </w:p>
    <w:p w14:paraId="1B791A11" w14:textId="77777777" w:rsidR="000B407C" w:rsidRPr="006350A7" w:rsidRDefault="000B407C" w:rsidP="000B407C">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 xml:space="preserve">A népegészségügyi, koragyermekkori kötelező szűrésekhez való hozzáférés a lakosság számára biztosított, az egészségügyi ellátórendszeren keresztül mindenki igénybe veheti. </w:t>
      </w:r>
    </w:p>
    <w:p w14:paraId="0FE9AFEE" w14:textId="77777777" w:rsidR="000B407C" w:rsidRPr="006350A7" w:rsidRDefault="000B407C" w:rsidP="000B407C">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Városunkban a szűrővizsgálatokat már kisgyermekkorban elkezdik. A védőnők, illetve a gyermek háziorvosok a gyermekeknél 1, 3, 6 hónapos korban úgynevezett státus vizsgálatot végeznek, mely mind a testi, mind a szellemi fejlődésre kiterjed. A hatodik hónap után évente történik szűrővizsgálat 6 éves korig. Az iskolaérettséget vizsgáló státusfelmérés 5 éves korban esedékes.</w:t>
      </w:r>
    </w:p>
    <w:p w14:paraId="130F0851" w14:textId="77777777" w:rsidR="000B407C" w:rsidRPr="006350A7" w:rsidRDefault="000B407C" w:rsidP="000B407C">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A védőnői szolgálat védőnői a felnőtt női lakosság részére nővédelmi tanácsadást is tartanak. Az iskolaorvos és a védőnők az Iskola Egészségügyi szűrés keretében a testi fejlődés mellett látás-hallás vizsgálatot is végeznek az iskolákban.</w:t>
      </w:r>
    </w:p>
    <w:p w14:paraId="42BED083" w14:textId="77777777" w:rsidR="000B407C" w:rsidRPr="006350A7" w:rsidRDefault="000B407C" w:rsidP="000B407C">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A felnőtt háziorvosok betegeik körében a jogszabályokban meghatározott rendszeres szűrővizsgálatokat folyamatosan végzik.</w:t>
      </w:r>
    </w:p>
    <w:p w14:paraId="2D51F733" w14:textId="77777777" w:rsidR="000B407C" w:rsidRPr="006350A7" w:rsidRDefault="000B407C" w:rsidP="000B407C">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A prevenciós és szűrőprogramok több éve tervszerű keretek közt folynak, civil szervezetek, a közoktatási intézmények, a szociális szolgáltatások különböző területein. A programok az egészséget szolgáló egyéni magatartásminták kialakítását célozzák, a diákok, a speciális, és a magas kockázatú célcsoportokra és a lakosság körében egyaránt.</w:t>
      </w:r>
    </w:p>
    <w:p w14:paraId="3C852F8D" w14:textId="77777777" w:rsidR="000B407C" w:rsidRPr="006350A7" w:rsidRDefault="000B407C" w:rsidP="000B407C">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A prevenciós és szűrőprogramokban a lakosság részvétele nem teljes körű, szükséges az egészségügyi ellátórendszer további fejlesztése, a preventív módszerek elterjesztése.</w:t>
      </w:r>
    </w:p>
    <w:p w14:paraId="5C7E0DC3" w14:textId="77777777" w:rsidR="000B407C" w:rsidRPr="00597D80" w:rsidRDefault="000B407C" w:rsidP="00A0661D">
      <w:pPr>
        <w:spacing w:line="276" w:lineRule="auto"/>
        <w:rPr>
          <w:rFonts w:ascii="Times New Roman" w:hAnsi="Times New Roman"/>
          <w:color w:val="FF0000"/>
          <w:sz w:val="24"/>
        </w:rPr>
      </w:pPr>
    </w:p>
    <w:p w14:paraId="6AE2CE00" w14:textId="77777777" w:rsidR="006865E8" w:rsidRPr="00B32FF8" w:rsidRDefault="006865E8" w:rsidP="00A0661D">
      <w:pPr>
        <w:autoSpaceDE w:val="0"/>
        <w:autoSpaceDN w:val="0"/>
        <w:adjustRightInd w:val="0"/>
        <w:spacing w:line="276" w:lineRule="auto"/>
        <w:ind w:firstLine="142"/>
        <w:rPr>
          <w:rFonts w:ascii="Times New Roman" w:hAnsi="Times New Roman"/>
          <w:sz w:val="24"/>
        </w:rPr>
      </w:pPr>
      <w:r w:rsidRPr="00B32FF8">
        <w:rPr>
          <w:rFonts w:ascii="Times New Roman" w:hAnsi="Times New Roman"/>
          <w:i/>
          <w:iCs/>
          <w:sz w:val="24"/>
        </w:rPr>
        <w:t>c)</w:t>
      </w:r>
      <w:r w:rsidRPr="00B32FF8">
        <w:rPr>
          <w:rFonts w:ascii="Times New Roman" w:hAnsi="Times New Roman"/>
          <w:sz w:val="24"/>
        </w:rPr>
        <w:t xml:space="preserve"> fejlesztő és rehabilitációs ellátáshoz való hozzáférés</w:t>
      </w:r>
    </w:p>
    <w:p w14:paraId="1A05BFE0" w14:textId="77777777" w:rsidR="00FB67DE" w:rsidRDefault="00FB67DE" w:rsidP="00A0661D">
      <w:pPr>
        <w:spacing w:line="276" w:lineRule="auto"/>
        <w:rPr>
          <w:rFonts w:ascii="Times New Roman" w:hAnsi="Times New Roman"/>
          <w:color w:val="FF0000"/>
          <w:sz w:val="24"/>
        </w:rPr>
      </w:pPr>
    </w:p>
    <w:p w14:paraId="699EC12D" w14:textId="77777777" w:rsidR="002C3EF5" w:rsidRDefault="002C3EF5" w:rsidP="002C3EF5">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szCs w:val="28"/>
        </w:rPr>
      </w:pPr>
      <w:r w:rsidRPr="006350A7">
        <w:rPr>
          <w:rFonts w:ascii="Times New Roman" w:hAnsi="Times New Roman"/>
          <w:sz w:val="24"/>
          <w:szCs w:val="28"/>
        </w:rPr>
        <w:t>Az óvodák és iskolák alaptevékenységei között szerepel a sajátos nevelési igényű gyerekek integrált nevelés-oktatása. A súlyos és halmozottan fogyatékos, sajátos nevelési igényű gyermekek, tanulók nevelése-oktatása a szakértői bizottság véleménye alapján vehető igénybe a szülő igénye, a gyermek állapota és a szakértői bizottság javaslatának figyelembevételével. Az intézmény</w:t>
      </w:r>
      <w:r>
        <w:rPr>
          <w:rFonts w:ascii="Times New Roman" w:hAnsi="Times New Roman"/>
          <w:sz w:val="24"/>
          <w:szCs w:val="28"/>
        </w:rPr>
        <w:t>ek</w:t>
      </w:r>
      <w:r w:rsidRPr="006350A7">
        <w:rPr>
          <w:rFonts w:ascii="Times New Roman" w:hAnsi="Times New Roman"/>
          <w:sz w:val="24"/>
          <w:szCs w:val="28"/>
        </w:rPr>
        <w:t xml:space="preserve"> kapcsolatrendszere kiterjedt, együttműködik mindazokkal a szervekkel, akik a későbbiekben a </w:t>
      </w:r>
      <w:r w:rsidRPr="006350A7">
        <w:rPr>
          <w:rFonts w:ascii="Times New Roman" w:hAnsi="Times New Roman"/>
          <w:sz w:val="24"/>
          <w:szCs w:val="28"/>
        </w:rPr>
        <w:lastRenderedPageBreak/>
        <w:t xml:space="preserve">gyermekek életében jelentékeny szerepet töltenek majd be (iskolák, könyvtárak, művelődési házak, civil szervezetek, stb.). A jövő az integrált nevelés tárgyi, szakmai feltételeinek további fejlesztése, több fejlesztő játék beszerzése, az óvónők továbbképzésével fejlesztő óvodapedagógusi végzettségek megszerzése, a nemzetiségi nevelés eredményeinek többszöri bemutatása a települési rendezvényeken. </w:t>
      </w:r>
    </w:p>
    <w:p w14:paraId="0A65BC29" w14:textId="77777777" w:rsidR="002C3EF5" w:rsidRDefault="002C3EF5" w:rsidP="002C3EF5">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A gyermekek testi-lelki-szellemi fejlődésükben jelentkező problémák feltárása, megoldása, a szükséges fejlesztő és rehabilitációs folyamatok megvalósítása több szakágazat együttes tevékenységével realizálódik, az egészségügyi, oktatási és szociális intézményrendszer szereplői közötti kapcsolati háló kiterjedtsége, a kapcsolatok intenzitása, minősége függvényében.</w:t>
      </w:r>
    </w:p>
    <w:p w14:paraId="7BF01814" w14:textId="77777777" w:rsidR="0039140D" w:rsidRDefault="0039140D" w:rsidP="002C3EF5">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44D8B765" w14:textId="77777777" w:rsidR="0039140D" w:rsidRPr="006350A7" w:rsidRDefault="0039140D" w:rsidP="0039140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 xml:space="preserve">A </w:t>
      </w:r>
      <w:r>
        <w:rPr>
          <w:rFonts w:ascii="Times New Roman" w:hAnsi="Times New Roman"/>
          <w:sz w:val="24"/>
        </w:rPr>
        <w:t>Családsegítő</w:t>
      </w:r>
      <w:r w:rsidRPr="006350A7">
        <w:rPr>
          <w:rFonts w:ascii="Times New Roman" w:hAnsi="Times New Roman"/>
          <w:sz w:val="24"/>
        </w:rPr>
        <w:t xml:space="preserve"> Központ mind a gyermekek testi-lelki-szellemi fejlődésükben jelentkező problémák, mind pedig a felnőttek, családok életvitelében jelentkező – többek közt - mentális problémák feltárásért, megoldásáért rehabilitációs tanácsadást végez és fogadóórát tart.</w:t>
      </w:r>
    </w:p>
    <w:p w14:paraId="4900688B" w14:textId="77777777" w:rsidR="0039140D" w:rsidRPr="006350A7" w:rsidRDefault="0039140D" w:rsidP="0039140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 xml:space="preserve">A nevezett intézmény a fentieken túl segít a konkrét esetek, kliensproblémák hatékony kezelésében és megoldásában, szükség szerint munkakapcsolatot épít ki és tart fent elsősorban az alábbi szervekkel: </w:t>
      </w:r>
    </w:p>
    <w:p w14:paraId="2FB787F2" w14:textId="77777777" w:rsidR="0039140D" w:rsidRPr="006350A7" w:rsidRDefault="0039140D">
      <w:pPr>
        <w:pStyle w:val="NormlCalibri11"/>
        <w:numPr>
          <w:ilvl w:val="0"/>
          <w:numId w:val="59"/>
        </w:numPr>
        <w:pBdr>
          <w:top w:val="none" w:sz="0" w:space="0" w:color="auto"/>
          <w:left w:val="none" w:sz="0" w:space="0" w:color="auto"/>
          <w:bottom w:val="none" w:sz="0" w:space="0" w:color="auto"/>
          <w:right w:val="none" w:sz="0" w:space="0" w:color="auto"/>
        </w:pBdr>
        <w:spacing w:line="276" w:lineRule="auto"/>
        <w:ind w:left="993"/>
        <w:rPr>
          <w:rFonts w:ascii="Times New Roman" w:hAnsi="Times New Roman"/>
          <w:sz w:val="24"/>
        </w:rPr>
      </w:pPr>
      <w:r w:rsidRPr="006350A7">
        <w:rPr>
          <w:rFonts w:ascii="Times New Roman" w:hAnsi="Times New Roman"/>
          <w:sz w:val="24"/>
        </w:rPr>
        <w:t xml:space="preserve">a szociális szolgáltatást nyújtó intézményekkel </w:t>
      </w:r>
    </w:p>
    <w:p w14:paraId="2EE71486" w14:textId="77777777" w:rsidR="0039140D" w:rsidRPr="006350A7" w:rsidRDefault="0039140D">
      <w:pPr>
        <w:pStyle w:val="NormlCalibri11"/>
        <w:numPr>
          <w:ilvl w:val="0"/>
          <w:numId w:val="59"/>
        </w:numPr>
        <w:pBdr>
          <w:top w:val="none" w:sz="0" w:space="0" w:color="auto"/>
          <w:left w:val="none" w:sz="0" w:space="0" w:color="auto"/>
          <w:bottom w:val="none" w:sz="0" w:space="0" w:color="auto"/>
          <w:right w:val="none" w:sz="0" w:space="0" w:color="auto"/>
        </w:pBdr>
        <w:spacing w:line="276" w:lineRule="auto"/>
        <w:ind w:left="993"/>
        <w:rPr>
          <w:rFonts w:ascii="Times New Roman" w:hAnsi="Times New Roman"/>
          <w:sz w:val="24"/>
        </w:rPr>
      </w:pPr>
      <w:r w:rsidRPr="006350A7">
        <w:rPr>
          <w:rFonts w:ascii="Times New Roman" w:hAnsi="Times New Roman"/>
          <w:sz w:val="24"/>
        </w:rPr>
        <w:t xml:space="preserve">az egészségügyi ellátást nyújtó intézményekkel </w:t>
      </w:r>
    </w:p>
    <w:p w14:paraId="720B28B3" w14:textId="77777777" w:rsidR="0039140D" w:rsidRPr="006350A7" w:rsidRDefault="0039140D">
      <w:pPr>
        <w:pStyle w:val="NormlCalibri11"/>
        <w:numPr>
          <w:ilvl w:val="0"/>
          <w:numId w:val="59"/>
        </w:numPr>
        <w:pBdr>
          <w:top w:val="none" w:sz="0" w:space="0" w:color="auto"/>
          <w:left w:val="none" w:sz="0" w:space="0" w:color="auto"/>
          <w:bottom w:val="none" w:sz="0" w:space="0" w:color="auto"/>
          <w:right w:val="none" w:sz="0" w:space="0" w:color="auto"/>
        </w:pBdr>
        <w:spacing w:line="276" w:lineRule="auto"/>
        <w:ind w:left="993"/>
        <w:rPr>
          <w:rFonts w:ascii="Times New Roman" w:hAnsi="Times New Roman"/>
          <w:sz w:val="24"/>
        </w:rPr>
      </w:pPr>
      <w:r w:rsidRPr="006350A7">
        <w:rPr>
          <w:rFonts w:ascii="Times New Roman" w:hAnsi="Times New Roman"/>
          <w:sz w:val="24"/>
        </w:rPr>
        <w:t>az oktatási-nevelési intézményekkel</w:t>
      </w:r>
    </w:p>
    <w:p w14:paraId="31255AEE" w14:textId="77777777" w:rsidR="0039140D" w:rsidRPr="006350A7" w:rsidRDefault="0039140D">
      <w:pPr>
        <w:pStyle w:val="NormlCalibri11"/>
        <w:numPr>
          <w:ilvl w:val="0"/>
          <w:numId w:val="59"/>
        </w:numPr>
        <w:pBdr>
          <w:top w:val="none" w:sz="0" w:space="0" w:color="auto"/>
          <w:left w:val="none" w:sz="0" w:space="0" w:color="auto"/>
          <w:bottom w:val="none" w:sz="0" w:space="0" w:color="auto"/>
          <w:right w:val="none" w:sz="0" w:space="0" w:color="auto"/>
        </w:pBdr>
        <w:spacing w:line="276" w:lineRule="auto"/>
        <w:ind w:left="993"/>
        <w:rPr>
          <w:rFonts w:ascii="Times New Roman" w:hAnsi="Times New Roman"/>
          <w:sz w:val="24"/>
        </w:rPr>
      </w:pPr>
      <w:r w:rsidRPr="006350A7">
        <w:rPr>
          <w:rFonts w:ascii="Times New Roman" w:hAnsi="Times New Roman"/>
          <w:sz w:val="24"/>
        </w:rPr>
        <w:t xml:space="preserve">a gyermekjóléti szolgálattal </w:t>
      </w:r>
    </w:p>
    <w:p w14:paraId="011E38B4" w14:textId="77777777" w:rsidR="0039140D" w:rsidRPr="006350A7" w:rsidRDefault="0039140D">
      <w:pPr>
        <w:pStyle w:val="NormlCalibri11"/>
        <w:numPr>
          <w:ilvl w:val="0"/>
          <w:numId w:val="59"/>
        </w:numPr>
        <w:pBdr>
          <w:top w:val="none" w:sz="0" w:space="0" w:color="auto"/>
          <w:left w:val="none" w:sz="0" w:space="0" w:color="auto"/>
          <w:bottom w:val="none" w:sz="0" w:space="0" w:color="auto"/>
          <w:right w:val="none" w:sz="0" w:space="0" w:color="auto"/>
        </w:pBdr>
        <w:spacing w:line="276" w:lineRule="auto"/>
        <w:ind w:left="993"/>
        <w:rPr>
          <w:rFonts w:ascii="Times New Roman" w:hAnsi="Times New Roman"/>
          <w:sz w:val="24"/>
        </w:rPr>
      </w:pPr>
      <w:r w:rsidRPr="006350A7">
        <w:rPr>
          <w:rFonts w:ascii="Times New Roman" w:hAnsi="Times New Roman"/>
          <w:sz w:val="24"/>
        </w:rPr>
        <w:t xml:space="preserve">az önkormányzati illetékes bizottsággal </w:t>
      </w:r>
    </w:p>
    <w:p w14:paraId="7F71F581" w14:textId="77777777" w:rsidR="0039140D" w:rsidRPr="006350A7" w:rsidRDefault="0039140D">
      <w:pPr>
        <w:pStyle w:val="NormlCalibri11"/>
        <w:numPr>
          <w:ilvl w:val="0"/>
          <w:numId w:val="59"/>
        </w:numPr>
        <w:pBdr>
          <w:top w:val="none" w:sz="0" w:space="0" w:color="auto"/>
          <w:left w:val="none" w:sz="0" w:space="0" w:color="auto"/>
          <w:bottom w:val="none" w:sz="0" w:space="0" w:color="auto"/>
          <w:right w:val="none" w:sz="0" w:space="0" w:color="auto"/>
        </w:pBdr>
        <w:spacing w:line="276" w:lineRule="auto"/>
        <w:ind w:left="993"/>
        <w:rPr>
          <w:rFonts w:ascii="Times New Roman" w:hAnsi="Times New Roman"/>
          <w:sz w:val="24"/>
        </w:rPr>
      </w:pPr>
      <w:r w:rsidRPr="006350A7">
        <w:rPr>
          <w:rFonts w:ascii="Times New Roman" w:hAnsi="Times New Roman"/>
          <w:sz w:val="24"/>
        </w:rPr>
        <w:t xml:space="preserve">a </w:t>
      </w:r>
      <w:r>
        <w:rPr>
          <w:rFonts w:ascii="Times New Roman" w:hAnsi="Times New Roman"/>
          <w:sz w:val="24"/>
        </w:rPr>
        <w:t xml:space="preserve">közös </w:t>
      </w:r>
      <w:r w:rsidRPr="006350A7">
        <w:rPr>
          <w:rFonts w:ascii="Times New Roman" w:hAnsi="Times New Roman"/>
          <w:sz w:val="24"/>
        </w:rPr>
        <w:t xml:space="preserve">hivatali irodákkal és azok munkatársaival, </w:t>
      </w:r>
    </w:p>
    <w:p w14:paraId="51E444D5" w14:textId="77777777" w:rsidR="0039140D" w:rsidRPr="006350A7" w:rsidRDefault="0039140D">
      <w:pPr>
        <w:pStyle w:val="NormlCalibri11"/>
        <w:numPr>
          <w:ilvl w:val="0"/>
          <w:numId w:val="59"/>
        </w:numPr>
        <w:pBdr>
          <w:top w:val="none" w:sz="0" w:space="0" w:color="auto"/>
          <w:left w:val="none" w:sz="0" w:space="0" w:color="auto"/>
          <w:bottom w:val="none" w:sz="0" w:space="0" w:color="auto"/>
          <w:right w:val="none" w:sz="0" w:space="0" w:color="auto"/>
        </w:pBdr>
        <w:spacing w:line="276" w:lineRule="auto"/>
        <w:ind w:left="993"/>
        <w:rPr>
          <w:rFonts w:ascii="Times New Roman" w:hAnsi="Times New Roman"/>
          <w:sz w:val="24"/>
        </w:rPr>
      </w:pPr>
      <w:r w:rsidRPr="006350A7">
        <w:rPr>
          <w:rFonts w:ascii="Times New Roman" w:hAnsi="Times New Roman"/>
          <w:sz w:val="24"/>
        </w:rPr>
        <w:t xml:space="preserve">a fogyatékosokat gondozó intézményeivel </w:t>
      </w:r>
    </w:p>
    <w:p w14:paraId="3D318535" w14:textId="77777777" w:rsidR="0039140D" w:rsidRPr="006350A7" w:rsidRDefault="0039140D">
      <w:pPr>
        <w:pStyle w:val="NormlCalibri11"/>
        <w:numPr>
          <w:ilvl w:val="0"/>
          <w:numId w:val="59"/>
        </w:numPr>
        <w:pBdr>
          <w:top w:val="none" w:sz="0" w:space="0" w:color="auto"/>
          <w:left w:val="none" w:sz="0" w:space="0" w:color="auto"/>
          <w:bottom w:val="none" w:sz="0" w:space="0" w:color="auto"/>
          <w:right w:val="none" w:sz="0" w:space="0" w:color="auto"/>
        </w:pBdr>
        <w:spacing w:line="276" w:lineRule="auto"/>
        <w:ind w:left="993"/>
        <w:rPr>
          <w:rFonts w:ascii="Times New Roman" w:hAnsi="Times New Roman"/>
          <w:sz w:val="24"/>
        </w:rPr>
      </w:pPr>
      <w:r w:rsidRPr="006350A7">
        <w:rPr>
          <w:rFonts w:ascii="Times New Roman" w:hAnsi="Times New Roman"/>
          <w:sz w:val="24"/>
        </w:rPr>
        <w:t xml:space="preserve">egyéb önkormányzati intézményekkel </w:t>
      </w:r>
    </w:p>
    <w:p w14:paraId="2FD01653" w14:textId="77777777" w:rsidR="0039140D" w:rsidRPr="006350A7" w:rsidRDefault="0039140D">
      <w:pPr>
        <w:pStyle w:val="NormlCalibri11"/>
        <w:numPr>
          <w:ilvl w:val="0"/>
          <w:numId w:val="59"/>
        </w:numPr>
        <w:pBdr>
          <w:top w:val="none" w:sz="0" w:space="0" w:color="auto"/>
          <w:left w:val="none" w:sz="0" w:space="0" w:color="auto"/>
          <w:bottom w:val="none" w:sz="0" w:space="0" w:color="auto"/>
          <w:right w:val="none" w:sz="0" w:space="0" w:color="auto"/>
        </w:pBdr>
        <w:spacing w:line="276" w:lineRule="auto"/>
        <w:ind w:left="993"/>
        <w:rPr>
          <w:rFonts w:ascii="Times New Roman" w:hAnsi="Times New Roman"/>
          <w:sz w:val="24"/>
        </w:rPr>
      </w:pPr>
      <w:r w:rsidRPr="006350A7">
        <w:rPr>
          <w:rFonts w:ascii="Times New Roman" w:hAnsi="Times New Roman"/>
          <w:sz w:val="24"/>
        </w:rPr>
        <w:t>a rendőrséggel</w:t>
      </w:r>
    </w:p>
    <w:p w14:paraId="5CF54059" w14:textId="77777777" w:rsidR="0039140D" w:rsidRPr="006350A7" w:rsidRDefault="0039140D">
      <w:pPr>
        <w:pStyle w:val="NormlCalibri11"/>
        <w:numPr>
          <w:ilvl w:val="0"/>
          <w:numId w:val="59"/>
        </w:numPr>
        <w:pBdr>
          <w:top w:val="none" w:sz="0" w:space="0" w:color="auto"/>
          <w:left w:val="none" w:sz="0" w:space="0" w:color="auto"/>
          <w:bottom w:val="none" w:sz="0" w:space="0" w:color="auto"/>
          <w:right w:val="none" w:sz="0" w:space="0" w:color="auto"/>
        </w:pBdr>
        <w:spacing w:line="276" w:lineRule="auto"/>
        <w:ind w:left="993"/>
        <w:rPr>
          <w:rFonts w:ascii="Times New Roman" w:hAnsi="Times New Roman"/>
          <w:sz w:val="24"/>
        </w:rPr>
      </w:pPr>
      <w:r w:rsidRPr="006350A7">
        <w:rPr>
          <w:rFonts w:ascii="Times New Roman" w:hAnsi="Times New Roman"/>
          <w:sz w:val="24"/>
        </w:rPr>
        <w:t>foglalkoztatási szolgáltatókkal</w:t>
      </w:r>
    </w:p>
    <w:p w14:paraId="47B27A23" w14:textId="77777777" w:rsidR="0039140D" w:rsidRPr="006350A7" w:rsidRDefault="0039140D">
      <w:pPr>
        <w:pStyle w:val="NormlCalibri11"/>
        <w:numPr>
          <w:ilvl w:val="0"/>
          <w:numId w:val="59"/>
        </w:numPr>
        <w:pBdr>
          <w:top w:val="none" w:sz="0" w:space="0" w:color="auto"/>
          <w:left w:val="none" w:sz="0" w:space="0" w:color="auto"/>
          <w:bottom w:val="none" w:sz="0" w:space="0" w:color="auto"/>
          <w:right w:val="none" w:sz="0" w:space="0" w:color="auto"/>
        </w:pBdr>
        <w:spacing w:line="276" w:lineRule="auto"/>
        <w:ind w:left="993"/>
        <w:rPr>
          <w:rFonts w:ascii="Times New Roman" w:hAnsi="Times New Roman"/>
          <w:sz w:val="24"/>
        </w:rPr>
      </w:pPr>
      <w:r w:rsidRPr="006350A7">
        <w:rPr>
          <w:rFonts w:ascii="Times New Roman" w:hAnsi="Times New Roman"/>
          <w:sz w:val="24"/>
        </w:rPr>
        <w:t xml:space="preserve">a működő egyházakkal </w:t>
      </w:r>
    </w:p>
    <w:p w14:paraId="25046875" w14:textId="77777777" w:rsidR="0039140D" w:rsidRPr="006350A7" w:rsidRDefault="0039140D">
      <w:pPr>
        <w:pStyle w:val="NormlCalibri11"/>
        <w:numPr>
          <w:ilvl w:val="0"/>
          <w:numId w:val="59"/>
        </w:numPr>
        <w:pBdr>
          <w:top w:val="none" w:sz="0" w:space="0" w:color="auto"/>
          <w:left w:val="none" w:sz="0" w:space="0" w:color="auto"/>
          <w:bottom w:val="none" w:sz="0" w:space="0" w:color="auto"/>
          <w:right w:val="none" w:sz="0" w:space="0" w:color="auto"/>
        </w:pBdr>
        <w:spacing w:line="276" w:lineRule="auto"/>
        <w:ind w:left="993"/>
        <w:rPr>
          <w:rFonts w:ascii="Times New Roman" w:hAnsi="Times New Roman"/>
          <w:sz w:val="24"/>
        </w:rPr>
      </w:pPr>
      <w:r w:rsidRPr="006350A7">
        <w:rPr>
          <w:rFonts w:ascii="Times New Roman" w:hAnsi="Times New Roman"/>
          <w:sz w:val="24"/>
        </w:rPr>
        <w:t>különböző – elsősorban szociális célokra szervezett – civil szerveződésekkel, alapítványokkal</w:t>
      </w:r>
    </w:p>
    <w:p w14:paraId="35281EE1" w14:textId="77777777" w:rsidR="0039140D" w:rsidRPr="006350A7" w:rsidRDefault="0039140D">
      <w:pPr>
        <w:pStyle w:val="NormlCalibri11"/>
        <w:numPr>
          <w:ilvl w:val="0"/>
          <w:numId w:val="59"/>
        </w:numPr>
        <w:pBdr>
          <w:top w:val="none" w:sz="0" w:space="0" w:color="auto"/>
          <w:left w:val="none" w:sz="0" w:space="0" w:color="auto"/>
          <w:bottom w:val="none" w:sz="0" w:space="0" w:color="auto"/>
          <w:right w:val="none" w:sz="0" w:space="0" w:color="auto"/>
        </w:pBdr>
        <w:spacing w:line="276" w:lineRule="auto"/>
        <w:ind w:left="993"/>
        <w:rPr>
          <w:rFonts w:ascii="Times New Roman" w:hAnsi="Times New Roman"/>
          <w:b/>
          <w:sz w:val="24"/>
        </w:rPr>
      </w:pPr>
      <w:r w:rsidRPr="006350A7">
        <w:rPr>
          <w:rFonts w:ascii="Times New Roman" w:hAnsi="Times New Roman"/>
          <w:sz w:val="24"/>
        </w:rPr>
        <w:t>más családsegítő intézményekkel</w:t>
      </w:r>
      <w:r w:rsidRPr="006350A7">
        <w:rPr>
          <w:rFonts w:ascii="Times New Roman" w:hAnsi="Times New Roman"/>
          <w:b/>
          <w:sz w:val="24"/>
        </w:rPr>
        <w:t xml:space="preserve"> </w:t>
      </w:r>
    </w:p>
    <w:p w14:paraId="5F35776D" w14:textId="77777777" w:rsidR="0039140D" w:rsidRPr="006350A7" w:rsidRDefault="0039140D" w:rsidP="0039140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21337AB3" w14:textId="77777777" w:rsidR="0039140D" w:rsidRPr="006350A7" w:rsidRDefault="0039140D" w:rsidP="002C3EF5">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szCs w:val="28"/>
        </w:rPr>
      </w:pPr>
      <w:r w:rsidRPr="006350A7">
        <w:rPr>
          <w:rFonts w:ascii="Times New Roman" w:hAnsi="Times New Roman"/>
          <w:sz w:val="24"/>
        </w:rPr>
        <w:t xml:space="preserve">Az önkormányzat kiváló kapcsolatot ápol a </w:t>
      </w:r>
      <w:r>
        <w:rPr>
          <w:rFonts w:ascii="Times New Roman" w:hAnsi="Times New Roman"/>
          <w:sz w:val="24"/>
        </w:rPr>
        <w:t>Családsegítő</w:t>
      </w:r>
      <w:r w:rsidRPr="006350A7">
        <w:rPr>
          <w:rFonts w:ascii="Times New Roman" w:hAnsi="Times New Roman"/>
          <w:sz w:val="24"/>
        </w:rPr>
        <w:t xml:space="preserve"> Központtal, amennyiben igény mutatkozik rá, akkor a rászorulóknak segít a kapcsolattartásban és a fejlesztő és rehabilitációs ellátáshoz való hozzáférés igénybevételében. </w:t>
      </w:r>
    </w:p>
    <w:p w14:paraId="4EF6E04C" w14:textId="77777777" w:rsidR="002C3EF5" w:rsidRPr="00597D80" w:rsidRDefault="002C3EF5" w:rsidP="00A0661D">
      <w:pPr>
        <w:spacing w:line="276" w:lineRule="auto"/>
        <w:rPr>
          <w:rFonts w:ascii="Times New Roman" w:hAnsi="Times New Roman"/>
          <w:color w:val="FF0000"/>
          <w:sz w:val="24"/>
        </w:rPr>
      </w:pPr>
    </w:p>
    <w:p w14:paraId="70079115" w14:textId="77777777" w:rsidR="006865E8" w:rsidRPr="007C03B2" w:rsidRDefault="006865E8" w:rsidP="00A0661D">
      <w:pPr>
        <w:autoSpaceDE w:val="0"/>
        <w:autoSpaceDN w:val="0"/>
        <w:adjustRightInd w:val="0"/>
        <w:spacing w:line="276" w:lineRule="auto"/>
        <w:ind w:firstLine="142"/>
        <w:rPr>
          <w:rFonts w:ascii="Times New Roman" w:hAnsi="Times New Roman"/>
          <w:sz w:val="24"/>
        </w:rPr>
      </w:pPr>
      <w:r w:rsidRPr="007C03B2">
        <w:rPr>
          <w:rFonts w:ascii="Times New Roman" w:hAnsi="Times New Roman"/>
          <w:i/>
          <w:iCs/>
          <w:sz w:val="24"/>
        </w:rPr>
        <w:t>d)</w:t>
      </w:r>
      <w:r w:rsidRPr="007C03B2">
        <w:rPr>
          <w:rFonts w:ascii="Times New Roman" w:hAnsi="Times New Roman"/>
          <w:sz w:val="24"/>
        </w:rPr>
        <w:t xml:space="preserve"> közétkeztetésben az egészséges táplálkozás szempontjainak megjelenése</w:t>
      </w:r>
    </w:p>
    <w:p w14:paraId="6D55CBC9" w14:textId="77777777" w:rsidR="00FB67DE" w:rsidRDefault="00FB67DE" w:rsidP="00A0661D">
      <w:pPr>
        <w:spacing w:line="276" w:lineRule="auto"/>
        <w:rPr>
          <w:rFonts w:ascii="Times New Roman" w:hAnsi="Times New Roman"/>
          <w:color w:val="FF0000"/>
          <w:sz w:val="24"/>
        </w:rPr>
      </w:pPr>
    </w:p>
    <w:p w14:paraId="0F77D349" w14:textId="77777777" w:rsidR="007C03B2" w:rsidRPr="006350A7" w:rsidRDefault="007C03B2" w:rsidP="007C03B2">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 xml:space="preserve">Településünkön az étrendek összeállításánál alapvető szempont az adott korcsoport számára javasolt egészséges táplálkozási normák figyelembevétele. További szempont, hogy az étrend összeállítása során érvényesüljön az egészségmegőrző és betegségmegelőző táplálkozás, a változatosság, az idényszerűség és korszerűség, mind a felhasznált nyersanyagok, mind az alkalmazott konyhatechnológiai eljárások esetében. Ennek megfelelően a kínálatban egyre jobban megjelennek az egészségesebb táplálkozást támogató gyümölcsök, joghurtok és </w:t>
      </w:r>
      <w:proofErr w:type="spellStart"/>
      <w:r w:rsidRPr="006350A7">
        <w:rPr>
          <w:rFonts w:ascii="Times New Roman" w:hAnsi="Times New Roman"/>
          <w:sz w:val="24"/>
        </w:rPr>
        <w:t>gabonapelyhek</w:t>
      </w:r>
      <w:proofErr w:type="spellEnd"/>
      <w:r w:rsidRPr="006350A7">
        <w:rPr>
          <w:rFonts w:ascii="Times New Roman" w:hAnsi="Times New Roman"/>
          <w:sz w:val="24"/>
        </w:rPr>
        <w:t xml:space="preserve"> is.</w:t>
      </w:r>
    </w:p>
    <w:p w14:paraId="02F15557" w14:textId="77777777" w:rsidR="007C03B2" w:rsidRPr="006350A7" w:rsidRDefault="007C03B2" w:rsidP="007C03B2">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7F639875" w14:textId="77777777" w:rsidR="007C03B2" w:rsidRPr="006350A7" w:rsidRDefault="007C03B2" w:rsidP="007C03B2">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lastRenderedPageBreak/>
        <w:t xml:space="preserve">A 2017-ben megreformált közétkeztetés nagyban hozzájárul az egészséges életmód kialakításához, így emelve az egészségben eltöltött évek számát. Az egészséges életmódra nevelést gyerekkorban kell elkezdeni, és a kormány az elmúlt években számos olyan intézkedést hozott, ami ehhez járult hozzá. Ezek között említhetjük többek között a nemdohányzók védelméről szóló törvény szigorítását, az élelmiszerek transzzsírsav-tartalmának csökkentését, a </w:t>
      </w:r>
      <w:proofErr w:type="spellStart"/>
      <w:r w:rsidRPr="006350A7">
        <w:rPr>
          <w:rFonts w:ascii="Times New Roman" w:hAnsi="Times New Roman"/>
          <w:sz w:val="24"/>
        </w:rPr>
        <w:t>csipszadó</w:t>
      </w:r>
      <w:proofErr w:type="spellEnd"/>
      <w:r w:rsidRPr="006350A7">
        <w:rPr>
          <w:rFonts w:ascii="Times New Roman" w:hAnsi="Times New Roman"/>
          <w:sz w:val="24"/>
        </w:rPr>
        <w:t xml:space="preserve"> és az általános iskolákban a mindennapos testnevelés bevezetését, ugyanakkor Magyarország még mindig elmaradásban van az Egészségügyi Világszervezet által ajánlott tej- és zöldségfogyasztási szinttől.</w:t>
      </w:r>
    </w:p>
    <w:p w14:paraId="2ADCC701" w14:textId="77777777" w:rsidR="007C03B2" w:rsidRPr="006350A7" w:rsidRDefault="007C03B2" w:rsidP="007C03B2">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Fentiekkel összhangban a település vezetésének céljai a 2028-ig tartó időszakban:</w:t>
      </w:r>
    </w:p>
    <w:p w14:paraId="72CB3D90" w14:textId="77777777" w:rsidR="007C03B2" w:rsidRPr="006350A7" w:rsidRDefault="007C03B2">
      <w:pPr>
        <w:pStyle w:val="NormlCalibri11"/>
        <w:numPr>
          <w:ilvl w:val="0"/>
          <w:numId w:val="53"/>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a településen működő közétkeztetés szakmai színvonalának folyamatos emelése és magas szakmai színvonalának megtartása,</w:t>
      </w:r>
    </w:p>
    <w:p w14:paraId="7A05B319" w14:textId="77777777" w:rsidR="007C03B2" w:rsidRPr="006350A7" w:rsidRDefault="007C03B2">
      <w:pPr>
        <w:pStyle w:val="NormlCalibri11"/>
        <w:numPr>
          <w:ilvl w:val="0"/>
          <w:numId w:val="53"/>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közreműködés az egészségmegőrzés, betegségmegelőzés, gyógyító és egészségügyi rehabilitációs közhasznú tevékenység keretein belül a helyes és gyógyító jellegű egészséges táplálkozás gyakorlati szakmai alapjainak megteremtésében és továbbfejlesztésében,</w:t>
      </w:r>
    </w:p>
    <w:p w14:paraId="47B4B49A" w14:textId="77777777" w:rsidR="007C03B2" w:rsidRPr="006350A7" w:rsidRDefault="007C03B2">
      <w:pPr>
        <w:pStyle w:val="NormlCalibri11"/>
        <w:numPr>
          <w:ilvl w:val="0"/>
          <w:numId w:val="53"/>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az egészségmegőrzés, betegségmegelőzés keretein belül oktatás, képzés, továbbképzés, ismeretterjesztés biztosítása,</w:t>
      </w:r>
    </w:p>
    <w:p w14:paraId="7A814EC9" w14:textId="77777777" w:rsidR="007C03B2" w:rsidRPr="006350A7" w:rsidRDefault="007C03B2">
      <w:pPr>
        <w:pStyle w:val="NormlCalibri11"/>
        <w:numPr>
          <w:ilvl w:val="0"/>
          <w:numId w:val="53"/>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a helyes táplálkozás tudományos alapjainak ismeretterjesztése, oktatása, a helyes táplálkozásra nevelés, a helyes táplálkozás proponálása,</w:t>
      </w:r>
    </w:p>
    <w:p w14:paraId="4DB862DD" w14:textId="77777777" w:rsidR="007C03B2" w:rsidRPr="006350A7" w:rsidRDefault="007C03B2">
      <w:pPr>
        <w:pStyle w:val="NormlCalibri11"/>
        <w:numPr>
          <w:ilvl w:val="0"/>
          <w:numId w:val="53"/>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az étkezési kultúra fejlesztése,</w:t>
      </w:r>
    </w:p>
    <w:p w14:paraId="35B59D37" w14:textId="77777777" w:rsidR="007C03B2" w:rsidRDefault="007C03B2">
      <w:pPr>
        <w:pStyle w:val="NormlCalibri11"/>
        <w:numPr>
          <w:ilvl w:val="0"/>
          <w:numId w:val="53"/>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egészség-megőrzési program kimunkálása, illetve ilyen egészség-megőrzési programokban való közreműködés.</w:t>
      </w:r>
    </w:p>
    <w:p w14:paraId="135D1429" w14:textId="77777777" w:rsidR="00351D3A" w:rsidRDefault="00351D3A" w:rsidP="00351D3A">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74DB1FD0" w14:textId="77777777" w:rsidR="00351D3A" w:rsidRPr="006350A7" w:rsidRDefault="00351D3A" w:rsidP="00351D3A">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Pr>
          <w:rFonts w:ascii="Times New Roman" w:hAnsi="Times New Roman"/>
          <w:sz w:val="24"/>
        </w:rPr>
        <w:t>A településen a közétkezte</w:t>
      </w:r>
      <w:r w:rsidR="00B20CA4">
        <w:rPr>
          <w:rFonts w:ascii="Times New Roman" w:hAnsi="Times New Roman"/>
          <w:sz w:val="24"/>
        </w:rPr>
        <w:t>t</w:t>
      </w:r>
      <w:r>
        <w:rPr>
          <w:rFonts w:ascii="Times New Roman" w:hAnsi="Times New Roman"/>
          <w:sz w:val="24"/>
        </w:rPr>
        <w:t xml:space="preserve">ési feladatok ellátására az Önkormányzat 2022. április-augusztus között folytatott le közbeszerzési eljárást, amelynek nyertese a </w:t>
      </w:r>
      <w:proofErr w:type="spellStart"/>
      <w:r>
        <w:rPr>
          <w:rFonts w:ascii="Times New Roman" w:hAnsi="Times New Roman"/>
          <w:sz w:val="24"/>
        </w:rPr>
        <w:t>Foodlike</w:t>
      </w:r>
      <w:proofErr w:type="spellEnd"/>
      <w:r>
        <w:rPr>
          <w:rFonts w:ascii="Times New Roman" w:hAnsi="Times New Roman"/>
          <w:sz w:val="24"/>
        </w:rPr>
        <w:t xml:space="preserve"> Hungary Kft. és az </w:t>
      </w:r>
      <w:proofErr w:type="spellStart"/>
      <w:r>
        <w:rPr>
          <w:rFonts w:ascii="Times New Roman" w:hAnsi="Times New Roman"/>
          <w:sz w:val="24"/>
        </w:rPr>
        <w:t>Eatrend</w:t>
      </w:r>
      <w:proofErr w:type="spellEnd"/>
      <w:r>
        <w:rPr>
          <w:rFonts w:ascii="Times New Roman" w:hAnsi="Times New Roman"/>
          <w:sz w:val="24"/>
        </w:rPr>
        <w:t xml:space="preserve"> Kft., mint közös ajánlattevők voltak, így a vállalkozási szerződés is velük került megkötésre.</w:t>
      </w:r>
    </w:p>
    <w:p w14:paraId="1560743D" w14:textId="77777777" w:rsidR="007C03B2" w:rsidRPr="00597D80" w:rsidRDefault="007C03B2" w:rsidP="00A0661D">
      <w:pPr>
        <w:spacing w:line="276" w:lineRule="auto"/>
        <w:rPr>
          <w:rFonts w:ascii="Times New Roman" w:hAnsi="Times New Roman"/>
          <w:color w:val="FF0000"/>
          <w:sz w:val="24"/>
        </w:rPr>
      </w:pPr>
    </w:p>
    <w:p w14:paraId="3057FD6F" w14:textId="77777777" w:rsidR="002B77F0" w:rsidRPr="00A3092B" w:rsidRDefault="006865E8" w:rsidP="00A0661D">
      <w:pPr>
        <w:tabs>
          <w:tab w:val="left" w:pos="5572"/>
        </w:tabs>
        <w:autoSpaceDE w:val="0"/>
        <w:autoSpaceDN w:val="0"/>
        <w:adjustRightInd w:val="0"/>
        <w:spacing w:line="276" w:lineRule="auto"/>
        <w:ind w:firstLine="142"/>
        <w:rPr>
          <w:rFonts w:ascii="Times New Roman" w:hAnsi="Times New Roman"/>
          <w:sz w:val="24"/>
        </w:rPr>
      </w:pPr>
      <w:r w:rsidRPr="00A3092B">
        <w:rPr>
          <w:rFonts w:ascii="Times New Roman" w:hAnsi="Times New Roman"/>
          <w:i/>
          <w:iCs/>
          <w:sz w:val="24"/>
        </w:rPr>
        <w:t>e)</w:t>
      </w:r>
      <w:r w:rsidRPr="00A3092B">
        <w:rPr>
          <w:rFonts w:ascii="Times New Roman" w:hAnsi="Times New Roman"/>
          <w:sz w:val="24"/>
        </w:rPr>
        <w:t xml:space="preserve"> sportprogramokhoz való hozzáférés</w:t>
      </w:r>
    </w:p>
    <w:p w14:paraId="3AA26AC9" w14:textId="77777777" w:rsidR="002B77F0" w:rsidRDefault="002B77F0" w:rsidP="00A0661D">
      <w:pPr>
        <w:tabs>
          <w:tab w:val="left" w:pos="5572"/>
        </w:tabs>
        <w:autoSpaceDE w:val="0"/>
        <w:autoSpaceDN w:val="0"/>
        <w:adjustRightInd w:val="0"/>
        <w:spacing w:line="276" w:lineRule="auto"/>
        <w:ind w:firstLine="142"/>
        <w:rPr>
          <w:rFonts w:ascii="Times New Roman" w:hAnsi="Times New Roman"/>
          <w:color w:val="FF0000"/>
          <w:sz w:val="24"/>
        </w:rPr>
      </w:pPr>
    </w:p>
    <w:p w14:paraId="03E7643C" w14:textId="77777777" w:rsidR="002B77F0" w:rsidRDefault="002B77F0" w:rsidP="002B77F0">
      <w:pPr>
        <w:spacing w:line="276" w:lineRule="auto"/>
        <w:rPr>
          <w:rFonts w:ascii="Times New Roman" w:hAnsi="Times New Roman"/>
          <w:sz w:val="24"/>
        </w:rPr>
      </w:pPr>
      <w:r w:rsidRPr="006350A7">
        <w:rPr>
          <w:rFonts w:ascii="Times New Roman" w:hAnsi="Times New Roman"/>
          <w:sz w:val="24"/>
        </w:rPr>
        <w:t>A településen a sportprogramokhoz való hozzáférést több sportegyesület is biztosítja, akiknek a versenyszintű sportolás mellett célja a hobbiszintű rendszeres sportolás, testedzés biztosítása, az ilyen igények felkeltése, tagjainak nevelése, öntevékeny közösségi élet kibontakoztatása</w:t>
      </w:r>
      <w:r>
        <w:rPr>
          <w:rFonts w:ascii="Times New Roman" w:hAnsi="Times New Roman"/>
          <w:sz w:val="24"/>
        </w:rPr>
        <w:t xml:space="preserve">, s az </w:t>
      </w:r>
      <w:r w:rsidRPr="006350A7">
        <w:rPr>
          <w:rFonts w:ascii="Times New Roman" w:hAnsi="Times New Roman"/>
          <w:sz w:val="24"/>
        </w:rPr>
        <w:t>egészséges életmód mellet</w:t>
      </w:r>
      <w:r>
        <w:rPr>
          <w:rFonts w:ascii="Times New Roman" w:hAnsi="Times New Roman"/>
          <w:sz w:val="24"/>
        </w:rPr>
        <w:t>t</w:t>
      </w:r>
      <w:r w:rsidRPr="006350A7">
        <w:rPr>
          <w:rFonts w:ascii="Times New Roman" w:hAnsi="Times New Roman"/>
          <w:sz w:val="24"/>
        </w:rPr>
        <w:t>, hangsúlyt kap náluk az egészséges környezet is.</w:t>
      </w:r>
    </w:p>
    <w:p w14:paraId="5EFD02A6" w14:textId="77777777" w:rsidR="00F1269A" w:rsidRDefault="00F1269A" w:rsidP="002B77F0">
      <w:pPr>
        <w:spacing w:line="276" w:lineRule="auto"/>
        <w:rPr>
          <w:rFonts w:ascii="Times New Roman" w:hAnsi="Times New Roman"/>
          <w:sz w:val="24"/>
        </w:rPr>
      </w:pPr>
      <w:r w:rsidRPr="00F1269A">
        <w:rPr>
          <w:rFonts w:ascii="Times New Roman" w:hAnsi="Times New Roman"/>
          <w:sz w:val="24"/>
        </w:rPr>
        <w:t>Tolna város, méretéhez képest, igen jelentős sportmúlttal és -jelennel rendelkezik, több országos bajnokkal, Európa- és világbajnoki érmessel is büszkélkedhet a település.</w:t>
      </w:r>
      <w:r>
        <w:rPr>
          <w:rFonts w:ascii="Times New Roman" w:hAnsi="Times New Roman"/>
          <w:sz w:val="24"/>
        </w:rPr>
        <w:t xml:space="preserve"> A városban működő </w:t>
      </w:r>
      <w:r w:rsidRPr="00F1269A">
        <w:rPr>
          <w:rFonts w:ascii="Times New Roman" w:hAnsi="Times New Roman"/>
          <w:sz w:val="24"/>
        </w:rPr>
        <w:t>sportegyesületek közül a legjelentősebb az önkormányzat által kiemelten támogatott asztalitenisz, futsal, karate, kajak-kenu, kézilabda és labdarúgó klub</w:t>
      </w:r>
      <w:r w:rsidR="007B2346">
        <w:rPr>
          <w:rFonts w:ascii="Times New Roman" w:hAnsi="Times New Roman"/>
          <w:sz w:val="24"/>
        </w:rPr>
        <w:t xml:space="preserve">, valamint a röplabda, tenisz, úszás, ritmikus gimnasztika szakosztályt működtető </w:t>
      </w:r>
      <w:proofErr w:type="spellStart"/>
      <w:r w:rsidR="007B2346">
        <w:rPr>
          <w:rFonts w:ascii="Times New Roman" w:hAnsi="Times New Roman"/>
          <w:sz w:val="24"/>
        </w:rPr>
        <w:t>Vitál</w:t>
      </w:r>
      <w:proofErr w:type="spellEnd"/>
      <w:r w:rsidR="007B2346">
        <w:rPr>
          <w:rFonts w:ascii="Times New Roman" w:hAnsi="Times New Roman"/>
          <w:sz w:val="24"/>
        </w:rPr>
        <w:t xml:space="preserve"> egyesület.</w:t>
      </w:r>
    </w:p>
    <w:p w14:paraId="2B5B84A1" w14:textId="77777777" w:rsidR="00F1269A" w:rsidRDefault="00F1269A" w:rsidP="00F1269A">
      <w:pPr>
        <w:spacing w:line="276" w:lineRule="auto"/>
        <w:rPr>
          <w:rFonts w:ascii="Times New Roman" w:hAnsi="Times New Roman"/>
          <w:sz w:val="24"/>
        </w:rPr>
      </w:pPr>
      <w:r w:rsidRPr="00F1269A">
        <w:rPr>
          <w:rFonts w:ascii="Times New Roman" w:hAnsi="Times New Roman"/>
          <w:sz w:val="24"/>
        </w:rPr>
        <w:t>Több civil szervezet, illetve a Tolnai Kulturális Központ és Könyvtár is kínál szabadidős sporttevékenységet</w:t>
      </w:r>
      <w:r>
        <w:rPr>
          <w:rFonts w:ascii="Times New Roman" w:hAnsi="Times New Roman"/>
          <w:sz w:val="24"/>
        </w:rPr>
        <w:t>, a</w:t>
      </w:r>
      <w:r w:rsidRPr="00F1269A">
        <w:rPr>
          <w:rFonts w:ascii="Times New Roman" w:hAnsi="Times New Roman"/>
          <w:sz w:val="24"/>
        </w:rPr>
        <w:t xml:space="preserve"> </w:t>
      </w:r>
      <w:proofErr w:type="spellStart"/>
      <w:r w:rsidRPr="00F1269A">
        <w:rPr>
          <w:rFonts w:ascii="Times New Roman" w:hAnsi="Times New Roman"/>
          <w:sz w:val="24"/>
        </w:rPr>
        <w:t>Wosinsky</w:t>
      </w:r>
      <w:proofErr w:type="spellEnd"/>
      <w:r w:rsidRPr="00F1269A">
        <w:rPr>
          <w:rFonts w:ascii="Times New Roman" w:hAnsi="Times New Roman"/>
          <w:sz w:val="24"/>
        </w:rPr>
        <w:t xml:space="preserve"> Mór Általános Iskola és Alapfokú Művészeti Iskola tanulói </w:t>
      </w:r>
      <w:r>
        <w:rPr>
          <w:rFonts w:ascii="Times New Roman" w:hAnsi="Times New Roman"/>
          <w:sz w:val="24"/>
        </w:rPr>
        <w:t xml:space="preserve">pedig </w:t>
      </w:r>
      <w:r w:rsidRPr="00F1269A">
        <w:rPr>
          <w:rFonts w:ascii="Times New Roman" w:hAnsi="Times New Roman"/>
          <w:sz w:val="24"/>
        </w:rPr>
        <w:t>rendszeresen vesznek részt diákolimpiai versenyeken</w:t>
      </w:r>
      <w:r>
        <w:rPr>
          <w:rFonts w:ascii="Times New Roman" w:hAnsi="Times New Roman"/>
          <w:sz w:val="24"/>
        </w:rPr>
        <w:t xml:space="preserve">. Az iskolákban </w:t>
      </w:r>
      <w:r w:rsidRPr="00F1269A">
        <w:rPr>
          <w:rFonts w:ascii="Times New Roman" w:hAnsi="Times New Roman"/>
          <w:sz w:val="24"/>
        </w:rPr>
        <w:t xml:space="preserve">a mindennapos testnevelés és a tömegsport foglalkozások feltételei </w:t>
      </w:r>
      <w:r>
        <w:rPr>
          <w:rFonts w:ascii="Times New Roman" w:hAnsi="Times New Roman"/>
          <w:sz w:val="24"/>
        </w:rPr>
        <w:t xml:space="preserve">is </w:t>
      </w:r>
      <w:r w:rsidRPr="00F1269A">
        <w:rPr>
          <w:rFonts w:ascii="Times New Roman" w:hAnsi="Times New Roman"/>
          <w:sz w:val="24"/>
        </w:rPr>
        <w:t xml:space="preserve">adottak. A Bartók utcai iskola mellett háromra bővült a teniszpályák száma, ezen kívül egy </w:t>
      </w:r>
      <w:proofErr w:type="spellStart"/>
      <w:r w:rsidRPr="00F1269A">
        <w:rPr>
          <w:rFonts w:ascii="Times New Roman" w:hAnsi="Times New Roman"/>
          <w:sz w:val="24"/>
        </w:rPr>
        <w:t>rekortán</w:t>
      </w:r>
      <w:proofErr w:type="spellEnd"/>
      <w:r w:rsidRPr="00F1269A">
        <w:rPr>
          <w:rFonts w:ascii="Times New Roman" w:hAnsi="Times New Roman"/>
          <w:sz w:val="24"/>
        </w:rPr>
        <w:t xml:space="preserve"> borítású kézilabdapálya is épült. Az óvodai testnevelés feltételei ugyancsak adottak.</w:t>
      </w:r>
    </w:p>
    <w:p w14:paraId="70FBE4A9" w14:textId="77777777" w:rsidR="00F1269A" w:rsidRPr="00F1269A" w:rsidRDefault="00F1269A" w:rsidP="00F1269A">
      <w:pPr>
        <w:spacing w:line="276" w:lineRule="auto"/>
        <w:rPr>
          <w:rFonts w:ascii="Times New Roman" w:hAnsi="Times New Roman"/>
          <w:sz w:val="24"/>
        </w:rPr>
      </w:pPr>
      <w:r w:rsidRPr="00F1269A">
        <w:rPr>
          <w:rFonts w:ascii="Times New Roman" w:hAnsi="Times New Roman"/>
          <w:sz w:val="24"/>
        </w:rPr>
        <w:t xml:space="preserve">Az önkormányzat tulajdonában </w:t>
      </w:r>
      <w:r>
        <w:rPr>
          <w:rFonts w:ascii="Times New Roman" w:hAnsi="Times New Roman"/>
          <w:sz w:val="24"/>
        </w:rPr>
        <w:t>több</w:t>
      </w:r>
      <w:r w:rsidRPr="00F1269A">
        <w:rPr>
          <w:rFonts w:ascii="Times New Roman" w:hAnsi="Times New Roman"/>
          <w:sz w:val="24"/>
        </w:rPr>
        <w:t xml:space="preserve"> sport-, illetve tornacsarnok</w:t>
      </w:r>
      <w:r>
        <w:rPr>
          <w:rFonts w:ascii="Times New Roman" w:hAnsi="Times New Roman"/>
          <w:sz w:val="24"/>
        </w:rPr>
        <w:t xml:space="preserve"> is van</w:t>
      </w:r>
      <w:r w:rsidRPr="00F1269A">
        <w:rPr>
          <w:rFonts w:ascii="Times New Roman" w:hAnsi="Times New Roman"/>
          <w:sz w:val="24"/>
        </w:rPr>
        <w:t>,</w:t>
      </w:r>
      <w:r>
        <w:rPr>
          <w:rFonts w:ascii="Times New Roman" w:hAnsi="Times New Roman"/>
          <w:sz w:val="24"/>
        </w:rPr>
        <w:t xml:space="preserve"> továbbá</w:t>
      </w:r>
      <w:r w:rsidRPr="00F1269A">
        <w:rPr>
          <w:rFonts w:ascii="Times New Roman" w:hAnsi="Times New Roman"/>
          <w:sz w:val="24"/>
        </w:rPr>
        <w:t xml:space="preserve"> egy kisebb csarnok, két tornaterem, egy városi sportpálya és egy kajakház</w:t>
      </w:r>
      <w:r>
        <w:rPr>
          <w:rFonts w:ascii="Times New Roman" w:hAnsi="Times New Roman"/>
          <w:sz w:val="24"/>
        </w:rPr>
        <w:t xml:space="preserve"> </w:t>
      </w:r>
      <w:r w:rsidRPr="00A86087">
        <w:rPr>
          <w:rFonts w:ascii="Times New Roman" w:hAnsi="Times New Roman"/>
          <w:sz w:val="24"/>
        </w:rPr>
        <w:t xml:space="preserve">is. </w:t>
      </w:r>
      <w:r w:rsidR="00A5198A" w:rsidRPr="00A86087">
        <w:rPr>
          <w:rFonts w:ascii="Times New Roman" w:hAnsi="Times New Roman"/>
          <w:color w:val="0070C0"/>
          <w:sz w:val="24"/>
        </w:rPr>
        <w:t>2017-ben</w:t>
      </w:r>
      <w:r w:rsidR="00A5198A" w:rsidRPr="00A86087">
        <w:rPr>
          <w:rFonts w:ascii="Times New Roman" w:hAnsi="Times New Roman"/>
          <w:sz w:val="24"/>
        </w:rPr>
        <w:t xml:space="preserve"> </w:t>
      </w:r>
      <w:r w:rsidRPr="00A86087">
        <w:rPr>
          <w:rFonts w:ascii="Times New Roman" w:hAnsi="Times New Roman"/>
          <w:sz w:val="24"/>
        </w:rPr>
        <w:t>adták</w:t>
      </w:r>
      <w:r w:rsidRPr="00F1269A">
        <w:rPr>
          <w:rFonts w:ascii="Times New Roman" w:hAnsi="Times New Roman"/>
          <w:sz w:val="24"/>
        </w:rPr>
        <w:t xml:space="preserve"> át </w:t>
      </w:r>
      <w:r>
        <w:rPr>
          <w:rFonts w:ascii="Times New Roman" w:hAnsi="Times New Roman"/>
          <w:sz w:val="24"/>
        </w:rPr>
        <w:t xml:space="preserve">a településen </w:t>
      </w:r>
      <w:r w:rsidRPr="00F1269A">
        <w:rPr>
          <w:rFonts w:ascii="Times New Roman" w:hAnsi="Times New Roman"/>
          <w:sz w:val="24"/>
        </w:rPr>
        <w:t>az állami fenntartású tanuszodát, mellette egy modern atlétika-, illetve kosár</w:t>
      </w:r>
      <w:r>
        <w:rPr>
          <w:rFonts w:ascii="Times New Roman" w:hAnsi="Times New Roman"/>
          <w:sz w:val="24"/>
        </w:rPr>
        <w:t>-</w:t>
      </w:r>
      <w:r w:rsidRPr="00F1269A">
        <w:rPr>
          <w:rFonts w:ascii="Times New Roman" w:hAnsi="Times New Roman"/>
          <w:sz w:val="24"/>
        </w:rPr>
        <w:t xml:space="preserve"> és röplabda pálya épült 2018-</w:t>
      </w:r>
      <w:r w:rsidRPr="00F1269A">
        <w:rPr>
          <w:rFonts w:ascii="Times New Roman" w:hAnsi="Times New Roman"/>
          <w:sz w:val="24"/>
        </w:rPr>
        <w:lastRenderedPageBreak/>
        <w:t>ban, a Pécsi Egyházmegye és az önkormányzat közös finanszírozásában. A sportegyesületek terembér</w:t>
      </w:r>
      <w:r>
        <w:rPr>
          <w:rFonts w:ascii="Times New Roman" w:hAnsi="Times New Roman"/>
          <w:sz w:val="24"/>
        </w:rPr>
        <w:t>let</w:t>
      </w:r>
      <w:r w:rsidRPr="00F1269A">
        <w:rPr>
          <w:rFonts w:ascii="Times New Roman" w:hAnsi="Times New Roman"/>
          <w:sz w:val="24"/>
        </w:rPr>
        <w:t xml:space="preserve"> ellenében veszik igénybe a létesítményeket, kivéve a városi sportpályát és a kajakházat, amelyeket a használó klubok kezelnek, önkormányzati finanszírozás mellett.</w:t>
      </w:r>
    </w:p>
    <w:p w14:paraId="0A800EE0" w14:textId="77777777" w:rsidR="00A45F16" w:rsidRDefault="00A45F16" w:rsidP="00F1269A">
      <w:pPr>
        <w:spacing w:line="276" w:lineRule="auto"/>
        <w:rPr>
          <w:rFonts w:ascii="Times New Roman" w:hAnsi="Times New Roman"/>
          <w:sz w:val="24"/>
        </w:rPr>
      </w:pPr>
    </w:p>
    <w:p w14:paraId="6DC75501" w14:textId="77777777" w:rsidR="006865E8" w:rsidRPr="002A0A60" w:rsidRDefault="00A45F16" w:rsidP="00F1269A">
      <w:pPr>
        <w:spacing w:line="276" w:lineRule="auto"/>
        <w:rPr>
          <w:rFonts w:ascii="Times New Roman" w:hAnsi="Times New Roman"/>
          <w:color w:val="0070C0"/>
          <w:sz w:val="24"/>
        </w:rPr>
      </w:pPr>
      <w:r w:rsidRPr="002A0A60">
        <w:rPr>
          <w:rFonts w:ascii="Times New Roman" w:hAnsi="Times New Roman"/>
          <w:color w:val="0070C0"/>
          <w:sz w:val="24"/>
        </w:rPr>
        <w:t>A településen működő sportegyesületek a HEP</w:t>
      </w:r>
      <w:r w:rsidR="00113BF2" w:rsidRPr="002A0A60">
        <w:rPr>
          <w:rFonts w:ascii="Times New Roman" w:hAnsi="Times New Roman"/>
          <w:color w:val="0070C0"/>
          <w:sz w:val="24"/>
        </w:rPr>
        <w:t xml:space="preserve"> 8. </w:t>
      </w:r>
      <w:r w:rsidRPr="002A0A60">
        <w:rPr>
          <w:rFonts w:ascii="Times New Roman" w:hAnsi="Times New Roman"/>
          <w:color w:val="0070C0"/>
          <w:sz w:val="24"/>
        </w:rPr>
        <w:t>fejezeté</w:t>
      </w:r>
      <w:r w:rsidR="00113BF2" w:rsidRPr="002A0A60">
        <w:rPr>
          <w:rFonts w:ascii="Times New Roman" w:hAnsi="Times New Roman"/>
          <w:color w:val="0070C0"/>
          <w:sz w:val="24"/>
        </w:rPr>
        <w:t>nek e) pontjában kerültek felsorolásra, így az ismétlések elkerülése végett jelen fejezetben nem kerülnek felsorolásra.</w:t>
      </w:r>
      <w:r w:rsidR="00FB67DE" w:rsidRPr="002A0A60">
        <w:rPr>
          <w:rFonts w:ascii="Times New Roman" w:hAnsi="Times New Roman"/>
          <w:color w:val="0070C0"/>
          <w:sz w:val="24"/>
        </w:rPr>
        <w:tab/>
      </w:r>
    </w:p>
    <w:p w14:paraId="1314F8F5" w14:textId="77777777" w:rsidR="00FB67DE" w:rsidRPr="00597D80" w:rsidRDefault="00FB67DE" w:rsidP="00A0661D">
      <w:pPr>
        <w:spacing w:line="276" w:lineRule="auto"/>
        <w:rPr>
          <w:rFonts w:ascii="Times New Roman" w:hAnsi="Times New Roman"/>
          <w:color w:val="FF0000"/>
          <w:sz w:val="24"/>
        </w:rPr>
      </w:pPr>
    </w:p>
    <w:p w14:paraId="269F9091" w14:textId="77777777" w:rsidR="006865E8" w:rsidRPr="00565D6A" w:rsidRDefault="006865E8" w:rsidP="00A0661D">
      <w:pPr>
        <w:autoSpaceDE w:val="0"/>
        <w:autoSpaceDN w:val="0"/>
        <w:adjustRightInd w:val="0"/>
        <w:spacing w:line="276" w:lineRule="auto"/>
        <w:ind w:firstLine="142"/>
        <w:rPr>
          <w:rFonts w:ascii="Times New Roman" w:hAnsi="Times New Roman"/>
          <w:sz w:val="24"/>
        </w:rPr>
      </w:pPr>
      <w:r w:rsidRPr="00565D6A">
        <w:rPr>
          <w:rFonts w:ascii="Times New Roman" w:hAnsi="Times New Roman"/>
          <w:i/>
          <w:iCs/>
          <w:sz w:val="24"/>
        </w:rPr>
        <w:t>f)</w:t>
      </w:r>
      <w:r w:rsidRPr="00565D6A">
        <w:rPr>
          <w:rFonts w:ascii="Times New Roman" w:hAnsi="Times New Roman"/>
          <w:sz w:val="24"/>
        </w:rPr>
        <w:t xml:space="preserve"> személyes gondoskodást nyújtó szociális szolgáltatásokhoz való hozzáférés</w:t>
      </w:r>
    </w:p>
    <w:p w14:paraId="5279E20B" w14:textId="77777777" w:rsidR="00FB67DE" w:rsidRDefault="00FB67DE" w:rsidP="00A0661D">
      <w:pPr>
        <w:spacing w:line="276" w:lineRule="auto"/>
        <w:rPr>
          <w:rFonts w:ascii="Times New Roman" w:hAnsi="Times New Roman"/>
          <w:color w:val="FF0000"/>
          <w:sz w:val="24"/>
        </w:rPr>
      </w:pPr>
    </w:p>
    <w:p w14:paraId="28E191E5" w14:textId="77777777" w:rsidR="00565D6A" w:rsidRPr="00146A65" w:rsidRDefault="00565D6A" w:rsidP="00565D6A">
      <w:pPr>
        <w:spacing w:line="276" w:lineRule="auto"/>
        <w:rPr>
          <w:rFonts w:ascii="Times New Roman" w:hAnsi="Times New Roman"/>
          <w:sz w:val="24"/>
        </w:rPr>
      </w:pPr>
      <w:r>
        <w:rPr>
          <w:rFonts w:ascii="Times New Roman" w:hAnsi="Times New Roman"/>
          <w:sz w:val="24"/>
        </w:rPr>
        <w:t>A</w:t>
      </w:r>
      <w:r w:rsidRPr="00146A65">
        <w:rPr>
          <w:rFonts w:ascii="Times New Roman" w:hAnsi="Times New Roman"/>
          <w:sz w:val="24"/>
        </w:rPr>
        <w:t>z önkormányzat a Családsegítő Központ révén családsegítő és gyermekjóléti szolgálatot működtet, négy környékbeli településsel társulásban. Az intézmény szakmai egységei: Család és Gyermekjóléti Központ - Család és Gyermekjóléti Szolgálat - Területi Gondozási Központ - Védőnői Szolgálat.</w:t>
      </w:r>
    </w:p>
    <w:p w14:paraId="70A6C61F" w14:textId="77777777" w:rsidR="00565D6A" w:rsidRPr="00146A65" w:rsidRDefault="00565D6A" w:rsidP="00565D6A">
      <w:pPr>
        <w:spacing w:line="276" w:lineRule="auto"/>
        <w:rPr>
          <w:rFonts w:ascii="Times New Roman" w:hAnsi="Times New Roman"/>
          <w:sz w:val="24"/>
        </w:rPr>
      </w:pPr>
      <w:r w:rsidRPr="00146A65">
        <w:rPr>
          <w:rFonts w:ascii="Times New Roman" w:hAnsi="Times New Roman"/>
          <w:sz w:val="24"/>
        </w:rPr>
        <w:t>A Család- és Gyermekjóléti Központ, Család -és Gyermekjóléti Szolgálat biztosítja a Magyarország helyi önkormányzatairól szóló 2011. évi 13.§ (1) bekezdés 8. pontjában meghatározott szociális és gyermekjóléti szolgáltatásokat és ellátásokat. Alaptevékenysége: Illetékességi területén a gyermekek védelméről és a gyámügyi igazgatásról szóló 1997. évi XXXI. törvény alapján segíti a gyermekek törvényben foglalt jogainak és érdekeinek érvényesítését, a szülői kötelezettségek teljesítését, gondoskodik a gyermekek veszélyeztetettségének megelőzéséről és megszűntetéséről, valamint segítséget nyújt a gyermekvédelmi gondoskodásból kikerült fiatal felnőttek társadalmi beilleszkedéséhez. Feladatainak ellátása érdekében Család és Gyermekjóléti Szolgálatot, valamint Tolna településen, mint járásszékhelyen Család és Gyermekjóléti Központot működtet. A szociális igazgatásról és a szociális ellátásról szóló 1993. évi III. törvény alapján gondoskodik az időskorúak nappali ellátásáról, a házi segítségnyújtásról, a családsegítésről, valamint a jelzőrendszeres házi segítségnyújtásról. Az intézmény fenntartója: Tolna és környéke Szociális Alapszolgáltatási és Gyermekjóléti Társulása.</w:t>
      </w:r>
    </w:p>
    <w:p w14:paraId="490B7B7D" w14:textId="77777777" w:rsidR="00565D6A" w:rsidRPr="00146A65" w:rsidRDefault="00565D6A" w:rsidP="00565D6A">
      <w:pPr>
        <w:spacing w:line="276" w:lineRule="auto"/>
        <w:rPr>
          <w:rFonts w:ascii="Times New Roman" w:hAnsi="Times New Roman"/>
          <w:sz w:val="24"/>
        </w:rPr>
      </w:pPr>
      <w:r w:rsidRPr="00146A65">
        <w:rPr>
          <w:rFonts w:ascii="Times New Roman" w:hAnsi="Times New Roman"/>
          <w:sz w:val="24"/>
        </w:rPr>
        <w:t>A Családsegítő és Gyermekjóléti Központ Tolna járás ellátási területén az alábbi szolgáltatásokat végzi:</w:t>
      </w:r>
    </w:p>
    <w:p w14:paraId="588D375C" w14:textId="77777777" w:rsidR="00565D6A" w:rsidRPr="00146A65" w:rsidRDefault="00565D6A">
      <w:pPr>
        <w:numPr>
          <w:ilvl w:val="0"/>
          <w:numId w:val="23"/>
        </w:numPr>
        <w:spacing w:line="276" w:lineRule="auto"/>
        <w:rPr>
          <w:rFonts w:ascii="Times New Roman" w:hAnsi="Times New Roman"/>
          <w:sz w:val="24"/>
        </w:rPr>
      </w:pPr>
      <w:r w:rsidRPr="00146A65">
        <w:rPr>
          <w:rFonts w:ascii="Times New Roman" w:hAnsi="Times New Roman"/>
          <w:sz w:val="24"/>
        </w:rPr>
        <w:t>Kapcsolattartási ügyelet, konfliktuskezelés, mediáció</w:t>
      </w:r>
    </w:p>
    <w:p w14:paraId="3C91B32B" w14:textId="77777777" w:rsidR="00565D6A" w:rsidRPr="00146A65" w:rsidRDefault="00565D6A">
      <w:pPr>
        <w:numPr>
          <w:ilvl w:val="0"/>
          <w:numId w:val="23"/>
        </w:numPr>
        <w:spacing w:line="276" w:lineRule="auto"/>
        <w:rPr>
          <w:rFonts w:ascii="Times New Roman" w:hAnsi="Times New Roman"/>
          <w:sz w:val="24"/>
        </w:rPr>
      </w:pPr>
      <w:r w:rsidRPr="00146A65">
        <w:rPr>
          <w:rFonts w:ascii="Times New Roman" w:hAnsi="Times New Roman"/>
          <w:sz w:val="24"/>
        </w:rPr>
        <w:t xml:space="preserve">Gyermekvédelmi jelzőrendszeri készenléti szolgálat </w:t>
      </w:r>
    </w:p>
    <w:p w14:paraId="3C933DEE" w14:textId="77777777" w:rsidR="00565D6A" w:rsidRPr="00146A65" w:rsidRDefault="00565D6A">
      <w:pPr>
        <w:numPr>
          <w:ilvl w:val="0"/>
          <w:numId w:val="23"/>
        </w:numPr>
        <w:spacing w:line="276" w:lineRule="auto"/>
        <w:rPr>
          <w:rFonts w:ascii="Times New Roman" w:hAnsi="Times New Roman"/>
          <w:sz w:val="24"/>
        </w:rPr>
      </w:pPr>
      <w:r w:rsidRPr="00146A65">
        <w:rPr>
          <w:rFonts w:ascii="Times New Roman" w:hAnsi="Times New Roman"/>
          <w:sz w:val="24"/>
        </w:rPr>
        <w:t>Pszichológiai tanácsadás</w:t>
      </w:r>
    </w:p>
    <w:p w14:paraId="77BBADF9" w14:textId="77777777" w:rsidR="00565D6A" w:rsidRPr="00146A65" w:rsidRDefault="00565D6A">
      <w:pPr>
        <w:numPr>
          <w:ilvl w:val="0"/>
          <w:numId w:val="23"/>
        </w:numPr>
        <w:spacing w:line="276" w:lineRule="auto"/>
        <w:rPr>
          <w:rFonts w:ascii="Times New Roman" w:hAnsi="Times New Roman"/>
          <w:sz w:val="24"/>
        </w:rPr>
      </w:pPr>
      <w:r w:rsidRPr="00146A65">
        <w:rPr>
          <w:rFonts w:ascii="Times New Roman" w:hAnsi="Times New Roman"/>
          <w:sz w:val="24"/>
        </w:rPr>
        <w:t>Jogi tájékoztatásnyújtás</w:t>
      </w:r>
    </w:p>
    <w:p w14:paraId="760E137A" w14:textId="77777777" w:rsidR="00565D6A" w:rsidRPr="00146A65" w:rsidRDefault="00565D6A">
      <w:pPr>
        <w:numPr>
          <w:ilvl w:val="0"/>
          <w:numId w:val="23"/>
        </w:numPr>
        <w:spacing w:line="276" w:lineRule="auto"/>
        <w:rPr>
          <w:rFonts w:ascii="Times New Roman" w:hAnsi="Times New Roman"/>
          <w:sz w:val="24"/>
        </w:rPr>
      </w:pPr>
      <w:r w:rsidRPr="00146A65">
        <w:rPr>
          <w:rFonts w:ascii="Times New Roman" w:hAnsi="Times New Roman"/>
          <w:sz w:val="24"/>
        </w:rPr>
        <w:t>Családterápia, családkonzultáció</w:t>
      </w:r>
    </w:p>
    <w:p w14:paraId="150E306D" w14:textId="77777777" w:rsidR="00565D6A" w:rsidRPr="00146A65" w:rsidRDefault="00565D6A">
      <w:pPr>
        <w:numPr>
          <w:ilvl w:val="0"/>
          <w:numId w:val="23"/>
        </w:numPr>
        <w:spacing w:line="276" w:lineRule="auto"/>
        <w:rPr>
          <w:rFonts w:ascii="Times New Roman" w:hAnsi="Times New Roman"/>
          <w:sz w:val="24"/>
        </w:rPr>
      </w:pPr>
      <w:r w:rsidRPr="00146A65">
        <w:rPr>
          <w:rFonts w:ascii="Times New Roman" w:hAnsi="Times New Roman"/>
          <w:sz w:val="24"/>
        </w:rPr>
        <w:t>Kórházi szociális munka</w:t>
      </w:r>
    </w:p>
    <w:p w14:paraId="5C6477E0" w14:textId="77777777" w:rsidR="00565D6A" w:rsidRPr="00146A65" w:rsidRDefault="00565D6A">
      <w:pPr>
        <w:numPr>
          <w:ilvl w:val="0"/>
          <w:numId w:val="23"/>
        </w:numPr>
        <w:spacing w:line="276" w:lineRule="auto"/>
        <w:rPr>
          <w:rFonts w:ascii="Times New Roman" w:hAnsi="Times New Roman"/>
          <w:sz w:val="24"/>
        </w:rPr>
      </w:pPr>
      <w:r w:rsidRPr="00146A65">
        <w:rPr>
          <w:rFonts w:ascii="Times New Roman" w:hAnsi="Times New Roman"/>
          <w:sz w:val="24"/>
        </w:rPr>
        <w:t>Utcai lakótelepi szociális munka</w:t>
      </w:r>
    </w:p>
    <w:p w14:paraId="1557A1A5" w14:textId="77777777" w:rsidR="00565D6A" w:rsidRPr="00146A65" w:rsidRDefault="00565D6A">
      <w:pPr>
        <w:numPr>
          <w:ilvl w:val="0"/>
          <w:numId w:val="23"/>
        </w:numPr>
        <w:spacing w:line="276" w:lineRule="auto"/>
        <w:rPr>
          <w:rFonts w:ascii="Times New Roman" w:hAnsi="Times New Roman"/>
          <w:sz w:val="24"/>
        </w:rPr>
      </w:pPr>
      <w:r w:rsidRPr="00146A65">
        <w:rPr>
          <w:rFonts w:ascii="Times New Roman" w:hAnsi="Times New Roman"/>
          <w:sz w:val="24"/>
        </w:rPr>
        <w:t>Közreműködés hatósági intézkedésben</w:t>
      </w:r>
    </w:p>
    <w:p w14:paraId="5DE1058A" w14:textId="77777777" w:rsidR="00565D6A" w:rsidRPr="00146A65" w:rsidRDefault="00565D6A">
      <w:pPr>
        <w:numPr>
          <w:ilvl w:val="0"/>
          <w:numId w:val="23"/>
        </w:numPr>
        <w:spacing w:line="276" w:lineRule="auto"/>
        <w:rPr>
          <w:rFonts w:ascii="Times New Roman" w:hAnsi="Times New Roman"/>
          <w:sz w:val="24"/>
        </w:rPr>
      </w:pPr>
      <w:r w:rsidRPr="00146A65">
        <w:rPr>
          <w:rFonts w:ascii="Times New Roman" w:hAnsi="Times New Roman"/>
          <w:sz w:val="24"/>
        </w:rPr>
        <w:t>Jelzőrendszer működtetése</w:t>
      </w:r>
    </w:p>
    <w:p w14:paraId="1C9E6DBB" w14:textId="77777777" w:rsidR="00565D6A" w:rsidRPr="00146A65" w:rsidRDefault="00565D6A">
      <w:pPr>
        <w:numPr>
          <w:ilvl w:val="0"/>
          <w:numId w:val="23"/>
        </w:numPr>
        <w:spacing w:line="276" w:lineRule="auto"/>
        <w:rPr>
          <w:rFonts w:ascii="Times New Roman" w:hAnsi="Times New Roman"/>
          <w:sz w:val="24"/>
        </w:rPr>
      </w:pPr>
      <w:r w:rsidRPr="00146A65">
        <w:rPr>
          <w:rFonts w:ascii="Times New Roman" w:hAnsi="Times New Roman"/>
          <w:sz w:val="24"/>
        </w:rPr>
        <w:t>Kríziskezelés</w:t>
      </w:r>
    </w:p>
    <w:p w14:paraId="04E4564F" w14:textId="77777777" w:rsidR="00565D6A" w:rsidRPr="00146A65" w:rsidRDefault="00565D6A">
      <w:pPr>
        <w:numPr>
          <w:ilvl w:val="0"/>
          <w:numId w:val="23"/>
        </w:numPr>
        <w:spacing w:line="276" w:lineRule="auto"/>
        <w:rPr>
          <w:rFonts w:ascii="Times New Roman" w:hAnsi="Times New Roman"/>
          <w:sz w:val="24"/>
        </w:rPr>
      </w:pPr>
      <w:r w:rsidRPr="00146A65">
        <w:rPr>
          <w:rFonts w:ascii="Times New Roman" w:hAnsi="Times New Roman"/>
          <w:sz w:val="24"/>
        </w:rPr>
        <w:t>Esetmenedzselés - koordináció</w:t>
      </w:r>
    </w:p>
    <w:p w14:paraId="46CFD117" w14:textId="77777777" w:rsidR="00565D6A" w:rsidRPr="00146A65" w:rsidRDefault="00565D6A">
      <w:pPr>
        <w:numPr>
          <w:ilvl w:val="0"/>
          <w:numId w:val="23"/>
        </w:numPr>
        <w:spacing w:line="276" w:lineRule="auto"/>
        <w:rPr>
          <w:rFonts w:ascii="Times New Roman" w:hAnsi="Times New Roman"/>
          <w:sz w:val="24"/>
        </w:rPr>
      </w:pPr>
      <w:r w:rsidRPr="00146A65">
        <w:rPr>
          <w:rFonts w:ascii="Times New Roman" w:hAnsi="Times New Roman"/>
          <w:sz w:val="24"/>
        </w:rPr>
        <w:t>Szociális diagnózis készítés</w:t>
      </w:r>
    </w:p>
    <w:p w14:paraId="2D9548A2" w14:textId="77777777" w:rsidR="00565D6A" w:rsidRPr="00146A65" w:rsidRDefault="00565D6A">
      <w:pPr>
        <w:numPr>
          <w:ilvl w:val="0"/>
          <w:numId w:val="23"/>
        </w:numPr>
        <w:spacing w:line="276" w:lineRule="auto"/>
        <w:rPr>
          <w:rFonts w:ascii="Times New Roman" w:hAnsi="Times New Roman"/>
          <w:sz w:val="24"/>
        </w:rPr>
      </w:pPr>
      <w:r w:rsidRPr="00146A65">
        <w:rPr>
          <w:rFonts w:ascii="Times New Roman" w:hAnsi="Times New Roman"/>
          <w:sz w:val="24"/>
        </w:rPr>
        <w:t>Óvodai és iskolai szociális segítés</w:t>
      </w:r>
    </w:p>
    <w:p w14:paraId="53102A32" w14:textId="77777777" w:rsidR="00565D6A" w:rsidRDefault="00565D6A" w:rsidP="00565D6A">
      <w:pPr>
        <w:spacing w:line="276" w:lineRule="auto"/>
        <w:rPr>
          <w:rFonts w:ascii="Times New Roman" w:hAnsi="Times New Roman"/>
          <w:sz w:val="24"/>
        </w:rPr>
      </w:pPr>
    </w:p>
    <w:p w14:paraId="2E2F949C" w14:textId="77777777" w:rsidR="00565D6A" w:rsidRPr="00146A65" w:rsidRDefault="00565D6A" w:rsidP="00565D6A">
      <w:pPr>
        <w:spacing w:line="276" w:lineRule="auto"/>
        <w:rPr>
          <w:rFonts w:ascii="Times New Roman" w:hAnsi="Times New Roman"/>
          <w:sz w:val="24"/>
        </w:rPr>
      </w:pPr>
      <w:r w:rsidRPr="00146A65">
        <w:rPr>
          <w:rFonts w:ascii="Times New Roman" w:hAnsi="Times New Roman"/>
          <w:sz w:val="24"/>
        </w:rPr>
        <w:t>Tolna, Bogyiszló, Fadd, Fácánkert ellátási területen a Család- és Gyermekjóléti Központ esetmenedzserekkel és tanácsadókkal, a Család- és Gyermekjóléti Szolgálat családsegítőkkel áll rendelkezésre.</w:t>
      </w:r>
    </w:p>
    <w:p w14:paraId="7264F358" w14:textId="77777777" w:rsidR="00565D6A" w:rsidRPr="006350A7" w:rsidRDefault="00565D6A" w:rsidP="00565D6A">
      <w:pPr>
        <w:spacing w:line="276" w:lineRule="auto"/>
        <w:rPr>
          <w:rFonts w:ascii="Times New Roman" w:hAnsi="Times New Roman"/>
          <w:sz w:val="24"/>
        </w:rPr>
      </w:pPr>
      <w:r w:rsidRPr="00146A65">
        <w:rPr>
          <w:rFonts w:ascii="Times New Roman" w:hAnsi="Times New Roman"/>
          <w:sz w:val="24"/>
        </w:rPr>
        <w:lastRenderedPageBreak/>
        <w:t xml:space="preserve">A Családsegítő Központ egyben DJP pont is, ahol internet hozzáférést is biztosítanak. Magyarország kormánya által 2015 végén – az internetről és a digitális fejlesztésekről szóló nemzeti konzultáció, az </w:t>
      </w:r>
      <w:proofErr w:type="spellStart"/>
      <w:r w:rsidRPr="00146A65">
        <w:rPr>
          <w:rFonts w:ascii="Times New Roman" w:hAnsi="Times New Roman"/>
          <w:sz w:val="24"/>
        </w:rPr>
        <w:t>InternetKon</w:t>
      </w:r>
      <w:proofErr w:type="spellEnd"/>
      <w:r w:rsidRPr="006350A7">
        <w:rPr>
          <w:rFonts w:ascii="Times New Roman" w:hAnsi="Times New Roman"/>
          <w:sz w:val="24"/>
        </w:rPr>
        <w:t xml:space="preserve"> eredményei alapján – elindított, a digitális ökoszisztéma egészét érintő Digitális Jólét Program (DJP) célja, hogy Magyarország minden polgára és vállalkozása a digitalizáció nyertesei közé </w:t>
      </w:r>
      <w:proofErr w:type="spellStart"/>
      <w:r w:rsidRPr="006350A7">
        <w:rPr>
          <w:rFonts w:ascii="Times New Roman" w:hAnsi="Times New Roman"/>
          <w:sz w:val="24"/>
        </w:rPr>
        <w:t>kerülhessen</w:t>
      </w:r>
      <w:proofErr w:type="spellEnd"/>
      <w:r w:rsidRPr="006350A7">
        <w:rPr>
          <w:rFonts w:ascii="Times New Roman" w:hAnsi="Times New Roman"/>
          <w:sz w:val="24"/>
        </w:rPr>
        <w:t>. Magyarországon</w:t>
      </w:r>
      <w:r>
        <w:rPr>
          <w:rFonts w:ascii="Times New Roman" w:hAnsi="Times New Roman"/>
          <w:sz w:val="24"/>
        </w:rPr>
        <w:t xml:space="preserve">, és így Tolna városában </w:t>
      </w:r>
      <w:r w:rsidRPr="006350A7">
        <w:rPr>
          <w:rFonts w:ascii="Times New Roman" w:hAnsi="Times New Roman"/>
          <w:sz w:val="24"/>
        </w:rPr>
        <w:t xml:space="preserve">a digitalizáció folyamata az utóbbi időben </w:t>
      </w:r>
      <w:r>
        <w:rPr>
          <w:rFonts w:ascii="Times New Roman" w:hAnsi="Times New Roman"/>
          <w:sz w:val="24"/>
        </w:rPr>
        <w:t xml:space="preserve">érezhetően </w:t>
      </w:r>
      <w:r w:rsidRPr="006350A7">
        <w:rPr>
          <w:rFonts w:ascii="Times New Roman" w:hAnsi="Times New Roman"/>
          <w:sz w:val="24"/>
        </w:rPr>
        <w:t>felgyorsult, ehhez a Digitális Jólét Program keretében hozott intézkedések is hozzájárultak.</w:t>
      </w:r>
    </w:p>
    <w:p w14:paraId="25D86C88" w14:textId="77777777" w:rsidR="00565D6A" w:rsidRDefault="00565D6A" w:rsidP="00565D6A">
      <w:pPr>
        <w:spacing w:line="276" w:lineRule="auto"/>
        <w:rPr>
          <w:rFonts w:ascii="Times New Roman" w:hAnsi="Times New Roman"/>
          <w:sz w:val="24"/>
        </w:rPr>
      </w:pPr>
    </w:p>
    <w:p w14:paraId="7AC87718" w14:textId="77777777" w:rsidR="00565D6A" w:rsidRPr="00146A65" w:rsidRDefault="00565D6A" w:rsidP="00565D6A">
      <w:pPr>
        <w:spacing w:line="276" w:lineRule="auto"/>
        <w:rPr>
          <w:rFonts w:ascii="Times New Roman" w:hAnsi="Times New Roman"/>
          <w:sz w:val="24"/>
        </w:rPr>
      </w:pPr>
      <w:r w:rsidRPr="00146A65">
        <w:rPr>
          <w:rFonts w:ascii="Times New Roman" w:hAnsi="Times New Roman"/>
          <w:sz w:val="24"/>
        </w:rPr>
        <w:t>A Területi Gondozási Központ alapszolgáltatás keretében biztosítja az alábbiakat:</w:t>
      </w:r>
    </w:p>
    <w:p w14:paraId="778DBDD0" w14:textId="77777777" w:rsidR="00565D6A" w:rsidRPr="00146A65" w:rsidRDefault="00565D6A">
      <w:pPr>
        <w:numPr>
          <w:ilvl w:val="0"/>
          <w:numId w:val="24"/>
        </w:numPr>
        <w:spacing w:line="276" w:lineRule="auto"/>
        <w:rPr>
          <w:rFonts w:ascii="Times New Roman" w:hAnsi="Times New Roman"/>
          <w:sz w:val="24"/>
        </w:rPr>
      </w:pPr>
      <w:r w:rsidRPr="00146A65">
        <w:rPr>
          <w:rFonts w:ascii="Times New Roman" w:hAnsi="Times New Roman"/>
          <w:sz w:val="24"/>
        </w:rPr>
        <w:t>Étkeztetés</w:t>
      </w:r>
    </w:p>
    <w:p w14:paraId="13B7DC8F" w14:textId="77777777" w:rsidR="00565D6A" w:rsidRPr="00146A65" w:rsidRDefault="00565D6A">
      <w:pPr>
        <w:numPr>
          <w:ilvl w:val="0"/>
          <w:numId w:val="24"/>
        </w:numPr>
        <w:spacing w:line="276" w:lineRule="auto"/>
        <w:rPr>
          <w:rFonts w:ascii="Times New Roman" w:hAnsi="Times New Roman"/>
          <w:sz w:val="24"/>
        </w:rPr>
      </w:pPr>
      <w:r w:rsidRPr="00146A65">
        <w:rPr>
          <w:rFonts w:ascii="Times New Roman" w:hAnsi="Times New Roman"/>
          <w:sz w:val="24"/>
        </w:rPr>
        <w:t>Házi segítségnyújtás</w:t>
      </w:r>
    </w:p>
    <w:p w14:paraId="0F952781" w14:textId="77777777" w:rsidR="00565D6A" w:rsidRPr="00146A65" w:rsidRDefault="00565D6A">
      <w:pPr>
        <w:numPr>
          <w:ilvl w:val="0"/>
          <w:numId w:val="24"/>
        </w:numPr>
        <w:spacing w:line="276" w:lineRule="auto"/>
        <w:rPr>
          <w:rFonts w:ascii="Times New Roman" w:hAnsi="Times New Roman"/>
          <w:sz w:val="24"/>
        </w:rPr>
      </w:pPr>
      <w:r w:rsidRPr="00146A65">
        <w:rPr>
          <w:rFonts w:ascii="Times New Roman" w:hAnsi="Times New Roman"/>
          <w:sz w:val="24"/>
        </w:rPr>
        <w:t>Nappali ellátás (Idősek Klubja Tolna, Mözs, Fadd)</w:t>
      </w:r>
    </w:p>
    <w:p w14:paraId="68193343" w14:textId="77777777" w:rsidR="00565D6A" w:rsidRPr="00146A65" w:rsidRDefault="00565D6A">
      <w:pPr>
        <w:numPr>
          <w:ilvl w:val="0"/>
          <w:numId w:val="24"/>
        </w:numPr>
        <w:spacing w:line="276" w:lineRule="auto"/>
        <w:rPr>
          <w:rFonts w:ascii="Times New Roman" w:hAnsi="Times New Roman"/>
          <w:sz w:val="24"/>
        </w:rPr>
      </w:pPr>
      <w:r w:rsidRPr="00146A65">
        <w:rPr>
          <w:rFonts w:ascii="Times New Roman" w:hAnsi="Times New Roman"/>
          <w:sz w:val="24"/>
        </w:rPr>
        <w:t>Jelzőrendszeres házi segítségnyújtás</w:t>
      </w:r>
    </w:p>
    <w:p w14:paraId="29D08269" w14:textId="77777777" w:rsidR="00565D6A" w:rsidRPr="00146A65" w:rsidRDefault="00565D6A" w:rsidP="00565D6A">
      <w:pPr>
        <w:spacing w:line="276" w:lineRule="auto"/>
        <w:rPr>
          <w:rFonts w:ascii="Times New Roman" w:hAnsi="Times New Roman"/>
          <w:sz w:val="24"/>
        </w:rPr>
      </w:pPr>
      <w:r w:rsidRPr="00146A65">
        <w:rPr>
          <w:rFonts w:ascii="Times New Roman" w:hAnsi="Times New Roman"/>
          <w:sz w:val="24"/>
        </w:rPr>
        <w:t>A házi segítségnyújtás, a jelzőrendszeres házi segítségnyújtás működési területe Tolna Város, Fadd Nagyközség, Bogyiszló, Fácánkert települések közigazgatási területe. A nappali ellátás és az étkeztetés esetében a működési terület Tolna város és Fadd Nagyközség közigazgatási területe.</w:t>
      </w:r>
    </w:p>
    <w:p w14:paraId="3F27AD4B" w14:textId="77777777" w:rsidR="00565D6A" w:rsidRPr="00146A65" w:rsidRDefault="00565D6A" w:rsidP="00565D6A">
      <w:pPr>
        <w:spacing w:line="276" w:lineRule="auto"/>
        <w:rPr>
          <w:rFonts w:ascii="Times New Roman" w:hAnsi="Times New Roman"/>
          <w:sz w:val="24"/>
        </w:rPr>
      </w:pPr>
      <w:r w:rsidRPr="00146A65">
        <w:rPr>
          <w:rFonts w:ascii="Times New Roman" w:hAnsi="Times New Roman"/>
          <w:sz w:val="24"/>
        </w:rPr>
        <w:t xml:space="preserve">A városban két idősek napközije és egy idősek otthona is működik. </w:t>
      </w:r>
    </w:p>
    <w:p w14:paraId="702FE418" w14:textId="77777777" w:rsidR="00565D6A" w:rsidRPr="00597D80" w:rsidRDefault="00565D6A" w:rsidP="00A0661D">
      <w:pPr>
        <w:spacing w:line="276" w:lineRule="auto"/>
        <w:rPr>
          <w:rFonts w:ascii="Times New Roman" w:hAnsi="Times New Roman"/>
          <w:color w:val="FF0000"/>
          <w:sz w:val="24"/>
        </w:rPr>
      </w:pPr>
    </w:p>
    <w:p w14:paraId="784E625A" w14:textId="77777777" w:rsidR="00D105D5" w:rsidRPr="00597D80" w:rsidRDefault="00D105D5" w:rsidP="00A0661D">
      <w:pPr>
        <w:autoSpaceDE w:val="0"/>
        <w:autoSpaceDN w:val="0"/>
        <w:adjustRightInd w:val="0"/>
        <w:spacing w:line="276" w:lineRule="auto"/>
        <w:ind w:firstLine="142"/>
        <w:rPr>
          <w:rFonts w:ascii="Times New Roman" w:hAnsi="Times New Roman"/>
          <w:iCs/>
          <w:sz w:val="24"/>
        </w:rPr>
      </w:pPr>
      <w:r w:rsidRPr="00597D80">
        <w:rPr>
          <w:rFonts w:ascii="Times New Roman" w:hAnsi="Times New Roman"/>
          <w:iCs/>
          <w:sz w:val="24"/>
        </w:rPr>
        <w:t>g)</w:t>
      </w:r>
      <w:r w:rsidR="0032165F" w:rsidRPr="00597D80">
        <w:rPr>
          <w:rFonts w:ascii="Times New Roman" w:hAnsi="Times New Roman"/>
          <w:iCs/>
          <w:sz w:val="24"/>
        </w:rPr>
        <w:t xml:space="preserve"> </w:t>
      </w:r>
      <w:r w:rsidRPr="00597D80">
        <w:rPr>
          <w:rFonts w:ascii="Times New Roman" w:hAnsi="Times New Roman"/>
          <w:iCs/>
          <w:sz w:val="24"/>
        </w:rPr>
        <w:t>drogprevenciós szolgáltatások;</w:t>
      </w:r>
    </w:p>
    <w:p w14:paraId="72201DCA" w14:textId="77777777" w:rsidR="00BB6444" w:rsidRDefault="00BB6444" w:rsidP="00A0661D">
      <w:pPr>
        <w:autoSpaceDE w:val="0"/>
        <w:autoSpaceDN w:val="0"/>
        <w:adjustRightInd w:val="0"/>
        <w:spacing w:line="276" w:lineRule="auto"/>
        <w:ind w:firstLine="142"/>
        <w:rPr>
          <w:rFonts w:ascii="Times New Roman" w:hAnsi="Times New Roman"/>
          <w:iCs/>
          <w:sz w:val="24"/>
        </w:rPr>
      </w:pPr>
    </w:p>
    <w:p w14:paraId="5523BB67" w14:textId="77777777" w:rsidR="00BB6444" w:rsidRPr="006350A7" w:rsidRDefault="00BB6444"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 xml:space="preserve">A drogprevenció jellemzően az iskolában, az egészségfejlesztés keretein belül valósul meg. Az iskola keretein belül a prevenciós előadások pozitív üzenetet közvetítenek a diákok felé, és indirekt módon tudatosítják a „Ne </w:t>
      </w:r>
      <w:proofErr w:type="spellStart"/>
      <w:r w:rsidRPr="006350A7">
        <w:rPr>
          <w:rFonts w:ascii="Times New Roman" w:hAnsi="Times New Roman"/>
          <w:sz w:val="24"/>
        </w:rPr>
        <w:t>drogozz</w:t>
      </w:r>
      <w:proofErr w:type="spellEnd"/>
      <w:r w:rsidRPr="006350A7">
        <w:rPr>
          <w:rFonts w:ascii="Times New Roman" w:hAnsi="Times New Roman"/>
          <w:sz w:val="24"/>
        </w:rPr>
        <w:t>" üzenetet, melyhez általában a következő módszereket alkalmazzák, mellyel a prevenció sikeres és korszerű lesz:</w:t>
      </w:r>
    </w:p>
    <w:p w14:paraId="56D94358" w14:textId="77777777" w:rsidR="00BB6444" w:rsidRPr="006350A7" w:rsidRDefault="00BB6444">
      <w:pPr>
        <w:numPr>
          <w:ilvl w:val="0"/>
          <w:numId w:val="54"/>
        </w:numPr>
        <w:spacing w:line="276" w:lineRule="auto"/>
        <w:rPr>
          <w:rFonts w:ascii="Times New Roman" w:hAnsi="Times New Roman"/>
          <w:sz w:val="24"/>
        </w:rPr>
      </w:pPr>
      <w:r w:rsidRPr="006350A7">
        <w:rPr>
          <w:rFonts w:ascii="Times New Roman" w:hAnsi="Times New Roman"/>
          <w:sz w:val="24"/>
        </w:rPr>
        <w:t>a családokat és az elsődleges vonatkozási személyeket is képesek bevonni,</w:t>
      </w:r>
    </w:p>
    <w:p w14:paraId="67F97A82" w14:textId="77777777" w:rsidR="00BB6444" w:rsidRPr="006350A7" w:rsidRDefault="00BB6444">
      <w:pPr>
        <w:numPr>
          <w:ilvl w:val="0"/>
          <w:numId w:val="54"/>
        </w:numPr>
        <w:spacing w:line="276" w:lineRule="auto"/>
        <w:rPr>
          <w:rFonts w:ascii="Times New Roman" w:hAnsi="Times New Roman"/>
          <w:sz w:val="24"/>
        </w:rPr>
      </w:pPr>
      <w:r w:rsidRPr="006350A7">
        <w:rPr>
          <w:rFonts w:ascii="Times New Roman" w:hAnsi="Times New Roman"/>
          <w:sz w:val="24"/>
        </w:rPr>
        <w:t>hangsúlyozzák a készségfejlesztést, így a droghasználathoz vezető viselkedés befolyásolását célozzák meg (nem pusztán a tudást és az attitűdöt),</w:t>
      </w:r>
    </w:p>
    <w:p w14:paraId="68DDAA83" w14:textId="77777777" w:rsidR="00BB6444" w:rsidRPr="006350A7" w:rsidRDefault="00BB6444">
      <w:pPr>
        <w:numPr>
          <w:ilvl w:val="0"/>
          <w:numId w:val="54"/>
        </w:numPr>
        <w:spacing w:line="276" w:lineRule="auto"/>
        <w:rPr>
          <w:rFonts w:ascii="Times New Roman" w:hAnsi="Times New Roman"/>
          <w:sz w:val="24"/>
        </w:rPr>
      </w:pPr>
      <w:r w:rsidRPr="006350A7">
        <w:rPr>
          <w:rFonts w:ascii="Times New Roman" w:hAnsi="Times New Roman"/>
          <w:sz w:val="24"/>
        </w:rPr>
        <w:t>foglalkoznak a kortárs (és média) hatásokkal, bevonják a kortársakat,</w:t>
      </w:r>
    </w:p>
    <w:p w14:paraId="1AE342E7" w14:textId="77777777" w:rsidR="00BB6444" w:rsidRPr="006350A7" w:rsidRDefault="00BB6444">
      <w:pPr>
        <w:numPr>
          <w:ilvl w:val="0"/>
          <w:numId w:val="54"/>
        </w:numPr>
        <w:spacing w:line="276" w:lineRule="auto"/>
        <w:rPr>
          <w:rFonts w:ascii="Times New Roman" w:hAnsi="Times New Roman"/>
          <w:sz w:val="24"/>
        </w:rPr>
      </w:pPr>
      <w:r w:rsidRPr="006350A7">
        <w:rPr>
          <w:rFonts w:ascii="Times New Roman" w:hAnsi="Times New Roman"/>
          <w:sz w:val="24"/>
        </w:rPr>
        <w:t>lehetőleg már alsó tagozatban, de legkésőbb felső tagozatban megkezdik a prevenciót a szakemberek,</w:t>
      </w:r>
    </w:p>
    <w:p w14:paraId="1B8A4D32" w14:textId="77777777" w:rsidR="00BB6444" w:rsidRPr="006350A7" w:rsidRDefault="00BB6444">
      <w:pPr>
        <w:numPr>
          <w:ilvl w:val="0"/>
          <w:numId w:val="54"/>
        </w:numPr>
        <w:spacing w:line="276" w:lineRule="auto"/>
        <w:rPr>
          <w:rFonts w:ascii="Times New Roman" w:hAnsi="Times New Roman"/>
          <w:sz w:val="24"/>
        </w:rPr>
      </w:pPr>
      <w:r w:rsidRPr="006350A7">
        <w:rPr>
          <w:rFonts w:ascii="Times New Roman" w:hAnsi="Times New Roman"/>
          <w:sz w:val="24"/>
        </w:rPr>
        <w:t>figyelembe veszik az iskola szervezeti világát és az iskolát körülvevő helyi közösség felépítését.</w:t>
      </w:r>
    </w:p>
    <w:p w14:paraId="23C03043" w14:textId="77777777" w:rsidR="00BB6444" w:rsidRPr="006350A7" w:rsidRDefault="00BB6444" w:rsidP="00A0661D">
      <w:pPr>
        <w:spacing w:line="276" w:lineRule="auto"/>
        <w:rPr>
          <w:rFonts w:ascii="Times New Roman" w:hAnsi="Times New Roman"/>
          <w:sz w:val="24"/>
        </w:rPr>
      </w:pPr>
    </w:p>
    <w:p w14:paraId="1F083D8E" w14:textId="77777777" w:rsidR="00BB6444" w:rsidRPr="006350A7" w:rsidRDefault="00BB6444" w:rsidP="00A0661D">
      <w:pPr>
        <w:spacing w:line="276" w:lineRule="auto"/>
        <w:rPr>
          <w:rFonts w:ascii="Times New Roman" w:hAnsi="Times New Roman"/>
          <w:sz w:val="24"/>
        </w:rPr>
      </w:pPr>
      <w:r w:rsidRPr="006350A7">
        <w:rPr>
          <w:rFonts w:ascii="Times New Roman" w:hAnsi="Times New Roman"/>
          <w:sz w:val="24"/>
        </w:rPr>
        <w:t>A településen drogkonzultációs iroda, továbbá a drogok és egyéb pszichoaktív szerek általi függőségben szenvedő személyeket kezelő- és ellátórendszer nem működik.</w:t>
      </w:r>
    </w:p>
    <w:p w14:paraId="1A2E2171" w14:textId="77777777" w:rsidR="00BB6444" w:rsidRPr="00232E28" w:rsidRDefault="00BB6444" w:rsidP="00A0661D">
      <w:pPr>
        <w:autoSpaceDE w:val="0"/>
        <w:autoSpaceDN w:val="0"/>
        <w:adjustRightInd w:val="0"/>
        <w:spacing w:line="276" w:lineRule="auto"/>
        <w:ind w:firstLine="142"/>
        <w:rPr>
          <w:rFonts w:ascii="Times New Roman" w:hAnsi="Times New Roman"/>
          <w:iCs/>
          <w:sz w:val="24"/>
        </w:rPr>
      </w:pPr>
    </w:p>
    <w:p w14:paraId="76C5B002" w14:textId="77777777" w:rsidR="00D105D5" w:rsidRDefault="00D105D5" w:rsidP="00A0661D">
      <w:pPr>
        <w:autoSpaceDE w:val="0"/>
        <w:autoSpaceDN w:val="0"/>
        <w:adjustRightInd w:val="0"/>
        <w:spacing w:line="276" w:lineRule="auto"/>
        <w:ind w:firstLine="142"/>
        <w:rPr>
          <w:rFonts w:ascii="Times New Roman" w:hAnsi="Times New Roman"/>
          <w:iCs/>
          <w:sz w:val="24"/>
        </w:rPr>
      </w:pPr>
      <w:r w:rsidRPr="00232E28">
        <w:rPr>
          <w:rFonts w:ascii="Times New Roman" w:hAnsi="Times New Roman"/>
          <w:iCs/>
          <w:sz w:val="24"/>
        </w:rPr>
        <w:t>h)</w:t>
      </w:r>
      <w:r w:rsidR="0032165F">
        <w:rPr>
          <w:rFonts w:ascii="Times New Roman" w:hAnsi="Times New Roman"/>
          <w:iCs/>
          <w:sz w:val="24"/>
        </w:rPr>
        <w:t xml:space="preserve"> </w:t>
      </w:r>
      <w:r w:rsidRPr="00232E28">
        <w:rPr>
          <w:rFonts w:ascii="Times New Roman" w:hAnsi="Times New Roman"/>
          <w:iCs/>
          <w:sz w:val="24"/>
        </w:rPr>
        <w:t>hátrányos megkülönböztetés, az egyenlő bánásmód követelményének megsértése a szolgáltatások nyújtásakor;</w:t>
      </w:r>
    </w:p>
    <w:p w14:paraId="18FE3344" w14:textId="77777777" w:rsidR="0037060A" w:rsidRDefault="0037060A"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6B0178F7" w14:textId="77777777" w:rsidR="0037060A" w:rsidRPr="006350A7" w:rsidRDefault="0037060A"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 xml:space="preserve">Önkormányzatunknak nincs arra vonatkozó információja, hogy hátrányos megkülönböztetés, az egyenlő bánásmód követelményének megsértése megtörtént volna bármikor a szolgáltatások nyújtása terén. Az önkormányzattal szemben a közszolgáltatások nyújtása során hátrányos megkülönböztetés miatt az egyenlő bánásmód követelményének megsértése miatt nem indult eljárás. </w:t>
      </w:r>
    </w:p>
    <w:p w14:paraId="328A7D97" w14:textId="77777777" w:rsidR="0037060A" w:rsidRPr="00232E28" w:rsidRDefault="0037060A" w:rsidP="00A0661D">
      <w:pPr>
        <w:autoSpaceDE w:val="0"/>
        <w:autoSpaceDN w:val="0"/>
        <w:adjustRightInd w:val="0"/>
        <w:spacing w:line="276" w:lineRule="auto"/>
        <w:ind w:firstLine="142"/>
        <w:rPr>
          <w:rFonts w:ascii="Times New Roman" w:hAnsi="Times New Roman"/>
          <w:iCs/>
          <w:sz w:val="24"/>
        </w:rPr>
      </w:pPr>
    </w:p>
    <w:p w14:paraId="0600C607" w14:textId="77777777" w:rsidR="00FF4AE8" w:rsidRPr="00232E28" w:rsidRDefault="00D105D5" w:rsidP="00A0661D">
      <w:pPr>
        <w:autoSpaceDE w:val="0"/>
        <w:autoSpaceDN w:val="0"/>
        <w:adjustRightInd w:val="0"/>
        <w:spacing w:line="276" w:lineRule="auto"/>
        <w:ind w:firstLine="142"/>
        <w:rPr>
          <w:rFonts w:ascii="Times New Roman" w:hAnsi="Times New Roman"/>
          <w:sz w:val="24"/>
        </w:rPr>
      </w:pPr>
      <w:r w:rsidRPr="00232E28">
        <w:rPr>
          <w:rFonts w:ascii="Times New Roman" w:hAnsi="Times New Roman"/>
          <w:iCs/>
          <w:sz w:val="24"/>
        </w:rPr>
        <w:lastRenderedPageBreak/>
        <w:t>i)</w:t>
      </w:r>
      <w:r w:rsidR="0032165F">
        <w:rPr>
          <w:rFonts w:ascii="Times New Roman" w:hAnsi="Times New Roman"/>
          <w:iCs/>
          <w:sz w:val="24"/>
        </w:rPr>
        <w:t xml:space="preserve"> </w:t>
      </w:r>
      <w:r w:rsidRPr="00232E28">
        <w:rPr>
          <w:rFonts w:ascii="Times New Roman" w:hAnsi="Times New Roman"/>
          <w:iCs/>
          <w:sz w:val="24"/>
        </w:rPr>
        <w:t>előnyben részesítési (hátránykompenzáló juttatások, szolgáltatások) a szociális és az egészségügyi ellátórendszer keretein belül.</w:t>
      </w:r>
    </w:p>
    <w:p w14:paraId="66B9A88C" w14:textId="77777777" w:rsidR="0093520F" w:rsidRPr="00232E28" w:rsidRDefault="0093520F" w:rsidP="00A0661D">
      <w:pPr>
        <w:spacing w:line="276" w:lineRule="auto"/>
        <w:ind w:firstLine="709"/>
        <w:rPr>
          <w:rFonts w:ascii="Times New Roman" w:hAnsi="Times New Roman"/>
          <w:i/>
          <w:sz w:val="24"/>
        </w:rPr>
      </w:pPr>
      <w:r w:rsidRPr="00232E28">
        <w:rPr>
          <w:rFonts w:ascii="Times New Roman" w:hAnsi="Times New Roman"/>
          <w:i/>
          <w:sz w:val="24"/>
        </w:rPr>
        <w:t>Tábla:3.6.2.</w:t>
      </w:r>
    </w:p>
    <w:p w14:paraId="7B83F0ED" w14:textId="77777777" w:rsidR="00A307C3" w:rsidRPr="00232E28" w:rsidRDefault="00A307C3" w:rsidP="00A0661D">
      <w:pPr>
        <w:spacing w:line="276" w:lineRule="auto"/>
        <w:rPr>
          <w:rFonts w:ascii="Times New Roman" w:hAnsi="Times New Roman"/>
          <w:sz w:val="24"/>
        </w:rPr>
      </w:pPr>
    </w:p>
    <w:p w14:paraId="0FBEADC9" w14:textId="77777777" w:rsidR="00A307C3" w:rsidRDefault="00A307C3"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A településen népkonyha nem működik.</w:t>
      </w:r>
    </w:p>
    <w:p w14:paraId="211DAAE6" w14:textId="77777777" w:rsidR="00A307C3" w:rsidRPr="006350A7" w:rsidRDefault="00A307C3"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tbl>
      <w:tblPr>
        <w:tblW w:w="4340" w:type="dxa"/>
        <w:jc w:val="center"/>
        <w:tblCellMar>
          <w:left w:w="70" w:type="dxa"/>
          <w:right w:w="70" w:type="dxa"/>
        </w:tblCellMar>
        <w:tblLook w:val="04A0" w:firstRow="1" w:lastRow="0" w:firstColumn="1" w:lastColumn="0" w:noHBand="0" w:noVBand="1"/>
      </w:tblPr>
      <w:tblGrid>
        <w:gridCol w:w="1300"/>
        <w:gridCol w:w="3040"/>
      </w:tblGrid>
      <w:tr w:rsidR="00A307C3" w:rsidRPr="00A307C3" w14:paraId="3A4AA777" w14:textId="77777777" w:rsidTr="00A307C3">
        <w:trPr>
          <w:trHeight w:val="579"/>
          <w:jc w:val="center"/>
        </w:trPr>
        <w:tc>
          <w:tcPr>
            <w:tcW w:w="4340" w:type="dxa"/>
            <w:gridSpan w:val="2"/>
            <w:tcBorders>
              <w:top w:val="single" w:sz="4" w:space="0" w:color="auto"/>
              <w:left w:val="single" w:sz="4" w:space="0" w:color="auto"/>
              <w:bottom w:val="single" w:sz="4" w:space="0" w:color="auto"/>
              <w:right w:val="single" w:sz="4" w:space="0" w:color="000000"/>
            </w:tcBorders>
            <w:noWrap/>
            <w:vAlign w:val="center"/>
            <w:hideMark/>
          </w:tcPr>
          <w:p w14:paraId="0A31F9D9" w14:textId="77777777" w:rsidR="00A307C3" w:rsidRPr="00A307C3" w:rsidRDefault="00A307C3" w:rsidP="00A0661D">
            <w:pPr>
              <w:spacing w:line="276" w:lineRule="auto"/>
              <w:jc w:val="center"/>
              <w:rPr>
                <w:rFonts w:cs="Calibri"/>
                <w:b/>
                <w:bCs/>
                <w:szCs w:val="22"/>
              </w:rPr>
            </w:pPr>
            <w:r w:rsidRPr="00A307C3">
              <w:rPr>
                <w:rFonts w:cs="Calibri"/>
                <w:b/>
                <w:bCs/>
                <w:szCs w:val="22"/>
              </w:rPr>
              <w:t>3.6.2. Népkonyha</w:t>
            </w:r>
          </w:p>
        </w:tc>
      </w:tr>
      <w:tr w:rsidR="00A307C3" w:rsidRPr="00A307C3" w14:paraId="5BE4E653" w14:textId="77777777" w:rsidTr="00A307C3">
        <w:trPr>
          <w:trHeight w:val="689"/>
          <w:jc w:val="center"/>
        </w:trPr>
        <w:tc>
          <w:tcPr>
            <w:tcW w:w="1300" w:type="dxa"/>
            <w:tcBorders>
              <w:top w:val="nil"/>
              <w:left w:val="single" w:sz="4" w:space="0" w:color="auto"/>
              <w:bottom w:val="single" w:sz="4" w:space="0" w:color="auto"/>
              <w:right w:val="single" w:sz="4" w:space="0" w:color="auto"/>
            </w:tcBorders>
            <w:shd w:val="clear" w:color="000000" w:fill="E2EFDA"/>
            <w:noWrap/>
            <w:vAlign w:val="center"/>
            <w:hideMark/>
          </w:tcPr>
          <w:p w14:paraId="5D074B75" w14:textId="77777777" w:rsidR="00A307C3" w:rsidRPr="00A307C3" w:rsidRDefault="00A307C3" w:rsidP="00A0661D">
            <w:pPr>
              <w:spacing w:line="276" w:lineRule="auto"/>
              <w:jc w:val="center"/>
              <w:rPr>
                <w:rFonts w:cs="Calibri"/>
                <w:b/>
                <w:bCs/>
                <w:szCs w:val="22"/>
              </w:rPr>
            </w:pPr>
            <w:r w:rsidRPr="00A307C3">
              <w:rPr>
                <w:rFonts w:cs="Calibri"/>
                <w:b/>
                <w:bCs/>
                <w:szCs w:val="22"/>
              </w:rPr>
              <w:t>Év</w:t>
            </w:r>
          </w:p>
        </w:tc>
        <w:tc>
          <w:tcPr>
            <w:tcW w:w="3040" w:type="dxa"/>
            <w:tcBorders>
              <w:top w:val="nil"/>
              <w:left w:val="nil"/>
              <w:bottom w:val="single" w:sz="4" w:space="0" w:color="auto"/>
              <w:right w:val="single" w:sz="4" w:space="0" w:color="auto"/>
            </w:tcBorders>
            <w:shd w:val="clear" w:color="000000" w:fill="E2EFDA"/>
            <w:vAlign w:val="center"/>
            <w:hideMark/>
          </w:tcPr>
          <w:p w14:paraId="7BE6AF6D" w14:textId="77777777" w:rsidR="00A307C3" w:rsidRPr="00A307C3" w:rsidRDefault="00A307C3" w:rsidP="00A0661D">
            <w:pPr>
              <w:spacing w:line="276" w:lineRule="auto"/>
              <w:jc w:val="center"/>
              <w:rPr>
                <w:rFonts w:cs="Calibri"/>
                <w:b/>
                <w:bCs/>
                <w:szCs w:val="22"/>
              </w:rPr>
            </w:pPr>
            <w:r w:rsidRPr="00A307C3">
              <w:rPr>
                <w:rFonts w:cs="Calibri"/>
                <w:b/>
                <w:bCs/>
                <w:szCs w:val="22"/>
              </w:rPr>
              <w:t xml:space="preserve">Népkonyhán kiosztott  </w:t>
            </w:r>
            <w:r w:rsidRPr="00A307C3">
              <w:rPr>
                <w:rFonts w:cs="Calibri"/>
                <w:b/>
                <w:bCs/>
                <w:szCs w:val="22"/>
              </w:rPr>
              <w:br/>
              <w:t>ételadagok száma (db)</w:t>
            </w:r>
          </w:p>
        </w:tc>
      </w:tr>
      <w:tr w:rsidR="00A307C3" w:rsidRPr="00A307C3" w14:paraId="64336CD8" w14:textId="77777777" w:rsidTr="00A307C3">
        <w:trPr>
          <w:trHeight w:val="285"/>
          <w:jc w:val="center"/>
        </w:trPr>
        <w:tc>
          <w:tcPr>
            <w:tcW w:w="1300" w:type="dxa"/>
            <w:tcBorders>
              <w:top w:val="nil"/>
              <w:left w:val="single" w:sz="4" w:space="0" w:color="auto"/>
              <w:bottom w:val="single" w:sz="4" w:space="0" w:color="auto"/>
              <w:right w:val="single" w:sz="4" w:space="0" w:color="auto"/>
            </w:tcBorders>
            <w:vAlign w:val="center"/>
            <w:hideMark/>
          </w:tcPr>
          <w:p w14:paraId="7764F68F" w14:textId="77777777" w:rsidR="00A307C3" w:rsidRPr="00A307C3" w:rsidRDefault="00A307C3" w:rsidP="00A0661D">
            <w:pPr>
              <w:spacing w:line="276" w:lineRule="auto"/>
              <w:jc w:val="center"/>
              <w:rPr>
                <w:rFonts w:cs="Calibri"/>
                <w:szCs w:val="22"/>
              </w:rPr>
            </w:pPr>
            <w:r w:rsidRPr="00A307C3">
              <w:rPr>
                <w:rFonts w:cs="Calibri"/>
                <w:szCs w:val="22"/>
              </w:rPr>
              <w:t>2015</w:t>
            </w:r>
          </w:p>
        </w:tc>
        <w:tc>
          <w:tcPr>
            <w:tcW w:w="3040" w:type="dxa"/>
            <w:tcBorders>
              <w:top w:val="nil"/>
              <w:left w:val="nil"/>
              <w:bottom w:val="single" w:sz="4" w:space="0" w:color="auto"/>
              <w:right w:val="single" w:sz="4" w:space="0" w:color="auto"/>
            </w:tcBorders>
            <w:vAlign w:val="center"/>
            <w:hideMark/>
          </w:tcPr>
          <w:p w14:paraId="7753C82D" w14:textId="77777777" w:rsidR="00A307C3" w:rsidRPr="00A307C3" w:rsidRDefault="00A307C3" w:rsidP="00A0661D">
            <w:pPr>
              <w:spacing w:line="276" w:lineRule="auto"/>
              <w:jc w:val="center"/>
              <w:rPr>
                <w:rFonts w:cs="Calibri"/>
                <w:sz w:val="20"/>
                <w:szCs w:val="20"/>
              </w:rPr>
            </w:pPr>
            <w:r w:rsidRPr="00A307C3">
              <w:rPr>
                <w:rFonts w:cs="Calibri"/>
                <w:sz w:val="20"/>
                <w:szCs w:val="20"/>
              </w:rPr>
              <w:t>0</w:t>
            </w:r>
          </w:p>
        </w:tc>
      </w:tr>
      <w:tr w:rsidR="00A307C3" w:rsidRPr="00A307C3" w14:paraId="18D41F48" w14:textId="77777777" w:rsidTr="00A307C3">
        <w:trPr>
          <w:trHeight w:val="285"/>
          <w:jc w:val="center"/>
        </w:trPr>
        <w:tc>
          <w:tcPr>
            <w:tcW w:w="1300" w:type="dxa"/>
            <w:tcBorders>
              <w:top w:val="nil"/>
              <w:left w:val="single" w:sz="4" w:space="0" w:color="auto"/>
              <w:bottom w:val="single" w:sz="4" w:space="0" w:color="auto"/>
              <w:right w:val="single" w:sz="4" w:space="0" w:color="auto"/>
            </w:tcBorders>
            <w:vAlign w:val="center"/>
            <w:hideMark/>
          </w:tcPr>
          <w:p w14:paraId="23E3761C" w14:textId="77777777" w:rsidR="00A307C3" w:rsidRPr="00A307C3" w:rsidRDefault="00A307C3" w:rsidP="00A0661D">
            <w:pPr>
              <w:spacing w:line="276" w:lineRule="auto"/>
              <w:jc w:val="center"/>
              <w:rPr>
                <w:rFonts w:cs="Calibri"/>
                <w:szCs w:val="22"/>
              </w:rPr>
            </w:pPr>
            <w:r w:rsidRPr="00A307C3">
              <w:rPr>
                <w:rFonts w:cs="Calibri"/>
                <w:szCs w:val="22"/>
              </w:rPr>
              <w:t>2016</w:t>
            </w:r>
          </w:p>
        </w:tc>
        <w:tc>
          <w:tcPr>
            <w:tcW w:w="3040" w:type="dxa"/>
            <w:tcBorders>
              <w:top w:val="nil"/>
              <w:left w:val="nil"/>
              <w:bottom w:val="single" w:sz="4" w:space="0" w:color="auto"/>
              <w:right w:val="single" w:sz="4" w:space="0" w:color="auto"/>
            </w:tcBorders>
            <w:vAlign w:val="center"/>
            <w:hideMark/>
          </w:tcPr>
          <w:p w14:paraId="6836C944" w14:textId="77777777" w:rsidR="00A307C3" w:rsidRPr="00A307C3" w:rsidRDefault="00A307C3" w:rsidP="00A0661D">
            <w:pPr>
              <w:spacing w:line="276" w:lineRule="auto"/>
              <w:jc w:val="center"/>
              <w:rPr>
                <w:rFonts w:cs="Calibri"/>
                <w:sz w:val="20"/>
                <w:szCs w:val="20"/>
              </w:rPr>
            </w:pPr>
            <w:r w:rsidRPr="00A307C3">
              <w:rPr>
                <w:rFonts w:cs="Calibri"/>
                <w:sz w:val="20"/>
                <w:szCs w:val="20"/>
              </w:rPr>
              <w:t>0</w:t>
            </w:r>
          </w:p>
        </w:tc>
      </w:tr>
      <w:tr w:rsidR="00A307C3" w:rsidRPr="00A307C3" w14:paraId="06A0EBE6" w14:textId="77777777" w:rsidTr="00A307C3">
        <w:trPr>
          <w:trHeight w:val="285"/>
          <w:jc w:val="center"/>
        </w:trPr>
        <w:tc>
          <w:tcPr>
            <w:tcW w:w="1300" w:type="dxa"/>
            <w:tcBorders>
              <w:top w:val="nil"/>
              <w:left w:val="single" w:sz="4" w:space="0" w:color="auto"/>
              <w:bottom w:val="single" w:sz="4" w:space="0" w:color="auto"/>
              <w:right w:val="single" w:sz="4" w:space="0" w:color="auto"/>
            </w:tcBorders>
            <w:vAlign w:val="center"/>
            <w:hideMark/>
          </w:tcPr>
          <w:p w14:paraId="1CC0BE03" w14:textId="77777777" w:rsidR="00A307C3" w:rsidRPr="00A307C3" w:rsidRDefault="00A307C3" w:rsidP="00A0661D">
            <w:pPr>
              <w:spacing w:line="276" w:lineRule="auto"/>
              <w:jc w:val="center"/>
              <w:rPr>
                <w:rFonts w:cs="Calibri"/>
                <w:szCs w:val="22"/>
              </w:rPr>
            </w:pPr>
            <w:r w:rsidRPr="00A307C3">
              <w:rPr>
                <w:rFonts w:cs="Calibri"/>
                <w:szCs w:val="22"/>
              </w:rPr>
              <w:t>2017</w:t>
            </w:r>
          </w:p>
        </w:tc>
        <w:tc>
          <w:tcPr>
            <w:tcW w:w="3040" w:type="dxa"/>
            <w:tcBorders>
              <w:top w:val="nil"/>
              <w:left w:val="nil"/>
              <w:bottom w:val="single" w:sz="4" w:space="0" w:color="auto"/>
              <w:right w:val="single" w:sz="4" w:space="0" w:color="auto"/>
            </w:tcBorders>
            <w:vAlign w:val="center"/>
            <w:hideMark/>
          </w:tcPr>
          <w:p w14:paraId="29463D0D" w14:textId="77777777" w:rsidR="00A307C3" w:rsidRPr="00A307C3" w:rsidRDefault="00A307C3" w:rsidP="00A0661D">
            <w:pPr>
              <w:spacing w:line="276" w:lineRule="auto"/>
              <w:jc w:val="center"/>
              <w:rPr>
                <w:rFonts w:cs="Calibri"/>
                <w:sz w:val="20"/>
                <w:szCs w:val="20"/>
              </w:rPr>
            </w:pPr>
            <w:r w:rsidRPr="00A307C3">
              <w:rPr>
                <w:rFonts w:cs="Calibri"/>
                <w:sz w:val="20"/>
                <w:szCs w:val="20"/>
              </w:rPr>
              <w:t>0</w:t>
            </w:r>
          </w:p>
        </w:tc>
      </w:tr>
      <w:tr w:rsidR="00A307C3" w:rsidRPr="00A307C3" w14:paraId="33661D42" w14:textId="77777777" w:rsidTr="00A307C3">
        <w:trPr>
          <w:trHeight w:val="285"/>
          <w:jc w:val="center"/>
        </w:trPr>
        <w:tc>
          <w:tcPr>
            <w:tcW w:w="1300" w:type="dxa"/>
            <w:tcBorders>
              <w:top w:val="nil"/>
              <w:left w:val="single" w:sz="4" w:space="0" w:color="auto"/>
              <w:bottom w:val="single" w:sz="4" w:space="0" w:color="auto"/>
              <w:right w:val="single" w:sz="4" w:space="0" w:color="auto"/>
            </w:tcBorders>
            <w:vAlign w:val="center"/>
            <w:hideMark/>
          </w:tcPr>
          <w:p w14:paraId="668697AA" w14:textId="77777777" w:rsidR="00A307C3" w:rsidRPr="00A307C3" w:rsidRDefault="00A307C3" w:rsidP="00A0661D">
            <w:pPr>
              <w:spacing w:line="276" w:lineRule="auto"/>
              <w:jc w:val="center"/>
              <w:rPr>
                <w:rFonts w:cs="Calibri"/>
                <w:szCs w:val="22"/>
              </w:rPr>
            </w:pPr>
            <w:r w:rsidRPr="00A307C3">
              <w:rPr>
                <w:rFonts w:cs="Calibri"/>
                <w:szCs w:val="22"/>
              </w:rPr>
              <w:t>2018</w:t>
            </w:r>
          </w:p>
        </w:tc>
        <w:tc>
          <w:tcPr>
            <w:tcW w:w="3040" w:type="dxa"/>
            <w:tcBorders>
              <w:top w:val="nil"/>
              <w:left w:val="nil"/>
              <w:bottom w:val="single" w:sz="4" w:space="0" w:color="auto"/>
              <w:right w:val="single" w:sz="4" w:space="0" w:color="auto"/>
            </w:tcBorders>
            <w:vAlign w:val="center"/>
            <w:hideMark/>
          </w:tcPr>
          <w:p w14:paraId="54754F0A" w14:textId="77777777" w:rsidR="00A307C3" w:rsidRPr="00A307C3" w:rsidRDefault="00A307C3" w:rsidP="00A0661D">
            <w:pPr>
              <w:spacing w:line="276" w:lineRule="auto"/>
              <w:jc w:val="center"/>
              <w:rPr>
                <w:rFonts w:cs="Calibri"/>
                <w:sz w:val="20"/>
                <w:szCs w:val="20"/>
              </w:rPr>
            </w:pPr>
            <w:r w:rsidRPr="00A307C3">
              <w:rPr>
                <w:rFonts w:cs="Calibri"/>
                <w:sz w:val="20"/>
                <w:szCs w:val="20"/>
              </w:rPr>
              <w:t>0</w:t>
            </w:r>
          </w:p>
        </w:tc>
      </w:tr>
      <w:tr w:rsidR="00A307C3" w:rsidRPr="00A307C3" w14:paraId="676B2F75" w14:textId="77777777" w:rsidTr="00A307C3">
        <w:trPr>
          <w:trHeight w:val="285"/>
          <w:jc w:val="center"/>
        </w:trPr>
        <w:tc>
          <w:tcPr>
            <w:tcW w:w="1300" w:type="dxa"/>
            <w:tcBorders>
              <w:top w:val="nil"/>
              <w:left w:val="single" w:sz="4" w:space="0" w:color="auto"/>
              <w:bottom w:val="single" w:sz="4" w:space="0" w:color="auto"/>
              <w:right w:val="single" w:sz="4" w:space="0" w:color="auto"/>
            </w:tcBorders>
            <w:vAlign w:val="center"/>
            <w:hideMark/>
          </w:tcPr>
          <w:p w14:paraId="6F7D32A8" w14:textId="77777777" w:rsidR="00A307C3" w:rsidRPr="00A307C3" w:rsidRDefault="00A307C3" w:rsidP="00A0661D">
            <w:pPr>
              <w:spacing w:line="276" w:lineRule="auto"/>
              <w:jc w:val="center"/>
              <w:rPr>
                <w:rFonts w:cs="Calibri"/>
                <w:szCs w:val="22"/>
              </w:rPr>
            </w:pPr>
            <w:r w:rsidRPr="00A307C3">
              <w:rPr>
                <w:rFonts w:cs="Calibri"/>
                <w:szCs w:val="22"/>
              </w:rPr>
              <w:t>2019</w:t>
            </w:r>
          </w:p>
        </w:tc>
        <w:tc>
          <w:tcPr>
            <w:tcW w:w="3040" w:type="dxa"/>
            <w:tcBorders>
              <w:top w:val="nil"/>
              <w:left w:val="nil"/>
              <w:bottom w:val="single" w:sz="4" w:space="0" w:color="auto"/>
              <w:right w:val="single" w:sz="4" w:space="0" w:color="auto"/>
            </w:tcBorders>
            <w:vAlign w:val="center"/>
            <w:hideMark/>
          </w:tcPr>
          <w:p w14:paraId="310D5463" w14:textId="77777777" w:rsidR="00A307C3" w:rsidRPr="00A307C3" w:rsidRDefault="00A307C3" w:rsidP="00A0661D">
            <w:pPr>
              <w:spacing w:line="276" w:lineRule="auto"/>
              <w:jc w:val="center"/>
              <w:rPr>
                <w:rFonts w:cs="Calibri"/>
                <w:sz w:val="20"/>
                <w:szCs w:val="20"/>
              </w:rPr>
            </w:pPr>
            <w:r w:rsidRPr="00A307C3">
              <w:rPr>
                <w:rFonts w:cs="Calibri"/>
                <w:sz w:val="20"/>
                <w:szCs w:val="20"/>
              </w:rPr>
              <w:t>0</w:t>
            </w:r>
          </w:p>
        </w:tc>
      </w:tr>
      <w:tr w:rsidR="00A307C3" w:rsidRPr="00A307C3" w14:paraId="373E02DD" w14:textId="77777777" w:rsidTr="00A307C3">
        <w:trPr>
          <w:trHeight w:val="285"/>
          <w:jc w:val="center"/>
        </w:trPr>
        <w:tc>
          <w:tcPr>
            <w:tcW w:w="1300" w:type="dxa"/>
            <w:tcBorders>
              <w:top w:val="nil"/>
              <w:left w:val="single" w:sz="4" w:space="0" w:color="auto"/>
              <w:bottom w:val="single" w:sz="4" w:space="0" w:color="auto"/>
              <w:right w:val="single" w:sz="4" w:space="0" w:color="auto"/>
            </w:tcBorders>
            <w:vAlign w:val="center"/>
            <w:hideMark/>
          </w:tcPr>
          <w:p w14:paraId="16087F03" w14:textId="77777777" w:rsidR="00A307C3" w:rsidRPr="00A307C3" w:rsidRDefault="00A307C3" w:rsidP="00A0661D">
            <w:pPr>
              <w:spacing w:line="276" w:lineRule="auto"/>
              <w:jc w:val="center"/>
              <w:rPr>
                <w:rFonts w:cs="Calibri"/>
                <w:szCs w:val="22"/>
              </w:rPr>
            </w:pPr>
            <w:r w:rsidRPr="00A307C3">
              <w:rPr>
                <w:rFonts w:cs="Calibri"/>
                <w:szCs w:val="22"/>
              </w:rPr>
              <w:t>2020</w:t>
            </w:r>
          </w:p>
        </w:tc>
        <w:tc>
          <w:tcPr>
            <w:tcW w:w="3040" w:type="dxa"/>
            <w:tcBorders>
              <w:top w:val="nil"/>
              <w:left w:val="nil"/>
              <w:bottom w:val="single" w:sz="4" w:space="0" w:color="auto"/>
              <w:right w:val="single" w:sz="4" w:space="0" w:color="auto"/>
            </w:tcBorders>
            <w:vAlign w:val="center"/>
            <w:hideMark/>
          </w:tcPr>
          <w:p w14:paraId="5EFD51F5" w14:textId="77777777" w:rsidR="00A307C3" w:rsidRPr="00A307C3" w:rsidRDefault="00A307C3" w:rsidP="00A0661D">
            <w:pPr>
              <w:spacing w:line="276" w:lineRule="auto"/>
              <w:jc w:val="center"/>
              <w:rPr>
                <w:rFonts w:cs="Calibri"/>
                <w:sz w:val="20"/>
                <w:szCs w:val="20"/>
              </w:rPr>
            </w:pPr>
            <w:r w:rsidRPr="00A307C3">
              <w:rPr>
                <w:rFonts w:cs="Calibri"/>
                <w:sz w:val="20"/>
                <w:szCs w:val="20"/>
              </w:rPr>
              <w:t>0</w:t>
            </w:r>
          </w:p>
        </w:tc>
      </w:tr>
      <w:tr w:rsidR="00A307C3" w:rsidRPr="00A307C3" w14:paraId="727F0A24" w14:textId="77777777" w:rsidTr="00A307C3">
        <w:trPr>
          <w:trHeight w:val="288"/>
          <w:jc w:val="center"/>
        </w:trPr>
        <w:tc>
          <w:tcPr>
            <w:tcW w:w="4340" w:type="dxa"/>
            <w:gridSpan w:val="2"/>
            <w:tcBorders>
              <w:top w:val="single" w:sz="4" w:space="0" w:color="auto"/>
              <w:left w:val="nil"/>
              <w:bottom w:val="nil"/>
              <w:right w:val="nil"/>
            </w:tcBorders>
            <w:noWrap/>
            <w:vAlign w:val="bottom"/>
            <w:hideMark/>
          </w:tcPr>
          <w:p w14:paraId="6100B079" w14:textId="77777777" w:rsidR="00A307C3" w:rsidRPr="00A307C3" w:rsidRDefault="00A307C3" w:rsidP="00A0661D">
            <w:pPr>
              <w:spacing w:line="276" w:lineRule="auto"/>
              <w:jc w:val="center"/>
              <w:rPr>
                <w:rFonts w:cs="Calibri"/>
                <w:szCs w:val="22"/>
              </w:rPr>
            </w:pPr>
            <w:r w:rsidRPr="00A307C3">
              <w:rPr>
                <w:rFonts w:cs="Calibri"/>
                <w:szCs w:val="22"/>
              </w:rPr>
              <w:t>Forrás: Önkormányzati adat</w:t>
            </w:r>
          </w:p>
        </w:tc>
      </w:tr>
    </w:tbl>
    <w:p w14:paraId="0EB4EE68" w14:textId="77777777" w:rsidR="00A56232" w:rsidRPr="00232E28" w:rsidRDefault="00A56232" w:rsidP="00A0661D">
      <w:pPr>
        <w:spacing w:line="276" w:lineRule="auto"/>
        <w:rPr>
          <w:rFonts w:ascii="Times New Roman" w:hAnsi="Times New Roman"/>
          <w:sz w:val="24"/>
        </w:rPr>
      </w:pPr>
    </w:p>
    <w:p w14:paraId="4E2AD1D7" w14:textId="77777777" w:rsidR="006865E8" w:rsidRPr="00232E28" w:rsidRDefault="006865E8" w:rsidP="00A0661D">
      <w:pPr>
        <w:autoSpaceDE w:val="0"/>
        <w:autoSpaceDN w:val="0"/>
        <w:adjustRightInd w:val="0"/>
        <w:spacing w:line="276" w:lineRule="auto"/>
        <w:ind w:firstLine="142"/>
        <w:rPr>
          <w:rFonts w:ascii="Times New Roman" w:hAnsi="Times New Roman"/>
          <w:b/>
          <w:sz w:val="24"/>
        </w:rPr>
      </w:pPr>
      <w:r w:rsidRPr="00232E28">
        <w:rPr>
          <w:rFonts w:ascii="Times New Roman" w:hAnsi="Times New Roman"/>
          <w:b/>
          <w:sz w:val="24"/>
        </w:rPr>
        <w:t>3.7 Közösségi viszonyok, helyi közélet bemutatása</w:t>
      </w:r>
    </w:p>
    <w:p w14:paraId="5BC0F893" w14:textId="77777777" w:rsidR="00752AEF" w:rsidRPr="00232E28" w:rsidRDefault="00752AEF" w:rsidP="00A0661D">
      <w:pPr>
        <w:autoSpaceDE w:val="0"/>
        <w:autoSpaceDN w:val="0"/>
        <w:adjustRightInd w:val="0"/>
        <w:spacing w:line="276" w:lineRule="auto"/>
        <w:ind w:firstLine="142"/>
        <w:rPr>
          <w:rFonts w:ascii="Times New Roman" w:hAnsi="Times New Roman"/>
          <w:i/>
          <w:iCs/>
          <w:sz w:val="24"/>
        </w:rPr>
      </w:pPr>
    </w:p>
    <w:p w14:paraId="150D0695" w14:textId="77777777" w:rsidR="00F8316B" w:rsidRPr="00232E28" w:rsidRDefault="00F8316B">
      <w:pPr>
        <w:numPr>
          <w:ilvl w:val="0"/>
          <w:numId w:val="17"/>
        </w:numPr>
        <w:autoSpaceDE w:val="0"/>
        <w:autoSpaceDN w:val="0"/>
        <w:adjustRightInd w:val="0"/>
        <w:spacing w:line="276" w:lineRule="auto"/>
        <w:rPr>
          <w:rFonts w:ascii="Times New Roman" w:hAnsi="Times New Roman"/>
          <w:iCs/>
          <w:sz w:val="24"/>
        </w:rPr>
      </w:pPr>
      <w:r w:rsidRPr="00232E28">
        <w:rPr>
          <w:rFonts w:ascii="Times New Roman" w:hAnsi="Times New Roman"/>
          <w:iCs/>
          <w:sz w:val="24"/>
        </w:rPr>
        <w:t>közösségi élet színterei, fórumai;</w:t>
      </w:r>
    </w:p>
    <w:p w14:paraId="2FC23A2D" w14:textId="77777777" w:rsidR="000B55F7" w:rsidRDefault="000B55F7" w:rsidP="00A0661D">
      <w:pPr>
        <w:spacing w:line="276" w:lineRule="auto"/>
        <w:ind w:left="960"/>
        <w:rPr>
          <w:rFonts w:ascii="Times New Roman" w:hAnsi="Times New Roman"/>
          <w:i/>
          <w:sz w:val="24"/>
        </w:rPr>
      </w:pPr>
      <w:r w:rsidRPr="00232E28">
        <w:rPr>
          <w:rFonts w:ascii="Times New Roman" w:hAnsi="Times New Roman"/>
          <w:i/>
          <w:sz w:val="24"/>
        </w:rPr>
        <w:t>Tábla:3.7.1.</w:t>
      </w:r>
    </w:p>
    <w:p w14:paraId="493EA517" w14:textId="77777777" w:rsidR="00E10792" w:rsidRDefault="00E10792" w:rsidP="00A0661D">
      <w:pPr>
        <w:spacing w:line="276" w:lineRule="auto"/>
        <w:rPr>
          <w:rFonts w:ascii="Times New Roman" w:hAnsi="Times New Roman"/>
          <w:i/>
          <w:sz w:val="24"/>
        </w:rPr>
      </w:pPr>
    </w:p>
    <w:tbl>
      <w:tblPr>
        <w:tblW w:w="8220" w:type="dxa"/>
        <w:jc w:val="center"/>
        <w:tblCellMar>
          <w:left w:w="70" w:type="dxa"/>
          <w:right w:w="70" w:type="dxa"/>
        </w:tblCellMar>
        <w:tblLook w:val="04A0" w:firstRow="1" w:lastRow="0" w:firstColumn="1" w:lastColumn="0" w:noHBand="0" w:noVBand="1"/>
      </w:tblPr>
      <w:tblGrid>
        <w:gridCol w:w="2480"/>
        <w:gridCol w:w="1840"/>
        <w:gridCol w:w="2080"/>
        <w:gridCol w:w="1820"/>
      </w:tblGrid>
      <w:tr w:rsidR="003629CA" w:rsidRPr="003629CA" w14:paraId="3AC97BFF" w14:textId="77777777" w:rsidTr="003629CA">
        <w:trPr>
          <w:trHeight w:val="720"/>
          <w:jc w:val="center"/>
        </w:trPr>
        <w:tc>
          <w:tcPr>
            <w:tcW w:w="8220" w:type="dxa"/>
            <w:gridSpan w:val="4"/>
            <w:tcBorders>
              <w:top w:val="single" w:sz="4" w:space="0" w:color="auto"/>
              <w:left w:val="single" w:sz="4" w:space="0" w:color="auto"/>
              <w:bottom w:val="single" w:sz="4" w:space="0" w:color="auto"/>
              <w:right w:val="single" w:sz="4" w:space="0" w:color="auto"/>
            </w:tcBorders>
            <w:noWrap/>
            <w:vAlign w:val="center"/>
            <w:hideMark/>
          </w:tcPr>
          <w:p w14:paraId="03504DE8" w14:textId="77777777" w:rsidR="003629CA" w:rsidRPr="003629CA" w:rsidRDefault="003629CA" w:rsidP="00A0661D">
            <w:pPr>
              <w:spacing w:line="276" w:lineRule="auto"/>
              <w:jc w:val="center"/>
              <w:rPr>
                <w:rFonts w:cs="Calibri"/>
                <w:b/>
                <w:bCs/>
                <w:szCs w:val="22"/>
              </w:rPr>
            </w:pPr>
            <w:r w:rsidRPr="003629CA">
              <w:rPr>
                <w:rFonts w:cs="Calibri"/>
                <w:b/>
                <w:bCs/>
                <w:szCs w:val="22"/>
              </w:rPr>
              <w:t>3.7.1. számú táblázat - Intézményi ellátottság (2018)</w:t>
            </w:r>
          </w:p>
        </w:tc>
      </w:tr>
      <w:tr w:rsidR="003629CA" w:rsidRPr="003629CA" w14:paraId="7EF332D1" w14:textId="77777777" w:rsidTr="003629CA">
        <w:trPr>
          <w:trHeight w:val="1725"/>
          <w:jc w:val="center"/>
        </w:trPr>
        <w:tc>
          <w:tcPr>
            <w:tcW w:w="2480" w:type="dxa"/>
            <w:tcBorders>
              <w:top w:val="nil"/>
              <w:left w:val="single" w:sz="4" w:space="0" w:color="auto"/>
              <w:bottom w:val="single" w:sz="4" w:space="0" w:color="auto"/>
              <w:right w:val="single" w:sz="4" w:space="0" w:color="auto"/>
            </w:tcBorders>
            <w:shd w:val="clear" w:color="000000" w:fill="E2EFDA"/>
            <w:vAlign w:val="center"/>
            <w:hideMark/>
          </w:tcPr>
          <w:p w14:paraId="5EA6C0C0" w14:textId="77777777" w:rsidR="003629CA" w:rsidRPr="003629CA" w:rsidRDefault="003629CA" w:rsidP="00A0661D">
            <w:pPr>
              <w:spacing w:line="276" w:lineRule="auto"/>
              <w:jc w:val="center"/>
              <w:rPr>
                <w:rFonts w:cs="Calibri"/>
                <w:b/>
                <w:bCs/>
                <w:color w:val="000000"/>
                <w:szCs w:val="22"/>
              </w:rPr>
            </w:pPr>
            <w:r w:rsidRPr="003629CA">
              <w:rPr>
                <w:rFonts w:cs="Calibri"/>
                <w:b/>
                <w:bCs/>
                <w:color w:val="000000"/>
                <w:szCs w:val="22"/>
              </w:rPr>
              <w:t>Tornateremmel, tornaszobával ellátott köznevelési intézmények száma (intézmény székhelye szerint)</w:t>
            </w:r>
            <w:r w:rsidRPr="003629CA">
              <w:rPr>
                <w:rFonts w:cs="Calibri"/>
                <w:color w:val="000000"/>
                <w:szCs w:val="22"/>
              </w:rPr>
              <w:t xml:space="preserve"> (TS 102)</w:t>
            </w:r>
          </w:p>
        </w:tc>
        <w:tc>
          <w:tcPr>
            <w:tcW w:w="1840" w:type="dxa"/>
            <w:tcBorders>
              <w:top w:val="nil"/>
              <w:left w:val="nil"/>
              <w:bottom w:val="single" w:sz="4" w:space="0" w:color="auto"/>
              <w:right w:val="single" w:sz="4" w:space="0" w:color="auto"/>
            </w:tcBorders>
            <w:shd w:val="clear" w:color="000000" w:fill="E2EFDA"/>
            <w:vAlign w:val="center"/>
            <w:hideMark/>
          </w:tcPr>
          <w:p w14:paraId="3E3D71CC" w14:textId="77777777" w:rsidR="003629CA" w:rsidRPr="003629CA" w:rsidRDefault="003629CA" w:rsidP="00A0661D">
            <w:pPr>
              <w:spacing w:line="276" w:lineRule="auto"/>
              <w:jc w:val="center"/>
              <w:rPr>
                <w:rFonts w:cs="Calibri"/>
                <w:b/>
                <w:bCs/>
                <w:color w:val="000000"/>
                <w:szCs w:val="22"/>
              </w:rPr>
            </w:pPr>
            <w:r w:rsidRPr="003629CA">
              <w:rPr>
                <w:rFonts w:cs="Calibri"/>
                <w:b/>
                <w:bCs/>
                <w:color w:val="000000"/>
                <w:szCs w:val="22"/>
              </w:rPr>
              <w:t>Sportcsarnok, sportpálya léte</w:t>
            </w:r>
            <w:r w:rsidRPr="003629CA">
              <w:rPr>
                <w:rFonts w:cs="Calibri"/>
                <w:b/>
                <w:bCs/>
                <w:color w:val="000000"/>
                <w:szCs w:val="22"/>
              </w:rPr>
              <w:br/>
            </w:r>
            <w:r w:rsidRPr="003629CA">
              <w:rPr>
                <w:rFonts w:cs="Calibri"/>
                <w:color w:val="000000"/>
                <w:szCs w:val="22"/>
              </w:rPr>
              <w:t>(TS 103)</w:t>
            </w:r>
          </w:p>
        </w:tc>
        <w:tc>
          <w:tcPr>
            <w:tcW w:w="2080" w:type="dxa"/>
            <w:tcBorders>
              <w:top w:val="nil"/>
              <w:left w:val="nil"/>
              <w:bottom w:val="single" w:sz="4" w:space="0" w:color="auto"/>
              <w:right w:val="single" w:sz="4" w:space="0" w:color="auto"/>
            </w:tcBorders>
            <w:shd w:val="clear" w:color="000000" w:fill="E2EFDA"/>
            <w:vAlign w:val="center"/>
            <w:hideMark/>
          </w:tcPr>
          <w:p w14:paraId="5643761A" w14:textId="77777777" w:rsidR="003629CA" w:rsidRPr="003629CA" w:rsidRDefault="003629CA" w:rsidP="00A0661D">
            <w:pPr>
              <w:spacing w:line="276" w:lineRule="auto"/>
              <w:jc w:val="center"/>
              <w:rPr>
                <w:rFonts w:cs="Calibri"/>
                <w:b/>
                <w:bCs/>
                <w:color w:val="000000"/>
                <w:szCs w:val="22"/>
              </w:rPr>
            </w:pPr>
            <w:r w:rsidRPr="003629CA">
              <w:rPr>
                <w:rFonts w:cs="Calibri"/>
                <w:b/>
                <w:bCs/>
                <w:color w:val="000000"/>
                <w:szCs w:val="22"/>
              </w:rPr>
              <w:t>A települési könyvtárak kikölcsönzött egységeinek száma</w:t>
            </w:r>
            <w:r w:rsidRPr="003629CA">
              <w:rPr>
                <w:rFonts w:cs="Calibri"/>
                <w:b/>
                <w:bCs/>
                <w:color w:val="000000"/>
                <w:szCs w:val="22"/>
              </w:rPr>
              <w:br/>
            </w:r>
            <w:r w:rsidRPr="003629CA">
              <w:rPr>
                <w:rFonts w:cs="Calibri"/>
                <w:color w:val="000000"/>
                <w:szCs w:val="22"/>
              </w:rPr>
              <w:t>(TS 104)</w:t>
            </w:r>
          </w:p>
        </w:tc>
        <w:tc>
          <w:tcPr>
            <w:tcW w:w="1820" w:type="dxa"/>
            <w:tcBorders>
              <w:top w:val="nil"/>
              <w:left w:val="nil"/>
              <w:bottom w:val="single" w:sz="4" w:space="0" w:color="auto"/>
              <w:right w:val="single" w:sz="4" w:space="0" w:color="auto"/>
            </w:tcBorders>
            <w:shd w:val="clear" w:color="000000" w:fill="E2EFDA"/>
            <w:vAlign w:val="center"/>
            <w:hideMark/>
          </w:tcPr>
          <w:p w14:paraId="751698DC" w14:textId="77777777" w:rsidR="003629CA" w:rsidRPr="003629CA" w:rsidRDefault="003629CA" w:rsidP="00A0661D">
            <w:pPr>
              <w:spacing w:line="276" w:lineRule="auto"/>
              <w:jc w:val="center"/>
              <w:rPr>
                <w:rFonts w:cs="Calibri"/>
                <w:b/>
                <w:bCs/>
                <w:color w:val="000000"/>
                <w:szCs w:val="22"/>
              </w:rPr>
            </w:pPr>
            <w:r w:rsidRPr="003629CA">
              <w:rPr>
                <w:rFonts w:cs="Calibri"/>
                <w:b/>
                <w:bCs/>
                <w:color w:val="000000"/>
                <w:szCs w:val="22"/>
              </w:rPr>
              <w:t>Közművelődési intézmények száma</w:t>
            </w:r>
            <w:r w:rsidRPr="003629CA">
              <w:rPr>
                <w:rFonts w:cs="Calibri"/>
                <w:b/>
                <w:bCs/>
                <w:color w:val="000000"/>
                <w:szCs w:val="22"/>
              </w:rPr>
              <w:br/>
            </w:r>
            <w:r w:rsidRPr="003629CA">
              <w:rPr>
                <w:rFonts w:cs="Calibri"/>
                <w:color w:val="000000"/>
                <w:szCs w:val="22"/>
              </w:rPr>
              <w:t>(TS 105)</w:t>
            </w:r>
          </w:p>
        </w:tc>
      </w:tr>
      <w:tr w:rsidR="003629CA" w:rsidRPr="003629CA" w14:paraId="09E592D6" w14:textId="77777777" w:rsidTr="003629CA">
        <w:trPr>
          <w:trHeight w:val="645"/>
          <w:jc w:val="center"/>
        </w:trPr>
        <w:tc>
          <w:tcPr>
            <w:tcW w:w="2480" w:type="dxa"/>
            <w:tcBorders>
              <w:top w:val="nil"/>
              <w:left w:val="single" w:sz="4" w:space="0" w:color="auto"/>
              <w:bottom w:val="single" w:sz="4" w:space="0" w:color="auto"/>
              <w:right w:val="single" w:sz="4" w:space="0" w:color="auto"/>
            </w:tcBorders>
            <w:shd w:val="clear" w:color="000000" w:fill="E2EFDA"/>
            <w:noWrap/>
            <w:vAlign w:val="center"/>
            <w:hideMark/>
          </w:tcPr>
          <w:p w14:paraId="52F188B7" w14:textId="77777777" w:rsidR="003629CA" w:rsidRPr="003629CA" w:rsidRDefault="003629CA" w:rsidP="00A0661D">
            <w:pPr>
              <w:spacing w:line="276" w:lineRule="auto"/>
              <w:jc w:val="center"/>
              <w:rPr>
                <w:rFonts w:cs="Calibri"/>
                <w:b/>
                <w:bCs/>
                <w:szCs w:val="22"/>
              </w:rPr>
            </w:pPr>
            <w:r w:rsidRPr="003629CA">
              <w:rPr>
                <w:rFonts w:cs="Calibri"/>
                <w:b/>
                <w:bCs/>
                <w:szCs w:val="22"/>
              </w:rPr>
              <w:t>db</w:t>
            </w:r>
          </w:p>
        </w:tc>
        <w:tc>
          <w:tcPr>
            <w:tcW w:w="1840" w:type="dxa"/>
            <w:tcBorders>
              <w:top w:val="nil"/>
              <w:left w:val="nil"/>
              <w:bottom w:val="single" w:sz="4" w:space="0" w:color="auto"/>
              <w:right w:val="single" w:sz="4" w:space="0" w:color="auto"/>
            </w:tcBorders>
            <w:shd w:val="clear" w:color="000000" w:fill="E2EFDA"/>
            <w:noWrap/>
            <w:vAlign w:val="center"/>
            <w:hideMark/>
          </w:tcPr>
          <w:p w14:paraId="1716BA03" w14:textId="77777777" w:rsidR="003629CA" w:rsidRPr="003629CA" w:rsidRDefault="003629CA" w:rsidP="00A0661D">
            <w:pPr>
              <w:spacing w:line="276" w:lineRule="auto"/>
              <w:jc w:val="center"/>
              <w:rPr>
                <w:rFonts w:cs="Calibri"/>
                <w:b/>
                <w:bCs/>
                <w:szCs w:val="22"/>
              </w:rPr>
            </w:pPr>
            <w:r w:rsidRPr="003629CA">
              <w:rPr>
                <w:rFonts w:cs="Calibri"/>
                <w:b/>
                <w:bCs/>
                <w:szCs w:val="22"/>
              </w:rPr>
              <w:t>van/nincs</w:t>
            </w:r>
          </w:p>
        </w:tc>
        <w:tc>
          <w:tcPr>
            <w:tcW w:w="2080" w:type="dxa"/>
            <w:tcBorders>
              <w:top w:val="nil"/>
              <w:left w:val="nil"/>
              <w:bottom w:val="single" w:sz="4" w:space="0" w:color="auto"/>
              <w:right w:val="single" w:sz="4" w:space="0" w:color="auto"/>
            </w:tcBorders>
            <w:shd w:val="clear" w:color="000000" w:fill="E2EFDA"/>
            <w:noWrap/>
            <w:vAlign w:val="center"/>
            <w:hideMark/>
          </w:tcPr>
          <w:p w14:paraId="5DEABD49" w14:textId="77777777" w:rsidR="003629CA" w:rsidRPr="003629CA" w:rsidRDefault="003629CA" w:rsidP="00A0661D">
            <w:pPr>
              <w:spacing w:line="276" w:lineRule="auto"/>
              <w:jc w:val="center"/>
              <w:rPr>
                <w:rFonts w:cs="Calibri"/>
                <w:b/>
                <w:bCs/>
                <w:szCs w:val="22"/>
              </w:rPr>
            </w:pPr>
            <w:r w:rsidRPr="003629CA">
              <w:rPr>
                <w:rFonts w:cs="Calibri"/>
                <w:b/>
                <w:bCs/>
                <w:szCs w:val="22"/>
              </w:rPr>
              <w:t>db</w:t>
            </w:r>
          </w:p>
        </w:tc>
        <w:tc>
          <w:tcPr>
            <w:tcW w:w="1820" w:type="dxa"/>
            <w:tcBorders>
              <w:top w:val="nil"/>
              <w:left w:val="nil"/>
              <w:bottom w:val="single" w:sz="4" w:space="0" w:color="auto"/>
              <w:right w:val="single" w:sz="4" w:space="0" w:color="auto"/>
            </w:tcBorders>
            <w:shd w:val="clear" w:color="000000" w:fill="E2EFDA"/>
            <w:noWrap/>
            <w:vAlign w:val="center"/>
            <w:hideMark/>
          </w:tcPr>
          <w:p w14:paraId="116C7C34" w14:textId="77777777" w:rsidR="003629CA" w:rsidRPr="003629CA" w:rsidRDefault="003629CA" w:rsidP="00A0661D">
            <w:pPr>
              <w:spacing w:line="276" w:lineRule="auto"/>
              <w:jc w:val="center"/>
              <w:rPr>
                <w:rFonts w:cs="Calibri"/>
                <w:b/>
                <w:bCs/>
                <w:szCs w:val="22"/>
              </w:rPr>
            </w:pPr>
            <w:r w:rsidRPr="003629CA">
              <w:rPr>
                <w:rFonts w:cs="Calibri"/>
                <w:b/>
                <w:bCs/>
                <w:szCs w:val="22"/>
              </w:rPr>
              <w:t>db</w:t>
            </w:r>
          </w:p>
        </w:tc>
      </w:tr>
      <w:tr w:rsidR="003629CA" w:rsidRPr="003629CA" w14:paraId="77819E74" w14:textId="77777777" w:rsidTr="003629CA">
        <w:trPr>
          <w:trHeight w:val="420"/>
          <w:jc w:val="center"/>
        </w:trPr>
        <w:tc>
          <w:tcPr>
            <w:tcW w:w="2480" w:type="dxa"/>
            <w:tcBorders>
              <w:top w:val="nil"/>
              <w:left w:val="single" w:sz="4" w:space="0" w:color="auto"/>
              <w:bottom w:val="single" w:sz="4" w:space="0" w:color="auto"/>
              <w:right w:val="single" w:sz="4" w:space="0" w:color="auto"/>
            </w:tcBorders>
            <w:noWrap/>
            <w:vAlign w:val="center"/>
            <w:hideMark/>
          </w:tcPr>
          <w:p w14:paraId="473EDB35" w14:textId="77777777" w:rsidR="003629CA" w:rsidRPr="003629CA" w:rsidRDefault="003629CA" w:rsidP="00A0661D">
            <w:pPr>
              <w:spacing w:line="276" w:lineRule="auto"/>
              <w:jc w:val="center"/>
              <w:rPr>
                <w:rFonts w:cs="Calibri"/>
                <w:color w:val="000000"/>
                <w:szCs w:val="22"/>
              </w:rPr>
            </w:pPr>
            <w:r w:rsidRPr="003629CA">
              <w:rPr>
                <w:rFonts w:cs="Calibri"/>
                <w:color w:val="000000"/>
                <w:szCs w:val="22"/>
              </w:rPr>
              <w:t>3</w:t>
            </w:r>
          </w:p>
        </w:tc>
        <w:tc>
          <w:tcPr>
            <w:tcW w:w="1840" w:type="dxa"/>
            <w:tcBorders>
              <w:top w:val="nil"/>
              <w:left w:val="nil"/>
              <w:bottom w:val="single" w:sz="4" w:space="0" w:color="auto"/>
              <w:right w:val="single" w:sz="4" w:space="0" w:color="auto"/>
            </w:tcBorders>
            <w:noWrap/>
            <w:vAlign w:val="center"/>
            <w:hideMark/>
          </w:tcPr>
          <w:p w14:paraId="516C5453" w14:textId="77777777" w:rsidR="003629CA" w:rsidRPr="003629CA" w:rsidRDefault="003629CA" w:rsidP="00A0661D">
            <w:pPr>
              <w:spacing w:line="276" w:lineRule="auto"/>
              <w:jc w:val="center"/>
              <w:rPr>
                <w:rFonts w:cs="Calibri"/>
                <w:color w:val="000000"/>
                <w:szCs w:val="22"/>
              </w:rPr>
            </w:pPr>
            <w:r w:rsidRPr="003629CA">
              <w:rPr>
                <w:rFonts w:cs="Calibri"/>
                <w:color w:val="000000"/>
                <w:szCs w:val="22"/>
              </w:rPr>
              <w:t>nincs</w:t>
            </w:r>
          </w:p>
        </w:tc>
        <w:tc>
          <w:tcPr>
            <w:tcW w:w="2080" w:type="dxa"/>
            <w:tcBorders>
              <w:top w:val="nil"/>
              <w:left w:val="nil"/>
              <w:bottom w:val="single" w:sz="4" w:space="0" w:color="auto"/>
              <w:right w:val="single" w:sz="4" w:space="0" w:color="auto"/>
            </w:tcBorders>
            <w:noWrap/>
            <w:vAlign w:val="center"/>
            <w:hideMark/>
          </w:tcPr>
          <w:p w14:paraId="43EBC659" w14:textId="77777777" w:rsidR="003629CA" w:rsidRPr="003629CA" w:rsidRDefault="003629CA" w:rsidP="00A0661D">
            <w:pPr>
              <w:spacing w:line="276" w:lineRule="auto"/>
              <w:jc w:val="center"/>
              <w:rPr>
                <w:rFonts w:cs="Calibri"/>
                <w:color w:val="000000"/>
                <w:szCs w:val="22"/>
              </w:rPr>
            </w:pPr>
            <w:r w:rsidRPr="003629CA">
              <w:rPr>
                <w:rFonts w:cs="Calibri"/>
                <w:color w:val="000000"/>
                <w:szCs w:val="22"/>
              </w:rPr>
              <w:t>9217</w:t>
            </w:r>
          </w:p>
        </w:tc>
        <w:tc>
          <w:tcPr>
            <w:tcW w:w="1820" w:type="dxa"/>
            <w:tcBorders>
              <w:top w:val="nil"/>
              <w:left w:val="nil"/>
              <w:bottom w:val="single" w:sz="4" w:space="0" w:color="auto"/>
              <w:right w:val="single" w:sz="4" w:space="0" w:color="auto"/>
            </w:tcBorders>
            <w:noWrap/>
            <w:vAlign w:val="center"/>
            <w:hideMark/>
          </w:tcPr>
          <w:p w14:paraId="47252823" w14:textId="77777777" w:rsidR="003629CA" w:rsidRPr="003629CA" w:rsidRDefault="003629CA" w:rsidP="00A0661D">
            <w:pPr>
              <w:spacing w:line="276" w:lineRule="auto"/>
              <w:jc w:val="center"/>
              <w:rPr>
                <w:rFonts w:cs="Calibri"/>
                <w:color w:val="000000"/>
                <w:szCs w:val="22"/>
              </w:rPr>
            </w:pPr>
            <w:r w:rsidRPr="003629CA">
              <w:rPr>
                <w:rFonts w:cs="Calibri"/>
                <w:color w:val="000000"/>
                <w:szCs w:val="22"/>
              </w:rPr>
              <w:t>17</w:t>
            </w:r>
          </w:p>
        </w:tc>
      </w:tr>
      <w:tr w:rsidR="003629CA" w:rsidRPr="003629CA" w14:paraId="7C332F7D" w14:textId="77777777" w:rsidTr="003629CA">
        <w:trPr>
          <w:trHeight w:val="300"/>
          <w:jc w:val="center"/>
        </w:trPr>
        <w:tc>
          <w:tcPr>
            <w:tcW w:w="2480" w:type="dxa"/>
            <w:tcBorders>
              <w:top w:val="nil"/>
              <w:left w:val="nil"/>
              <w:bottom w:val="nil"/>
              <w:right w:val="nil"/>
            </w:tcBorders>
            <w:noWrap/>
            <w:vAlign w:val="bottom"/>
            <w:hideMark/>
          </w:tcPr>
          <w:p w14:paraId="42A8BCE1" w14:textId="77777777" w:rsidR="003629CA" w:rsidRPr="003629CA" w:rsidRDefault="003629CA" w:rsidP="00A0661D">
            <w:pPr>
              <w:spacing w:line="276" w:lineRule="auto"/>
              <w:jc w:val="left"/>
              <w:rPr>
                <w:rFonts w:cs="Calibri"/>
                <w:szCs w:val="22"/>
              </w:rPr>
            </w:pPr>
            <w:r w:rsidRPr="003629CA">
              <w:rPr>
                <w:rFonts w:cs="Calibri"/>
                <w:szCs w:val="22"/>
              </w:rPr>
              <w:t xml:space="preserve">Forrás: </w:t>
            </w:r>
            <w:proofErr w:type="spellStart"/>
            <w:r w:rsidRPr="003629CA">
              <w:rPr>
                <w:rFonts w:cs="Calibri"/>
                <w:szCs w:val="22"/>
              </w:rPr>
              <w:t>TeIR</w:t>
            </w:r>
            <w:proofErr w:type="spellEnd"/>
            <w:r w:rsidRPr="003629CA">
              <w:rPr>
                <w:rFonts w:cs="Calibri"/>
                <w:szCs w:val="22"/>
              </w:rPr>
              <w:t xml:space="preserve">, KSH </w:t>
            </w:r>
            <w:proofErr w:type="spellStart"/>
            <w:r w:rsidRPr="003629CA">
              <w:rPr>
                <w:rFonts w:cs="Calibri"/>
                <w:szCs w:val="22"/>
              </w:rPr>
              <w:t>Tstar</w:t>
            </w:r>
            <w:proofErr w:type="spellEnd"/>
          </w:p>
        </w:tc>
        <w:tc>
          <w:tcPr>
            <w:tcW w:w="1840" w:type="dxa"/>
            <w:tcBorders>
              <w:top w:val="nil"/>
              <w:left w:val="nil"/>
              <w:bottom w:val="nil"/>
              <w:right w:val="nil"/>
            </w:tcBorders>
            <w:noWrap/>
            <w:vAlign w:val="bottom"/>
            <w:hideMark/>
          </w:tcPr>
          <w:p w14:paraId="5E62DD93" w14:textId="77777777" w:rsidR="003629CA" w:rsidRPr="003629CA" w:rsidRDefault="003629CA" w:rsidP="00A0661D">
            <w:pPr>
              <w:spacing w:line="276" w:lineRule="auto"/>
              <w:jc w:val="left"/>
              <w:rPr>
                <w:rFonts w:cs="Calibri"/>
                <w:szCs w:val="22"/>
              </w:rPr>
            </w:pPr>
          </w:p>
        </w:tc>
        <w:tc>
          <w:tcPr>
            <w:tcW w:w="2080" w:type="dxa"/>
            <w:tcBorders>
              <w:top w:val="nil"/>
              <w:left w:val="nil"/>
              <w:bottom w:val="nil"/>
              <w:right w:val="nil"/>
            </w:tcBorders>
            <w:noWrap/>
            <w:vAlign w:val="bottom"/>
            <w:hideMark/>
          </w:tcPr>
          <w:p w14:paraId="11DB4871" w14:textId="77777777" w:rsidR="003629CA" w:rsidRPr="003629CA" w:rsidRDefault="003629CA" w:rsidP="00A0661D">
            <w:pPr>
              <w:spacing w:line="276" w:lineRule="auto"/>
              <w:jc w:val="left"/>
              <w:rPr>
                <w:rFonts w:ascii="Times New Roman" w:hAnsi="Times New Roman"/>
                <w:sz w:val="20"/>
                <w:szCs w:val="20"/>
              </w:rPr>
            </w:pPr>
          </w:p>
        </w:tc>
        <w:tc>
          <w:tcPr>
            <w:tcW w:w="1820" w:type="dxa"/>
            <w:tcBorders>
              <w:top w:val="nil"/>
              <w:left w:val="nil"/>
              <w:bottom w:val="nil"/>
              <w:right w:val="nil"/>
            </w:tcBorders>
            <w:noWrap/>
            <w:vAlign w:val="bottom"/>
            <w:hideMark/>
          </w:tcPr>
          <w:p w14:paraId="2476CA14" w14:textId="77777777" w:rsidR="003629CA" w:rsidRPr="003629CA" w:rsidRDefault="003629CA" w:rsidP="00A0661D">
            <w:pPr>
              <w:spacing w:line="276" w:lineRule="auto"/>
              <w:jc w:val="left"/>
              <w:rPr>
                <w:rFonts w:ascii="Times New Roman" w:hAnsi="Times New Roman"/>
                <w:sz w:val="20"/>
                <w:szCs w:val="20"/>
              </w:rPr>
            </w:pPr>
          </w:p>
        </w:tc>
      </w:tr>
    </w:tbl>
    <w:p w14:paraId="52B1C086" w14:textId="77777777" w:rsidR="003629CA" w:rsidRDefault="003629CA" w:rsidP="00A0661D">
      <w:pPr>
        <w:spacing w:line="276" w:lineRule="auto"/>
        <w:ind w:left="960"/>
        <w:rPr>
          <w:rFonts w:ascii="Times New Roman" w:hAnsi="Times New Roman"/>
          <w:i/>
          <w:sz w:val="24"/>
        </w:rPr>
      </w:pPr>
    </w:p>
    <w:p w14:paraId="0833C719" w14:textId="77777777" w:rsidR="00E10792" w:rsidRPr="00903D9F" w:rsidRDefault="00E10792" w:rsidP="00A0661D">
      <w:pPr>
        <w:spacing w:line="276" w:lineRule="auto"/>
        <w:rPr>
          <w:rFonts w:ascii="Times New Roman" w:hAnsi="Times New Roman"/>
          <w:color w:val="0070C0"/>
          <w:sz w:val="24"/>
        </w:rPr>
      </w:pPr>
      <w:r w:rsidRPr="00903D9F">
        <w:rPr>
          <w:rFonts w:ascii="Times New Roman" w:hAnsi="Times New Roman"/>
          <w:color w:val="0070C0"/>
          <w:sz w:val="24"/>
        </w:rPr>
        <w:t xml:space="preserve">A fenti adatgyűjtés mellett megemlítendő, hogy a város és környéke kulturális és közösségi életének legfontosabb színterei a </w:t>
      </w:r>
      <w:r w:rsidR="00803AAF" w:rsidRPr="00903D9F">
        <w:rPr>
          <w:rFonts w:ascii="Times New Roman" w:hAnsi="Times New Roman"/>
          <w:color w:val="0070C0"/>
          <w:sz w:val="24"/>
        </w:rPr>
        <w:t xml:space="preserve">Tolnai </w:t>
      </w:r>
      <w:r w:rsidRPr="00903D9F">
        <w:rPr>
          <w:rFonts w:ascii="Times New Roman" w:hAnsi="Times New Roman"/>
          <w:color w:val="0070C0"/>
          <w:sz w:val="24"/>
        </w:rPr>
        <w:t>Kulturális Központ</w:t>
      </w:r>
      <w:r w:rsidR="00803AAF" w:rsidRPr="00903D9F">
        <w:rPr>
          <w:rFonts w:ascii="Times New Roman" w:hAnsi="Times New Roman"/>
          <w:color w:val="0070C0"/>
          <w:sz w:val="24"/>
        </w:rPr>
        <w:t xml:space="preserve"> és Könyvtár</w:t>
      </w:r>
      <w:r w:rsidRPr="00903D9F">
        <w:rPr>
          <w:rFonts w:ascii="Times New Roman" w:hAnsi="Times New Roman"/>
          <w:color w:val="0070C0"/>
          <w:sz w:val="24"/>
        </w:rPr>
        <w:t xml:space="preserve">, a MAG-Ház turisztikai látogatóközpont és műszaki-kulturális bemutatóhely, a </w:t>
      </w:r>
      <w:r w:rsidR="00803AAF" w:rsidRPr="00903D9F">
        <w:rPr>
          <w:rFonts w:ascii="Times New Roman" w:hAnsi="Times New Roman"/>
          <w:color w:val="0070C0"/>
          <w:sz w:val="24"/>
        </w:rPr>
        <w:t>V</w:t>
      </w:r>
      <w:r w:rsidRPr="00903D9F">
        <w:rPr>
          <w:rFonts w:ascii="Times New Roman" w:hAnsi="Times New Roman"/>
          <w:color w:val="0070C0"/>
          <w:sz w:val="24"/>
        </w:rPr>
        <w:t xml:space="preserve">árosi </w:t>
      </w:r>
      <w:r w:rsidR="00803AAF" w:rsidRPr="00903D9F">
        <w:rPr>
          <w:rFonts w:ascii="Times New Roman" w:hAnsi="Times New Roman"/>
          <w:color w:val="0070C0"/>
          <w:sz w:val="24"/>
        </w:rPr>
        <w:t>K</w:t>
      </w:r>
      <w:r w:rsidRPr="00903D9F">
        <w:rPr>
          <w:rFonts w:ascii="Times New Roman" w:hAnsi="Times New Roman"/>
          <w:color w:val="0070C0"/>
          <w:sz w:val="24"/>
        </w:rPr>
        <w:t>önyvtár</w:t>
      </w:r>
      <w:r w:rsidR="00803AAF" w:rsidRPr="00903D9F">
        <w:rPr>
          <w:rFonts w:ascii="Times New Roman" w:hAnsi="Times New Roman"/>
          <w:color w:val="0070C0"/>
          <w:sz w:val="24"/>
        </w:rPr>
        <w:t>/Tudástár</w:t>
      </w:r>
      <w:r w:rsidRPr="00903D9F">
        <w:rPr>
          <w:rFonts w:ascii="Times New Roman" w:hAnsi="Times New Roman"/>
          <w:color w:val="0070C0"/>
          <w:sz w:val="24"/>
        </w:rPr>
        <w:t xml:space="preserve">, a </w:t>
      </w:r>
      <w:proofErr w:type="spellStart"/>
      <w:r w:rsidR="00803AAF" w:rsidRPr="00903D9F">
        <w:rPr>
          <w:rFonts w:ascii="Times New Roman" w:hAnsi="Times New Roman"/>
          <w:color w:val="0070C0"/>
          <w:sz w:val="24"/>
        </w:rPr>
        <w:t>M</w:t>
      </w:r>
      <w:r w:rsidRPr="00903D9F">
        <w:rPr>
          <w:rFonts w:ascii="Times New Roman" w:hAnsi="Times New Roman"/>
          <w:color w:val="0070C0"/>
          <w:sz w:val="24"/>
        </w:rPr>
        <w:t>özsi</w:t>
      </w:r>
      <w:proofErr w:type="spellEnd"/>
      <w:r w:rsidRPr="00903D9F">
        <w:rPr>
          <w:rFonts w:ascii="Times New Roman" w:hAnsi="Times New Roman"/>
          <w:color w:val="0070C0"/>
          <w:sz w:val="24"/>
        </w:rPr>
        <w:t xml:space="preserve"> Művelődési Ház, a </w:t>
      </w:r>
      <w:proofErr w:type="spellStart"/>
      <w:r w:rsidRPr="00903D9F">
        <w:rPr>
          <w:rFonts w:ascii="Times New Roman" w:hAnsi="Times New Roman"/>
          <w:color w:val="0070C0"/>
          <w:sz w:val="24"/>
        </w:rPr>
        <w:t>Martinek</w:t>
      </w:r>
      <w:proofErr w:type="spellEnd"/>
      <w:r w:rsidRPr="00903D9F">
        <w:rPr>
          <w:rFonts w:ascii="Times New Roman" w:hAnsi="Times New Roman"/>
          <w:color w:val="0070C0"/>
          <w:sz w:val="24"/>
        </w:rPr>
        <w:t xml:space="preserve"> Civil Ház, </w:t>
      </w:r>
      <w:r w:rsidR="00803AAF" w:rsidRPr="00903D9F">
        <w:rPr>
          <w:rFonts w:ascii="Times New Roman" w:hAnsi="Times New Roman"/>
          <w:color w:val="0070C0"/>
          <w:sz w:val="24"/>
        </w:rPr>
        <w:t xml:space="preserve">a Tolnai Közösségi Ház </w:t>
      </w:r>
      <w:r w:rsidRPr="00903D9F">
        <w:rPr>
          <w:rFonts w:ascii="Times New Roman" w:hAnsi="Times New Roman"/>
          <w:color w:val="0070C0"/>
          <w:sz w:val="24"/>
        </w:rPr>
        <w:t xml:space="preserve">és a </w:t>
      </w:r>
      <w:proofErr w:type="spellStart"/>
      <w:r w:rsidR="00803AAF" w:rsidRPr="00903D9F">
        <w:rPr>
          <w:rFonts w:ascii="Times New Roman" w:hAnsi="Times New Roman"/>
          <w:color w:val="0070C0"/>
          <w:sz w:val="24"/>
        </w:rPr>
        <w:t>M</w:t>
      </w:r>
      <w:r w:rsidRPr="00903D9F">
        <w:rPr>
          <w:rFonts w:ascii="Times New Roman" w:hAnsi="Times New Roman"/>
          <w:color w:val="0070C0"/>
          <w:sz w:val="24"/>
        </w:rPr>
        <w:t>özsi</w:t>
      </w:r>
      <w:proofErr w:type="spellEnd"/>
      <w:r w:rsidRPr="00903D9F">
        <w:rPr>
          <w:rFonts w:ascii="Times New Roman" w:hAnsi="Times New Roman"/>
          <w:color w:val="0070C0"/>
          <w:sz w:val="24"/>
        </w:rPr>
        <w:t xml:space="preserve"> Civil Ház.</w:t>
      </w:r>
    </w:p>
    <w:p w14:paraId="4569CB92" w14:textId="77777777" w:rsidR="00E10792" w:rsidRPr="00232E28" w:rsidRDefault="00E10792" w:rsidP="00A0661D">
      <w:pPr>
        <w:spacing w:line="276" w:lineRule="auto"/>
        <w:ind w:left="960"/>
        <w:rPr>
          <w:rFonts w:ascii="Times New Roman" w:hAnsi="Times New Roman"/>
          <w:i/>
          <w:sz w:val="24"/>
        </w:rPr>
      </w:pPr>
    </w:p>
    <w:p w14:paraId="06B37071" w14:textId="77777777" w:rsidR="00F8316B" w:rsidRDefault="00F8316B">
      <w:pPr>
        <w:numPr>
          <w:ilvl w:val="0"/>
          <w:numId w:val="17"/>
        </w:numPr>
        <w:autoSpaceDE w:val="0"/>
        <w:autoSpaceDN w:val="0"/>
        <w:adjustRightInd w:val="0"/>
        <w:spacing w:line="276" w:lineRule="auto"/>
        <w:rPr>
          <w:rFonts w:ascii="Times New Roman" w:hAnsi="Times New Roman"/>
          <w:iCs/>
          <w:sz w:val="24"/>
        </w:rPr>
      </w:pPr>
      <w:r w:rsidRPr="00232E28">
        <w:rPr>
          <w:rFonts w:ascii="Times New Roman" w:hAnsi="Times New Roman"/>
          <w:iCs/>
          <w:sz w:val="24"/>
        </w:rPr>
        <w:t xml:space="preserve">közösségi együttélés jellemzői, konfliktuskezelési megoldások; </w:t>
      </w:r>
    </w:p>
    <w:p w14:paraId="2CED4EB5" w14:textId="77777777" w:rsidR="00B110EC" w:rsidRDefault="00B110EC" w:rsidP="00A0661D">
      <w:pPr>
        <w:autoSpaceDE w:val="0"/>
        <w:autoSpaceDN w:val="0"/>
        <w:adjustRightInd w:val="0"/>
        <w:spacing w:line="276" w:lineRule="auto"/>
        <w:rPr>
          <w:rFonts w:ascii="Times New Roman" w:hAnsi="Times New Roman"/>
          <w:iCs/>
          <w:sz w:val="24"/>
        </w:rPr>
      </w:pPr>
    </w:p>
    <w:p w14:paraId="26F13D50" w14:textId="77777777" w:rsidR="00B110EC" w:rsidRPr="006350A7" w:rsidRDefault="00B110EC" w:rsidP="00A0661D">
      <w:pPr>
        <w:autoSpaceDE w:val="0"/>
        <w:autoSpaceDN w:val="0"/>
        <w:adjustRightInd w:val="0"/>
        <w:spacing w:line="276" w:lineRule="auto"/>
        <w:rPr>
          <w:rFonts w:ascii="Times New Roman" w:hAnsi="Times New Roman"/>
          <w:sz w:val="24"/>
        </w:rPr>
      </w:pPr>
      <w:r w:rsidRPr="006350A7">
        <w:rPr>
          <w:rFonts w:ascii="Times New Roman" w:hAnsi="Times New Roman"/>
          <w:sz w:val="24"/>
        </w:rPr>
        <w:lastRenderedPageBreak/>
        <w:t xml:space="preserve">Általánosságban elmondható, hogy az emberek társadalmi együttélése azért lehetséges, mert nagy többségük alkalmazkodik az adott társadalomban elfogadott normákhoz, viselkedési szabályokhoz. Sokféle normarendszer él egymás mellett a társadalomban, így </w:t>
      </w:r>
      <w:r>
        <w:rPr>
          <w:rFonts w:ascii="Times New Roman" w:hAnsi="Times New Roman"/>
          <w:sz w:val="24"/>
        </w:rPr>
        <w:t>Tolnán</w:t>
      </w:r>
      <w:r w:rsidRPr="006350A7">
        <w:rPr>
          <w:rFonts w:ascii="Times New Roman" w:hAnsi="Times New Roman"/>
          <w:sz w:val="24"/>
        </w:rPr>
        <w:t xml:space="preserve"> is.</w:t>
      </w:r>
    </w:p>
    <w:p w14:paraId="0FC9EB73" w14:textId="77777777" w:rsidR="00B110EC" w:rsidRPr="006350A7" w:rsidRDefault="00B110EC" w:rsidP="00A0661D">
      <w:pPr>
        <w:autoSpaceDE w:val="0"/>
        <w:autoSpaceDN w:val="0"/>
        <w:adjustRightInd w:val="0"/>
        <w:spacing w:line="276" w:lineRule="auto"/>
        <w:rPr>
          <w:rFonts w:ascii="Times New Roman" w:hAnsi="Times New Roman"/>
          <w:sz w:val="24"/>
        </w:rPr>
      </w:pPr>
      <w:r w:rsidRPr="006350A7">
        <w:rPr>
          <w:rFonts w:ascii="Times New Roman" w:hAnsi="Times New Roman"/>
          <w:sz w:val="24"/>
        </w:rPr>
        <w:t>A településen is vannak jogi normák, amelyeknek megtartásáról az állam végső esetben kényszerrel gondoskodik, illetve amelyeknek megszegését kényszereszközökkel torolja meg.</w:t>
      </w:r>
    </w:p>
    <w:p w14:paraId="505A55E5" w14:textId="77777777" w:rsidR="00B110EC" w:rsidRPr="006350A7" w:rsidRDefault="00B110EC" w:rsidP="00A0661D">
      <w:pPr>
        <w:autoSpaceDE w:val="0"/>
        <w:autoSpaceDN w:val="0"/>
        <w:adjustRightInd w:val="0"/>
        <w:spacing w:line="276" w:lineRule="auto"/>
        <w:rPr>
          <w:rFonts w:ascii="Times New Roman" w:hAnsi="Times New Roman"/>
          <w:sz w:val="24"/>
        </w:rPr>
      </w:pPr>
      <w:r w:rsidRPr="006350A7">
        <w:rPr>
          <w:rFonts w:ascii="Times New Roman" w:hAnsi="Times New Roman"/>
          <w:sz w:val="24"/>
        </w:rPr>
        <w:t>A településen is vannak erkölcsi, vallási szabályok, higiéniás normák, stb., amelyeknek megszegését a településen élők többé-kevésbé egyöntetű és erős rosszallással, megvetéssel büntetik.</w:t>
      </w:r>
    </w:p>
    <w:p w14:paraId="349E1818" w14:textId="77777777" w:rsidR="00B110EC" w:rsidRPr="006350A7" w:rsidRDefault="00B110EC" w:rsidP="00A0661D">
      <w:pPr>
        <w:autoSpaceDE w:val="0"/>
        <w:autoSpaceDN w:val="0"/>
        <w:adjustRightInd w:val="0"/>
        <w:spacing w:line="276" w:lineRule="auto"/>
        <w:rPr>
          <w:rFonts w:ascii="Times New Roman" w:hAnsi="Times New Roman"/>
          <w:sz w:val="24"/>
        </w:rPr>
      </w:pPr>
      <w:r w:rsidRPr="006350A7">
        <w:rPr>
          <w:rFonts w:ascii="Times New Roman" w:hAnsi="Times New Roman"/>
          <w:sz w:val="24"/>
        </w:rPr>
        <w:t>A településen is vannak szokások, illemszabályok, divatszabályok, amelyeknek büntetése a település többi tagjai részéről megnyilvánuló erősebb-enyhébb helytelenítés.</w:t>
      </w:r>
    </w:p>
    <w:p w14:paraId="300F2BC2" w14:textId="77777777" w:rsidR="00B110EC" w:rsidRPr="006350A7" w:rsidRDefault="00B110EC" w:rsidP="00A0661D">
      <w:pPr>
        <w:autoSpaceDE w:val="0"/>
        <w:autoSpaceDN w:val="0"/>
        <w:adjustRightInd w:val="0"/>
        <w:spacing w:line="276" w:lineRule="auto"/>
        <w:rPr>
          <w:rFonts w:ascii="Times New Roman" w:hAnsi="Times New Roman"/>
          <w:i/>
          <w:iCs/>
          <w:sz w:val="24"/>
        </w:rPr>
      </w:pPr>
      <w:r w:rsidRPr="006350A7">
        <w:rPr>
          <w:rFonts w:ascii="Times New Roman" w:hAnsi="Times New Roman"/>
          <w:sz w:val="24"/>
        </w:rPr>
        <w:t>A fentiek miatt a településen lakó egyén dilemma előtt áll: mely normákat kövesse és melyektől térjen el, hogyan viselkedjen a számára elfogadhatatlan viselkedési normákat képviselőkkel szemben? A bűnöző, alkoholizáló, kábítószer-fogyasztó, lelki beteg, stb. polgártársainkhoz - történő viszonyulás komoly erőpróba a szűkebb és tágabb közösségek együttélés</w:t>
      </w:r>
      <w:r>
        <w:rPr>
          <w:rFonts w:ascii="Times New Roman" w:hAnsi="Times New Roman"/>
          <w:sz w:val="24"/>
        </w:rPr>
        <w:t>é</w:t>
      </w:r>
      <w:r w:rsidRPr="006350A7">
        <w:rPr>
          <w:rFonts w:ascii="Times New Roman" w:hAnsi="Times New Roman"/>
          <w:sz w:val="24"/>
        </w:rPr>
        <w:t xml:space="preserve">ben is, nemcsak egy </w:t>
      </w:r>
      <w:r>
        <w:rPr>
          <w:rFonts w:ascii="Times New Roman" w:hAnsi="Times New Roman"/>
          <w:sz w:val="24"/>
        </w:rPr>
        <w:t>Tolnához</w:t>
      </w:r>
      <w:r w:rsidRPr="006350A7">
        <w:rPr>
          <w:rFonts w:ascii="Times New Roman" w:hAnsi="Times New Roman"/>
          <w:sz w:val="24"/>
        </w:rPr>
        <w:t xml:space="preserve"> hasonló településen, hanem egy nagyobb vagy kisebb városban/településen is.</w:t>
      </w:r>
    </w:p>
    <w:p w14:paraId="510E7F8D" w14:textId="77777777" w:rsidR="00B110EC" w:rsidRDefault="00B110EC" w:rsidP="00A0661D">
      <w:pPr>
        <w:autoSpaceDE w:val="0"/>
        <w:autoSpaceDN w:val="0"/>
        <w:adjustRightInd w:val="0"/>
        <w:spacing w:line="276" w:lineRule="auto"/>
        <w:rPr>
          <w:rFonts w:ascii="Times New Roman" w:hAnsi="Times New Roman"/>
          <w:b/>
          <w:sz w:val="24"/>
        </w:rPr>
      </w:pPr>
      <w:r w:rsidRPr="006350A7">
        <w:rPr>
          <w:rFonts w:ascii="Times New Roman" w:hAnsi="Times New Roman"/>
          <w:sz w:val="24"/>
        </w:rPr>
        <w:t xml:space="preserve">Az etnikai konfliktusok, mint mindenhol, </w:t>
      </w:r>
      <w:r>
        <w:rPr>
          <w:rFonts w:ascii="Times New Roman" w:hAnsi="Times New Roman"/>
          <w:sz w:val="24"/>
        </w:rPr>
        <w:t>Tolnán</w:t>
      </w:r>
      <w:r w:rsidRPr="006350A7">
        <w:rPr>
          <w:rFonts w:ascii="Times New Roman" w:hAnsi="Times New Roman"/>
          <w:sz w:val="24"/>
        </w:rPr>
        <w:t xml:space="preserve"> is jelen vannak az élet hétköznapjaiban a lakosság szintjén, de mindezekről tudomást csak a bejelentések alapján lehet szerezni. Amennyiben a településen előfordulna rasszista indítékból elkövetett támadás, vagy olyan társadalmi csoportok közötti konfliktus, amelynek vélelmezhetően etnikai dimenziója is van, az önkormányzat felelőssége, hogy hatékonyan fellépjen az ilyen konfliktusok és jogsértések megelőzése érdekében</w:t>
      </w:r>
      <w:r w:rsidRPr="00B110EC">
        <w:rPr>
          <w:rFonts w:ascii="Times New Roman" w:hAnsi="Times New Roman"/>
          <w:sz w:val="24"/>
        </w:rPr>
        <w:t>.</w:t>
      </w:r>
      <w:r w:rsidRPr="006350A7">
        <w:rPr>
          <w:rFonts w:ascii="Times New Roman" w:hAnsi="Times New Roman"/>
          <w:b/>
          <w:sz w:val="24"/>
        </w:rPr>
        <w:t xml:space="preserve"> </w:t>
      </w:r>
    </w:p>
    <w:p w14:paraId="34402867" w14:textId="77777777" w:rsidR="00B110EC" w:rsidRDefault="00B110EC" w:rsidP="00A0661D">
      <w:pPr>
        <w:autoSpaceDE w:val="0"/>
        <w:autoSpaceDN w:val="0"/>
        <w:adjustRightInd w:val="0"/>
        <w:spacing w:line="276" w:lineRule="auto"/>
        <w:rPr>
          <w:rFonts w:ascii="Times New Roman" w:hAnsi="Times New Roman"/>
          <w:b/>
          <w:sz w:val="24"/>
        </w:rPr>
      </w:pPr>
    </w:p>
    <w:p w14:paraId="1C5ACBA4" w14:textId="77777777" w:rsidR="00B110EC" w:rsidRPr="00B110EC" w:rsidRDefault="00B110EC" w:rsidP="00A0661D">
      <w:pPr>
        <w:autoSpaceDE w:val="0"/>
        <w:autoSpaceDN w:val="0"/>
        <w:adjustRightInd w:val="0"/>
        <w:spacing w:line="276" w:lineRule="auto"/>
        <w:rPr>
          <w:rFonts w:ascii="Times New Roman" w:hAnsi="Times New Roman"/>
          <w:sz w:val="24"/>
        </w:rPr>
      </w:pPr>
      <w:r w:rsidRPr="00B110EC">
        <w:rPr>
          <w:rFonts w:ascii="Times New Roman" w:hAnsi="Times New Roman"/>
          <w:sz w:val="24"/>
        </w:rPr>
        <w:t>A közösségi együttélés szabályait Tolna Város Önkormányzata 18/2016. (XII. 16.) önkormányzati rendelete a közösségi együttélés alapvető szabályairól és megsértésük jogkövetkezményeiről szabályozza.</w:t>
      </w:r>
    </w:p>
    <w:p w14:paraId="62430C59" w14:textId="77777777" w:rsidR="00B110EC" w:rsidRPr="00232E28" w:rsidRDefault="00B110EC" w:rsidP="00A0661D">
      <w:pPr>
        <w:autoSpaceDE w:val="0"/>
        <w:autoSpaceDN w:val="0"/>
        <w:adjustRightInd w:val="0"/>
        <w:spacing w:line="276" w:lineRule="auto"/>
        <w:rPr>
          <w:rFonts w:ascii="Times New Roman" w:hAnsi="Times New Roman"/>
          <w:iCs/>
          <w:sz w:val="24"/>
        </w:rPr>
      </w:pPr>
    </w:p>
    <w:p w14:paraId="413D8DE5" w14:textId="77777777" w:rsidR="00F8316B" w:rsidRDefault="00F8316B">
      <w:pPr>
        <w:numPr>
          <w:ilvl w:val="0"/>
          <w:numId w:val="17"/>
        </w:numPr>
        <w:autoSpaceDE w:val="0"/>
        <w:autoSpaceDN w:val="0"/>
        <w:adjustRightInd w:val="0"/>
        <w:spacing w:line="276" w:lineRule="auto"/>
        <w:rPr>
          <w:rFonts w:ascii="Times New Roman" w:hAnsi="Times New Roman"/>
          <w:iCs/>
          <w:sz w:val="24"/>
        </w:rPr>
      </w:pPr>
      <w:r w:rsidRPr="00232E28">
        <w:rPr>
          <w:rFonts w:ascii="Times New Roman" w:hAnsi="Times New Roman"/>
          <w:iCs/>
          <w:sz w:val="24"/>
        </w:rPr>
        <w:t>helyi közösségi szolidaritás megnyilvánulásai;</w:t>
      </w:r>
    </w:p>
    <w:p w14:paraId="717962AE" w14:textId="77777777" w:rsidR="003629CA" w:rsidRDefault="003629CA" w:rsidP="00A0661D">
      <w:pPr>
        <w:autoSpaceDE w:val="0"/>
        <w:autoSpaceDN w:val="0"/>
        <w:adjustRightInd w:val="0"/>
        <w:spacing w:line="276" w:lineRule="auto"/>
        <w:rPr>
          <w:rFonts w:ascii="Times New Roman" w:hAnsi="Times New Roman"/>
          <w:sz w:val="24"/>
        </w:rPr>
      </w:pPr>
    </w:p>
    <w:p w14:paraId="58CB9AE8" w14:textId="77777777" w:rsidR="003629CA" w:rsidRPr="003629CA" w:rsidRDefault="003629CA" w:rsidP="00A0661D">
      <w:pPr>
        <w:autoSpaceDE w:val="0"/>
        <w:autoSpaceDN w:val="0"/>
        <w:adjustRightInd w:val="0"/>
        <w:spacing w:line="276" w:lineRule="auto"/>
        <w:rPr>
          <w:rFonts w:ascii="Times New Roman" w:hAnsi="Times New Roman"/>
          <w:sz w:val="24"/>
        </w:rPr>
      </w:pPr>
      <w:r w:rsidRPr="006350A7">
        <w:rPr>
          <w:rFonts w:ascii="Times New Roman" w:hAnsi="Times New Roman"/>
          <w:sz w:val="24"/>
        </w:rPr>
        <w:t xml:space="preserve">Szolidaritás és adományozás tekintetében </w:t>
      </w:r>
      <w:r>
        <w:rPr>
          <w:rFonts w:ascii="Times New Roman" w:hAnsi="Times New Roman"/>
          <w:sz w:val="24"/>
        </w:rPr>
        <w:t>a</w:t>
      </w:r>
      <w:r w:rsidRPr="003629CA">
        <w:rPr>
          <w:rFonts w:ascii="Times New Roman" w:hAnsi="Times New Roman"/>
          <w:sz w:val="24"/>
        </w:rPr>
        <w:t xml:space="preserve"> civil szervezetek egyre tevékenyebbek, egy részük az egyházakkal</w:t>
      </w:r>
      <w:r>
        <w:rPr>
          <w:rFonts w:ascii="Times New Roman" w:hAnsi="Times New Roman"/>
          <w:sz w:val="24"/>
        </w:rPr>
        <w:t xml:space="preserve"> is</w:t>
      </w:r>
      <w:r w:rsidRPr="003629CA">
        <w:rPr>
          <w:rFonts w:ascii="Times New Roman" w:hAnsi="Times New Roman"/>
          <w:sz w:val="24"/>
        </w:rPr>
        <w:t xml:space="preserve"> együttműköd</w:t>
      </w:r>
      <w:r>
        <w:rPr>
          <w:rFonts w:ascii="Times New Roman" w:hAnsi="Times New Roman"/>
          <w:sz w:val="24"/>
        </w:rPr>
        <w:t>ik</w:t>
      </w:r>
      <w:r w:rsidRPr="003629CA">
        <w:rPr>
          <w:rFonts w:ascii="Times New Roman" w:hAnsi="Times New Roman"/>
          <w:sz w:val="24"/>
        </w:rPr>
        <w:t>. Elsősorban nagyobb ünnepek előtt rendszeresek a különféle adománygyűjtő (élelmiszer, pénz, ruházat) akciók, rendezvények. Vannak szervezetek, amelyek alkalmanként ingyen ételt osztanak a rászorulók részére, vagy nehéz sorsú gyermekeknek szerveznek programot. Olyan civil szervezet is akad, amely az egész év során használt ruhát oszt az azt igénylőknek.</w:t>
      </w:r>
    </w:p>
    <w:p w14:paraId="16028D20" w14:textId="77777777" w:rsidR="003629CA" w:rsidRPr="006350A7" w:rsidRDefault="003629CA" w:rsidP="00A0661D">
      <w:pPr>
        <w:autoSpaceDE w:val="0"/>
        <w:autoSpaceDN w:val="0"/>
        <w:adjustRightInd w:val="0"/>
        <w:spacing w:line="276" w:lineRule="auto"/>
        <w:rPr>
          <w:rFonts w:ascii="Times New Roman" w:hAnsi="Times New Roman"/>
          <w:sz w:val="24"/>
        </w:rPr>
      </w:pPr>
      <w:r>
        <w:rPr>
          <w:rFonts w:ascii="Times New Roman" w:hAnsi="Times New Roman"/>
          <w:sz w:val="24"/>
        </w:rPr>
        <w:t xml:space="preserve">A civil szervezetek mellett </w:t>
      </w:r>
      <w:r w:rsidRPr="006350A7">
        <w:rPr>
          <w:rFonts w:ascii="Times New Roman" w:hAnsi="Times New Roman"/>
          <w:sz w:val="24"/>
        </w:rPr>
        <w:t xml:space="preserve">a Magyar Vöröskereszt Tolna Megyei Szervezete </w:t>
      </w:r>
      <w:r>
        <w:rPr>
          <w:rFonts w:ascii="Times New Roman" w:hAnsi="Times New Roman"/>
          <w:sz w:val="24"/>
        </w:rPr>
        <w:t xml:space="preserve">is </w:t>
      </w:r>
      <w:r w:rsidRPr="006350A7">
        <w:rPr>
          <w:rFonts w:ascii="Times New Roman" w:hAnsi="Times New Roman"/>
          <w:sz w:val="24"/>
        </w:rPr>
        <w:t>szervez a településen többször véradó napokat, amellyel esélyt adhatunk egy embertársunknak a gyógyulásra, túlélésre.</w:t>
      </w:r>
    </w:p>
    <w:p w14:paraId="7AECCC1A" w14:textId="77777777" w:rsidR="003629CA" w:rsidRPr="006350A7" w:rsidRDefault="003629CA" w:rsidP="00A0661D">
      <w:pPr>
        <w:autoSpaceDE w:val="0"/>
        <w:autoSpaceDN w:val="0"/>
        <w:adjustRightInd w:val="0"/>
        <w:spacing w:line="276" w:lineRule="auto"/>
        <w:rPr>
          <w:rFonts w:ascii="Times New Roman" w:hAnsi="Times New Roman"/>
          <w:sz w:val="24"/>
        </w:rPr>
      </w:pPr>
      <w:r w:rsidRPr="006350A7">
        <w:rPr>
          <w:rFonts w:ascii="Times New Roman" w:hAnsi="Times New Roman"/>
          <w:sz w:val="24"/>
        </w:rPr>
        <w:t xml:space="preserve">Érintőlegesen megemlíthetjük a településen működő civil szerveződéseket és magánszemélyeket is, akik számtalan kezdeményezéssel ügyködnek azon, hogy a rászorulók mindennapjai könnyebben teljenek, hiszen a jótékonykodás nem csak pénzadományban nyilvánulhat meg: bár sok esetben arra van a legnagyobb szükség, más módon is </w:t>
      </w:r>
      <w:proofErr w:type="spellStart"/>
      <w:r w:rsidRPr="006350A7">
        <w:rPr>
          <w:rFonts w:ascii="Times New Roman" w:hAnsi="Times New Roman"/>
          <w:sz w:val="24"/>
        </w:rPr>
        <w:t>előremozdítható</w:t>
      </w:r>
      <w:proofErr w:type="spellEnd"/>
      <w:r w:rsidRPr="006350A7">
        <w:rPr>
          <w:rFonts w:ascii="Times New Roman" w:hAnsi="Times New Roman"/>
          <w:sz w:val="24"/>
        </w:rPr>
        <w:t xml:space="preserve"> a nemes ügy:</w:t>
      </w:r>
    </w:p>
    <w:p w14:paraId="695F0C96" w14:textId="77777777" w:rsidR="003629CA" w:rsidRPr="006350A7" w:rsidRDefault="003629CA">
      <w:pPr>
        <w:numPr>
          <w:ilvl w:val="2"/>
          <w:numId w:val="53"/>
        </w:numPr>
        <w:autoSpaceDE w:val="0"/>
        <w:autoSpaceDN w:val="0"/>
        <w:adjustRightInd w:val="0"/>
        <w:spacing w:line="276" w:lineRule="auto"/>
        <w:ind w:left="709"/>
        <w:rPr>
          <w:rFonts w:ascii="Times New Roman" w:hAnsi="Times New Roman"/>
          <w:sz w:val="24"/>
        </w:rPr>
      </w:pPr>
      <w:r w:rsidRPr="006350A7">
        <w:rPr>
          <w:rFonts w:ascii="Times New Roman" w:hAnsi="Times New Roman"/>
          <w:sz w:val="24"/>
        </w:rPr>
        <w:t>Például napjainkban az adományok között a használt ruha áll az első helyen, ennél fogva sokan érzik helyesnek, hogy az általuk már nem kedvelt darabot kidobás helyett inkább a különböző karitatív szervezeteken, alapítványokon keresztül a rászorulókhoz juttatják el.</w:t>
      </w:r>
    </w:p>
    <w:p w14:paraId="7E72BC2B" w14:textId="77777777" w:rsidR="003629CA" w:rsidRPr="006350A7" w:rsidRDefault="003629CA">
      <w:pPr>
        <w:numPr>
          <w:ilvl w:val="2"/>
          <w:numId w:val="53"/>
        </w:numPr>
        <w:autoSpaceDE w:val="0"/>
        <w:autoSpaceDN w:val="0"/>
        <w:adjustRightInd w:val="0"/>
        <w:spacing w:line="276" w:lineRule="auto"/>
        <w:ind w:left="709"/>
        <w:rPr>
          <w:rFonts w:ascii="Times New Roman" w:hAnsi="Times New Roman"/>
          <w:sz w:val="24"/>
        </w:rPr>
      </w:pPr>
      <w:r w:rsidRPr="006350A7">
        <w:rPr>
          <w:rFonts w:ascii="Times New Roman" w:hAnsi="Times New Roman"/>
          <w:sz w:val="24"/>
        </w:rPr>
        <w:t>A ruhákon túl más, hasonlóan jó állapotú használt cikkeknek is hasznát vehetik a rászorulók, sőt sok esetben inkább ezekre van kereslet. Lecserélt bútorokat, háztartási gépeket, bicikliket, de még szemüvegkereteket is több helyen várnak és kapnak is az alapítványok.</w:t>
      </w:r>
    </w:p>
    <w:p w14:paraId="12A9AA1F" w14:textId="77777777" w:rsidR="003629CA" w:rsidRPr="00232E28" w:rsidRDefault="003629CA" w:rsidP="00A0661D">
      <w:pPr>
        <w:autoSpaceDE w:val="0"/>
        <w:autoSpaceDN w:val="0"/>
        <w:adjustRightInd w:val="0"/>
        <w:spacing w:line="276" w:lineRule="auto"/>
        <w:rPr>
          <w:rFonts w:ascii="Times New Roman" w:hAnsi="Times New Roman"/>
          <w:iCs/>
          <w:sz w:val="24"/>
        </w:rPr>
      </w:pPr>
    </w:p>
    <w:p w14:paraId="11F01B57" w14:textId="77777777" w:rsidR="00F8316B" w:rsidRDefault="00F8316B">
      <w:pPr>
        <w:numPr>
          <w:ilvl w:val="0"/>
          <w:numId w:val="17"/>
        </w:numPr>
        <w:autoSpaceDE w:val="0"/>
        <w:autoSpaceDN w:val="0"/>
        <w:adjustRightInd w:val="0"/>
        <w:spacing w:line="276" w:lineRule="auto"/>
        <w:rPr>
          <w:rFonts w:ascii="Times New Roman" w:hAnsi="Times New Roman"/>
          <w:iCs/>
          <w:sz w:val="24"/>
        </w:rPr>
      </w:pPr>
      <w:r w:rsidRPr="00232E28">
        <w:rPr>
          <w:rFonts w:ascii="Times New Roman" w:hAnsi="Times New Roman"/>
          <w:iCs/>
          <w:sz w:val="24"/>
        </w:rPr>
        <w:lastRenderedPageBreak/>
        <w:t>a helyben élő nemzetiségek kulturális sokszínűségének bemutatása és kulturális identitásuk megőrzésének lehetőségei;</w:t>
      </w:r>
    </w:p>
    <w:p w14:paraId="4355954C" w14:textId="77777777" w:rsidR="009C29C2" w:rsidRDefault="009C29C2" w:rsidP="00A0661D">
      <w:pPr>
        <w:autoSpaceDE w:val="0"/>
        <w:autoSpaceDN w:val="0"/>
        <w:adjustRightInd w:val="0"/>
        <w:spacing w:line="276" w:lineRule="auto"/>
        <w:rPr>
          <w:rFonts w:ascii="Times New Roman" w:hAnsi="Times New Roman"/>
          <w:iCs/>
          <w:sz w:val="24"/>
        </w:rPr>
      </w:pPr>
    </w:p>
    <w:p w14:paraId="454D6365" w14:textId="77777777" w:rsidR="009C29C2" w:rsidRDefault="009C29C2" w:rsidP="00A0661D">
      <w:pPr>
        <w:autoSpaceDE w:val="0"/>
        <w:autoSpaceDN w:val="0"/>
        <w:adjustRightInd w:val="0"/>
        <w:spacing w:line="276" w:lineRule="auto"/>
        <w:rPr>
          <w:rFonts w:ascii="Times New Roman" w:hAnsi="Times New Roman"/>
          <w:sz w:val="24"/>
        </w:rPr>
      </w:pPr>
      <w:r w:rsidRPr="006350A7">
        <w:rPr>
          <w:rFonts w:ascii="Times New Roman" w:hAnsi="Times New Roman"/>
          <w:sz w:val="24"/>
        </w:rPr>
        <w:t>A helyben élő nemzetiségek kulturális sokszínűségének bemutatására és kulturális identitásuk megőrzésének lehetőségeire egyrészt a nemzetiségi értékeket felölelő civil szervezet</w:t>
      </w:r>
      <w:r>
        <w:rPr>
          <w:rFonts w:ascii="Times New Roman" w:hAnsi="Times New Roman"/>
          <w:sz w:val="24"/>
        </w:rPr>
        <w:t>ek</w:t>
      </w:r>
      <w:r w:rsidRPr="006350A7">
        <w:rPr>
          <w:rFonts w:ascii="Times New Roman" w:hAnsi="Times New Roman"/>
          <w:sz w:val="24"/>
        </w:rPr>
        <w:t xml:space="preserve"> által rendezett foglalkozásokon, összejöveteleken és találkozókon van lehetőség</w:t>
      </w:r>
      <w:r>
        <w:rPr>
          <w:rFonts w:ascii="Times New Roman" w:hAnsi="Times New Roman"/>
          <w:sz w:val="24"/>
        </w:rPr>
        <w:t>, másrészt a települési rendezvények nyújtanak számukra bemutatkozási, hagyományőrzési- és ápolási lehetőséget.</w:t>
      </w:r>
    </w:p>
    <w:p w14:paraId="44EAEAEA" w14:textId="77777777" w:rsidR="009C29C2" w:rsidRDefault="009C29C2" w:rsidP="00A0661D">
      <w:pPr>
        <w:pStyle w:val="Listaszerbekezds"/>
        <w:shd w:val="clear" w:color="auto" w:fill="FFFFFF"/>
        <w:spacing w:line="276" w:lineRule="auto"/>
        <w:ind w:left="0"/>
        <w:rPr>
          <w:rFonts w:ascii="Times New Roman" w:hAnsi="Times New Roman"/>
          <w:sz w:val="24"/>
        </w:rPr>
      </w:pPr>
      <w:r w:rsidRPr="009C29C2">
        <w:rPr>
          <w:rFonts w:ascii="Times New Roman" w:hAnsi="Times New Roman"/>
          <w:sz w:val="24"/>
        </w:rPr>
        <w:t xml:space="preserve">A civil szervezetek támogatására </w:t>
      </w:r>
      <w:r>
        <w:rPr>
          <w:rFonts w:ascii="Times New Roman" w:hAnsi="Times New Roman"/>
          <w:sz w:val="24"/>
        </w:rPr>
        <w:t xml:space="preserve">és ezen belül természetesen a </w:t>
      </w:r>
      <w:r w:rsidRPr="009C29C2">
        <w:rPr>
          <w:rFonts w:ascii="Times New Roman" w:hAnsi="Times New Roman"/>
          <w:sz w:val="24"/>
        </w:rPr>
        <w:t>helyben élő nemzetiségek kulturális sokszínűségének bemutatás</w:t>
      </w:r>
      <w:r>
        <w:rPr>
          <w:rFonts w:ascii="Times New Roman" w:hAnsi="Times New Roman"/>
          <w:sz w:val="24"/>
        </w:rPr>
        <w:t>ához</w:t>
      </w:r>
      <w:r w:rsidRPr="009C29C2">
        <w:rPr>
          <w:rFonts w:ascii="Times New Roman" w:hAnsi="Times New Roman"/>
          <w:sz w:val="24"/>
        </w:rPr>
        <w:t xml:space="preserve"> és kulturális identitásuk megőrzés</w:t>
      </w:r>
      <w:r>
        <w:rPr>
          <w:rFonts w:ascii="Times New Roman" w:hAnsi="Times New Roman"/>
          <w:sz w:val="24"/>
        </w:rPr>
        <w:t>éhez</w:t>
      </w:r>
      <w:r w:rsidR="0091628C">
        <w:rPr>
          <w:rFonts w:ascii="Times New Roman" w:hAnsi="Times New Roman"/>
          <w:sz w:val="24"/>
        </w:rPr>
        <w:t xml:space="preserve"> </w:t>
      </w:r>
      <w:r w:rsidRPr="009C29C2">
        <w:rPr>
          <w:rFonts w:ascii="Times New Roman" w:hAnsi="Times New Roman"/>
          <w:sz w:val="24"/>
        </w:rPr>
        <w:t xml:space="preserve">az önkormányzat önként vállalt feladatként minden évben pályázati forrást </w:t>
      </w:r>
      <w:r w:rsidR="0091628C">
        <w:rPr>
          <w:rFonts w:ascii="Times New Roman" w:hAnsi="Times New Roman"/>
          <w:sz w:val="24"/>
        </w:rPr>
        <w:t xml:space="preserve">is </w:t>
      </w:r>
      <w:r w:rsidRPr="009C29C2">
        <w:rPr>
          <w:rFonts w:ascii="Times New Roman" w:hAnsi="Times New Roman"/>
          <w:sz w:val="24"/>
        </w:rPr>
        <w:t>biztosít</w:t>
      </w:r>
      <w:r w:rsidR="008E4BBD">
        <w:rPr>
          <w:rFonts w:ascii="Times New Roman" w:hAnsi="Times New Roman"/>
          <w:sz w:val="24"/>
        </w:rPr>
        <w:t>.</w:t>
      </w:r>
      <w:r w:rsidR="00082352">
        <w:rPr>
          <w:rFonts w:ascii="Times New Roman" w:hAnsi="Times New Roman"/>
          <w:sz w:val="24"/>
        </w:rPr>
        <w:t xml:space="preserve"> </w:t>
      </w:r>
      <w:r w:rsidR="00082352" w:rsidRPr="00BE0D0E">
        <w:rPr>
          <w:rFonts w:ascii="Times New Roman" w:hAnsi="Times New Roman"/>
          <w:sz w:val="24"/>
        </w:rPr>
        <w:t xml:space="preserve">A 2023. évben kiírt közművelődési pályázat célja </w:t>
      </w:r>
      <w:r w:rsidR="00082352">
        <w:rPr>
          <w:rFonts w:ascii="Times New Roman" w:hAnsi="Times New Roman"/>
          <w:sz w:val="24"/>
        </w:rPr>
        <w:t xml:space="preserve">például </w:t>
      </w:r>
      <w:r w:rsidR="00082352" w:rsidRPr="00BE0D0E">
        <w:rPr>
          <w:rFonts w:ascii="Times New Roman" w:hAnsi="Times New Roman"/>
          <w:sz w:val="24"/>
        </w:rPr>
        <w:t>olyan hagyományos közművelődési tevékenységek támogatása, melyek a helyi lakosság, valamint az idelátogatók kulturális alapismereteinek a bővítését szolgálják, illetve a város civil szervezeteinek, alapítványainak közművelődési célú, városi rendezvényeinek, programjainak támogatása, illetve – nagyon indokolt esetben – a működési költség kiegészítése.</w:t>
      </w:r>
    </w:p>
    <w:p w14:paraId="0342E8F4" w14:textId="77777777" w:rsidR="00082352" w:rsidRPr="00082352" w:rsidRDefault="00082352" w:rsidP="00A0661D">
      <w:pPr>
        <w:pStyle w:val="Listaszerbekezds"/>
        <w:shd w:val="clear" w:color="auto" w:fill="FFFFFF"/>
        <w:spacing w:line="276" w:lineRule="auto"/>
        <w:ind w:left="0"/>
        <w:rPr>
          <w:rFonts w:ascii="Times New Roman" w:hAnsi="Times New Roman"/>
          <w:sz w:val="24"/>
        </w:rPr>
      </w:pPr>
    </w:p>
    <w:p w14:paraId="38EF993B" w14:textId="77777777" w:rsidR="00FF4AE8" w:rsidRPr="00232E28" w:rsidRDefault="00F8316B" w:rsidP="00A0661D">
      <w:pPr>
        <w:autoSpaceDE w:val="0"/>
        <w:autoSpaceDN w:val="0"/>
        <w:adjustRightInd w:val="0"/>
        <w:spacing w:line="276" w:lineRule="auto"/>
        <w:ind w:firstLine="142"/>
        <w:rPr>
          <w:rFonts w:ascii="Times New Roman" w:hAnsi="Times New Roman"/>
          <w:sz w:val="24"/>
        </w:rPr>
      </w:pPr>
      <w:r w:rsidRPr="00232E28">
        <w:rPr>
          <w:rFonts w:ascii="Times New Roman" w:hAnsi="Times New Roman"/>
          <w:iCs/>
          <w:sz w:val="24"/>
        </w:rPr>
        <w:t>e)</w:t>
      </w:r>
      <w:r w:rsidRPr="00232E28">
        <w:rPr>
          <w:rFonts w:ascii="Times New Roman" w:hAnsi="Times New Roman"/>
          <w:iCs/>
          <w:sz w:val="24"/>
        </w:rPr>
        <w:tab/>
        <w:t>helyi lakossági önszerveződések.</w:t>
      </w:r>
    </w:p>
    <w:p w14:paraId="5AD635F0" w14:textId="77777777" w:rsidR="00C76BE7" w:rsidRPr="00232E28" w:rsidRDefault="00C76BE7"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66E0304C" w14:textId="77777777" w:rsidR="006865E8" w:rsidRPr="00232E28" w:rsidRDefault="006865E8" w:rsidP="00A0661D">
      <w:pPr>
        <w:autoSpaceDE w:val="0"/>
        <w:autoSpaceDN w:val="0"/>
        <w:adjustRightInd w:val="0"/>
        <w:spacing w:line="276" w:lineRule="auto"/>
        <w:ind w:firstLine="142"/>
        <w:rPr>
          <w:rFonts w:ascii="Times New Roman" w:hAnsi="Times New Roman"/>
          <w:b/>
          <w:sz w:val="24"/>
        </w:rPr>
      </w:pPr>
      <w:smartTag w:uri="urn:schemas-microsoft-com:office:smarttags" w:element="metricconverter">
        <w:smartTagPr>
          <w:attr w:name="ProductID" w:val="3.8 A"/>
        </w:smartTagPr>
        <w:r w:rsidRPr="00232E28">
          <w:rPr>
            <w:rFonts w:ascii="Times New Roman" w:hAnsi="Times New Roman"/>
            <w:b/>
            <w:sz w:val="24"/>
          </w:rPr>
          <w:t>3.8 A</w:t>
        </w:r>
      </w:smartTag>
      <w:r w:rsidRPr="00232E28">
        <w:rPr>
          <w:rFonts w:ascii="Times New Roman" w:hAnsi="Times New Roman"/>
          <w:b/>
          <w:sz w:val="24"/>
        </w:rPr>
        <w:t xml:space="preserve"> roma nemzetiségi önkormányzat célcsoportokkal kapcsolatos esélyegyenlőségi tevékenysége, partnersége a települési önkormányzattal</w:t>
      </w:r>
    </w:p>
    <w:p w14:paraId="41A9B3F8" w14:textId="77777777" w:rsidR="001F377E" w:rsidRPr="00232E28" w:rsidRDefault="001F377E" w:rsidP="00A0661D">
      <w:pPr>
        <w:spacing w:line="276" w:lineRule="auto"/>
        <w:rPr>
          <w:rFonts w:ascii="Times New Roman" w:hAnsi="Times New Roman"/>
          <w:sz w:val="24"/>
        </w:rPr>
      </w:pPr>
    </w:p>
    <w:p w14:paraId="2669FB33" w14:textId="77777777" w:rsidR="00F024E8" w:rsidRDefault="0028765A" w:rsidP="00A0661D">
      <w:pPr>
        <w:spacing w:line="276" w:lineRule="auto"/>
        <w:rPr>
          <w:rFonts w:ascii="Times New Roman" w:hAnsi="Times New Roman"/>
          <w:sz w:val="24"/>
        </w:rPr>
      </w:pPr>
      <w:r w:rsidRPr="0028765A">
        <w:rPr>
          <w:rFonts w:ascii="Times New Roman" w:hAnsi="Times New Roman"/>
          <w:sz w:val="24"/>
        </w:rPr>
        <w:t xml:space="preserve">A településen </w:t>
      </w:r>
      <w:r w:rsidR="00F024E8">
        <w:rPr>
          <w:rFonts w:ascii="Times New Roman" w:hAnsi="Times New Roman"/>
          <w:sz w:val="24"/>
        </w:rPr>
        <w:t>2019 óta roma nemzetiségi önkormányzat nem működik.</w:t>
      </w:r>
    </w:p>
    <w:p w14:paraId="4AD69FA7" w14:textId="77777777" w:rsidR="00F024E8" w:rsidRPr="00232E28" w:rsidRDefault="00F024E8" w:rsidP="00A0661D">
      <w:pPr>
        <w:spacing w:line="276" w:lineRule="auto"/>
        <w:rPr>
          <w:rFonts w:ascii="Times New Roman" w:hAnsi="Times New Roman"/>
          <w:sz w:val="24"/>
        </w:rPr>
      </w:pPr>
    </w:p>
    <w:p w14:paraId="26B7B87D" w14:textId="77777777" w:rsidR="0028765A" w:rsidRPr="0028765A" w:rsidRDefault="00F024E8" w:rsidP="00A0661D">
      <w:pPr>
        <w:spacing w:line="276" w:lineRule="auto"/>
        <w:rPr>
          <w:rFonts w:ascii="Times New Roman" w:hAnsi="Times New Roman"/>
          <w:sz w:val="24"/>
        </w:rPr>
      </w:pPr>
      <w:r>
        <w:rPr>
          <w:rFonts w:ascii="Times New Roman" w:hAnsi="Times New Roman"/>
          <w:sz w:val="24"/>
        </w:rPr>
        <w:t>A</w:t>
      </w:r>
      <w:r w:rsidRPr="00F024E8">
        <w:rPr>
          <w:rFonts w:ascii="Times New Roman" w:hAnsi="Times New Roman"/>
          <w:sz w:val="24"/>
        </w:rPr>
        <w:t xml:space="preserve"> településen</w:t>
      </w:r>
      <w:r>
        <w:rPr>
          <w:rFonts w:ascii="Times New Roman" w:hAnsi="Times New Roman"/>
          <w:sz w:val="24"/>
        </w:rPr>
        <w:t xml:space="preserve"> a korábbi években, </w:t>
      </w:r>
      <w:r w:rsidRPr="00F024E8">
        <w:rPr>
          <w:rFonts w:ascii="Times New Roman" w:hAnsi="Times New Roman"/>
          <w:sz w:val="24"/>
        </w:rPr>
        <w:t>1994. óta folyamatosan</w:t>
      </w:r>
      <w:r w:rsidR="0028765A" w:rsidRPr="0028765A">
        <w:rPr>
          <w:rFonts w:ascii="Times New Roman" w:hAnsi="Times New Roman"/>
          <w:sz w:val="24"/>
        </w:rPr>
        <w:t xml:space="preserve"> működ</w:t>
      </w:r>
      <w:r w:rsidR="0028765A">
        <w:rPr>
          <w:rFonts w:ascii="Times New Roman" w:hAnsi="Times New Roman"/>
          <w:sz w:val="24"/>
        </w:rPr>
        <w:t>ött</w:t>
      </w:r>
      <w:r w:rsidR="0028765A" w:rsidRPr="0028765A">
        <w:rPr>
          <w:rFonts w:ascii="Times New Roman" w:hAnsi="Times New Roman"/>
          <w:sz w:val="24"/>
        </w:rPr>
        <w:t xml:space="preserve"> roma kisebbségi, nemzetiségi önkormányzat, amelynek működéséhez a települési önkormányzat biztosít</w:t>
      </w:r>
      <w:r w:rsidR="0028765A">
        <w:rPr>
          <w:rFonts w:ascii="Times New Roman" w:hAnsi="Times New Roman"/>
          <w:sz w:val="24"/>
        </w:rPr>
        <w:t>ott támogatást a</w:t>
      </w:r>
      <w:r w:rsidR="0028765A" w:rsidRPr="0028765A">
        <w:rPr>
          <w:rFonts w:ascii="Times New Roman" w:hAnsi="Times New Roman"/>
          <w:sz w:val="24"/>
        </w:rPr>
        <w:t xml:space="preserve"> költségvetésében. </w:t>
      </w:r>
    </w:p>
    <w:p w14:paraId="712D5FAF" w14:textId="77777777" w:rsidR="0028765A" w:rsidRDefault="0028765A" w:rsidP="00A0661D">
      <w:pPr>
        <w:spacing w:line="276" w:lineRule="auto"/>
        <w:rPr>
          <w:rFonts w:ascii="Times New Roman" w:hAnsi="Times New Roman"/>
          <w:sz w:val="24"/>
        </w:rPr>
      </w:pPr>
      <w:r w:rsidRPr="0028765A">
        <w:rPr>
          <w:rFonts w:ascii="Times New Roman" w:hAnsi="Times New Roman"/>
          <w:sz w:val="24"/>
        </w:rPr>
        <w:t>A nemzetiségek jogairól szóló 2011. évi CLXXIX. törvény 80. §-a alapján a települési önkormányzat és a nemzetiségi önkormányzat együttműködésük szabályait megállapodásban rögzít</w:t>
      </w:r>
      <w:r>
        <w:rPr>
          <w:rFonts w:ascii="Times New Roman" w:hAnsi="Times New Roman"/>
          <w:sz w:val="24"/>
        </w:rPr>
        <w:t>ették,</w:t>
      </w:r>
      <w:r w:rsidRPr="0028765A">
        <w:rPr>
          <w:rFonts w:ascii="Times New Roman" w:hAnsi="Times New Roman"/>
          <w:sz w:val="24"/>
        </w:rPr>
        <w:t xml:space="preserve"> amelyet minden évben felülvizsgál</w:t>
      </w:r>
      <w:r>
        <w:rPr>
          <w:rFonts w:ascii="Times New Roman" w:hAnsi="Times New Roman"/>
          <w:sz w:val="24"/>
        </w:rPr>
        <w:t>t</w:t>
      </w:r>
      <w:r w:rsidRPr="0028765A">
        <w:rPr>
          <w:rFonts w:ascii="Times New Roman" w:hAnsi="Times New Roman"/>
          <w:sz w:val="24"/>
        </w:rPr>
        <w:t>ak.</w:t>
      </w:r>
      <w:r>
        <w:rPr>
          <w:rFonts w:ascii="Times New Roman" w:hAnsi="Times New Roman"/>
          <w:sz w:val="24"/>
        </w:rPr>
        <w:t xml:space="preserve"> </w:t>
      </w:r>
      <w:r w:rsidRPr="0028765A">
        <w:rPr>
          <w:rFonts w:ascii="Times New Roman" w:hAnsi="Times New Roman"/>
          <w:sz w:val="24"/>
        </w:rPr>
        <w:t>A megállapodás szerint a települési önkormányzat a rendelkezésére álló anyagi eszközök arányában ingyenesen biztosít</w:t>
      </w:r>
      <w:r w:rsidR="00F024E8">
        <w:rPr>
          <w:rFonts w:ascii="Times New Roman" w:hAnsi="Times New Roman"/>
          <w:sz w:val="24"/>
        </w:rPr>
        <w:t>otta</w:t>
      </w:r>
      <w:r w:rsidRPr="0028765A">
        <w:rPr>
          <w:rFonts w:ascii="Times New Roman" w:hAnsi="Times New Roman"/>
          <w:sz w:val="24"/>
        </w:rPr>
        <w:t xml:space="preserve"> a nemzetiségi önkormányzat üléseinek lebonyolításához szükséges, illetve </w:t>
      </w:r>
      <w:proofErr w:type="spellStart"/>
      <w:r w:rsidRPr="0028765A">
        <w:rPr>
          <w:rFonts w:ascii="Times New Roman" w:hAnsi="Times New Roman"/>
          <w:sz w:val="24"/>
        </w:rPr>
        <w:t>közmeghallgatásaihoz</w:t>
      </w:r>
      <w:proofErr w:type="spellEnd"/>
      <w:r w:rsidRPr="0028765A">
        <w:rPr>
          <w:rFonts w:ascii="Times New Roman" w:hAnsi="Times New Roman"/>
          <w:sz w:val="24"/>
        </w:rPr>
        <w:t>, fórumaihoz a szükséges helyiségeket. Emellett lehetővé te</w:t>
      </w:r>
      <w:r w:rsidR="00F024E8">
        <w:rPr>
          <w:rFonts w:ascii="Times New Roman" w:hAnsi="Times New Roman"/>
          <w:sz w:val="24"/>
        </w:rPr>
        <w:t>tték</w:t>
      </w:r>
      <w:r w:rsidRPr="0028765A">
        <w:rPr>
          <w:rFonts w:ascii="Times New Roman" w:hAnsi="Times New Roman"/>
          <w:sz w:val="24"/>
        </w:rPr>
        <w:t xml:space="preserve"> a nemzetiségi önkormányzat részére, hogy az önkormányzati intézményekben ingyenesen szervezhessenek rendezvényeket. A polgármesteri hivatalon keresztül </w:t>
      </w:r>
      <w:proofErr w:type="spellStart"/>
      <w:r w:rsidRPr="0028765A">
        <w:rPr>
          <w:rFonts w:ascii="Times New Roman" w:hAnsi="Times New Roman"/>
          <w:sz w:val="24"/>
        </w:rPr>
        <w:t>biztosít</w:t>
      </w:r>
      <w:r w:rsidR="00F024E8">
        <w:rPr>
          <w:rFonts w:ascii="Times New Roman" w:hAnsi="Times New Roman"/>
          <w:sz w:val="24"/>
        </w:rPr>
        <w:t>ották</w:t>
      </w:r>
      <w:r w:rsidRPr="0028765A">
        <w:rPr>
          <w:rFonts w:ascii="Times New Roman" w:hAnsi="Times New Roman"/>
          <w:sz w:val="24"/>
        </w:rPr>
        <w:t>k</w:t>
      </w:r>
      <w:proofErr w:type="spellEnd"/>
      <w:r w:rsidRPr="0028765A">
        <w:rPr>
          <w:rFonts w:ascii="Times New Roman" w:hAnsi="Times New Roman"/>
          <w:sz w:val="24"/>
        </w:rPr>
        <w:t xml:space="preserve"> a postai, kézbesítési, gépelési, sokszorosítási feladatok ellátását és az ezzel járó költségek viselését, illetve a nemzetiségi önkormányzat működéséhez szükséges tárgyi és személyi feltételeket. Mindezt a nemzetiségi önkormányzat elnökének szoros együttműködésével, iránymutatásával</w:t>
      </w:r>
      <w:r>
        <w:rPr>
          <w:rFonts w:ascii="Times New Roman" w:hAnsi="Times New Roman"/>
          <w:sz w:val="24"/>
        </w:rPr>
        <w:t>.</w:t>
      </w:r>
    </w:p>
    <w:p w14:paraId="74BCB954" w14:textId="77777777" w:rsidR="00FF4AE8" w:rsidRDefault="00FF4AE8" w:rsidP="00A0661D">
      <w:pPr>
        <w:spacing w:line="276" w:lineRule="auto"/>
        <w:rPr>
          <w:rFonts w:ascii="Times New Roman" w:hAnsi="Times New Roman"/>
          <w:sz w:val="24"/>
        </w:rPr>
      </w:pPr>
    </w:p>
    <w:p w14:paraId="071EB5FE" w14:textId="77777777" w:rsidR="005719F4" w:rsidRDefault="005719F4" w:rsidP="00A0661D">
      <w:pPr>
        <w:spacing w:line="276" w:lineRule="auto"/>
        <w:rPr>
          <w:rFonts w:ascii="Times New Roman" w:hAnsi="Times New Roman"/>
          <w:sz w:val="24"/>
        </w:rPr>
      </w:pPr>
    </w:p>
    <w:p w14:paraId="40388918" w14:textId="77777777" w:rsidR="005719F4" w:rsidRDefault="005719F4" w:rsidP="00A0661D">
      <w:pPr>
        <w:spacing w:line="276" w:lineRule="auto"/>
        <w:rPr>
          <w:rFonts w:ascii="Times New Roman" w:hAnsi="Times New Roman"/>
          <w:sz w:val="24"/>
        </w:rPr>
      </w:pPr>
    </w:p>
    <w:p w14:paraId="53F043EC" w14:textId="77777777" w:rsidR="005719F4" w:rsidRPr="00232E28" w:rsidRDefault="005719F4" w:rsidP="00A0661D">
      <w:pPr>
        <w:spacing w:line="276" w:lineRule="auto"/>
        <w:rPr>
          <w:rFonts w:ascii="Times New Roman" w:hAnsi="Times New Roman"/>
          <w:sz w:val="24"/>
        </w:rPr>
      </w:pPr>
    </w:p>
    <w:p w14:paraId="436A8548" w14:textId="77777777" w:rsidR="006865E8" w:rsidRPr="00232E28" w:rsidRDefault="006865E8" w:rsidP="00A0661D">
      <w:pPr>
        <w:autoSpaceDE w:val="0"/>
        <w:autoSpaceDN w:val="0"/>
        <w:adjustRightInd w:val="0"/>
        <w:spacing w:line="276" w:lineRule="auto"/>
        <w:ind w:firstLine="142"/>
        <w:rPr>
          <w:rFonts w:ascii="Times New Roman" w:hAnsi="Times New Roman"/>
          <w:b/>
          <w:sz w:val="24"/>
        </w:rPr>
      </w:pPr>
      <w:r w:rsidRPr="00232E28">
        <w:rPr>
          <w:rFonts w:ascii="Times New Roman" w:hAnsi="Times New Roman"/>
          <w:b/>
          <w:sz w:val="24"/>
        </w:rPr>
        <w:t>3.9 Következtetések: problémák beazonosítása, fejlesztési lehetőségek meghatározása.</w:t>
      </w:r>
    </w:p>
    <w:p w14:paraId="6887FF1C" w14:textId="77777777" w:rsidR="001F377E" w:rsidRPr="00232E28" w:rsidRDefault="001F377E" w:rsidP="00A0661D">
      <w:pPr>
        <w:spacing w:line="276" w:lineRule="auto"/>
        <w:rPr>
          <w:rFonts w:ascii="Times New Roman" w:hAnsi="Times New Roman"/>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41"/>
        <w:gridCol w:w="4746"/>
      </w:tblGrid>
      <w:tr w:rsidR="005A2B75" w:rsidRPr="005A2B75" w14:paraId="34D70354" w14:textId="77777777" w:rsidTr="000D3352">
        <w:trPr>
          <w:trHeight w:val="778"/>
          <w:jc w:val="center"/>
        </w:trPr>
        <w:tc>
          <w:tcPr>
            <w:tcW w:w="9713" w:type="dxa"/>
            <w:gridSpan w:val="2"/>
            <w:vAlign w:val="center"/>
          </w:tcPr>
          <w:p w14:paraId="4452BADA" w14:textId="77777777" w:rsidR="000B62C3" w:rsidRPr="005A2B75" w:rsidRDefault="000B62C3" w:rsidP="005A2B75">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b/>
                <w:bCs/>
                <w:sz w:val="24"/>
              </w:rPr>
            </w:pPr>
            <w:r w:rsidRPr="005A2B75">
              <w:rPr>
                <w:rFonts w:ascii="Times New Roman" w:hAnsi="Times New Roman"/>
                <w:b/>
                <w:bCs/>
                <w:sz w:val="24"/>
              </w:rPr>
              <w:t>A mélyszegénységben élők és a romák helyzete, esélyegyenlősége vizsgálata során településünkön</w:t>
            </w:r>
          </w:p>
        </w:tc>
      </w:tr>
      <w:tr w:rsidR="005A2B75" w:rsidRPr="005A2B75" w14:paraId="6D645172" w14:textId="77777777" w:rsidTr="000D3352">
        <w:trPr>
          <w:trHeight w:val="558"/>
          <w:jc w:val="center"/>
        </w:trPr>
        <w:tc>
          <w:tcPr>
            <w:tcW w:w="4857" w:type="dxa"/>
            <w:vAlign w:val="center"/>
          </w:tcPr>
          <w:p w14:paraId="37A787F4" w14:textId="77777777" w:rsidR="000B62C3" w:rsidRPr="005A2B75" w:rsidRDefault="000B62C3" w:rsidP="005A2B75">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5A2B75">
              <w:rPr>
                <w:rFonts w:ascii="Times New Roman" w:hAnsi="Times New Roman"/>
                <w:sz w:val="24"/>
              </w:rPr>
              <w:lastRenderedPageBreak/>
              <w:t>beazonosított problémák</w:t>
            </w:r>
          </w:p>
        </w:tc>
        <w:tc>
          <w:tcPr>
            <w:tcW w:w="4856" w:type="dxa"/>
            <w:vAlign w:val="center"/>
          </w:tcPr>
          <w:p w14:paraId="31177EB2" w14:textId="77777777" w:rsidR="000B62C3" w:rsidRPr="005A2B75" w:rsidRDefault="000B62C3" w:rsidP="005A2B75">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5A2B75">
              <w:rPr>
                <w:rFonts w:ascii="Times New Roman" w:hAnsi="Times New Roman"/>
                <w:sz w:val="24"/>
              </w:rPr>
              <w:t>fejlesztési lehetőségek</w:t>
            </w:r>
          </w:p>
        </w:tc>
      </w:tr>
      <w:tr w:rsidR="000D3352" w:rsidRPr="003B52C6" w14:paraId="48E72F81" w14:textId="77777777" w:rsidTr="000D3352">
        <w:trPr>
          <w:jc w:val="center"/>
        </w:trPr>
        <w:tc>
          <w:tcPr>
            <w:tcW w:w="4857" w:type="dxa"/>
            <w:vAlign w:val="center"/>
          </w:tcPr>
          <w:p w14:paraId="3C957A00" w14:textId="77777777" w:rsidR="000D3352" w:rsidRPr="003B52C6" w:rsidRDefault="000D3352" w:rsidP="000D3352">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color w:val="FF0000"/>
                <w:sz w:val="24"/>
              </w:rPr>
            </w:pPr>
            <w:r w:rsidRPr="006350A7">
              <w:rPr>
                <w:rFonts w:ascii="Times New Roman" w:hAnsi="Times New Roman"/>
                <w:b/>
                <w:bCs/>
                <w:sz w:val="24"/>
              </w:rPr>
              <w:t>A tartós munkanélküliség megszüntetésére nincsenek megfelelő, működő intézkedések.</w:t>
            </w:r>
          </w:p>
        </w:tc>
        <w:tc>
          <w:tcPr>
            <w:tcW w:w="4856" w:type="dxa"/>
            <w:vAlign w:val="center"/>
          </w:tcPr>
          <w:p w14:paraId="4D7627F1" w14:textId="77777777" w:rsidR="000D3352" w:rsidRPr="003B52C6" w:rsidRDefault="000D3352" w:rsidP="000D3352">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color w:val="FF0000"/>
                <w:sz w:val="24"/>
              </w:rPr>
            </w:pPr>
            <w:r w:rsidRPr="006350A7">
              <w:rPr>
                <w:rFonts w:ascii="Times New Roman" w:hAnsi="Times New Roman"/>
                <w:sz w:val="24"/>
              </w:rPr>
              <w:t>Képzések tartása és tréningek, tanácsadás nyújtása a munkanélküliek körében a településen.</w:t>
            </w:r>
          </w:p>
        </w:tc>
      </w:tr>
      <w:tr w:rsidR="000D3352" w:rsidRPr="003B52C6" w14:paraId="1F25DB0A" w14:textId="77777777" w:rsidTr="000D3352">
        <w:trPr>
          <w:jc w:val="center"/>
        </w:trPr>
        <w:tc>
          <w:tcPr>
            <w:tcW w:w="4857" w:type="dxa"/>
            <w:vAlign w:val="center"/>
          </w:tcPr>
          <w:p w14:paraId="6816315E" w14:textId="77777777" w:rsidR="000D3352" w:rsidRPr="003B52C6" w:rsidRDefault="000D3352" w:rsidP="000D3352">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color w:val="FF0000"/>
                <w:sz w:val="24"/>
              </w:rPr>
            </w:pPr>
            <w:r w:rsidRPr="006350A7">
              <w:rPr>
                <w:rFonts w:ascii="Times New Roman" w:hAnsi="Times New Roman"/>
                <w:b/>
                <w:bCs/>
                <w:sz w:val="24"/>
              </w:rPr>
              <w:t>A kedvezőbb munka-erőpiaci helyzet ellenére vannak, akik nem tudnak munkát találni.</w:t>
            </w:r>
          </w:p>
        </w:tc>
        <w:tc>
          <w:tcPr>
            <w:tcW w:w="4856" w:type="dxa"/>
            <w:vAlign w:val="center"/>
          </w:tcPr>
          <w:p w14:paraId="3670C442" w14:textId="77777777" w:rsidR="000D3352" w:rsidRPr="003B52C6" w:rsidRDefault="000D3352" w:rsidP="000D3352">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color w:val="FF0000"/>
                <w:sz w:val="24"/>
              </w:rPr>
            </w:pPr>
            <w:r w:rsidRPr="006350A7">
              <w:rPr>
                <w:rFonts w:ascii="Times New Roman" w:hAnsi="Times New Roman"/>
                <w:sz w:val="24"/>
              </w:rPr>
              <w:t>Az álláskeresés elősegítése érdekében évente egyszer állásbörze megrendezése a járásban található munkáltatók bevonásával.</w:t>
            </w:r>
          </w:p>
        </w:tc>
      </w:tr>
      <w:tr w:rsidR="000D3352" w:rsidRPr="003B52C6" w14:paraId="4779FF0B" w14:textId="77777777" w:rsidTr="000D3352">
        <w:trPr>
          <w:jc w:val="center"/>
        </w:trPr>
        <w:tc>
          <w:tcPr>
            <w:tcW w:w="4857" w:type="dxa"/>
            <w:vAlign w:val="center"/>
          </w:tcPr>
          <w:p w14:paraId="0A50D7EB" w14:textId="77777777" w:rsidR="000D3352" w:rsidRPr="003B52C6" w:rsidRDefault="000D3352" w:rsidP="000D3352">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color w:val="FF0000"/>
                <w:sz w:val="24"/>
              </w:rPr>
            </w:pPr>
            <w:r w:rsidRPr="006350A7">
              <w:rPr>
                <w:rFonts w:ascii="Times New Roman" w:hAnsi="Times New Roman"/>
                <w:b/>
                <w:bCs/>
                <w:sz w:val="24"/>
              </w:rPr>
              <w:t>Az alacsony végzettséggel rendelkező munkavállalók foglalkoztathatóságát növelni kellene.</w:t>
            </w:r>
          </w:p>
        </w:tc>
        <w:tc>
          <w:tcPr>
            <w:tcW w:w="4856" w:type="dxa"/>
            <w:vAlign w:val="center"/>
          </w:tcPr>
          <w:p w14:paraId="5A77F835" w14:textId="77777777" w:rsidR="000D3352" w:rsidRPr="003B52C6" w:rsidRDefault="000D3352" w:rsidP="000D3352">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color w:val="FF0000"/>
                <w:sz w:val="24"/>
              </w:rPr>
            </w:pPr>
            <w:r w:rsidRPr="006350A7">
              <w:rPr>
                <w:rFonts w:ascii="Times New Roman" w:hAnsi="Times New Roman"/>
                <w:sz w:val="24"/>
              </w:rPr>
              <w:t xml:space="preserve">Az alacsony végzettséggel rendelkező munkavállalók foglalkoztathatóságának növeléséhez szükség lenne személyre szabott támogatásokra, képzésekre, ami hatékonyan növelhetné a képzetlen munkavállalók elhelyezkedési esélyeit. </w:t>
            </w:r>
          </w:p>
        </w:tc>
      </w:tr>
      <w:tr w:rsidR="000D3352" w:rsidRPr="003B52C6" w14:paraId="0FF246B4" w14:textId="77777777" w:rsidTr="000D3352">
        <w:trPr>
          <w:jc w:val="center"/>
        </w:trPr>
        <w:tc>
          <w:tcPr>
            <w:tcW w:w="4857" w:type="dxa"/>
            <w:vAlign w:val="center"/>
          </w:tcPr>
          <w:p w14:paraId="2E3A1127" w14:textId="77777777" w:rsidR="000D3352" w:rsidRPr="003B52C6" w:rsidRDefault="000D3352" w:rsidP="000D3352">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color w:val="FF0000"/>
                <w:sz w:val="24"/>
              </w:rPr>
            </w:pPr>
            <w:r w:rsidRPr="006350A7">
              <w:rPr>
                <w:rFonts w:ascii="Times New Roman" w:hAnsi="Times New Roman"/>
                <w:b/>
                <w:bCs/>
                <w:sz w:val="24"/>
              </w:rPr>
              <w:t>A pályakezdő álláskeresők számának további csökkentése érdekében megfelelő, működő intézkedésekre van szükség.</w:t>
            </w:r>
          </w:p>
        </w:tc>
        <w:tc>
          <w:tcPr>
            <w:tcW w:w="4856" w:type="dxa"/>
            <w:vAlign w:val="center"/>
          </w:tcPr>
          <w:p w14:paraId="04B0DBF0" w14:textId="77777777" w:rsidR="000D3352" w:rsidRPr="003B52C6" w:rsidRDefault="000D3352" w:rsidP="000D3352">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color w:val="FF0000"/>
                <w:sz w:val="24"/>
              </w:rPr>
            </w:pPr>
            <w:r w:rsidRPr="006350A7">
              <w:rPr>
                <w:rFonts w:ascii="Times New Roman" w:hAnsi="Times New Roman"/>
                <w:sz w:val="24"/>
              </w:rPr>
              <w:t>Olyan intézkedéseket kell kezdeményezni, amelyek támogatják, és közvetítőkön, ellenőrzőkön keresztül segítik azokat a munkáltatókat, akik pályakezdő álláskeresőket alkalmaznának.</w:t>
            </w:r>
          </w:p>
        </w:tc>
      </w:tr>
      <w:tr w:rsidR="000D3352" w:rsidRPr="003B52C6" w14:paraId="1FF1AF34" w14:textId="77777777" w:rsidTr="000D3352">
        <w:trPr>
          <w:jc w:val="center"/>
        </w:trPr>
        <w:tc>
          <w:tcPr>
            <w:tcW w:w="4857" w:type="dxa"/>
            <w:vAlign w:val="center"/>
          </w:tcPr>
          <w:p w14:paraId="5C8F29ED" w14:textId="77777777" w:rsidR="000D3352" w:rsidRPr="003B52C6" w:rsidRDefault="000D3352" w:rsidP="000D3352">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color w:val="FF0000"/>
                <w:sz w:val="24"/>
              </w:rPr>
            </w:pPr>
            <w:r w:rsidRPr="006350A7">
              <w:rPr>
                <w:rFonts w:ascii="Times New Roman" w:hAnsi="Times New Roman"/>
                <w:b/>
                <w:bCs/>
                <w:sz w:val="24"/>
              </w:rPr>
              <w:t>A prevenciós és szűrőprogramokban a lakosság részvétele nem teljes körű.</w:t>
            </w:r>
          </w:p>
        </w:tc>
        <w:tc>
          <w:tcPr>
            <w:tcW w:w="4856" w:type="dxa"/>
            <w:vAlign w:val="center"/>
          </w:tcPr>
          <w:p w14:paraId="7B484E53" w14:textId="77777777" w:rsidR="000D3352" w:rsidRPr="003B52C6" w:rsidRDefault="000D3352" w:rsidP="000D3352">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color w:val="FF0000"/>
                <w:sz w:val="24"/>
              </w:rPr>
            </w:pPr>
            <w:r w:rsidRPr="006350A7">
              <w:rPr>
                <w:rFonts w:ascii="Times New Roman" w:hAnsi="Times New Roman"/>
                <w:sz w:val="24"/>
              </w:rPr>
              <w:t>A preventív módszerek elterjesztése mellett hangsúly helyezése a szűrőprogramokban való részvétel ösztönzésére és a szűrőprogramokra való eljuttatás segítésére. A nagyobb települési rendezvények idejére mobil szűrőbusz rendelése és az egészségfejlesztési iroda munkatársai által betegségmegelőző programok szervezése.</w:t>
            </w:r>
          </w:p>
        </w:tc>
      </w:tr>
      <w:tr w:rsidR="000D3352" w:rsidRPr="003B52C6" w14:paraId="7B4E3880" w14:textId="77777777" w:rsidTr="000D3352">
        <w:trPr>
          <w:jc w:val="center"/>
        </w:trPr>
        <w:tc>
          <w:tcPr>
            <w:tcW w:w="4857" w:type="dxa"/>
            <w:vAlign w:val="center"/>
          </w:tcPr>
          <w:p w14:paraId="15DB2AD8" w14:textId="77777777" w:rsidR="000D3352" w:rsidRPr="003B52C6" w:rsidRDefault="000D3352" w:rsidP="000D3352">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color w:val="FF0000"/>
                <w:sz w:val="24"/>
              </w:rPr>
            </w:pPr>
            <w:r w:rsidRPr="006350A7">
              <w:rPr>
                <w:rFonts w:ascii="Times New Roman" w:hAnsi="Times New Roman"/>
                <w:b/>
                <w:bCs/>
                <w:sz w:val="24"/>
              </w:rPr>
              <w:t>Nem megfelelő a lakosság egészségügyi állapota, különös tekintettel a mélyszegénységben élőkre</w:t>
            </w:r>
          </w:p>
        </w:tc>
        <w:tc>
          <w:tcPr>
            <w:tcW w:w="4856" w:type="dxa"/>
            <w:vAlign w:val="center"/>
          </w:tcPr>
          <w:p w14:paraId="140768DA" w14:textId="77777777" w:rsidR="000D3352" w:rsidRPr="003B52C6" w:rsidRDefault="000D3352" w:rsidP="000D3352">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color w:val="FF0000"/>
                <w:sz w:val="24"/>
              </w:rPr>
            </w:pPr>
            <w:r w:rsidRPr="006350A7">
              <w:rPr>
                <w:rFonts w:ascii="Times New Roman" w:hAnsi="Times New Roman"/>
                <w:sz w:val="24"/>
              </w:rPr>
              <w:t>Helyi egészségügyi szolgáltatások kiegészítése a rendszeres testmozgási lehetőségek biztosításával: sportházak, sportszakkörök szervezése.</w:t>
            </w:r>
          </w:p>
        </w:tc>
      </w:tr>
      <w:tr w:rsidR="000D3352" w:rsidRPr="003B52C6" w14:paraId="4DA0ED38" w14:textId="77777777" w:rsidTr="000D3352">
        <w:trPr>
          <w:jc w:val="center"/>
        </w:trPr>
        <w:tc>
          <w:tcPr>
            <w:tcW w:w="4857" w:type="dxa"/>
            <w:vAlign w:val="center"/>
          </w:tcPr>
          <w:p w14:paraId="02DA8761" w14:textId="77777777" w:rsidR="000D3352" w:rsidRPr="003B52C6" w:rsidRDefault="000D3352" w:rsidP="000D3352">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color w:val="FF0000"/>
                <w:sz w:val="24"/>
              </w:rPr>
            </w:pPr>
            <w:r w:rsidRPr="006350A7">
              <w:rPr>
                <w:rFonts w:ascii="Times New Roman" w:hAnsi="Times New Roman"/>
                <w:b/>
                <w:bCs/>
                <w:sz w:val="24"/>
              </w:rPr>
              <w:t>A lakhatási feltételek bővítésére szükség lehet.</w:t>
            </w:r>
          </w:p>
        </w:tc>
        <w:tc>
          <w:tcPr>
            <w:tcW w:w="4856" w:type="dxa"/>
          </w:tcPr>
          <w:p w14:paraId="148857E7" w14:textId="77777777" w:rsidR="000D3352" w:rsidRPr="003B52C6" w:rsidRDefault="000D3352" w:rsidP="000D3352">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color w:val="FF0000"/>
                <w:sz w:val="24"/>
              </w:rPr>
            </w:pPr>
            <w:r w:rsidRPr="006350A7">
              <w:rPr>
                <w:rFonts w:ascii="Times New Roman" w:hAnsi="Times New Roman"/>
                <w:sz w:val="24"/>
              </w:rPr>
              <w:t>Az önkormányzati bérlakás állomány megőrzése, infrastrukturális fejlesztése, lehetőség szerint bővítése.</w:t>
            </w:r>
          </w:p>
        </w:tc>
      </w:tr>
    </w:tbl>
    <w:p w14:paraId="31B965F2" w14:textId="77777777" w:rsidR="000B62C3" w:rsidRPr="00232E28" w:rsidRDefault="000B62C3"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3088BE45" w14:textId="77777777" w:rsidR="00EF2326" w:rsidRPr="00232E28" w:rsidRDefault="00EF2326" w:rsidP="00A0661D">
      <w:pPr>
        <w:spacing w:line="276" w:lineRule="auto"/>
        <w:rPr>
          <w:rFonts w:ascii="Times New Roman" w:hAnsi="Times New Roman"/>
          <w:sz w:val="24"/>
        </w:rPr>
      </w:pPr>
    </w:p>
    <w:p w14:paraId="08F8303E" w14:textId="77777777" w:rsidR="00265CF0" w:rsidRPr="00232E28" w:rsidRDefault="00265CF0" w:rsidP="00A0661D">
      <w:pPr>
        <w:spacing w:line="276" w:lineRule="auto"/>
        <w:rPr>
          <w:rFonts w:ascii="Times New Roman" w:hAnsi="Times New Roman"/>
          <w:sz w:val="24"/>
        </w:rPr>
      </w:pPr>
    </w:p>
    <w:p w14:paraId="345F5F77" w14:textId="77777777" w:rsidR="00106767" w:rsidRPr="00232E28" w:rsidRDefault="00534EF4" w:rsidP="00A0661D">
      <w:pPr>
        <w:pStyle w:val="Cmsor3"/>
        <w:spacing w:before="0" w:after="0" w:line="276" w:lineRule="auto"/>
        <w:rPr>
          <w:rFonts w:ascii="Times New Roman" w:hAnsi="Times New Roman"/>
          <w:szCs w:val="24"/>
        </w:rPr>
      </w:pPr>
      <w:bookmarkStart w:id="68" w:name="_Toc344899841"/>
      <w:r>
        <w:rPr>
          <w:rFonts w:ascii="Times New Roman" w:hAnsi="Times New Roman"/>
          <w:szCs w:val="24"/>
        </w:rPr>
        <w:br w:type="page"/>
      </w:r>
      <w:bookmarkStart w:id="69" w:name="_Toc138068749"/>
      <w:r w:rsidR="00106767" w:rsidRPr="00232E28">
        <w:rPr>
          <w:rFonts w:ascii="Times New Roman" w:hAnsi="Times New Roman"/>
          <w:szCs w:val="24"/>
        </w:rPr>
        <w:lastRenderedPageBreak/>
        <w:t>4. A gyermekek helyzete, esélyegyenlősége, gyermekszegénység</w:t>
      </w:r>
      <w:bookmarkEnd w:id="68"/>
      <w:bookmarkEnd w:id="69"/>
    </w:p>
    <w:p w14:paraId="49DE20C3" w14:textId="77777777" w:rsidR="00106767" w:rsidRPr="00232E28" w:rsidRDefault="00106767" w:rsidP="00A0661D">
      <w:pPr>
        <w:spacing w:line="276" w:lineRule="auto"/>
        <w:rPr>
          <w:rFonts w:ascii="Times New Roman" w:hAnsi="Times New Roman"/>
          <w:sz w:val="24"/>
        </w:rPr>
      </w:pPr>
    </w:p>
    <w:p w14:paraId="699BAC15" w14:textId="77777777" w:rsidR="00540514" w:rsidRPr="00F55A4A" w:rsidRDefault="00540514" w:rsidP="00A0661D">
      <w:pPr>
        <w:shd w:val="clear" w:color="auto" w:fill="FFFFFF"/>
        <w:spacing w:line="276" w:lineRule="auto"/>
        <w:ind w:left="240"/>
        <w:rPr>
          <w:rFonts w:ascii="Times New Roman" w:hAnsi="Times New Roman"/>
          <w:b/>
          <w:sz w:val="24"/>
        </w:rPr>
      </w:pPr>
      <w:r w:rsidRPr="00F55A4A">
        <w:rPr>
          <w:rFonts w:ascii="Times New Roman" w:hAnsi="Times New Roman"/>
          <w:b/>
          <w:sz w:val="24"/>
        </w:rPr>
        <w:t xml:space="preserve">4.1 A gyermekek helyzetének általános jellemzői gyermekek száma, aránya, életkori megoszlása, demográfiai trendek </w:t>
      </w:r>
    </w:p>
    <w:p w14:paraId="14259A44" w14:textId="77777777" w:rsidR="003F4EBA" w:rsidRPr="00F55A4A" w:rsidRDefault="003F4EBA" w:rsidP="00A0661D">
      <w:pPr>
        <w:spacing w:line="276" w:lineRule="auto"/>
        <w:ind w:left="960"/>
        <w:rPr>
          <w:rFonts w:ascii="Times New Roman" w:hAnsi="Times New Roman"/>
          <w:i/>
          <w:sz w:val="24"/>
        </w:rPr>
      </w:pPr>
      <w:r w:rsidRPr="00F55A4A">
        <w:rPr>
          <w:rFonts w:ascii="Times New Roman" w:hAnsi="Times New Roman"/>
          <w:b/>
          <w:sz w:val="24"/>
        </w:rPr>
        <w:tab/>
      </w:r>
      <w:r w:rsidRPr="00F55A4A">
        <w:rPr>
          <w:rFonts w:ascii="Times New Roman" w:hAnsi="Times New Roman"/>
          <w:i/>
          <w:sz w:val="24"/>
        </w:rPr>
        <w:t>Tábla:4.1.</w:t>
      </w:r>
    </w:p>
    <w:p w14:paraId="019BE71E" w14:textId="77777777" w:rsidR="003F4EBA" w:rsidRDefault="003F4EBA" w:rsidP="00A0661D">
      <w:pPr>
        <w:shd w:val="clear" w:color="auto" w:fill="FFFFFF"/>
        <w:spacing w:line="276" w:lineRule="auto"/>
        <w:ind w:left="240"/>
        <w:rPr>
          <w:rFonts w:ascii="Times New Roman" w:hAnsi="Times New Roman"/>
          <w:b/>
          <w:color w:val="FF0000"/>
          <w:sz w:val="24"/>
        </w:rPr>
      </w:pPr>
    </w:p>
    <w:tbl>
      <w:tblPr>
        <w:tblW w:w="10793" w:type="dxa"/>
        <w:jc w:val="center"/>
        <w:tblCellMar>
          <w:left w:w="70" w:type="dxa"/>
          <w:right w:w="70" w:type="dxa"/>
        </w:tblCellMar>
        <w:tblLook w:val="04A0" w:firstRow="1" w:lastRow="0" w:firstColumn="1" w:lastColumn="0" w:noHBand="0" w:noVBand="1"/>
      </w:tblPr>
      <w:tblGrid>
        <w:gridCol w:w="5562"/>
        <w:gridCol w:w="1080"/>
        <w:gridCol w:w="960"/>
        <w:gridCol w:w="1020"/>
        <w:gridCol w:w="1076"/>
        <w:gridCol w:w="1095"/>
      </w:tblGrid>
      <w:tr w:rsidR="002435BF" w:rsidRPr="002435BF" w14:paraId="32CB2848" w14:textId="77777777" w:rsidTr="002435BF">
        <w:trPr>
          <w:trHeight w:val="630"/>
          <w:jc w:val="center"/>
        </w:trPr>
        <w:tc>
          <w:tcPr>
            <w:tcW w:w="1079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54FE1727" w14:textId="77777777" w:rsidR="002435BF" w:rsidRPr="002435BF" w:rsidRDefault="002435BF" w:rsidP="002435BF">
            <w:pPr>
              <w:jc w:val="center"/>
              <w:rPr>
                <w:rFonts w:cs="Calibri"/>
                <w:b/>
                <w:bCs/>
                <w:szCs w:val="22"/>
              </w:rPr>
            </w:pPr>
            <w:r w:rsidRPr="002435BF">
              <w:rPr>
                <w:rFonts w:cs="Calibri"/>
                <w:b/>
                <w:bCs/>
                <w:szCs w:val="22"/>
              </w:rPr>
              <w:t xml:space="preserve">4.1. számú táblázat - Gyermekkorú népesség összetétele nemek és korcsoportok szerint </w:t>
            </w:r>
            <w:r w:rsidRPr="002435BF">
              <w:rPr>
                <w:rFonts w:cs="Calibri"/>
                <w:szCs w:val="22"/>
              </w:rPr>
              <w:t>(2.számú táblázatból)</w:t>
            </w:r>
          </w:p>
        </w:tc>
      </w:tr>
      <w:tr w:rsidR="002435BF" w:rsidRPr="002435BF" w14:paraId="00E3E4AC" w14:textId="77777777" w:rsidTr="00F55A4A">
        <w:trPr>
          <w:trHeight w:val="1216"/>
          <w:jc w:val="center"/>
        </w:trPr>
        <w:tc>
          <w:tcPr>
            <w:tcW w:w="5562"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36D533CA" w14:textId="77777777" w:rsidR="002435BF" w:rsidRPr="002435BF" w:rsidRDefault="002435BF" w:rsidP="002435BF">
            <w:pPr>
              <w:jc w:val="center"/>
              <w:rPr>
                <w:rFonts w:cs="Calibri"/>
                <w:b/>
                <w:bCs/>
                <w:szCs w:val="22"/>
              </w:rPr>
            </w:pPr>
            <w:r w:rsidRPr="002435BF">
              <w:rPr>
                <w:rFonts w:cs="Calibri"/>
                <w:b/>
                <w:bCs/>
                <w:szCs w:val="22"/>
              </w:rPr>
              <w:t xml:space="preserve">Korcsoport </w:t>
            </w:r>
          </w:p>
        </w:tc>
        <w:tc>
          <w:tcPr>
            <w:tcW w:w="3060" w:type="dxa"/>
            <w:gridSpan w:val="3"/>
            <w:tcBorders>
              <w:top w:val="single" w:sz="4" w:space="0" w:color="auto"/>
              <w:left w:val="nil"/>
              <w:bottom w:val="single" w:sz="4" w:space="0" w:color="auto"/>
              <w:right w:val="single" w:sz="4" w:space="0" w:color="000000"/>
            </w:tcBorders>
            <w:shd w:val="clear" w:color="000000" w:fill="E2EFDA"/>
            <w:noWrap/>
            <w:vAlign w:val="center"/>
            <w:hideMark/>
          </w:tcPr>
          <w:p w14:paraId="2C3099DC" w14:textId="77777777" w:rsidR="002435BF" w:rsidRPr="002435BF" w:rsidRDefault="002435BF" w:rsidP="002435BF">
            <w:pPr>
              <w:jc w:val="center"/>
              <w:rPr>
                <w:rFonts w:cs="Calibri"/>
                <w:b/>
                <w:bCs/>
                <w:szCs w:val="22"/>
              </w:rPr>
            </w:pPr>
            <w:r w:rsidRPr="002435BF">
              <w:rPr>
                <w:rFonts w:cs="Calibri"/>
                <w:b/>
                <w:bCs/>
                <w:szCs w:val="22"/>
              </w:rPr>
              <w:t>Fő</w:t>
            </w:r>
          </w:p>
        </w:tc>
        <w:tc>
          <w:tcPr>
            <w:tcW w:w="2171" w:type="dxa"/>
            <w:gridSpan w:val="2"/>
            <w:tcBorders>
              <w:top w:val="single" w:sz="4" w:space="0" w:color="auto"/>
              <w:left w:val="nil"/>
              <w:bottom w:val="single" w:sz="4" w:space="0" w:color="auto"/>
              <w:right w:val="single" w:sz="4" w:space="0" w:color="000000"/>
            </w:tcBorders>
            <w:shd w:val="clear" w:color="000000" w:fill="E2EFDA"/>
            <w:vAlign w:val="center"/>
            <w:hideMark/>
          </w:tcPr>
          <w:p w14:paraId="5F8B5FB7" w14:textId="77777777" w:rsidR="002435BF" w:rsidRPr="002435BF" w:rsidRDefault="002435BF" w:rsidP="002435BF">
            <w:pPr>
              <w:jc w:val="center"/>
              <w:rPr>
                <w:rFonts w:cs="Calibri"/>
                <w:b/>
                <w:bCs/>
                <w:szCs w:val="22"/>
              </w:rPr>
            </w:pPr>
            <w:r w:rsidRPr="002435BF">
              <w:rPr>
                <w:rFonts w:cs="Calibri"/>
                <w:b/>
                <w:bCs/>
                <w:szCs w:val="22"/>
              </w:rPr>
              <w:t>Az állandó népességből a megfelelő korcsoportú nők és férfiak aránya (%)</w:t>
            </w:r>
          </w:p>
        </w:tc>
      </w:tr>
      <w:tr w:rsidR="002435BF" w:rsidRPr="002435BF" w14:paraId="7E3A4385" w14:textId="77777777" w:rsidTr="002435BF">
        <w:trPr>
          <w:trHeight w:val="600"/>
          <w:jc w:val="center"/>
        </w:trPr>
        <w:tc>
          <w:tcPr>
            <w:tcW w:w="5562" w:type="dxa"/>
            <w:vMerge/>
            <w:tcBorders>
              <w:top w:val="nil"/>
              <w:left w:val="single" w:sz="4" w:space="0" w:color="auto"/>
              <w:bottom w:val="single" w:sz="4" w:space="0" w:color="auto"/>
              <w:right w:val="single" w:sz="4" w:space="0" w:color="auto"/>
            </w:tcBorders>
            <w:vAlign w:val="center"/>
            <w:hideMark/>
          </w:tcPr>
          <w:p w14:paraId="41C85142" w14:textId="77777777" w:rsidR="002435BF" w:rsidRPr="002435BF" w:rsidRDefault="002435BF" w:rsidP="002435BF">
            <w:pPr>
              <w:jc w:val="left"/>
              <w:rPr>
                <w:rFonts w:cs="Calibri"/>
                <w:b/>
                <w:bCs/>
                <w:szCs w:val="22"/>
              </w:rPr>
            </w:pPr>
          </w:p>
        </w:tc>
        <w:tc>
          <w:tcPr>
            <w:tcW w:w="1080" w:type="dxa"/>
            <w:tcBorders>
              <w:top w:val="nil"/>
              <w:left w:val="nil"/>
              <w:bottom w:val="single" w:sz="4" w:space="0" w:color="auto"/>
              <w:right w:val="single" w:sz="4" w:space="0" w:color="auto"/>
            </w:tcBorders>
            <w:shd w:val="clear" w:color="000000" w:fill="E2EFDA"/>
            <w:noWrap/>
            <w:vAlign w:val="center"/>
            <w:hideMark/>
          </w:tcPr>
          <w:p w14:paraId="3CE2225A" w14:textId="77777777" w:rsidR="002435BF" w:rsidRPr="002435BF" w:rsidRDefault="002435BF" w:rsidP="002435BF">
            <w:pPr>
              <w:jc w:val="center"/>
              <w:rPr>
                <w:rFonts w:cs="Calibri"/>
                <w:b/>
                <w:bCs/>
                <w:szCs w:val="22"/>
              </w:rPr>
            </w:pPr>
            <w:r w:rsidRPr="002435BF">
              <w:rPr>
                <w:rFonts w:cs="Calibri"/>
                <w:b/>
                <w:bCs/>
                <w:szCs w:val="22"/>
              </w:rPr>
              <w:t>Férfiak</w:t>
            </w:r>
          </w:p>
        </w:tc>
        <w:tc>
          <w:tcPr>
            <w:tcW w:w="960" w:type="dxa"/>
            <w:tcBorders>
              <w:top w:val="nil"/>
              <w:left w:val="nil"/>
              <w:bottom w:val="single" w:sz="4" w:space="0" w:color="auto"/>
              <w:right w:val="single" w:sz="4" w:space="0" w:color="auto"/>
            </w:tcBorders>
            <w:shd w:val="clear" w:color="000000" w:fill="E2EFDA"/>
            <w:noWrap/>
            <w:vAlign w:val="center"/>
            <w:hideMark/>
          </w:tcPr>
          <w:p w14:paraId="4A4C9FAD" w14:textId="77777777" w:rsidR="002435BF" w:rsidRPr="002435BF" w:rsidRDefault="002435BF" w:rsidP="002435BF">
            <w:pPr>
              <w:jc w:val="center"/>
              <w:rPr>
                <w:rFonts w:cs="Calibri"/>
                <w:b/>
                <w:bCs/>
                <w:szCs w:val="22"/>
              </w:rPr>
            </w:pPr>
            <w:r w:rsidRPr="002435BF">
              <w:rPr>
                <w:rFonts w:cs="Calibri"/>
                <w:b/>
                <w:bCs/>
                <w:szCs w:val="22"/>
              </w:rPr>
              <w:t>Nők</w:t>
            </w:r>
          </w:p>
        </w:tc>
        <w:tc>
          <w:tcPr>
            <w:tcW w:w="1020" w:type="dxa"/>
            <w:tcBorders>
              <w:top w:val="nil"/>
              <w:left w:val="nil"/>
              <w:bottom w:val="single" w:sz="4" w:space="0" w:color="auto"/>
              <w:right w:val="single" w:sz="4" w:space="0" w:color="auto"/>
            </w:tcBorders>
            <w:shd w:val="clear" w:color="000000" w:fill="E2EFDA"/>
            <w:vAlign w:val="center"/>
            <w:hideMark/>
          </w:tcPr>
          <w:p w14:paraId="78968689" w14:textId="77777777" w:rsidR="002435BF" w:rsidRPr="002435BF" w:rsidRDefault="002435BF" w:rsidP="002435BF">
            <w:pPr>
              <w:jc w:val="center"/>
              <w:rPr>
                <w:rFonts w:cs="Calibri"/>
                <w:b/>
                <w:bCs/>
                <w:szCs w:val="22"/>
              </w:rPr>
            </w:pPr>
            <w:r w:rsidRPr="002435BF">
              <w:rPr>
                <w:rFonts w:cs="Calibri"/>
                <w:b/>
                <w:bCs/>
                <w:szCs w:val="22"/>
              </w:rPr>
              <w:t>Összesen</w:t>
            </w:r>
            <w:r w:rsidRPr="002435BF">
              <w:rPr>
                <w:rFonts w:cs="Calibri"/>
                <w:b/>
                <w:bCs/>
                <w:szCs w:val="22"/>
              </w:rPr>
              <w:br/>
            </w:r>
            <w:r w:rsidRPr="002435BF">
              <w:rPr>
                <w:rFonts w:cs="Calibri"/>
                <w:szCs w:val="22"/>
              </w:rPr>
              <w:t>(TS 003)</w:t>
            </w:r>
          </w:p>
        </w:tc>
        <w:tc>
          <w:tcPr>
            <w:tcW w:w="1076" w:type="dxa"/>
            <w:tcBorders>
              <w:top w:val="nil"/>
              <w:left w:val="nil"/>
              <w:bottom w:val="single" w:sz="4" w:space="0" w:color="auto"/>
              <w:right w:val="single" w:sz="4" w:space="0" w:color="auto"/>
            </w:tcBorders>
            <w:shd w:val="clear" w:color="000000" w:fill="E2EFDA"/>
            <w:vAlign w:val="center"/>
            <w:hideMark/>
          </w:tcPr>
          <w:p w14:paraId="41B43C0B" w14:textId="77777777" w:rsidR="002435BF" w:rsidRPr="002435BF" w:rsidRDefault="002435BF" w:rsidP="002435BF">
            <w:pPr>
              <w:jc w:val="center"/>
              <w:rPr>
                <w:rFonts w:cs="Calibri"/>
                <w:b/>
                <w:bCs/>
                <w:szCs w:val="22"/>
              </w:rPr>
            </w:pPr>
            <w:r w:rsidRPr="002435BF">
              <w:rPr>
                <w:rFonts w:cs="Calibri"/>
                <w:b/>
                <w:bCs/>
                <w:szCs w:val="22"/>
              </w:rPr>
              <w:t>Férfiak</w:t>
            </w:r>
            <w:r w:rsidRPr="002435BF">
              <w:rPr>
                <w:rFonts w:cs="Calibri"/>
                <w:b/>
                <w:bCs/>
                <w:szCs w:val="22"/>
              </w:rPr>
              <w:br/>
            </w:r>
            <w:r w:rsidRPr="002435BF">
              <w:rPr>
                <w:rFonts w:cs="Calibri"/>
                <w:szCs w:val="22"/>
              </w:rPr>
              <w:t>(TS 005)</w:t>
            </w:r>
          </w:p>
        </w:tc>
        <w:tc>
          <w:tcPr>
            <w:tcW w:w="1095" w:type="dxa"/>
            <w:tcBorders>
              <w:top w:val="nil"/>
              <w:left w:val="nil"/>
              <w:bottom w:val="single" w:sz="4" w:space="0" w:color="auto"/>
              <w:right w:val="single" w:sz="4" w:space="0" w:color="auto"/>
            </w:tcBorders>
            <w:shd w:val="clear" w:color="000000" w:fill="E2EFDA"/>
            <w:vAlign w:val="center"/>
            <w:hideMark/>
          </w:tcPr>
          <w:p w14:paraId="3A7038A7" w14:textId="77777777" w:rsidR="002435BF" w:rsidRPr="002435BF" w:rsidRDefault="002435BF" w:rsidP="002435BF">
            <w:pPr>
              <w:jc w:val="center"/>
              <w:rPr>
                <w:rFonts w:cs="Calibri"/>
                <w:b/>
                <w:bCs/>
                <w:szCs w:val="22"/>
              </w:rPr>
            </w:pPr>
            <w:r w:rsidRPr="002435BF">
              <w:rPr>
                <w:rFonts w:cs="Calibri"/>
                <w:b/>
                <w:bCs/>
                <w:szCs w:val="22"/>
              </w:rPr>
              <w:t>Nők</w:t>
            </w:r>
            <w:r w:rsidRPr="002435BF">
              <w:rPr>
                <w:rFonts w:cs="Calibri"/>
                <w:b/>
                <w:bCs/>
                <w:szCs w:val="22"/>
              </w:rPr>
              <w:br/>
            </w:r>
            <w:r w:rsidRPr="002435BF">
              <w:rPr>
                <w:rFonts w:cs="Calibri"/>
                <w:szCs w:val="22"/>
              </w:rPr>
              <w:t>(TS 007)</w:t>
            </w:r>
          </w:p>
        </w:tc>
      </w:tr>
      <w:tr w:rsidR="002435BF" w:rsidRPr="002435BF" w14:paraId="218D7CC0" w14:textId="77777777" w:rsidTr="002435BF">
        <w:trPr>
          <w:trHeight w:val="288"/>
          <w:jc w:val="center"/>
        </w:trPr>
        <w:tc>
          <w:tcPr>
            <w:tcW w:w="5562" w:type="dxa"/>
            <w:vMerge/>
            <w:tcBorders>
              <w:top w:val="nil"/>
              <w:left w:val="single" w:sz="4" w:space="0" w:color="auto"/>
              <w:bottom w:val="single" w:sz="4" w:space="0" w:color="auto"/>
              <w:right w:val="single" w:sz="4" w:space="0" w:color="auto"/>
            </w:tcBorders>
            <w:vAlign w:val="center"/>
            <w:hideMark/>
          </w:tcPr>
          <w:p w14:paraId="1C3D31E4" w14:textId="77777777" w:rsidR="002435BF" w:rsidRPr="002435BF" w:rsidRDefault="002435BF" w:rsidP="002435BF">
            <w:pPr>
              <w:jc w:val="left"/>
              <w:rPr>
                <w:rFonts w:cs="Calibri"/>
                <w:b/>
                <w:bCs/>
                <w:szCs w:val="22"/>
              </w:rPr>
            </w:pPr>
          </w:p>
        </w:tc>
        <w:tc>
          <w:tcPr>
            <w:tcW w:w="1080" w:type="dxa"/>
            <w:tcBorders>
              <w:top w:val="nil"/>
              <w:left w:val="nil"/>
              <w:bottom w:val="single" w:sz="4" w:space="0" w:color="auto"/>
              <w:right w:val="single" w:sz="4" w:space="0" w:color="auto"/>
            </w:tcBorders>
            <w:shd w:val="clear" w:color="000000" w:fill="E2EFDA"/>
            <w:noWrap/>
            <w:vAlign w:val="center"/>
            <w:hideMark/>
          </w:tcPr>
          <w:p w14:paraId="72AFB2F2" w14:textId="77777777" w:rsidR="002435BF" w:rsidRPr="002435BF" w:rsidRDefault="002435BF" w:rsidP="002435BF">
            <w:pPr>
              <w:jc w:val="center"/>
              <w:rPr>
                <w:rFonts w:cs="Calibri"/>
                <w:b/>
                <w:bCs/>
                <w:color w:val="000000"/>
                <w:szCs w:val="22"/>
              </w:rPr>
            </w:pPr>
            <w:r w:rsidRPr="002435BF">
              <w:rPr>
                <w:rFonts w:cs="Calibri"/>
                <w:b/>
                <w:bCs/>
                <w:color w:val="000000"/>
                <w:szCs w:val="22"/>
              </w:rPr>
              <w:t>Fő</w:t>
            </w:r>
          </w:p>
        </w:tc>
        <w:tc>
          <w:tcPr>
            <w:tcW w:w="960" w:type="dxa"/>
            <w:tcBorders>
              <w:top w:val="nil"/>
              <w:left w:val="nil"/>
              <w:bottom w:val="single" w:sz="4" w:space="0" w:color="auto"/>
              <w:right w:val="single" w:sz="4" w:space="0" w:color="auto"/>
            </w:tcBorders>
            <w:shd w:val="clear" w:color="000000" w:fill="E2EFDA"/>
            <w:noWrap/>
            <w:vAlign w:val="center"/>
            <w:hideMark/>
          </w:tcPr>
          <w:p w14:paraId="5970D3D1" w14:textId="77777777" w:rsidR="002435BF" w:rsidRPr="002435BF" w:rsidRDefault="002435BF" w:rsidP="002435BF">
            <w:pPr>
              <w:jc w:val="center"/>
              <w:rPr>
                <w:rFonts w:cs="Calibri"/>
                <w:b/>
                <w:bCs/>
                <w:color w:val="000000"/>
                <w:szCs w:val="22"/>
              </w:rPr>
            </w:pPr>
            <w:r w:rsidRPr="002435BF">
              <w:rPr>
                <w:rFonts w:cs="Calibri"/>
                <w:b/>
                <w:bCs/>
                <w:color w:val="000000"/>
                <w:szCs w:val="22"/>
              </w:rPr>
              <w:t>Fő</w:t>
            </w:r>
          </w:p>
        </w:tc>
        <w:tc>
          <w:tcPr>
            <w:tcW w:w="1020" w:type="dxa"/>
            <w:tcBorders>
              <w:top w:val="nil"/>
              <w:left w:val="nil"/>
              <w:bottom w:val="single" w:sz="4" w:space="0" w:color="auto"/>
              <w:right w:val="single" w:sz="4" w:space="0" w:color="auto"/>
            </w:tcBorders>
            <w:shd w:val="clear" w:color="000000" w:fill="E2EFDA"/>
            <w:noWrap/>
            <w:vAlign w:val="center"/>
            <w:hideMark/>
          </w:tcPr>
          <w:p w14:paraId="587AD3F6" w14:textId="77777777" w:rsidR="002435BF" w:rsidRPr="002435BF" w:rsidRDefault="002435BF" w:rsidP="002435BF">
            <w:pPr>
              <w:jc w:val="center"/>
              <w:rPr>
                <w:rFonts w:cs="Calibri"/>
                <w:b/>
                <w:bCs/>
                <w:color w:val="000000"/>
                <w:szCs w:val="22"/>
              </w:rPr>
            </w:pPr>
            <w:r w:rsidRPr="002435BF">
              <w:rPr>
                <w:rFonts w:cs="Calibri"/>
                <w:b/>
                <w:bCs/>
                <w:color w:val="000000"/>
                <w:szCs w:val="22"/>
              </w:rPr>
              <w:t>Fő</w:t>
            </w:r>
          </w:p>
        </w:tc>
        <w:tc>
          <w:tcPr>
            <w:tcW w:w="1076" w:type="dxa"/>
            <w:tcBorders>
              <w:top w:val="nil"/>
              <w:left w:val="nil"/>
              <w:bottom w:val="single" w:sz="4" w:space="0" w:color="auto"/>
              <w:right w:val="single" w:sz="4" w:space="0" w:color="auto"/>
            </w:tcBorders>
            <w:shd w:val="clear" w:color="000000" w:fill="E2EFDA"/>
            <w:noWrap/>
            <w:vAlign w:val="center"/>
            <w:hideMark/>
          </w:tcPr>
          <w:p w14:paraId="7B2278CD" w14:textId="77777777" w:rsidR="002435BF" w:rsidRPr="002435BF" w:rsidRDefault="002435BF" w:rsidP="002435BF">
            <w:pPr>
              <w:jc w:val="center"/>
              <w:rPr>
                <w:rFonts w:cs="Calibri"/>
                <w:b/>
                <w:bCs/>
                <w:color w:val="000000"/>
                <w:szCs w:val="22"/>
              </w:rPr>
            </w:pPr>
            <w:r w:rsidRPr="002435BF">
              <w:rPr>
                <w:rFonts w:cs="Calibri"/>
                <w:b/>
                <w:bCs/>
                <w:color w:val="000000"/>
                <w:szCs w:val="22"/>
              </w:rPr>
              <w:t>%</w:t>
            </w:r>
          </w:p>
        </w:tc>
        <w:tc>
          <w:tcPr>
            <w:tcW w:w="1095" w:type="dxa"/>
            <w:tcBorders>
              <w:top w:val="nil"/>
              <w:left w:val="nil"/>
              <w:bottom w:val="single" w:sz="4" w:space="0" w:color="auto"/>
              <w:right w:val="single" w:sz="4" w:space="0" w:color="auto"/>
            </w:tcBorders>
            <w:shd w:val="clear" w:color="000000" w:fill="E2EFDA"/>
            <w:noWrap/>
            <w:vAlign w:val="center"/>
            <w:hideMark/>
          </w:tcPr>
          <w:p w14:paraId="74815B03" w14:textId="77777777" w:rsidR="002435BF" w:rsidRPr="002435BF" w:rsidRDefault="002435BF" w:rsidP="002435BF">
            <w:pPr>
              <w:jc w:val="center"/>
              <w:rPr>
                <w:rFonts w:cs="Calibri"/>
                <w:b/>
                <w:bCs/>
                <w:color w:val="000000"/>
                <w:szCs w:val="22"/>
              </w:rPr>
            </w:pPr>
            <w:r w:rsidRPr="002435BF">
              <w:rPr>
                <w:rFonts w:cs="Calibri"/>
                <w:b/>
                <w:bCs/>
                <w:color w:val="000000"/>
                <w:szCs w:val="22"/>
              </w:rPr>
              <w:t>%</w:t>
            </w:r>
          </w:p>
        </w:tc>
      </w:tr>
      <w:tr w:rsidR="002435BF" w:rsidRPr="002435BF" w14:paraId="28608080" w14:textId="77777777" w:rsidTr="002435BF">
        <w:trPr>
          <w:trHeight w:val="288"/>
          <w:jc w:val="center"/>
        </w:trPr>
        <w:tc>
          <w:tcPr>
            <w:tcW w:w="5562" w:type="dxa"/>
            <w:tcBorders>
              <w:top w:val="nil"/>
              <w:left w:val="single" w:sz="4" w:space="0" w:color="auto"/>
              <w:bottom w:val="single" w:sz="4" w:space="0" w:color="auto"/>
              <w:right w:val="single" w:sz="4" w:space="0" w:color="auto"/>
            </w:tcBorders>
            <w:vAlign w:val="center"/>
            <w:hideMark/>
          </w:tcPr>
          <w:p w14:paraId="4BF79290" w14:textId="77777777" w:rsidR="002435BF" w:rsidRPr="002435BF" w:rsidRDefault="002435BF" w:rsidP="002435BF">
            <w:pPr>
              <w:jc w:val="center"/>
              <w:rPr>
                <w:rFonts w:cs="Calibri"/>
                <w:szCs w:val="22"/>
              </w:rPr>
            </w:pPr>
            <w:r w:rsidRPr="002435BF">
              <w:rPr>
                <w:rFonts w:cs="Calibri"/>
                <w:b/>
                <w:bCs/>
                <w:szCs w:val="22"/>
              </w:rPr>
              <w:t xml:space="preserve">Állandó népesség száma </w:t>
            </w:r>
            <w:r w:rsidRPr="002435BF">
              <w:rPr>
                <w:rFonts w:cs="Calibri"/>
                <w:szCs w:val="22"/>
              </w:rPr>
              <w:t>(férfiak TS 004, nők TS 006)</w:t>
            </w:r>
          </w:p>
        </w:tc>
        <w:tc>
          <w:tcPr>
            <w:tcW w:w="1080" w:type="dxa"/>
            <w:tcBorders>
              <w:top w:val="nil"/>
              <w:left w:val="nil"/>
              <w:bottom w:val="single" w:sz="4" w:space="0" w:color="auto"/>
              <w:right w:val="single" w:sz="4" w:space="0" w:color="auto"/>
            </w:tcBorders>
            <w:vAlign w:val="center"/>
            <w:hideMark/>
          </w:tcPr>
          <w:p w14:paraId="73BE7CB8" w14:textId="77777777" w:rsidR="002435BF" w:rsidRPr="002435BF" w:rsidRDefault="002435BF" w:rsidP="002435BF">
            <w:pPr>
              <w:jc w:val="center"/>
              <w:rPr>
                <w:rFonts w:cs="Calibri"/>
                <w:sz w:val="20"/>
                <w:szCs w:val="20"/>
              </w:rPr>
            </w:pPr>
            <w:r w:rsidRPr="002435BF">
              <w:rPr>
                <w:rFonts w:cs="Calibri"/>
                <w:sz w:val="20"/>
                <w:szCs w:val="20"/>
              </w:rPr>
              <w:t>5 608</w:t>
            </w:r>
          </w:p>
        </w:tc>
        <w:tc>
          <w:tcPr>
            <w:tcW w:w="960" w:type="dxa"/>
            <w:tcBorders>
              <w:top w:val="nil"/>
              <w:left w:val="nil"/>
              <w:bottom w:val="single" w:sz="4" w:space="0" w:color="auto"/>
              <w:right w:val="single" w:sz="4" w:space="0" w:color="auto"/>
            </w:tcBorders>
            <w:vAlign w:val="center"/>
            <w:hideMark/>
          </w:tcPr>
          <w:p w14:paraId="6DC399F3" w14:textId="77777777" w:rsidR="002435BF" w:rsidRPr="002435BF" w:rsidRDefault="002435BF" w:rsidP="002435BF">
            <w:pPr>
              <w:jc w:val="center"/>
              <w:rPr>
                <w:rFonts w:cs="Calibri"/>
                <w:sz w:val="20"/>
                <w:szCs w:val="20"/>
              </w:rPr>
            </w:pPr>
            <w:r w:rsidRPr="002435BF">
              <w:rPr>
                <w:rFonts w:cs="Calibri"/>
                <w:sz w:val="20"/>
                <w:szCs w:val="20"/>
              </w:rPr>
              <w:t>5 998</w:t>
            </w:r>
          </w:p>
        </w:tc>
        <w:tc>
          <w:tcPr>
            <w:tcW w:w="1020" w:type="dxa"/>
            <w:tcBorders>
              <w:top w:val="nil"/>
              <w:left w:val="nil"/>
              <w:bottom w:val="single" w:sz="4" w:space="0" w:color="auto"/>
              <w:right w:val="single" w:sz="4" w:space="0" w:color="auto"/>
            </w:tcBorders>
            <w:shd w:val="clear" w:color="000000" w:fill="FFFFFF"/>
            <w:noWrap/>
            <w:vAlign w:val="center"/>
            <w:hideMark/>
          </w:tcPr>
          <w:p w14:paraId="03F5E9E8" w14:textId="77777777" w:rsidR="002435BF" w:rsidRPr="002435BF" w:rsidRDefault="002435BF" w:rsidP="002435BF">
            <w:pPr>
              <w:jc w:val="center"/>
              <w:rPr>
                <w:rFonts w:cs="Calibri"/>
                <w:sz w:val="20"/>
                <w:szCs w:val="20"/>
              </w:rPr>
            </w:pPr>
            <w:r w:rsidRPr="002435BF">
              <w:rPr>
                <w:rFonts w:cs="Calibri"/>
                <w:sz w:val="20"/>
                <w:szCs w:val="20"/>
              </w:rPr>
              <w:t>11606</w:t>
            </w:r>
          </w:p>
        </w:tc>
        <w:tc>
          <w:tcPr>
            <w:tcW w:w="1076" w:type="dxa"/>
            <w:tcBorders>
              <w:top w:val="nil"/>
              <w:left w:val="nil"/>
              <w:bottom w:val="single" w:sz="4" w:space="0" w:color="auto"/>
              <w:right w:val="single" w:sz="4" w:space="0" w:color="auto"/>
            </w:tcBorders>
            <w:shd w:val="clear" w:color="000000" w:fill="FFFFFF"/>
            <w:noWrap/>
            <w:vAlign w:val="center"/>
            <w:hideMark/>
          </w:tcPr>
          <w:p w14:paraId="0C1B08AE" w14:textId="77777777" w:rsidR="002435BF" w:rsidRPr="002435BF" w:rsidRDefault="002435BF" w:rsidP="002435BF">
            <w:pPr>
              <w:jc w:val="center"/>
              <w:rPr>
                <w:rFonts w:cs="Calibri"/>
                <w:sz w:val="20"/>
                <w:szCs w:val="20"/>
              </w:rPr>
            </w:pPr>
            <w:r w:rsidRPr="002435BF">
              <w:rPr>
                <w:rFonts w:cs="Calibri"/>
                <w:sz w:val="20"/>
                <w:szCs w:val="20"/>
              </w:rPr>
              <w:t>48,32%</w:t>
            </w:r>
          </w:p>
        </w:tc>
        <w:tc>
          <w:tcPr>
            <w:tcW w:w="1095" w:type="dxa"/>
            <w:tcBorders>
              <w:top w:val="nil"/>
              <w:left w:val="nil"/>
              <w:bottom w:val="single" w:sz="4" w:space="0" w:color="auto"/>
              <w:right w:val="single" w:sz="4" w:space="0" w:color="auto"/>
            </w:tcBorders>
            <w:shd w:val="clear" w:color="000000" w:fill="FFFFFF"/>
            <w:noWrap/>
            <w:vAlign w:val="center"/>
            <w:hideMark/>
          </w:tcPr>
          <w:p w14:paraId="0428B2D0" w14:textId="77777777" w:rsidR="002435BF" w:rsidRPr="002435BF" w:rsidRDefault="002435BF" w:rsidP="002435BF">
            <w:pPr>
              <w:jc w:val="center"/>
              <w:rPr>
                <w:rFonts w:cs="Calibri"/>
                <w:sz w:val="20"/>
                <w:szCs w:val="20"/>
              </w:rPr>
            </w:pPr>
            <w:r w:rsidRPr="002435BF">
              <w:rPr>
                <w:rFonts w:cs="Calibri"/>
                <w:sz w:val="20"/>
                <w:szCs w:val="20"/>
              </w:rPr>
              <w:t>51,68%</w:t>
            </w:r>
          </w:p>
        </w:tc>
      </w:tr>
      <w:tr w:rsidR="002435BF" w:rsidRPr="002435BF" w14:paraId="14A06002" w14:textId="77777777" w:rsidTr="002435BF">
        <w:trPr>
          <w:trHeight w:val="444"/>
          <w:jc w:val="center"/>
        </w:trPr>
        <w:tc>
          <w:tcPr>
            <w:tcW w:w="5562" w:type="dxa"/>
            <w:tcBorders>
              <w:top w:val="nil"/>
              <w:left w:val="single" w:sz="4" w:space="0" w:color="auto"/>
              <w:bottom w:val="single" w:sz="4" w:space="0" w:color="auto"/>
              <w:right w:val="single" w:sz="4" w:space="0" w:color="auto"/>
            </w:tcBorders>
            <w:vAlign w:val="center"/>
            <w:hideMark/>
          </w:tcPr>
          <w:p w14:paraId="192E650D" w14:textId="77777777" w:rsidR="002435BF" w:rsidRPr="002435BF" w:rsidRDefault="002435BF" w:rsidP="002435BF">
            <w:pPr>
              <w:jc w:val="center"/>
              <w:rPr>
                <w:rFonts w:cs="Calibri"/>
                <w:szCs w:val="22"/>
              </w:rPr>
            </w:pPr>
            <w:r w:rsidRPr="002435BF">
              <w:rPr>
                <w:rFonts w:cs="Calibri"/>
                <w:b/>
                <w:bCs/>
                <w:szCs w:val="22"/>
              </w:rPr>
              <w:t>0-2 évesek</w:t>
            </w:r>
            <w:r w:rsidRPr="002435BF">
              <w:rPr>
                <w:rFonts w:cs="Calibri"/>
                <w:szCs w:val="22"/>
              </w:rPr>
              <w:t xml:space="preserve"> (összes száma TS 008, aránya TS 009)</w:t>
            </w:r>
          </w:p>
        </w:tc>
        <w:tc>
          <w:tcPr>
            <w:tcW w:w="2040" w:type="dxa"/>
            <w:gridSpan w:val="2"/>
            <w:tcBorders>
              <w:top w:val="single" w:sz="4" w:space="0" w:color="auto"/>
              <w:left w:val="nil"/>
              <w:bottom w:val="single" w:sz="4" w:space="0" w:color="auto"/>
              <w:right w:val="single" w:sz="4" w:space="0" w:color="000000"/>
            </w:tcBorders>
            <w:shd w:val="clear" w:color="000000" w:fill="D9D9D9"/>
            <w:noWrap/>
            <w:vAlign w:val="center"/>
            <w:hideMark/>
          </w:tcPr>
          <w:p w14:paraId="23E76031" w14:textId="77777777" w:rsidR="002435BF" w:rsidRPr="002435BF" w:rsidRDefault="002435BF" w:rsidP="002435BF">
            <w:pPr>
              <w:jc w:val="center"/>
              <w:rPr>
                <w:rFonts w:cs="Calibri"/>
                <w:sz w:val="20"/>
                <w:szCs w:val="20"/>
              </w:rPr>
            </w:pPr>
            <w:r w:rsidRPr="002435BF">
              <w:rPr>
                <w:rFonts w:cs="Calibri"/>
                <w:sz w:val="20"/>
                <w:szCs w:val="20"/>
              </w:rPr>
              <w:t> </w:t>
            </w:r>
          </w:p>
        </w:tc>
        <w:tc>
          <w:tcPr>
            <w:tcW w:w="1020" w:type="dxa"/>
            <w:tcBorders>
              <w:top w:val="nil"/>
              <w:left w:val="nil"/>
              <w:bottom w:val="single" w:sz="4" w:space="0" w:color="auto"/>
              <w:right w:val="single" w:sz="4" w:space="0" w:color="auto"/>
            </w:tcBorders>
            <w:vAlign w:val="center"/>
            <w:hideMark/>
          </w:tcPr>
          <w:p w14:paraId="7E6201AD" w14:textId="77777777" w:rsidR="002435BF" w:rsidRPr="002435BF" w:rsidRDefault="002435BF" w:rsidP="002435BF">
            <w:pPr>
              <w:jc w:val="center"/>
              <w:rPr>
                <w:rFonts w:cs="Calibri"/>
                <w:sz w:val="20"/>
                <w:szCs w:val="20"/>
              </w:rPr>
            </w:pPr>
            <w:r w:rsidRPr="002435BF">
              <w:rPr>
                <w:rFonts w:cs="Calibri"/>
                <w:sz w:val="20"/>
                <w:szCs w:val="20"/>
              </w:rPr>
              <w:t>324</w:t>
            </w:r>
          </w:p>
        </w:tc>
        <w:tc>
          <w:tcPr>
            <w:tcW w:w="2171"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10E74DCD" w14:textId="77777777" w:rsidR="002435BF" w:rsidRPr="002435BF" w:rsidRDefault="002435BF" w:rsidP="002435BF">
            <w:pPr>
              <w:jc w:val="center"/>
              <w:rPr>
                <w:rFonts w:cs="Calibri"/>
                <w:sz w:val="20"/>
                <w:szCs w:val="20"/>
              </w:rPr>
            </w:pPr>
            <w:r w:rsidRPr="002435BF">
              <w:rPr>
                <w:rFonts w:cs="Calibri"/>
                <w:sz w:val="20"/>
                <w:szCs w:val="20"/>
              </w:rPr>
              <w:t>2,79%</w:t>
            </w:r>
          </w:p>
        </w:tc>
      </w:tr>
      <w:tr w:rsidR="002435BF" w:rsidRPr="002435BF" w14:paraId="14B4DD6B" w14:textId="77777777" w:rsidTr="00F55A4A">
        <w:trPr>
          <w:trHeight w:val="337"/>
          <w:jc w:val="center"/>
        </w:trPr>
        <w:tc>
          <w:tcPr>
            <w:tcW w:w="5562" w:type="dxa"/>
            <w:tcBorders>
              <w:top w:val="nil"/>
              <w:left w:val="single" w:sz="4" w:space="0" w:color="auto"/>
              <w:bottom w:val="single" w:sz="4" w:space="0" w:color="auto"/>
              <w:right w:val="single" w:sz="4" w:space="0" w:color="auto"/>
            </w:tcBorders>
            <w:noWrap/>
            <w:vAlign w:val="center"/>
            <w:hideMark/>
          </w:tcPr>
          <w:p w14:paraId="678FD87C" w14:textId="77777777" w:rsidR="002435BF" w:rsidRPr="002435BF" w:rsidRDefault="002435BF" w:rsidP="002435BF">
            <w:pPr>
              <w:jc w:val="center"/>
              <w:rPr>
                <w:rFonts w:cs="Calibri"/>
                <w:szCs w:val="22"/>
              </w:rPr>
            </w:pPr>
            <w:r w:rsidRPr="002435BF">
              <w:rPr>
                <w:rFonts w:cs="Calibri"/>
                <w:b/>
                <w:bCs/>
                <w:szCs w:val="22"/>
              </w:rPr>
              <w:t>0-14 éves</w:t>
            </w:r>
            <w:r w:rsidRPr="002435BF">
              <w:rPr>
                <w:rFonts w:cs="Calibri"/>
                <w:szCs w:val="22"/>
              </w:rPr>
              <w:t xml:space="preserve"> (férfiak TS 010, aránya TS 011; nők TS 012, aránya TS 013)</w:t>
            </w:r>
          </w:p>
        </w:tc>
        <w:tc>
          <w:tcPr>
            <w:tcW w:w="1080" w:type="dxa"/>
            <w:tcBorders>
              <w:top w:val="nil"/>
              <w:left w:val="nil"/>
              <w:bottom w:val="single" w:sz="4" w:space="0" w:color="auto"/>
              <w:right w:val="single" w:sz="4" w:space="0" w:color="auto"/>
            </w:tcBorders>
            <w:vAlign w:val="center"/>
            <w:hideMark/>
          </w:tcPr>
          <w:p w14:paraId="1470E9E3" w14:textId="77777777" w:rsidR="002435BF" w:rsidRPr="002435BF" w:rsidRDefault="002435BF" w:rsidP="002435BF">
            <w:pPr>
              <w:jc w:val="center"/>
              <w:rPr>
                <w:rFonts w:cs="Calibri"/>
                <w:sz w:val="20"/>
                <w:szCs w:val="20"/>
              </w:rPr>
            </w:pPr>
            <w:r w:rsidRPr="002435BF">
              <w:rPr>
                <w:rFonts w:cs="Calibri"/>
                <w:sz w:val="20"/>
                <w:szCs w:val="20"/>
              </w:rPr>
              <w:t>855</w:t>
            </w:r>
          </w:p>
        </w:tc>
        <w:tc>
          <w:tcPr>
            <w:tcW w:w="960" w:type="dxa"/>
            <w:tcBorders>
              <w:top w:val="nil"/>
              <w:left w:val="nil"/>
              <w:bottom w:val="single" w:sz="4" w:space="0" w:color="auto"/>
              <w:right w:val="single" w:sz="4" w:space="0" w:color="auto"/>
            </w:tcBorders>
            <w:vAlign w:val="center"/>
            <w:hideMark/>
          </w:tcPr>
          <w:p w14:paraId="4AC95EF7" w14:textId="77777777" w:rsidR="002435BF" w:rsidRPr="002435BF" w:rsidRDefault="002435BF" w:rsidP="002435BF">
            <w:pPr>
              <w:jc w:val="center"/>
              <w:rPr>
                <w:rFonts w:cs="Calibri"/>
                <w:sz w:val="20"/>
                <w:szCs w:val="20"/>
              </w:rPr>
            </w:pPr>
            <w:r w:rsidRPr="002435BF">
              <w:rPr>
                <w:rFonts w:cs="Calibri"/>
                <w:sz w:val="20"/>
                <w:szCs w:val="20"/>
              </w:rPr>
              <w:t>809</w:t>
            </w:r>
          </w:p>
        </w:tc>
        <w:tc>
          <w:tcPr>
            <w:tcW w:w="1020" w:type="dxa"/>
            <w:tcBorders>
              <w:top w:val="nil"/>
              <w:left w:val="nil"/>
              <w:bottom w:val="single" w:sz="4" w:space="0" w:color="auto"/>
              <w:right w:val="single" w:sz="4" w:space="0" w:color="auto"/>
            </w:tcBorders>
            <w:shd w:val="clear" w:color="000000" w:fill="FFFFFF"/>
            <w:noWrap/>
            <w:vAlign w:val="center"/>
            <w:hideMark/>
          </w:tcPr>
          <w:p w14:paraId="2A4CF7BC" w14:textId="77777777" w:rsidR="002435BF" w:rsidRPr="002435BF" w:rsidRDefault="002435BF" w:rsidP="002435BF">
            <w:pPr>
              <w:jc w:val="center"/>
              <w:rPr>
                <w:rFonts w:cs="Calibri"/>
                <w:sz w:val="20"/>
                <w:szCs w:val="20"/>
              </w:rPr>
            </w:pPr>
            <w:r w:rsidRPr="002435BF">
              <w:rPr>
                <w:rFonts w:cs="Calibri"/>
                <w:sz w:val="20"/>
                <w:szCs w:val="20"/>
              </w:rPr>
              <w:t>1664</w:t>
            </w:r>
          </w:p>
        </w:tc>
        <w:tc>
          <w:tcPr>
            <w:tcW w:w="1076" w:type="dxa"/>
            <w:tcBorders>
              <w:top w:val="nil"/>
              <w:left w:val="nil"/>
              <w:bottom w:val="single" w:sz="4" w:space="0" w:color="auto"/>
              <w:right w:val="single" w:sz="4" w:space="0" w:color="auto"/>
            </w:tcBorders>
            <w:shd w:val="clear" w:color="000000" w:fill="FFFFFF"/>
            <w:noWrap/>
            <w:vAlign w:val="center"/>
            <w:hideMark/>
          </w:tcPr>
          <w:p w14:paraId="65C89E24" w14:textId="77777777" w:rsidR="002435BF" w:rsidRPr="002435BF" w:rsidRDefault="002435BF" w:rsidP="002435BF">
            <w:pPr>
              <w:jc w:val="center"/>
              <w:rPr>
                <w:rFonts w:cs="Calibri"/>
                <w:sz w:val="20"/>
                <w:szCs w:val="20"/>
              </w:rPr>
            </w:pPr>
            <w:r w:rsidRPr="002435BF">
              <w:rPr>
                <w:rFonts w:cs="Calibri"/>
                <w:sz w:val="20"/>
                <w:szCs w:val="20"/>
              </w:rPr>
              <w:t>7,37%</w:t>
            </w:r>
          </w:p>
        </w:tc>
        <w:tc>
          <w:tcPr>
            <w:tcW w:w="1095" w:type="dxa"/>
            <w:tcBorders>
              <w:top w:val="nil"/>
              <w:left w:val="nil"/>
              <w:bottom w:val="single" w:sz="4" w:space="0" w:color="auto"/>
              <w:right w:val="single" w:sz="4" w:space="0" w:color="auto"/>
            </w:tcBorders>
            <w:shd w:val="clear" w:color="000000" w:fill="FFFFFF"/>
            <w:noWrap/>
            <w:vAlign w:val="center"/>
            <w:hideMark/>
          </w:tcPr>
          <w:p w14:paraId="5C67C9C8" w14:textId="77777777" w:rsidR="002435BF" w:rsidRPr="002435BF" w:rsidRDefault="002435BF" w:rsidP="002435BF">
            <w:pPr>
              <w:jc w:val="center"/>
              <w:rPr>
                <w:rFonts w:cs="Calibri"/>
                <w:sz w:val="20"/>
                <w:szCs w:val="20"/>
              </w:rPr>
            </w:pPr>
            <w:r w:rsidRPr="002435BF">
              <w:rPr>
                <w:rFonts w:cs="Calibri"/>
                <w:sz w:val="20"/>
                <w:szCs w:val="20"/>
              </w:rPr>
              <w:t>6,97%</w:t>
            </w:r>
          </w:p>
        </w:tc>
      </w:tr>
      <w:tr w:rsidR="002435BF" w:rsidRPr="002435BF" w14:paraId="1B9F489F" w14:textId="77777777" w:rsidTr="00F55A4A">
        <w:trPr>
          <w:trHeight w:val="345"/>
          <w:jc w:val="center"/>
        </w:trPr>
        <w:tc>
          <w:tcPr>
            <w:tcW w:w="5562" w:type="dxa"/>
            <w:tcBorders>
              <w:top w:val="nil"/>
              <w:left w:val="single" w:sz="4" w:space="0" w:color="auto"/>
              <w:bottom w:val="single" w:sz="4" w:space="0" w:color="auto"/>
              <w:right w:val="single" w:sz="4" w:space="0" w:color="auto"/>
            </w:tcBorders>
            <w:noWrap/>
            <w:vAlign w:val="center"/>
            <w:hideMark/>
          </w:tcPr>
          <w:p w14:paraId="799F0A97" w14:textId="77777777" w:rsidR="002435BF" w:rsidRPr="002435BF" w:rsidRDefault="002435BF" w:rsidP="002435BF">
            <w:pPr>
              <w:jc w:val="center"/>
              <w:rPr>
                <w:rFonts w:cs="Calibri"/>
                <w:szCs w:val="22"/>
              </w:rPr>
            </w:pPr>
            <w:r w:rsidRPr="002435BF">
              <w:rPr>
                <w:rFonts w:cs="Calibri"/>
                <w:b/>
                <w:bCs/>
                <w:szCs w:val="22"/>
              </w:rPr>
              <w:t>15-17 éves</w:t>
            </w:r>
            <w:r w:rsidRPr="002435BF">
              <w:rPr>
                <w:rFonts w:cs="Calibri"/>
                <w:szCs w:val="22"/>
              </w:rPr>
              <w:t xml:space="preserve"> (férfiak TS 014, aránya TS 015; nők TS 016, aránya TS 017)</w:t>
            </w:r>
          </w:p>
        </w:tc>
        <w:tc>
          <w:tcPr>
            <w:tcW w:w="1080" w:type="dxa"/>
            <w:tcBorders>
              <w:top w:val="nil"/>
              <w:left w:val="nil"/>
              <w:bottom w:val="single" w:sz="4" w:space="0" w:color="auto"/>
              <w:right w:val="single" w:sz="4" w:space="0" w:color="auto"/>
            </w:tcBorders>
            <w:vAlign w:val="center"/>
            <w:hideMark/>
          </w:tcPr>
          <w:p w14:paraId="65662FF3" w14:textId="77777777" w:rsidR="002435BF" w:rsidRPr="002435BF" w:rsidRDefault="002435BF" w:rsidP="002435BF">
            <w:pPr>
              <w:jc w:val="center"/>
              <w:rPr>
                <w:rFonts w:cs="Calibri"/>
                <w:sz w:val="20"/>
                <w:szCs w:val="20"/>
              </w:rPr>
            </w:pPr>
            <w:r w:rsidRPr="002435BF">
              <w:rPr>
                <w:rFonts w:cs="Calibri"/>
                <w:sz w:val="20"/>
                <w:szCs w:val="20"/>
              </w:rPr>
              <w:t>162</w:t>
            </w:r>
          </w:p>
        </w:tc>
        <w:tc>
          <w:tcPr>
            <w:tcW w:w="960" w:type="dxa"/>
            <w:tcBorders>
              <w:top w:val="nil"/>
              <w:left w:val="nil"/>
              <w:bottom w:val="single" w:sz="4" w:space="0" w:color="auto"/>
              <w:right w:val="single" w:sz="4" w:space="0" w:color="auto"/>
            </w:tcBorders>
            <w:vAlign w:val="center"/>
            <w:hideMark/>
          </w:tcPr>
          <w:p w14:paraId="1C4A691A" w14:textId="77777777" w:rsidR="002435BF" w:rsidRPr="002435BF" w:rsidRDefault="002435BF" w:rsidP="002435BF">
            <w:pPr>
              <w:jc w:val="center"/>
              <w:rPr>
                <w:rFonts w:cs="Calibri"/>
                <w:sz w:val="20"/>
                <w:szCs w:val="20"/>
              </w:rPr>
            </w:pPr>
            <w:r w:rsidRPr="002435BF">
              <w:rPr>
                <w:rFonts w:cs="Calibri"/>
                <w:sz w:val="20"/>
                <w:szCs w:val="20"/>
              </w:rPr>
              <w:t>161</w:t>
            </w:r>
          </w:p>
        </w:tc>
        <w:tc>
          <w:tcPr>
            <w:tcW w:w="1020" w:type="dxa"/>
            <w:tcBorders>
              <w:top w:val="nil"/>
              <w:left w:val="nil"/>
              <w:bottom w:val="single" w:sz="4" w:space="0" w:color="auto"/>
              <w:right w:val="single" w:sz="4" w:space="0" w:color="auto"/>
            </w:tcBorders>
            <w:shd w:val="clear" w:color="000000" w:fill="FFFFFF"/>
            <w:noWrap/>
            <w:vAlign w:val="center"/>
            <w:hideMark/>
          </w:tcPr>
          <w:p w14:paraId="6DAECC88" w14:textId="77777777" w:rsidR="002435BF" w:rsidRPr="002435BF" w:rsidRDefault="002435BF" w:rsidP="002435BF">
            <w:pPr>
              <w:jc w:val="center"/>
              <w:rPr>
                <w:rFonts w:cs="Calibri"/>
                <w:sz w:val="20"/>
                <w:szCs w:val="20"/>
              </w:rPr>
            </w:pPr>
            <w:r w:rsidRPr="002435BF">
              <w:rPr>
                <w:rFonts w:cs="Calibri"/>
                <w:sz w:val="20"/>
                <w:szCs w:val="20"/>
              </w:rPr>
              <w:t>323</w:t>
            </w:r>
          </w:p>
        </w:tc>
        <w:tc>
          <w:tcPr>
            <w:tcW w:w="1076" w:type="dxa"/>
            <w:tcBorders>
              <w:top w:val="nil"/>
              <w:left w:val="nil"/>
              <w:bottom w:val="single" w:sz="4" w:space="0" w:color="auto"/>
              <w:right w:val="single" w:sz="4" w:space="0" w:color="auto"/>
            </w:tcBorders>
            <w:shd w:val="clear" w:color="000000" w:fill="FFFFFF"/>
            <w:noWrap/>
            <w:vAlign w:val="center"/>
            <w:hideMark/>
          </w:tcPr>
          <w:p w14:paraId="65E95F30" w14:textId="77777777" w:rsidR="002435BF" w:rsidRPr="002435BF" w:rsidRDefault="002435BF" w:rsidP="002435BF">
            <w:pPr>
              <w:jc w:val="center"/>
              <w:rPr>
                <w:rFonts w:cs="Calibri"/>
                <w:sz w:val="20"/>
                <w:szCs w:val="20"/>
              </w:rPr>
            </w:pPr>
            <w:r w:rsidRPr="002435BF">
              <w:rPr>
                <w:rFonts w:cs="Calibri"/>
                <w:sz w:val="20"/>
                <w:szCs w:val="20"/>
              </w:rPr>
              <w:t>1,40%</w:t>
            </w:r>
          </w:p>
        </w:tc>
        <w:tc>
          <w:tcPr>
            <w:tcW w:w="1095" w:type="dxa"/>
            <w:tcBorders>
              <w:top w:val="nil"/>
              <w:left w:val="nil"/>
              <w:bottom w:val="single" w:sz="4" w:space="0" w:color="auto"/>
              <w:right w:val="single" w:sz="4" w:space="0" w:color="auto"/>
            </w:tcBorders>
            <w:shd w:val="clear" w:color="000000" w:fill="FFFFFF"/>
            <w:noWrap/>
            <w:vAlign w:val="center"/>
            <w:hideMark/>
          </w:tcPr>
          <w:p w14:paraId="44F58FED" w14:textId="77777777" w:rsidR="002435BF" w:rsidRPr="002435BF" w:rsidRDefault="002435BF" w:rsidP="002435BF">
            <w:pPr>
              <w:jc w:val="center"/>
              <w:rPr>
                <w:rFonts w:cs="Calibri"/>
                <w:sz w:val="20"/>
                <w:szCs w:val="20"/>
              </w:rPr>
            </w:pPr>
            <w:r w:rsidRPr="002435BF">
              <w:rPr>
                <w:rFonts w:cs="Calibri"/>
                <w:sz w:val="20"/>
                <w:szCs w:val="20"/>
              </w:rPr>
              <w:t>1,39%</w:t>
            </w:r>
          </w:p>
        </w:tc>
      </w:tr>
      <w:tr w:rsidR="002435BF" w:rsidRPr="002435BF" w14:paraId="2432C694" w14:textId="77777777" w:rsidTr="002435BF">
        <w:trPr>
          <w:trHeight w:val="510"/>
          <w:jc w:val="center"/>
        </w:trPr>
        <w:tc>
          <w:tcPr>
            <w:tcW w:w="5562" w:type="dxa"/>
            <w:tcBorders>
              <w:top w:val="nil"/>
              <w:left w:val="nil"/>
              <w:bottom w:val="nil"/>
              <w:right w:val="nil"/>
            </w:tcBorders>
            <w:noWrap/>
            <w:vAlign w:val="bottom"/>
            <w:hideMark/>
          </w:tcPr>
          <w:p w14:paraId="48B1C737" w14:textId="77777777" w:rsidR="002435BF" w:rsidRPr="002435BF" w:rsidRDefault="002435BF" w:rsidP="002435BF">
            <w:pPr>
              <w:jc w:val="left"/>
              <w:rPr>
                <w:rFonts w:cs="Calibri"/>
                <w:color w:val="000000"/>
                <w:szCs w:val="22"/>
              </w:rPr>
            </w:pPr>
            <w:r w:rsidRPr="002435BF">
              <w:rPr>
                <w:rFonts w:cs="Calibri"/>
                <w:color w:val="000000"/>
                <w:szCs w:val="22"/>
              </w:rPr>
              <w:t xml:space="preserve">Forrás: </w:t>
            </w:r>
            <w:proofErr w:type="spellStart"/>
            <w:r w:rsidRPr="002435BF">
              <w:rPr>
                <w:rFonts w:cs="Calibri"/>
                <w:color w:val="000000"/>
                <w:szCs w:val="22"/>
              </w:rPr>
              <w:t>TeIR</w:t>
            </w:r>
            <w:proofErr w:type="spellEnd"/>
            <w:r w:rsidRPr="002435BF">
              <w:rPr>
                <w:rFonts w:cs="Calibri"/>
                <w:color w:val="000000"/>
                <w:szCs w:val="22"/>
              </w:rPr>
              <w:t xml:space="preserve">, KSH </w:t>
            </w:r>
            <w:proofErr w:type="spellStart"/>
            <w:r w:rsidRPr="002435BF">
              <w:rPr>
                <w:rFonts w:cs="Calibri"/>
                <w:color w:val="000000"/>
                <w:szCs w:val="22"/>
              </w:rPr>
              <w:t>Tstar</w:t>
            </w:r>
            <w:proofErr w:type="spellEnd"/>
          </w:p>
        </w:tc>
        <w:tc>
          <w:tcPr>
            <w:tcW w:w="1080" w:type="dxa"/>
            <w:tcBorders>
              <w:top w:val="nil"/>
              <w:left w:val="nil"/>
              <w:bottom w:val="nil"/>
              <w:right w:val="nil"/>
            </w:tcBorders>
            <w:noWrap/>
            <w:vAlign w:val="center"/>
            <w:hideMark/>
          </w:tcPr>
          <w:p w14:paraId="67345F72" w14:textId="77777777" w:rsidR="002435BF" w:rsidRPr="002435BF" w:rsidRDefault="002435BF" w:rsidP="002435BF">
            <w:pPr>
              <w:jc w:val="left"/>
              <w:rPr>
                <w:rFonts w:cs="Calibri"/>
                <w:color w:val="000000"/>
                <w:szCs w:val="22"/>
              </w:rPr>
            </w:pPr>
          </w:p>
        </w:tc>
        <w:tc>
          <w:tcPr>
            <w:tcW w:w="960" w:type="dxa"/>
            <w:tcBorders>
              <w:top w:val="nil"/>
              <w:left w:val="nil"/>
              <w:bottom w:val="nil"/>
              <w:right w:val="nil"/>
            </w:tcBorders>
            <w:noWrap/>
            <w:vAlign w:val="center"/>
            <w:hideMark/>
          </w:tcPr>
          <w:p w14:paraId="5F3E89C7" w14:textId="77777777" w:rsidR="002435BF" w:rsidRPr="002435BF" w:rsidRDefault="002435BF" w:rsidP="002435BF">
            <w:pPr>
              <w:jc w:val="center"/>
              <w:rPr>
                <w:rFonts w:ascii="Times New Roman" w:hAnsi="Times New Roman"/>
                <w:sz w:val="20"/>
                <w:szCs w:val="20"/>
              </w:rPr>
            </w:pPr>
          </w:p>
        </w:tc>
        <w:tc>
          <w:tcPr>
            <w:tcW w:w="1020" w:type="dxa"/>
            <w:tcBorders>
              <w:top w:val="nil"/>
              <w:left w:val="nil"/>
              <w:bottom w:val="nil"/>
              <w:right w:val="nil"/>
            </w:tcBorders>
            <w:noWrap/>
            <w:vAlign w:val="center"/>
            <w:hideMark/>
          </w:tcPr>
          <w:p w14:paraId="7D3890AC" w14:textId="77777777" w:rsidR="002435BF" w:rsidRPr="002435BF" w:rsidRDefault="002435BF" w:rsidP="002435BF">
            <w:pPr>
              <w:jc w:val="center"/>
              <w:rPr>
                <w:rFonts w:ascii="Times New Roman" w:hAnsi="Times New Roman"/>
                <w:sz w:val="20"/>
                <w:szCs w:val="20"/>
              </w:rPr>
            </w:pPr>
          </w:p>
        </w:tc>
        <w:tc>
          <w:tcPr>
            <w:tcW w:w="1076" w:type="dxa"/>
            <w:tcBorders>
              <w:top w:val="nil"/>
              <w:left w:val="nil"/>
              <w:bottom w:val="nil"/>
              <w:right w:val="nil"/>
            </w:tcBorders>
            <w:noWrap/>
            <w:vAlign w:val="center"/>
            <w:hideMark/>
          </w:tcPr>
          <w:p w14:paraId="7E132093" w14:textId="77777777" w:rsidR="002435BF" w:rsidRPr="002435BF" w:rsidRDefault="002435BF" w:rsidP="002435BF">
            <w:pPr>
              <w:jc w:val="center"/>
              <w:rPr>
                <w:rFonts w:ascii="Times New Roman" w:hAnsi="Times New Roman"/>
                <w:sz w:val="20"/>
                <w:szCs w:val="20"/>
              </w:rPr>
            </w:pPr>
          </w:p>
        </w:tc>
        <w:tc>
          <w:tcPr>
            <w:tcW w:w="1095" w:type="dxa"/>
            <w:tcBorders>
              <w:top w:val="nil"/>
              <w:left w:val="nil"/>
              <w:bottom w:val="nil"/>
              <w:right w:val="nil"/>
            </w:tcBorders>
            <w:noWrap/>
            <w:vAlign w:val="center"/>
            <w:hideMark/>
          </w:tcPr>
          <w:p w14:paraId="3ED59E9D" w14:textId="77777777" w:rsidR="002435BF" w:rsidRPr="002435BF" w:rsidRDefault="002435BF" w:rsidP="002435BF">
            <w:pPr>
              <w:jc w:val="center"/>
              <w:rPr>
                <w:rFonts w:ascii="Times New Roman" w:hAnsi="Times New Roman"/>
                <w:sz w:val="20"/>
                <w:szCs w:val="20"/>
              </w:rPr>
            </w:pPr>
          </w:p>
        </w:tc>
      </w:tr>
    </w:tbl>
    <w:p w14:paraId="4AF8D190" w14:textId="77777777" w:rsidR="00F55A4A" w:rsidRDefault="00F55A4A" w:rsidP="00F55A4A">
      <w:pPr>
        <w:shd w:val="clear" w:color="auto" w:fill="FFFFFF"/>
        <w:spacing w:line="276" w:lineRule="auto"/>
        <w:rPr>
          <w:rFonts w:ascii="Times New Roman" w:hAnsi="Times New Roman"/>
          <w:sz w:val="24"/>
        </w:rPr>
      </w:pPr>
    </w:p>
    <w:p w14:paraId="468C6B30" w14:textId="77777777" w:rsidR="002435BF" w:rsidRDefault="00BE235A" w:rsidP="00F55A4A">
      <w:pPr>
        <w:shd w:val="clear" w:color="auto" w:fill="FFFFFF"/>
        <w:spacing w:line="276" w:lineRule="auto"/>
        <w:rPr>
          <w:rFonts w:ascii="Times New Roman" w:hAnsi="Times New Roman"/>
          <w:sz w:val="24"/>
        </w:rPr>
      </w:pPr>
      <w:r>
        <w:rPr>
          <w:rFonts w:ascii="Times New Roman" w:hAnsi="Times New Roman"/>
          <w:sz w:val="24"/>
        </w:rPr>
        <w:t xml:space="preserve">Tolnán </w:t>
      </w:r>
      <w:r w:rsidRPr="006350A7">
        <w:rPr>
          <w:rFonts w:ascii="Times New Roman" w:hAnsi="Times New Roman"/>
          <w:sz w:val="24"/>
        </w:rPr>
        <w:t>a 18 év alattiak nem egészen egyötödét teszik ki a</w:t>
      </w:r>
      <w:r>
        <w:rPr>
          <w:rFonts w:ascii="Times New Roman" w:hAnsi="Times New Roman"/>
          <w:sz w:val="24"/>
        </w:rPr>
        <w:t>z állandó népességnek</w:t>
      </w:r>
      <w:r w:rsidRPr="006350A7">
        <w:rPr>
          <w:rFonts w:ascii="Times New Roman" w:hAnsi="Times New Roman"/>
          <w:sz w:val="24"/>
        </w:rPr>
        <w:t>. Ebből levonhatnánk azt a következtetést, hogy az idősebbek fokozottabb ellátására van szükség, ugyanakkor a lakosságszámhoz viszonyítva a gyermek alacsony aránya miatt természetesen nem indokolt, hogy a fiatal korosztály kevesebb figyelmet kapjon</w:t>
      </w:r>
      <w:r>
        <w:rPr>
          <w:rFonts w:ascii="Times New Roman" w:hAnsi="Times New Roman"/>
          <w:sz w:val="24"/>
        </w:rPr>
        <w:t>.</w:t>
      </w:r>
    </w:p>
    <w:p w14:paraId="13F8DD2B" w14:textId="77777777" w:rsidR="00BE235A" w:rsidRPr="004A52CA" w:rsidRDefault="00BE235A" w:rsidP="00A0661D">
      <w:pPr>
        <w:shd w:val="clear" w:color="auto" w:fill="FFFFFF"/>
        <w:spacing w:line="276" w:lineRule="auto"/>
        <w:ind w:left="240"/>
        <w:rPr>
          <w:rFonts w:ascii="Times New Roman" w:hAnsi="Times New Roman"/>
          <w:b/>
          <w:color w:val="FF0000"/>
          <w:sz w:val="24"/>
        </w:rPr>
      </w:pPr>
    </w:p>
    <w:p w14:paraId="4D496E19" w14:textId="77777777" w:rsidR="00540514" w:rsidRPr="00BE6028" w:rsidRDefault="00540514">
      <w:pPr>
        <w:pStyle w:val="Listaszerbekezds"/>
        <w:numPr>
          <w:ilvl w:val="0"/>
          <w:numId w:val="8"/>
        </w:numPr>
        <w:shd w:val="clear" w:color="auto" w:fill="FFFFFF"/>
        <w:spacing w:line="276" w:lineRule="auto"/>
        <w:rPr>
          <w:rFonts w:ascii="Times New Roman" w:hAnsi="Times New Roman"/>
          <w:sz w:val="24"/>
        </w:rPr>
      </w:pPr>
      <w:r w:rsidRPr="00BE6028">
        <w:rPr>
          <w:rFonts w:ascii="Times New Roman" w:hAnsi="Times New Roman"/>
          <w:sz w:val="24"/>
        </w:rPr>
        <w:t>veszélyeztetett és védelembe vett, hátrányos helyzetű, illetve halmozottan hátrányos helyzetű gyermekek, valamint fogyatékossággal élő gyermekek jellemzői, egészségügyi, szociális, lakhatási helyzete;</w:t>
      </w:r>
    </w:p>
    <w:p w14:paraId="151186C2" w14:textId="77777777" w:rsidR="003F4EBA" w:rsidRPr="00BE6028" w:rsidRDefault="003F4EBA" w:rsidP="00A0661D">
      <w:pPr>
        <w:spacing w:line="276" w:lineRule="auto"/>
        <w:ind w:left="960" w:firstLine="458"/>
        <w:rPr>
          <w:rFonts w:ascii="Times New Roman" w:hAnsi="Times New Roman"/>
          <w:i/>
          <w:sz w:val="24"/>
        </w:rPr>
      </w:pPr>
      <w:r w:rsidRPr="00BE6028">
        <w:rPr>
          <w:rFonts w:ascii="Times New Roman" w:hAnsi="Times New Roman"/>
          <w:i/>
          <w:sz w:val="24"/>
        </w:rPr>
        <w:t>Tábla:4.1.1.</w:t>
      </w:r>
    </w:p>
    <w:p w14:paraId="5C6B7380" w14:textId="77777777" w:rsidR="00F55A4A" w:rsidRDefault="00F55A4A" w:rsidP="00A0661D">
      <w:pPr>
        <w:spacing w:line="276" w:lineRule="auto"/>
        <w:ind w:left="960" w:firstLine="458"/>
        <w:rPr>
          <w:rFonts w:ascii="Times New Roman" w:hAnsi="Times New Roman"/>
          <w:i/>
          <w:color w:val="FF0000"/>
          <w:sz w:val="24"/>
        </w:rPr>
      </w:pPr>
    </w:p>
    <w:tbl>
      <w:tblPr>
        <w:tblW w:w="7580" w:type="dxa"/>
        <w:jc w:val="center"/>
        <w:tblCellMar>
          <w:left w:w="70" w:type="dxa"/>
          <w:right w:w="70" w:type="dxa"/>
        </w:tblCellMar>
        <w:tblLook w:val="04A0" w:firstRow="1" w:lastRow="0" w:firstColumn="1" w:lastColumn="0" w:noHBand="0" w:noVBand="1"/>
      </w:tblPr>
      <w:tblGrid>
        <w:gridCol w:w="1200"/>
        <w:gridCol w:w="3020"/>
        <w:gridCol w:w="3360"/>
      </w:tblGrid>
      <w:tr w:rsidR="00F55A4A" w:rsidRPr="00F55A4A" w14:paraId="6C33401B" w14:textId="77777777" w:rsidTr="00F55A4A">
        <w:trPr>
          <w:trHeight w:val="630"/>
          <w:jc w:val="center"/>
        </w:trPr>
        <w:tc>
          <w:tcPr>
            <w:tcW w:w="7580" w:type="dxa"/>
            <w:gridSpan w:val="3"/>
            <w:tcBorders>
              <w:top w:val="single" w:sz="4" w:space="0" w:color="auto"/>
              <w:left w:val="single" w:sz="4" w:space="0" w:color="auto"/>
              <w:bottom w:val="single" w:sz="4" w:space="0" w:color="auto"/>
              <w:right w:val="single" w:sz="4" w:space="0" w:color="auto"/>
            </w:tcBorders>
            <w:vAlign w:val="center"/>
            <w:hideMark/>
          </w:tcPr>
          <w:p w14:paraId="213AEA17" w14:textId="77777777" w:rsidR="00F55A4A" w:rsidRPr="00F55A4A" w:rsidRDefault="00F55A4A" w:rsidP="00F55A4A">
            <w:pPr>
              <w:jc w:val="center"/>
              <w:rPr>
                <w:rFonts w:cs="Calibri"/>
                <w:b/>
                <w:bCs/>
                <w:szCs w:val="22"/>
              </w:rPr>
            </w:pPr>
            <w:r w:rsidRPr="00F55A4A">
              <w:rPr>
                <w:rFonts w:cs="Calibri"/>
                <w:b/>
                <w:bCs/>
                <w:szCs w:val="22"/>
              </w:rPr>
              <w:t xml:space="preserve">4.1.1. számú táblázat - Védelembe vett és veszélyeztetett kiskorú gyermekek </w:t>
            </w:r>
          </w:p>
        </w:tc>
      </w:tr>
      <w:tr w:rsidR="00F55A4A" w:rsidRPr="00F55A4A" w14:paraId="285BEDEE" w14:textId="77777777" w:rsidTr="00F55A4A">
        <w:trPr>
          <w:trHeight w:val="675"/>
          <w:jc w:val="center"/>
        </w:trPr>
        <w:tc>
          <w:tcPr>
            <w:tcW w:w="1200"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052F3E27" w14:textId="77777777" w:rsidR="00F55A4A" w:rsidRPr="00F55A4A" w:rsidRDefault="00F55A4A" w:rsidP="00F55A4A">
            <w:pPr>
              <w:jc w:val="center"/>
              <w:rPr>
                <w:rFonts w:cs="Calibri"/>
                <w:b/>
                <w:bCs/>
                <w:szCs w:val="22"/>
              </w:rPr>
            </w:pPr>
            <w:r w:rsidRPr="00F55A4A">
              <w:rPr>
                <w:rFonts w:cs="Calibri"/>
                <w:b/>
                <w:bCs/>
                <w:szCs w:val="22"/>
              </w:rPr>
              <w:t>Év</w:t>
            </w:r>
          </w:p>
        </w:tc>
        <w:tc>
          <w:tcPr>
            <w:tcW w:w="3020" w:type="dxa"/>
            <w:tcBorders>
              <w:top w:val="nil"/>
              <w:left w:val="nil"/>
              <w:bottom w:val="single" w:sz="4" w:space="0" w:color="auto"/>
              <w:right w:val="single" w:sz="4" w:space="0" w:color="auto"/>
            </w:tcBorders>
            <w:shd w:val="clear" w:color="000000" w:fill="E2EFDA"/>
            <w:vAlign w:val="center"/>
            <w:hideMark/>
          </w:tcPr>
          <w:p w14:paraId="007018D7" w14:textId="77777777" w:rsidR="00F55A4A" w:rsidRPr="00F55A4A" w:rsidRDefault="00F55A4A" w:rsidP="00F55A4A">
            <w:pPr>
              <w:jc w:val="center"/>
              <w:rPr>
                <w:rFonts w:cs="Calibri"/>
                <w:b/>
                <w:bCs/>
                <w:szCs w:val="22"/>
              </w:rPr>
            </w:pPr>
            <w:r w:rsidRPr="00F55A4A">
              <w:rPr>
                <w:rFonts w:cs="Calibri"/>
                <w:b/>
                <w:bCs/>
                <w:szCs w:val="22"/>
              </w:rPr>
              <w:t xml:space="preserve">Védelembe vett kiskorú gyermekek száma </w:t>
            </w:r>
            <w:r w:rsidRPr="00F55A4A">
              <w:rPr>
                <w:rFonts w:cs="Calibri"/>
                <w:b/>
                <w:bCs/>
                <w:szCs w:val="22"/>
              </w:rPr>
              <w:br/>
            </w:r>
            <w:r w:rsidRPr="00F55A4A">
              <w:rPr>
                <w:rFonts w:cs="Calibri"/>
                <w:szCs w:val="22"/>
              </w:rPr>
              <w:t>(TS 116)</w:t>
            </w:r>
          </w:p>
        </w:tc>
        <w:tc>
          <w:tcPr>
            <w:tcW w:w="3360" w:type="dxa"/>
            <w:tcBorders>
              <w:top w:val="nil"/>
              <w:left w:val="nil"/>
              <w:bottom w:val="single" w:sz="4" w:space="0" w:color="auto"/>
              <w:right w:val="single" w:sz="4" w:space="0" w:color="auto"/>
            </w:tcBorders>
            <w:shd w:val="clear" w:color="000000" w:fill="E2EFDA"/>
            <w:vAlign w:val="center"/>
            <w:hideMark/>
          </w:tcPr>
          <w:p w14:paraId="6775AC32" w14:textId="77777777" w:rsidR="00F55A4A" w:rsidRPr="00F55A4A" w:rsidRDefault="00F55A4A" w:rsidP="00F55A4A">
            <w:pPr>
              <w:jc w:val="center"/>
              <w:rPr>
                <w:rFonts w:cs="Calibri"/>
                <w:b/>
                <w:bCs/>
                <w:szCs w:val="22"/>
              </w:rPr>
            </w:pPr>
            <w:r w:rsidRPr="00F55A4A">
              <w:rPr>
                <w:rFonts w:cs="Calibri"/>
                <w:b/>
                <w:bCs/>
                <w:szCs w:val="22"/>
              </w:rPr>
              <w:t xml:space="preserve">Veszélyeztetett kiskorú gyermekek száma  </w:t>
            </w:r>
            <w:r w:rsidRPr="00F55A4A">
              <w:rPr>
                <w:rFonts w:cs="Calibri"/>
                <w:szCs w:val="22"/>
              </w:rPr>
              <w:t>(TS 115)</w:t>
            </w:r>
          </w:p>
        </w:tc>
      </w:tr>
      <w:tr w:rsidR="00F55A4A" w:rsidRPr="00F55A4A" w14:paraId="0C37CF37" w14:textId="77777777" w:rsidTr="00F55A4A">
        <w:trPr>
          <w:trHeight w:val="148"/>
          <w:jc w:val="center"/>
        </w:trPr>
        <w:tc>
          <w:tcPr>
            <w:tcW w:w="1200" w:type="dxa"/>
            <w:vMerge/>
            <w:tcBorders>
              <w:top w:val="nil"/>
              <w:left w:val="single" w:sz="4" w:space="0" w:color="auto"/>
              <w:bottom w:val="single" w:sz="4" w:space="0" w:color="auto"/>
              <w:right w:val="single" w:sz="4" w:space="0" w:color="auto"/>
            </w:tcBorders>
            <w:vAlign w:val="center"/>
            <w:hideMark/>
          </w:tcPr>
          <w:p w14:paraId="69C39AC0" w14:textId="77777777" w:rsidR="00F55A4A" w:rsidRPr="00F55A4A" w:rsidRDefault="00F55A4A" w:rsidP="00F55A4A">
            <w:pPr>
              <w:jc w:val="left"/>
              <w:rPr>
                <w:rFonts w:cs="Calibri"/>
                <w:b/>
                <w:bCs/>
                <w:szCs w:val="22"/>
              </w:rPr>
            </w:pPr>
          </w:p>
        </w:tc>
        <w:tc>
          <w:tcPr>
            <w:tcW w:w="3020" w:type="dxa"/>
            <w:tcBorders>
              <w:top w:val="nil"/>
              <w:left w:val="nil"/>
              <w:bottom w:val="single" w:sz="4" w:space="0" w:color="auto"/>
              <w:right w:val="single" w:sz="4" w:space="0" w:color="auto"/>
            </w:tcBorders>
            <w:shd w:val="clear" w:color="000000" w:fill="E2EFDA"/>
            <w:noWrap/>
            <w:vAlign w:val="center"/>
            <w:hideMark/>
          </w:tcPr>
          <w:p w14:paraId="1014A90B" w14:textId="77777777" w:rsidR="00F55A4A" w:rsidRPr="00F55A4A" w:rsidRDefault="00F55A4A" w:rsidP="00F55A4A">
            <w:pPr>
              <w:jc w:val="center"/>
              <w:rPr>
                <w:rFonts w:cs="Calibri"/>
                <w:b/>
                <w:bCs/>
                <w:color w:val="000000"/>
                <w:szCs w:val="22"/>
              </w:rPr>
            </w:pPr>
            <w:r w:rsidRPr="00F55A4A">
              <w:rPr>
                <w:rFonts w:cs="Calibri"/>
                <w:b/>
                <w:bCs/>
                <w:color w:val="000000"/>
                <w:szCs w:val="22"/>
              </w:rPr>
              <w:t>Fő</w:t>
            </w:r>
          </w:p>
        </w:tc>
        <w:tc>
          <w:tcPr>
            <w:tcW w:w="3360" w:type="dxa"/>
            <w:tcBorders>
              <w:top w:val="nil"/>
              <w:left w:val="nil"/>
              <w:bottom w:val="single" w:sz="4" w:space="0" w:color="auto"/>
              <w:right w:val="single" w:sz="4" w:space="0" w:color="auto"/>
            </w:tcBorders>
            <w:shd w:val="clear" w:color="000000" w:fill="E2EFDA"/>
            <w:noWrap/>
            <w:vAlign w:val="center"/>
            <w:hideMark/>
          </w:tcPr>
          <w:p w14:paraId="03A5D70D" w14:textId="77777777" w:rsidR="00F55A4A" w:rsidRPr="00F55A4A" w:rsidRDefault="00F55A4A" w:rsidP="00F55A4A">
            <w:pPr>
              <w:jc w:val="center"/>
              <w:rPr>
                <w:rFonts w:cs="Calibri"/>
                <w:b/>
                <w:bCs/>
                <w:color w:val="000000"/>
                <w:szCs w:val="22"/>
              </w:rPr>
            </w:pPr>
            <w:r w:rsidRPr="00F55A4A">
              <w:rPr>
                <w:rFonts w:cs="Calibri"/>
                <w:b/>
                <w:bCs/>
                <w:color w:val="000000"/>
                <w:szCs w:val="22"/>
              </w:rPr>
              <w:t>Fő</w:t>
            </w:r>
          </w:p>
        </w:tc>
      </w:tr>
      <w:tr w:rsidR="00F55A4A" w:rsidRPr="00F55A4A" w14:paraId="67F1E056" w14:textId="77777777" w:rsidTr="00F55A4A">
        <w:trPr>
          <w:trHeight w:val="58"/>
          <w:jc w:val="center"/>
        </w:trPr>
        <w:tc>
          <w:tcPr>
            <w:tcW w:w="1200" w:type="dxa"/>
            <w:tcBorders>
              <w:top w:val="nil"/>
              <w:left w:val="single" w:sz="4" w:space="0" w:color="auto"/>
              <w:bottom w:val="single" w:sz="4" w:space="0" w:color="auto"/>
              <w:right w:val="single" w:sz="4" w:space="0" w:color="auto"/>
            </w:tcBorders>
            <w:vAlign w:val="center"/>
            <w:hideMark/>
          </w:tcPr>
          <w:p w14:paraId="54151B04" w14:textId="77777777" w:rsidR="00F55A4A" w:rsidRPr="00F55A4A" w:rsidRDefault="00F55A4A" w:rsidP="00F55A4A">
            <w:pPr>
              <w:jc w:val="center"/>
              <w:rPr>
                <w:rFonts w:cs="Calibri"/>
                <w:szCs w:val="22"/>
              </w:rPr>
            </w:pPr>
            <w:r w:rsidRPr="00F55A4A">
              <w:rPr>
                <w:rFonts w:cs="Calibri"/>
                <w:szCs w:val="22"/>
              </w:rPr>
              <w:t>2015</w:t>
            </w:r>
          </w:p>
        </w:tc>
        <w:tc>
          <w:tcPr>
            <w:tcW w:w="3020" w:type="dxa"/>
            <w:tcBorders>
              <w:top w:val="nil"/>
              <w:left w:val="nil"/>
              <w:bottom w:val="single" w:sz="4" w:space="0" w:color="auto"/>
              <w:right w:val="single" w:sz="4" w:space="0" w:color="auto"/>
            </w:tcBorders>
            <w:vAlign w:val="center"/>
            <w:hideMark/>
          </w:tcPr>
          <w:p w14:paraId="48BA3E78" w14:textId="77777777" w:rsidR="00F55A4A" w:rsidRPr="00F55A4A" w:rsidRDefault="00F55A4A" w:rsidP="00F55A4A">
            <w:pPr>
              <w:jc w:val="center"/>
              <w:rPr>
                <w:rFonts w:cs="Calibri"/>
                <w:sz w:val="20"/>
                <w:szCs w:val="20"/>
              </w:rPr>
            </w:pPr>
            <w:proofErr w:type="spellStart"/>
            <w:r w:rsidRPr="00F55A4A">
              <w:rPr>
                <w:rFonts w:cs="Calibri"/>
                <w:sz w:val="20"/>
                <w:szCs w:val="20"/>
              </w:rPr>
              <w:t>n.a</w:t>
            </w:r>
            <w:proofErr w:type="spellEnd"/>
            <w:r w:rsidRPr="00F55A4A">
              <w:rPr>
                <w:rFonts w:cs="Calibri"/>
                <w:sz w:val="20"/>
                <w:szCs w:val="20"/>
              </w:rPr>
              <w:t>.</w:t>
            </w:r>
          </w:p>
        </w:tc>
        <w:tc>
          <w:tcPr>
            <w:tcW w:w="3360" w:type="dxa"/>
            <w:tcBorders>
              <w:top w:val="nil"/>
              <w:left w:val="nil"/>
              <w:bottom w:val="single" w:sz="4" w:space="0" w:color="auto"/>
              <w:right w:val="single" w:sz="4" w:space="0" w:color="auto"/>
            </w:tcBorders>
            <w:vAlign w:val="center"/>
            <w:hideMark/>
          </w:tcPr>
          <w:p w14:paraId="2BFB6F84" w14:textId="77777777" w:rsidR="00F55A4A" w:rsidRPr="00F55A4A" w:rsidRDefault="00F55A4A" w:rsidP="00F55A4A">
            <w:pPr>
              <w:jc w:val="center"/>
              <w:rPr>
                <w:rFonts w:cs="Calibri"/>
                <w:sz w:val="20"/>
                <w:szCs w:val="20"/>
              </w:rPr>
            </w:pPr>
            <w:proofErr w:type="spellStart"/>
            <w:r w:rsidRPr="00F55A4A">
              <w:rPr>
                <w:rFonts w:cs="Calibri"/>
                <w:sz w:val="20"/>
                <w:szCs w:val="20"/>
              </w:rPr>
              <w:t>n.a</w:t>
            </w:r>
            <w:proofErr w:type="spellEnd"/>
            <w:r w:rsidRPr="00F55A4A">
              <w:rPr>
                <w:rFonts w:cs="Calibri"/>
                <w:sz w:val="20"/>
                <w:szCs w:val="20"/>
              </w:rPr>
              <w:t>.</w:t>
            </w:r>
          </w:p>
        </w:tc>
      </w:tr>
      <w:tr w:rsidR="00F55A4A" w:rsidRPr="00F55A4A" w14:paraId="4BB529B1" w14:textId="77777777" w:rsidTr="00F55A4A">
        <w:trPr>
          <w:trHeight w:val="58"/>
          <w:jc w:val="center"/>
        </w:trPr>
        <w:tc>
          <w:tcPr>
            <w:tcW w:w="1200" w:type="dxa"/>
            <w:tcBorders>
              <w:top w:val="nil"/>
              <w:left w:val="single" w:sz="4" w:space="0" w:color="auto"/>
              <w:bottom w:val="single" w:sz="4" w:space="0" w:color="auto"/>
              <w:right w:val="single" w:sz="4" w:space="0" w:color="auto"/>
            </w:tcBorders>
            <w:vAlign w:val="center"/>
            <w:hideMark/>
          </w:tcPr>
          <w:p w14:paraId="453824B9" w14:textId="77777777" w:rsidR="00F55A4A" w:rsidRPr="00F55A4A" w:rsidRDefault="00F55A4A" w:rsidP="00F55A4A">
            <w:pPr>
              <w:jc w:val="center"/>
              <w:rPr>
                <w:rFonts w:cs="Calibri"/>
                <w:szCs w:val="22"/>
              </w:rPr>
            </w:pPr>
            <w:r w:rsidRPr="00F55A4A">
              <w:rPr>
                <w:rFonts w:cs="Calibri"/>
                <w:szCs w:val="22"/>
              </w:rPr>
              <w:t>2016</w:t>
            </w:r>
          </w:p>
        </w:tc>
        <w:tc>
          <w:tcPr>
            <w:tcW w:w="3020" w:type="dxa"/>
            <w:tcBorders>
              <w:top w:val="nil"/>
              <w:left w:val="nil"/>
              <w:bottom w:val="single" w:sz="4" w:space="0" w:color="auto"/>
              <w:right w:val="single" w:sz="4" w:space="0" w:color="auto"/>
            </w:tcBorders>
            <w:vAlign w:val="center"/>
            <w:hideMark/>
          </w:tcPr>
          <w:p w14:paraId="15E5B31D" w14:textId="77777777" w:rsidR="00F55A4A" w:rsidRPr="00F55A4A" w:rsidRDefault="00F55A4A" w:rsidP="00F55A4A">
            <w:pPr>
              <w:jc w:val="center"/>
              <w:rPr>
                <w:rFonts w:cs="Calibri"/>
                <w:sz w:val="20"/>
                <w:szCs w:val="20"/>
              </w:rPr>
            </w:pPr>
            <w:r w:rsidRPr="00F55A4A">
              <w:rPr>
                <w:rFonts w:cs="Calibri"/>
                <w:sz w:val="20"/>
                <w:szCs w:val="20"/>
              </w:rPr>
              <w:t>50</w:t>
            </w:r>
          </w:p>
        </w:tc>
        <w:tc>
          <w:tcPr>
            <w:tcW w:w="3360" w:type="dxa"/>
            <w:tcBorders>
              <w:top w:val="nil"/>
              <w:left w:val="nil"/>
              <w:bottom w:val="single" w:sz="4" w:space="0" w:color="auto"/>
              <w:right w:val="single" w:sz="4" w:space="0" w:color="auto"/>
            </w:tcBorders>
            <w:vAlign w:val="center"/>
            <w:hideMark/>
          </w:tcPr>
          <w:p w14:paraId="28151436" w14:textId="77777777" w:rsidR="00F55A4A" w:rsidRPr="00F55A4A" w:rsidRDefault="00F55A4A" w:rsidP="00F55A4A">
            <w:pPr>
              <w:jc w:val="center"/>
              <w:rPr>
                <w:rFonts w:cs="Calibri"/>
                <w:sz w:val="20"/>
                <w:szCs w:val="20"/>
              </w:rPr>
            </w:pPr>
            <w:proofErr w:type="spellStart"/>
            <w:r w:rsidRPr="00F55A4A">
              <w:rPr>
                <w:rFonts w:cs="Calibri"/>
                <w:sz w:val="20"/>
                <w:szCs w:val="20"/>
              </w:rPr>
              <w:t>n.a</w:t>
            </w:r>
            <w:proofErr w:type="spellEnd"/>
            <w:r w:rsidRPr="00F55A4A">
              <w:rPr>
                <w:rFonts w:cs="Calibri"/>
                <w:sz w:val="20"/>
                <w:szCs w:val="20"/>
              </w:rPr>
              <w:t>.</w:t>
            </w:r>
          </w:p>
        </w:tc>
      </w:tr>
      <w:tr w:rsidR="00F55A4A" w:rsidRPr="00F55A4A" w14:paraId="2842FEF1" w14:textId="77777777" w:rsidTr="00F55A4A">
        <w:trPr>
          <w:trHeight w:val="58"/>
          <w:jc w:val="center"/>
        </w:trPr>
        <w:tc>
          <w:tcPr>
            <w:tcW w:w="1200" w:type="dxa"/>
            <w:tcBorders>
              <w:top w:val="nil"/>
              <w:left w:val="single" w:sz="4" w:space="0" w:color="auto"/>
              <w:bottom w:val="single" w:sz="4" w:space="0" w:color="auto"/>
              <w:right w:val="single" w:sz="4" w:space="0" w:color="auto"/>
            </w:tcBorders>
            <w:vAlign w:val="center"/>
            <w:hideMark/>
          </w:tcPr>
          <w:p w14:paraId="000D4F7C" w14:textId="77777777" w:rsidR="00F55A4A" w:rsidRPr="00F55A4A" w:rsidRDefault="00F55A4A" w:rsidP="00F55A4A">
            <w:pPr>
              <w:jc w:val="center"/>
              <w:rPr>
                <w:rFonts w:cs="Calibri"/>
                <w:szCs w:val="22"/>
              </w:rPr>
            </w:pPr>
            <w:r w:rsidRPr="00F55A4A">
              <w:rPr>
                <w:rFonts w:cs="Calibri"/>
                <w:szCs w:val="22"/>
              </w:rPr>
              <w:t>2017</w:t>
            </w:r>
          </w:p>
        </w:tc>
        <w:tc>
          <w:tcPr>
            <w:tcW w:w="3020" w:type="dxa"/>
            <w:tcBorders>
              <w:top w:val="nil"/>
              <w:left w:val="nil"/>
              <w:bottom w:val="single" w:sz="4" w:space="0" w:color="auto"/>
              <w:right w:val="single" w:sz="4" w:space="0" w:color="auto"/>
            </w:tcBorders>
            <w:vAlign w:val="center"/>
            <w:hideMark/>
          </w:tcPr>
          <w:p w14:paraId="19AEF5E8" w14:textId="77777777" w:rsidR="00F55A4A" w:rsidRPr="00F55A4A" w:rsidRDefault="00F55A4A" w:rsidP="00F55A4A">
            <w:pPr>
              <w:jc w:val="center"/>
              <w:rPr>
                <w:rFonts w:cs="Calibri"/>
                <w:sz w:val="20"/>
                <w:szCs w:val="20"/>
              </w:rPr>
            </w:pPr>
            <w:r w:rsidRPr="00F55A4A">
              <w:rPr>
                <w:rFonts w:cs="Calibri"/>
                <w:sz w:val="20"/>
                <w:szCs w:val="20"/>
              </w:rPr>
              <w:t>45</w:t>
            </w:r>
          </w:p>
        </w:tc>
        <w:tc>
          <w:tcPr>
            <w:tcW w:w="3360" w:type="dxa"/>
            <w:tcBorders>
              <w:top w:val="nil"/>
              <w:left w:val="nil"/>
              <w:bottom w:val="single" w:sz="4" w:space="0" w:color="auto"/>
              <w:right w:val="single" w:sz="4" w:space="0" w:color="auto"/>
            </w:tcBorders>
            <w:vAlign w:val="center"/>
            <w:hideMark/>
          </w:tcPr>
          <w:p w14:paraId="681C7F0D" w14:textId="77777777" w:rsidR="00F55A4A" w:rsidRPr="00F55A4A" w:rsidRDefault="00F55A4A" w:rsidP="00F55A4A">
            <w:pPr>
              <w:jc w:val="center"/>
              <w:rPr>
                <w:rFonts w:cs="Calibri"/>
                <w:sz w:val="20"/>
                <w:szCs w:val="20"/>
              </w:rPr>
            </w:pPr>
            <w:proofErr w:type="spellStart"/>
            <w:r w:rsidRPr="00F55A4A">
              <w:rPr>
                <w:rFonts w:cs="Calibri"/>
                <w:sz w:val="20"/>
                <w:szCs w:val="20"/>
              </w:rPr>
              <w:t>n.a</w:t>
            </w:r>
            <w:proofErr w:type="spellEnd"/>
            <w:r w:rsidRPr="00F55A4A">
              <w:rPr>
                <w:rFonts w:cs="Calibri"/>
                <w:sz w:val="20"/>
                <w:szCs w:val="20"/>
              </w:rPr>
              <w:t>.</w:t>
            </w:r>
          </w:p>
        </w:tc>
      </w:tr>
      <w:tr w:rsidR="00F55A4A" w:rsidRPr="00F55A4A" w14:paraId="16FE6BB3" w14:textId="77777777" w:rsidTr="00F55A4A">
        <w:trPr>
          <w:trHeight w:val="58"/>
          <w:jc w:val="center"/>
        </w:trPr>
        <w:tc>
          <w:tcPr>
            <w:tcW w:w="1200" w:type="dxa"/>
            <w:tcBorders>
              <w:top w:val="nil"/>
              <w:left w:val="single" w:sz="4" w:space="0" w:color="auto"/>
              <w:bottom w:val="single" w:sz="4" w:space="0" w:color="auto"/>
              <w:right w:val="single" w:sz="4" w:space="0" w:color="auto"/>
            </w:tcBorders>
            <w:vAlign w:val="center"/>
            <w:hideMark/>
          </w:tcPr>
          <w:p w14:paraId="2D3B366C" w14:textId="77777777" w:rsidR="00F55A4A" w:rsidRPr="00F55A4A" w:rsidRDefault="00F55A4A" w:rsidP="00F55A4A">
            <w:pPr>
              <w:jc w:val="center"/>
              <w:rPr>
                <w:rFonts w:cs="Calibri"/>
                <w:szCs w:val="22"/>
              </w:rPr>
            </w:pPr>
            <w:r w:rsidRPr="00F55A4A">
              <w:rPr>
                <w:rFonts w:cs="Calibri"/>
                <w:szCs w:val="22"/>
              </w:rPr>
              <w:t>2018</w:t>
            </w:r>
          </w:p>
        </w:tc>
        <w:tc>
          <w:tcPr>
            <w:tcW w:w="3020" w:type="dxa"/>
            <w:tcBorders>
              <w:top w:val="nil"/>
              <w:left w:val="nil"/>
              <w:bottom w:val="single" w:sz="4" w:space="0" w:color="auto"/>
              <w:right w:val="single" w:sz="4" w:space="0" w:color="auto"/>
            </w:tcBorders>
            <w:vAlign w:val="center"/>
            <w:hideMark/>
          </w:tcPr>
          <w:p w14:paraId="53A3A307" w14:textId="77777777" w:rsidR="00F55A4A" w:rsidRPr="00F55A4A" w:rsidRDefault="00F55A4A" w:rsidP="00F55A4A">
            <w:pPr>
              <w:jc w:val="center"/>
              <w:rPr>
                <w:rFonts w:cs="Calibri"/>
                <w:sz w:val="20"/>
                <w:szCs w:val="20"/>
              </w:rPr>
            </w:pPr>
            <w:r w:rsidRPr="00F55A4A">
              <w:rPr>
                <w:rFonts w:cs="Calibri"/>
                <w:sz w:val="20"/>
                <w:szCs w:val="20"/>
              </w:rPr>
              <w:t>47</w:t>
            </w:r>
          </w:p>
        </w:tc>
        <w:tc>
          <w:tcPr>
            <w:tcW w:w="3360" w:type="dxa"/>
            <w:tcBorders>
              <w:top w:val="nil"/>
              <w:left w:val="nil"/>
              <w:bottom w:val="single" w:sz="4" w:space="0" w:color="auto"/>
              <w:right w:val="single" w:sz="4" w:space="0" w:color="auto"/>
            </w:tcBorders>
            <w:vAlign w:val="center"/>
            <w:hideMark/>
          </w:tcPr>
          <w:p w14:paraId="47B21C8F" w14:textId="77777777" w:rsidR="00F55A4A" w:rsidRPr="00F55A4A" w:rsidRDefault="00F55A4A" w:rsidP="00F55A4A">
            <w:pPr>
              <w:jc w:val="center"/>
              <w:rPr>
                <w:rFonts w:cs="Calibri"/>
                <w:sz w:val="20"/>
                <w:szCs w:val="20"/>
              </w:rPr>
            </w:pPr>
            <w:proofErr w:type="spellStart"/>
            <w:r w:rsidRPr="00F55A4A">
              <w:rPr>
                <w:rFonts w:cs="Calibri"/>
                <w:sz w:val="20"/>
                <w:szCs w:val="20"/>
              </w:rPr>
              <w:t>n.a</w:t>
            </w:r>
            <w:proofErr w:type="spellEnd"/>
            <w:r w:rsidRPr="00F55A4A">
              <w:rPr>
                <w:rFonts w:cs="Calibri"/>
                <w:sz w:val="20"/>
                <w:szCs w:val="20"/>
              </w:rPr>
              <w:t>.</w:t>
            </w:r>
          </w:p>
        </w:tc>
      </w:tr>
      <w:tr w:rsidR="00F55A4A" w:rsidRPr="00F55A4A" w14:paraId="490C40C3" w14:textId="77777777" w:rsidTr="00F55A4A">
        <w:trPr>
          <w:trHeight w:val="58"/>
          <w:jc w:val="center"/>
        </w:trPr>
        <w:tc>
          <w:tcPr>
            <w:tcW w:w="1200" w:type="dxa"/>
            <w:tcBorders>
              <w:top w:val="nil"/>
              <w:left w:val="single" w:sz="4" w:space="0" w:color="auto"/>
              <w:bottom w:val="single" w:sz="4" w:space="0" w:color="auto"/>
              <w:right w:val="single" w:sz="4" w:space="0" w:color="auto"/>
            </w:tcBorders>
            <w:vAlign w:val="center"/>
            <w:hideMark/>
          </w:tcPr>
          <w:p w14:paraId="39766C06" w14:textId="77777777" w:rsidR="00F55A4A" w:rsidRPr="00F55A4A" w:rsidRDefault="00F55A4A" w:rsidP="00F55A4A">
            <w:pPr>
              <w:jc w:val="center"/>
              <w:rPr>
                <w:rFonts w:cs="Calibri"/>
                <w:szCs w:val="22"/>
              </w:rPr>
            </w:pPr>
            <w:r w:rsidRPr="00F55A4A">
              <w:rPr>
                <w:rFonts w:cs="Calibri"/>
                <w:szCs w:val="22"/>
              </w:rPr>
              <w:t>2019</w:t>
            </w:r>
          </w:p>
        </w:tc>
        <w:tc>
          <w:tcPr>
            <w:tcW w:w="3020" w:type="dxa"/>
            <w:tcBorders>
              <w:top w:val="nil"/>
              <w:left w:val="nil"/>
              <w:bottom w:val="single" w:sz="4" w:space="0" w:color="auto"/>
              <w:right w:val="single" w:sz="4" w:space="0" w:color="auto"/>
            </w:tcBorders>
            <w:vAlign w:val="center"/>
            <w:hideMark/>
          </w:tcPr>
          <w:p w14:paraId="0F1AEC49" w14:textId="77777777" w:rsidR="00F55A4A" w:rsidRPr="00F55A4A" w:rsidRDefault="00F55A4A" w:rsidP="00F55A4A">
            <w:pPr>
              <w:jc w:val="center"/>
              <w:rPr>
                <w:rFonts w:cs="Calibri"/>
                <w:sz w:val="20"/>
                <w:szCs w:val="20"/>
              </w:rPr>
            </w:pPr>
            <w:r w:rsidRPr="00F55A4A">
              <w:rPr>
                <w:rFonts w:cs="Calibri"/>
                <w:sz w:val="20"/>
                <w:szCs w:val="20"/>
              </w:rPr>
              <w:t>46</w:t>
            </w:r>
          </w:p>
        </w:tc>
        <w:tc>
          <w:tcPr>
            <w:tcW w:w="3360" w:type="dxa"/>
            <w:tcBorders>
              <w:top w:val="nil"/>
              <w:left w:val="nil"/>
              <w:bottom w:val="single" w:sz="4" w:space="0" w:color="auto"/>
              <w:right w:val="single" w:sz="4" w:space="0" w:color="auto"/>
            </w:tcBorders>
            <w:vAlign w:val="center"/>
            <w:hideMark/>
          </w:tcPr>
          <w:p w14:paraId="16E778A6" w14:textId="77777777" w:rsidR="00F55A4A" w:rsidRPr="00F55A4A" w:rsidRDefault="00F55A4A" w:rsidP="00F55A4A">
            <w:pPr>
              <w:jc w:val="center"/>
              <w:rPr>
                <w:rFonts w:cs="Calibri"/>
                <w:sz w:val="20"/>
                <w:szCs w:val="20"/>
              </w:rPr>
            </w:pPr>
            <w:r w:rsidRPr="00F55A4A">
              <w:rPr>
                <w:rFonts w:cs="Calibri"/>
                <w:sz w:val="20"/>
                <w:szCs w:val="20"/>
              </w:rPr>
              <w:t>59</w:t>
            </w:r>
          </w:p>
        </w:tc>
      </w:tr>
      <w:tr w:rsidR="00F55A4A" w:rsidRPr="00F55A4A" w14:paraId="05CFF42C" w14:textId="77777777" w:rsidTr="00F55A4A">
        <w:trPr>
          <w:trHeight w:val="58"/>
          <w:jc w:val="center"/>
        </w:trPr>
        <w:tc>
          <w:tcPr>
            <w:tcW w:w="1200" w:type="dxa"/>
            <w:tcBorders>
              <w:top w:val="nil"/>
              <w:left w:val="single" w:sz="4" w:space="0" w:color="auto"/>
              <w:bottom w:val="single" w:sz="4" w:space="0" w:color="auto"/>
              <w:right w:val="single" w:sz="4" w:space="0" w:color="auto"/>
            </w:tcBorders>
            <w:vAlign w:val="center"/>
            <w:hideMark/>
          </w:tcPr>
          <w:p w14:paraId="761D451D" w14:textId="77777777" w:rsidR="00F55A4A" w:rsidRPr="00F55A4A" w:rsidRDefault="00F55A4A" w:rsidP="00F55A4A">
            <w:pPr>
              <w:jc w:val="center"/>
              <w:rPr>
                <w:rFonts w:cs="Calibri"/>
                <w:szCs w:val="22"/>
              </w:rPr>
            </w:pPr>
            <w:r w:rsidRPr="00F55A4A">
              <w:rPr>
                <w:rFonts w:cs="Calibri"/>
                <w:szCs w:val="22"/>
              </w:rPr>
              <w:t>2020</w:t>
            </w:r>
          </w:p>
        </w:tc>
        <w:tc>
          <w:tcPr>
            <w:tcW w:w="3020" w:type="dxa"/>
            <w:tcBorders>
              <w:top w:val="nil"/>
              <w:left w:val="nil"/>
              <w:bottom w:val="single" w:sz="4" w:space="0" w:color="auto"/>
              <w:right w:val="single" w:sz="4" w:space="0" w:color="auto"/>
            </w:tcBorders>
            <w:vAlign w:val="center"/>
            <w:hideMark/>
          </w:tcPr>
          <w:p w14:paraId="5BF1664A" w14:textId="77777777" w:rsidR="00F55A4A" w:rsidRPr="00F55A4A" w:rsidRDefault="00F55A4A" w:rsidP="00F55A4A">
            <w:pPr>
              <w:jc w:val="center"/>
              <w:rPr>
                <w:rFonts w:cs="Calibri"/>
                <w:sz w:val="20"/>
                <w:szCs w:val="20"/>
              </w:rPr>
            </w:pPr>
            <w:r w:rsidRPr="00F55A4A">
              <w:rPr>
                <w:rFonts w:cs="Calibri"/>
                <w:sz w:val="20"/>
                <w:szCs w:val="20"/>
              </w:rPr>
              <w:t>31</w:t>
            </w:r>
          </w:p>
        </w:tc>
        <w:tc>
          <w:tcPr>
            <w:tcW w:w="3360" w:type="dxa"/>
            <w:tcBorders>
              <w:top w:val="nil"/>
              <w:left w:val="nil"/>
              <w:bottom w:val="single" w:sz="4" w:space="0" w:color="auto"/>
              <w:right w:val="single" w:sz="4" w:space="0" w:color="auto"/>
            </w:tcBorders>
            <w:vAlign w:val="center"/>
            <w:hideMark/>
          </w:tcPr>
          <w:p w14:paraId="56EE0F5B" w14:textId="77777777" w:rsidR="00F55A4A" w:rsidRPr="00F55A4A" w:rsidRDefault="00F55A4A" w:rsidP="00F55A4A">
            <w:pPr>
              <w:jc w:val="center"/>
              <w:rPr>
                <w:rFonts w:cs="Calibri"/>
                <w:sz w:val="20"/>
                <w:szCs w:val="20"/>
              </w:rPr>
            </w:pPr>
            <w:r w:rsidRPr="00F55A4A">
              <w:rPr>
                <w:rFonts w:cs="Calibri"/>
                <w:sz w:val="20"/>
                <w:szCs w:val="20"/>
              </w:rPr>
              <w:t>76</w:t>
            </w:r>
          </w:p>
        </w:tc>
      </w:tr>
      <w:tr w:rsidR="00F55A4A" w:rsidRPr="00F55A4A" w14:paraId="253876A7" w14:textId="77777777" w:rsidTr="00F55A4A">
        <w:trPr>
          <w:trHeight w:val="288"/>
          <w:jc w:val="center"/>
        </w:trPr>
        <w:tc>
          <w:tcPr>
            <w:tcW w:w="4220" w:type="dxa"/>
            <w:gridSpan w:val="2"/>
            <w:tcBorders>
              <w:top w:val="nil"/>
              <w:left w:val="nil"/>
              <w:bottom w:val="nil"/>
              <w:right w:val="nil"/>
            </w:tcBorders>
            <w:noWrap/>
            <w:vAlign w:val="bottom"/>
            <w:hideMark/>
          </w:tcPr>
          <w:p w14:paraId="15D6F4DC" w14:textId="77777777" w:rsidR="00F55A4A" w:rsidRPr="00F55A4A" w:rsidRDefault="00F55A4A" w:rsidP="00F55A4A">
            <w:pPr>
              <w:jc w:val="left"/>
              <w:rPr>
                <w:rFonts w:cs="Calibri"/>
                <w:szCs w:val="22"/>
              </w:rPr>
            </w:pPr>
            <w:r w:rsidRPr="00F55A4A">
              <w:rPr>
                <w:rFonts w:cs="Calibri"/>
                <w:szCs w:val="22"/>
              </w:rPr>
              <w:t xml:space="preserve">Forrás: </w:t>
            </w:r>
            <w:proofErr w:type="spellStart"/>
            <w:r w:rsidRPr="00F55A4A">
              <w:rPr>
                <w:rFonts w:cs="Calibri"/>
                <w:szCs w:val="22"/>
              </w:rPr>
              <w:t>TeIR</w:t>
            </w:r>
            <w:proofErr w:type="spellEnd"/>
            <w:r w:rsidRPr="00F55A4A">
              <w:rPr>
                <w:rFonts w:cs="Calibri"/>
                <w:szCs w:val="22"/>
              </w:rPr>
              <w:t xml:space="preserve">, KSH </w:t>
            </w:r>
            <w:proofErr w:type="spellStart"/>
            <w:r w:rsidRPr="00F55A4A">
              <w:rPr>
                <w:rFonts w:cs="Calibri"/>
                <w:szCs w:val="22"/>
              </w:rPr>
              <w:t>Tstar</w:t>
            </w:r>
            <w:proofErr w:type="spellEnd"/>
          </w:p>
        </w:tc>
        <w:tc>
          <w:tcPr>
            <w:tcW w:w="3360" w:type="dxa"/>
            <w:tcBorders>
              <w:top w:val="nil"/>
              <w:left w:val="nil"/>
              <w:bottom w:val="nil"/>
              <w:right w:val="nil"/>
            </w:tcBorders>
            <w:noWrap/>
            <w:vAlign w:val="bottom"/>
            <w:hideMark/>
          </w:tcPr>
          <w:p w14:paraId="727C4A3A" w14:textId="77777777" w:rsidR="00F55A4A" w:rsidRPr="00F55A4A" w:rsidRDefault="00F55A4A" w:rsidP="00F55A4A">
            <w:pPr>
              <w:jc w:val="left"/>
              <w:rPr>
                <w:rFonts w:cs="Calibri"/>
                <w:szCs w:val="22"/>
              </w:rPr>
            </w:pPr>
          </w:p>
        </w:tc>
      </w:tr>
    </w:tbl>
    <w:p w14:paraId="022CA795" w14:textId="77777777" w:rsidR="00F55A4A" w:rsidRPr="004A52CA" w:rsidRDefault="00081123" w:rsidP="00F609FB">
      <w:pPr>
        <w:spacing w:line="276" w:lineRule="auto"/>
        <w:jc w:val="center"/>
        <w:rPr>
          <w:rFonts w:ascii="Times New Roman" w:hAnsi="Times New Roman"/>
          <w:i/>
          <w:color w:val="FF0000"/>
          <w:sz w:val="24"/>
        </w:rPr>
      </w:pPr>
      <w:r w:rsidRPr="00803AED">
        <w:rPr>
          <w:noProof/>
        </w:rPr>
        <w:lastRenderedPageBreak/>
        <w:drawing>
          <wp:inline distT="0" distB="0" distL="0" distR="0" wp14:anchorId="40FA4259" wp14:editId="5BD03A47">
            <wp:extent cx="4728210" cy="3062605"/>
            <wp:effectExtent l="0" t="0" r="0" b="0"/>
            <wp:docPr id="40"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0625BA7A" w14:textId="77777777" w:rsidR="003F4EBA" w:rsidRDefault="003F4EBA" w:rsidP="00F55A4A">
      <w:pPr>
        <w:pStyle w:val="Listaszerbekezds"/>
        <w:shd w:val="clear" w:color="auto" w:fill="FFFFFF"/>
        <w:spacing w:line="276" w:lineRule="auto"/>
        <w:ind w:left="0"/>
        <w:rPr>
          <w:rFonts w:ascii="Times New Roman" w:hAnsi="Times New Roman"/>
          <w:color w:val="FF0000"/>
          <w:sz w:val="24"/>
        </w:rPr>
      </w:pPr>
    </w:p>
    <w:p w14:paraId="706F8867" w14:textId="77777777" w:rsidR="00F55A4A" w:rsidRDefault="00F55A4A" w:rsidP="00F55A4A">
      <w:pPr>
        <w:pStyle w:val="Listaszerbekezds"/>
        <w:shd w:val="clear" w:color="auto" w:fill="FFFFFF"/>
        <w:spacing w:line="276" w:lineRule="auto"/>
        <w:ind w:left="0"/>
        <w:rPr>
          <w:rFonts w:ascii="Times New Roman" w:hAnsi="Times New Roman"/>
          <w:sz w:val="24"/>
        </w:rPr>
      </w:pPr>
      <w:r w:rsidRPr="006350A7">
        <w:rPr>
          <w:rFonts w:ascii="Times New Roman" w:hAnsi="Times New Roman"/>
          <w:sz w:val="24"/>
        </w:rPr>
        <w:t xml:space="preserve">A veszélyeztetett és a védelembe vett kiskorúak számát </w:t>
      </w:r>
      <w:r>
        <w:rPr>
          <w:rFonts w:ascii="Times New Roman" w:hAnsi="Times New Roman"/>
          <w:sz w:val="24"/>
        </w:rPr>
        <w:t>Tolna</w:t>
      </w:r>
      <w:r w:rsidRPr="006350A7">
        <w:rPr>
          <w:rFonts w:ascii="Times New Roman" w:hAnsi="Times New Roman"/>
          <w:sz w:val="24"/>
        </w:rPr>
        <w:t xml:space="preserve"> Város jegyzője tartja nyilván. A </w:t>
      </w:r>
      <w:r>
        <w:rPr>
          <w:rFonts w:ascii="Times New Roman" w:hAnsi="Times New Roman"/>
          <w:sz w:val="24"/>
        </w:rPr>
        <w:t>gyámhivatal</w:t>
      </w:r>
      <w:r w:rsidRPr="006350A7">
        <w:rPr>
          <w:rFonts w:ascii="Times New Roman" w:hAnsi="Times New Roman"/>
          <w:sz w:val="24"/>
        </w:rPr>
        <w:t xml:space="preserve"> védelembe veszi a gyermeket, ha a szülő vagy törvényes képviselő az alapellátások önkéntes igénybevételével a gyermek veszélyeztetettségét megszüntetni nem tudja, de segítséggel a gyermek fejlődése, nevelése a családban biztosítható. A veszélyeztetett gyermek definíciója alatt olyan ‐ magatartás, mulasztás vagy körülmény következtében kialakult – állapotot ért a rendelet, amely a gyermek testi, értelmi, érzelmi vagy erkölcsi fejlődését gátolja vagy akadályozza</w:t>
      </w:r>
      <w:r>
        <w:rPr>
          <w:rFonts w:ascii="Times New Roman" w:hAnsi="Times New Roman"/>
          <w:sz w:val="24"/>
        </w:rPr>
        <w:t>.</w:t>
      </w:r>
    </w:p>
    <w:p w14:paraId="01D0BD17" w14:textId="77777777" w:rsidR="00F55A4A" w:rsidRPr="004A52CA" w:rsidRDefault="00F55A4A" w:rsidP="00F55A4A">
      <w:pPr>
        <w:pStyle w:val="Listaszerbekezds"/>
        <w:shd w:val="clear" w:color="auto" w:fill="FFFFFF"/>
        <w:spacing w:line="276" w:lineRule="auto"/>
        <w:ind w:left="0"/>
        <w:rPr>
          <w:rFonts w:ascii="Times New Roman" w:hAnsi="Times New Roman"/>
          <w:color w:val="FF0000"/>
          <w:sz w:val="24"/>
        </w:rPr>
      </w:pPr>
    </w:p>
    <w:p w14:paraId="3FF2D247" w14:textId="77777777" w:rsidR="00540514" w:rsidRPr="00695877" w:rsidRDefault="00540514">
      <w:pPr>
        <w:pStyle w:val="Listaszerbekezds"/>
        <w:numPr>
          <w:ilvl w:val="0"/>
          <w:numId w:val="8"/>
        </w:numPr>
        <w:shd w:val="clear" w:color="auto" w:fill="FFFFFF"/>
        <w:spacing w:line="276" w:lineRule="auto"/>
        <w:rPr>
          <w:rFonts w:ascii="Times New Roman" w:hAnsi="Times New Roman"/>
          <w:sz w:val="24"/>
        </w:rPr>
      </w:pPr>
      <w:r w:rsidRPr="00695877">
        <w:rPr>
          <w:rFonts w:ascii="Times New Roman" w:hAnsi="Times New Roman"/>
          <w:sz w:val="24"/>
        </w:rPr>
        <w:t>rendszeres gyermekvédelmi kedvezményben részesülők</w:t>
      </w:r>
    </w:p>
    <w:p w14:paraId="6179CD1A" w14:textId="77777777" w:rsidR="003F4EBA" w:rsidRPr="00695877" w:rsidRDefault="003F4EBA" w:rsidP="00A0661D">
      <w:pPr>
        <w:spacing w:line="276" w:lineRule="auto"/>
        <w:ind w:left="960" w:firstLine="458"/>
        <w:rPr>
          <w:rFonts w:ascii="Times New Roman" w:hAnsi="Times New Roman"/>
          <w:i/>
          <w:sz w:val="24"/>
        </w:rPr>
      </w:pPr>
      <w:r w:rsidRPr="00695877">
        <w:rPr>
          <w:rFonts w:ascii="Times New Roman" w:hAnsi="Times New Roman"/>
          <w:i/>
          <w:sz w:val="24"/>
        </w:rPr>
        <w:t>Tábla:4.1.2.</w:t>
      </w:r>
    </w:p>
    <w:p w14:paraId="18BE5117" w14:textId="77777777" w:rsidR="006637FE" w:rsidRDefault="006637FE" w:rsidP="006637FE">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58398F62" w14:textId="77777777" w:rsidR="006637FE" w:rsidRPr="006350A7" w:rsidRDefault="006637FE" w:rsidP="006637FE">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A rendszeres gyermekvédelmi kedvezményre való jogosultsághoz kapcsolódó pénzbeli és természetbeni támogatási elemek a szociálisan rászoruló gyermek alapvető szükségleteinek kielégítését segítik elő.</w:t>
      </w:r>
    </w:p>
    <w:p w14:paraId="333E8D00" w14:textId="77777777" w:rsidR="001A0A5C" w:rsidRDefault="001A0A5C" w:rsidP="006637FE">
      <w:pPr>
        <w:spacing w:line="276" w:lineRule="auto"/>
        <w:rPr>
          <w:rFonts w:ascii="Times New Roman" w:hAnsi="Times New Roman"/>
          <w:i/>
          <w:color w:val="FF0000"/>
          <w:sz w:val="24"/>
        </w:rPr>
      </w:pPr>
    </w:p>
    <w:tbl>
      <w:tblPr>
        <w:tblW w:w="5620" w:type="dxa"/>
        <w:jc w:val="center"/>
        <w:tblCellMar>
          <w:left w:w="70" w:type="dxa"/>
          <w:right w:w="70" w:type="dxa"/>
        </w:tblCellMar>
        <w:tblLook w:val="04A0" w:firstRow="1" w:lastRow="0" w:firstColumn="1" w:lastColumn="0" w:noHBand="0" w:noVBand="1"/>
      </w:tblPr>
      <w:tblGrid>
        <w:gridCol w:w="1440"/>
        <w:gridCol w:w="4180"/>
      </w:tblGrid>
      <w:tr w:rsidR="001A0A5C" w:rsidRPr="001A0A5C" w14:paraId="73DC186E" w14:textId="77777777" w:rsidTr="001A0A5C">
        <w:trPr>
          <w:trHeight w:val="630"/>
          <w:jc w:val="center"/>
        </w:trPr>
        <w:tc>
          <w:tcPr>
            <w:tcW w:w="5620" w:type="dxa"/>
            <w:gridSpan w:val="2"/>
            <w:tcBorders>
              <w:top w:val="single" w:sz="4" w:space="0" w:color="auto"/>
              <w:left w:val="single" w:sz="4" w:space="0" w:color="auto"/>
              <w:bottom w:val="single" w:sz="4" w:space="0" w:color="auto"/>
              <w:right w:val="single" w:sz="4" w:space="0" w:color="auto"/>
            </w:tcBorders>
            <w:vAlign w:val="bottom"/>
            <w:hideMark/>
          </w:tcPr>
          <w:p w14:paraId="01B41025" w14:textId="77777777" w:rsidR="001A0A5C" w:rsidRPr="001A0A5C" w:rsidRDefault="001A0A5C" w:rsidP="001A0A5C">
            <w:pPr>
              <w:jc w:val="center"/>
              <w:rPr>
                <w:rFonts w:cs="Calibri"/>
                <w:b/>
                <w:bCs/>
                <w:szCs w:val="22"/>
              </w:rPr>
            </w:pPr>
            <w:r w:rsidRPr="001A0A5C">
              <w:rPr>
                <w:rFonts w:cs="Calibri"/>
                <w:b/>
                <w:bCs/>
                <w:szCs w:val="22"/>
              </w:rPr>
              <w:t xml:space="preserve">4.1.2. számú táblázat - Rendszeres gyermekvédelmi kedvezményben részesítettek </w:t>
            </w:r>
          </w:p>
        </w:tc>
      </w:tr>
      <w:tr w:rsidR="001A0A5C" w:rsidRPr="001A0A5C" w14:paraId="7B20603C" w14:textId="77777777" w:rsidTr="006637FE">
        <w:trPr>
          <w:trHeight w:val="1354"/>
          <w:jc w:val="center"/>
        </w:trPr>
        <w:tc>
          <w:tcPr>
            <w:tcW w:w="1440"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5DA22E9F" w14:textId="77777777" w:rsidR="001A0A5C" w:rsidRPr="001A0A5C" w:rsidRDefault="001A0A5C" w:rsidP="001A0A5C">
            <w:pPr>
              <w:jc w:val="center"/>
              <w:rPr>
                <w:rFonts w:cs="Calibri"/>
                <w:b/>
                <w:bCs/>
                <w:szCs w:val="22"/>
              </w:rPr>
            </w:pPr>
            <w:r w:rsidRPr="001A0A5C">
              <w:rPr>
                <w:rFonts w:cs="Calibri"/>
                <w:b/>
                <w:bCs/>
                <w:szCs w:val="22"/>
              </w:rPr>
              <w:t>Év</w:t>
            </w:r>
          </w:p>
        </w:tc>
        <w:tc>
          <w:tcPr>
            <w:tcW w:w="4180" w:type="dxa"/>
            <w:tcBorders>
              <w:top w:val="nil"/>
              <w:left w:val="nil"/>
              <w:bottom w:val="single" w:sz="4" w:space="0" w:color="auto"/>
              <w:right w:val="single" w:sz="4" w:space="0" w:color="auto"/>
            </w:tcBorders>
            <w:shd w:val="clear" w:color="000000" w:fill="E2EFDA"/>
            <w:vAlign w:val="center"/>
            <w:hideMark/>
          </w:tcPr>
          <w:p w14:paraId="31E36181" w14:textId="77777777" w:rsidR="001A0A5C" w:rsidRPr="001A0A5C" w:rsidRDefault="001A0A5C" w:rsidP="001A0A5C">
            <w:pPr>
              <w:jc w:val="center"/>
              <w:rPr>
                <w:rFonts w:cs="Calibri"/>
                <w:b/>
                <w:bCs/>
                <w:szCs w:val="22"/>
              </w:rPr>
            </w:pPr>
            <w:r w:rsidRPr="001A0A5C">
              <w:rPr>
                <w:rFonts w:cs="Calibri"/>
                <w:b/>
                <w:bCs/>
                <w:szCs w:val="22"/>
              </w:rPr>
              <w:t xml:space="preserve">Rendszeres gyermekvédelmi kedvezményben részesítettek évi átlagos száma </w:t>
            </w:r>
            <w:r w:rsidRPr="001A0A5C">
              <w:rPr>
                <w:rFonts w:cs="Calibri"/>
                <w:szCs w:val="22"/>
              </w:rPr>
              <w:t>(TS 111)</w:t>
            </w:r>
          </w:p>
        </w:tc>
      </w:tr>
      <w:tr w:rsidR="001A0A5C" w:rsidRPr="001A0A5C" w14:paraId="4EB6E6F6" w14:textId="77777777" w:rsidTr="006637FE">
        <w:trPr>
          <w:trHeight w:val="268"/>
          <w:jc w:val="center"/>
        </w:trPr>
        <w:tc>
          <w:tcPr>
            <w:tcW w:w="1440" w:type="dxa"/>
            <w:vMerge/>
            <w:tcBorders>
              <w:top w:val="nil"/>
              <w:left w:val="single" w:sz="4" w:space="0" w:color="auto"/>
              <w:bottom w:val="single" w:sz="4" w:space="0" w:color="auto"/>
              <w:right w:val="single" w:sz="4" w:space="0" w:color="auto"/>
            </w:tcBorders>
            <w:vAlign w:val="center"/>
            <w:hideMark/>
          </w:tcPr>
          <w:p w14:paraId="2418DDDA" w14:textId="77777777" w:rsidR="001A0A5C" w:rsidRPr="001A0A5C" w:rsidRDefault="001A0A5C" w:rsidP="001A0A5C">
            <w:pPr>
              <w:jc w:val="left"/>
              <w:rPr>
                <w:rFonts w:cs="Calibri"/>
                <w:b/>
                <w:bCs/>
                <w:szCs w:val="22"/>
              </w:rPr>
            </w:pPr>
          </w:p>
        </w:tc>
        <w:tc>
          <w:tcPr>
            <w:tcW w:w="4180" w:type="dxa"/>
            <w:tcBorders>
              <w:top w:val="nil"/>
              <w:left w:val="nil"/>
              <w:bottom w:val="single" w:sz="4" w:space="0" w:color="auto"/>
              <w:right w:val="single" w:sz="4" w:space="0" w:color="auto"/>
            </w:tcBorders>
            <w:shd w:val="clear" w:color="000000" w:fill="E2EFDA"/>
            <w:noWrap/>
            <w:vAlign w:val="center"/>
            <w:hideMark/>
          </w:tcPr>
          <w:p w14:paraId="6903B801" w14:textId="77777777" w:rsidR="001A0A5C" w:rsidRPr="001A0A5C" w:rsidRDefault="001A0A5C" w:rsidP="001A0A5C">
            <w:pPr>
              <w:jc w:val="center"/>
              <w:rPr>
                <w:rFonts w:cs="Calibri"/>
                <w:b/>
                <w:bCs/>
                <w:color w:val="000000"/>
                <w:szCs w:val="22"/>
              </w:rPr>
            </w:pPr>
            <w:r w:rsidRPr="001A0A5C">
              <w:rPr>
                <w:rFonts w:cs="Calibri"/>
                <w:b/>
                <w:bCs/>
                <w:color w:val="000000"/>
                <w:szCs w:val="22"/>
              </w:rPr>
              <w:t>Fő</w:t>
            </w:r>
          </w:p>
        </w:tc>
      </w:tr>
      <w:tr w:rsidR="001A0A5C" w:rsidRPr="001A0A5C" w14:paraId="653DCC8F" w14:textId="77777777" w:rsidTr="006637FE">
        <w:trPr>
          <w:trHeight w:val="130"/>
          <w:jc w:val="center"/>
        </w:trPr>
        <w:tc>
          <w:tcPr>
            <w:tcW w:w="1440" w:type="dxa"/>
            <w:tcBorders>
              <w:top w:val="nil"/>
              <w:left w:val="single" w:sz="4" w:space="0" w:color="auto"/>
              <w:bottom w:val="single" w:sz="4" w:space="0" w:color="auto"/>
              <w:right w:val="single" w:sz="4" w:space="0" w:color="auto"/>
            </w:tcBorders>
            <w:vAlign w:val="center"/>
            <w:hideMark/>
          </w:tcPr>
          <w:p w14:paraId="59C75B16" w14:textId="77777777" w:rsidR="001A0A5C" w:rsidRPr="001A0A5C" w:rsidRDefault="001A0A5C" w:rsidP="001A0A5C">
            <w:pPr>
              <w:jc w:val="center"/>
              <w:rPr>
                <w:rFonts w:cs="Calibri"/>
                <w:szCs w:val="22"/>
              </w:rPr>
            </w:pPr>
            <w:r w:rsidRPr="001A0A5C">
              <w:rPr>
                <w:rFonts w:cs="Calibri"/>
                <w:szCs w:val="22"/>
              </w:rPr>
              <w:t>2015</w:t>
            </w:r>
          </w:p>
        </w:tc>
        <w:tc>
          <w:tcPr>
            <w:tcW w:w="4180" w:type="dxa"/>
            <w:tcBorders>
              <w:top w:val="nil"/>
              <w:left w:val="nil"/>
              <w:bottom w:val="single" w:sz="4" w:space="0" w:color="auto"/>
              <w:right w:val="single" w:sz="4" w:space="0" w:color="auto"/>
            </w:tcBorders>
            <w:vAlign w:val="center"/>
            <w:hideMark/>
          </w:tcPr>
          <w:p w14:paraId="4FFE2E29" w14:textId="77777777" w:rsidR="001A0A5C" w:rsidRPr="001A0A5C" w:rsidRDefault="001A0A5C" w:rsidP="001A0A5C">
            <w:pPr>
              <w:jc w:val="center"/>
              <w:rPr>
                <w:rFonts w:cs="Calibri"/>
                <w:sz w:val="20"/>
                <w:szCs w:val="20"/>
              </w:rPr>
            </w:pPr>
            <w:proofErr w:type="spellStart"/>
            <w:r w:rsidRPr="001A0A5C">
              <w:rPr>
                <w:rFonts w:cs="Calibri"/>
                <w:sz w:val="20"/>
                <w:szCs w:val="20"/>
              </w:rPr>
              <w:t>n.a</w:t>
            </w:r>
            <w:proofErr w:type="spellEnd"/>
            <w:r w:rsidRPr="001A0A5C">
              <w:rPr>
                <w:rFonts w:cs="Calibri"/>
                <w:sz w:val="20"/>
                <w:szCs w:val="20"/>
              </w:rPr>
              <w:t>.</w:t>
            </w:r>
          </w:p>
        </w:tc>
      </w:tr>
      <w:tr w:rsidR="001A0A5C" w:rsidRPr="001A0A5C" w14:paraId="655443C0" w14:textId="77777777" w:rsidTr="006637FE">
        <w:trPr>
          <w:trHeight w:val="58"/>
          <w:jc w:val="center"/>
        </w:trPr>
        <w:tc>
          <w:tcPr>
            <w:tcW w:w="1440" w:type="dxa"/>
            <w:tcBorders>
              <w:top w:val="nil"/>
              <w:left w:val="single" w:sz="4" w:space="0" w:color="auto"/>
              <w:bottom w:val="single" w:sz="4" w:space="0" w:color="auto"/>
              <w:right w:val="single" w:sz="4" w:space="0" w:color="auto"/>
            </w:tcBorders>
            <w:vAlign w:val="center"/>
            <w:hideMark/>
          </w:tcPr>
          <w:p w14:paraId="0EDD78D9" w14:textId="77777777" w:rsidR="001A0A5C" w:rsidRPr="001A0A5C" w:rsidRDefault="001A0A5C" w:rsidP="001A0A5C">
            <w:pPr>
              <w:jc w:val="center"/>
              <w:rPr>
                <w:rFonts w:cs="Calibri"/>
                <w:szCs w:val="22"/>
              </w:rPr>
            </w:pPr>
            <w:r w:rsidRPr="001A0A5C">
              <w:rPr>
                <w:rFonts w:cs="Calibri"/>
                <w:szCs w:val="22"/>
              </w:rPr>
              <w:t>2016</w:t>
            </w:r>
          </w:p>
        </w:tc>
        <w:tc>
          <w:tcPr>
            <w:tcW w:w="4180" w:type="dxa"/>
            <w:tcBorders>
              <w:top w:val="nil"/>
              <w:left w:val="nil"/>
              <w:bottom w:val="single" w:sz="4" w:space="0" w:color="auto"/>
              <w:right w:val="single" w:sz="4" w:space="0" w:color="auto"/>
            </w:tcBorders>
            <w:vAlign w:val="center"/>
            <w:hideMark/>
          </w:tcPr>
          <w:p w14:paraId="6171C9B6" w14:textId="77777777" w:rsidR="001A0A5C" w:rsidRPr="001A0A5C" w:rsidRDefault="001A0A5C" w:rsidP="001A0A5C">
            <w:pPr>
              <w:jc w:val="center"/>
              <w:rPr>
                <w:rFonts w:cs="Calibri"/>
                <w:sz w:val="20"/>
                <w:szCs w:val="20"/>
              </w:rPr>
            </w:pPr>
            <w:proofErr w:type="spellStart"/>
            <w:r w:rsidRPr="001A0A5C">
              <w:rPr>
                <w:rFonts w:cs="Calibri"/>
                <w:sz w:val="20"/>
                <w:szCs w:val="20"/>
              </w:rPr>
              <w:t>n.a</w:t>
            </w:r>
            <w:proofErr w:type="spellEnd"/>
            <w:r w:rsidRPr="001A0A5C">
              <w:rPr>
                <w:rFonts w:cs="Calibri"/>
                <w:sz w:val="20"/>
                <w:szCs w:val="20"/>
              </w:rPr>
              <w:t>.</w:t>
            </w:r>
          </w:p>
        </w:tc>
      </w:tr>
      <w:tr w:rsidR="001A0A5C" w:rsidRPr="001A0A5C" w14:paraId="4B251FB9" w14:textId="77777777" w:rsidTr="006637FE">
        <w:trPr>
          <w:trHeight w:val="58"/>
          <w:jc w:val="center"/>
        </w:trPr>
        <w:tc>
          <w:tcPr>
            <w:tcW w:w="1440" w:type="dxa"/>
            <w:tcBorders>
              <w:top w:val="nil"/>
              <w:left w:val="single" w:sz="4" w:space="0" w:color="auto"/>
              <w:bottom w:val="single" w:sz="4" w:space="0" w:color="auto"/>
              <w:right w:val="single" w:sz="4" w:space="0" w:color="auto"/>
            </w:tcBorders>
            <w:vAlign w:val="center"/>
            <w:hideMark/>
          </w:tcPr>
          <w:p w14:paraId="6CB80785" w14:textId="77777777" w:rsidR="001A0A5C" w:rsidRPr="001A0A5C" w:rsidRDefault="001A0A5C" w:rsidP="001A0A5C">
            <w:pPr>
              <w:jc w:val="center"/>
              <w:rPr>
                <w:rFonts w:cs="Calibri"/>
                <w:szCs w:val="22"/>
              </w:rPr>
            </w:pPr>
            <w:r w:rsidRPr="001A0A5C">
              <w:rPr>
                <w:rFonts w:cs="Calibri"/>
                <w:szCs w:val="22"/>
              </w:rPr>
              <w:t>2017</w:t>
            </w:r>
          </w:p>
        </w:tc>
        <w:tc>
          <w:tcPr>
            <w:tcW w:w="4180" w:type="dxa"/>
            <w:tcBorders>
              <w:top w:val="nil"/>
              <w:left w:val="nil"/>
              <w:bottom w:val="single" w:sz="4" w:space="0" w:color="auto"/>
              <w:right w:val="single" w:sz="4" w:space="0" w:color="auto"/>
            </w:tcBorders>
            <w:vAlign w:val="center"/>
            <w:hideMark/>
          </w:tcPr>
          <w:p w14:paraId="6B05734C" w14:textId="77777777" w:rsidR="001A0A5C" w:rsidRPr="001A0A5C" w:rsidRDefault="001A0A5C" w:rsidP="001A0A5C">
            <w:pPr>
              <w:jc w:val="center"/>
              <w:rPr>
                <w:rFonts w:cs="Calibri"/>
                <w:sz w:val="20"/>
                <w:szCs w:val="20"/>
              </w:rPr>
            </w:pPr>
            <w:r w:rsidRPr="001A0A5C">
              <w:rPr>
                <w:rFonts w:cs="Calibri"/>
                <w:sz w:val="20"/>
                <w:szCs w:val="20"/>
              </w:rPr>
              <w:t>435,5</w:t>
            </w:r>
          </w:p>
        </w:tc>
      </w:tr>
      <w:tr w:rsidR="001A0A5C" w:rsidRPr="001A0A5C" w14:paraId="66F19D8B" w14:textId="77777777" w:rsidTr="006637FE">
        <w:trPr>
          <w:trHeight w:val="58"/>
          <w:jc w:val="center"/>
        </w:trPr>
        <w:tc>
          <w:tcPr>
            <w:tcW w:w="1440" w:type="dxa"/>
            <w:tcBorders>
              <w:top w:val="nil"/>
              <w:left w:val="single" w:sz="4" w:space="0" w:color="auto"/>
              <w:bottom w:val="single" w:sz="4" w:space="0" w:color="auto"/>
              <w:right w:val="single" w:sz="4" w:space="0" w:color="auto"/>
            </w:tcBorders>
            <w:vAlign w:val="center"/>
            <w:hideMark/>
          </w:tcPr>
          <w:p w14:paraId="6A3ED272" w14:textId="77777777" w:rsidR="001A0A5C" w:rsidRPr="001A0A5C" w:rsidRDefault="001A0A5C" w:rsidP="001A0A5C">
            <w:pPr>
              <w:jc w:val="center"/>
              <w:rPr>
                <w:rFonts w:cs="Calibri"/>
                <w:szCs w:val="22"/>
              </w:rPr>
            </w:pPr>
            <w:r w:rsidRPr="001A0A5C">
              <w:rPr>
                <w:rFonts w:cs="Calibri"/>
                <w:szCs w:val="22"/>
              </w:rPr>
              <w:t>2018</w:t>
            </w:r>
          </w:p>
        </w:tc>
        <w:tc>
          <w:tcPr>
            <w:tcW w:w="4180" w:type="dxa"/>
            <w:tcBorders>
              <w:top w:val="nil"/>
              <w:left w:val="nil"/>
              <w:bottom w:val="single" w:sz="4" w:space="0" w:color="auto"/>
              <w:right w:val="single" w:sz="4" w:space="0" w:color="auto"/>
            </w:tcBorders>
            <w:vAlign w:val="center"/>
            <w:hideMark/>
          </w:tcPr>
          <w:p w14:paraId="071C623E" w14:textId="77777777" w:rsidR="001A0A5C" w:rsidRPr="001A0A5C" w:rsidRDefault="001A0A5C" w:rsidP="001A0A5C">
            <w:pPr>
              <w:jc w:val="center"/>
              <w:rPr>
                <w:rFonts w:cs="Calibri"/>
                <w:sz w:val="20"/>
                <w:szCs w:val="20"/>
              </w:rPr>
            </w:pPr>
            <w:r w:rsidRPr="001A0A5C">
              <w:rPr>
                <w:rFonts w:cs="Calibri"/>
                <w:sz w:val="20"/>
                <w:szCs w:val="20"/>
              </w:rPr>
              <w:t>387</w:t>
            </w:r>
          </w:p>
        </w:tc>
      </w:tr>
      <w:tr w:rsidR="001A0A5C" w:rsidRPr="001A0A5C" w14:paraId="53B4629B" w14:textId="77777777" w:rsidTr="006637FE">
        <w:trPr>
          <w:trHeight w:val="58"/>
          <w:jc w:val="center"/>
        </w:trPr>
        <w:tc>
          <w:tcPr>
            <w:tcW w:w="1440" w:type="dxa"/>
            <w:tcBorders>
              <w:top w:val="nil"/>
              <w:left w:val="single" w:sz="4" w:space="0" w:color="auto"/>
              <w:bottom w:val="single" w:sz="4" w:space="0" w:color="auto"/>
              <w:right w:val="single" w:sz="4" w:space="0" w:color="auto"/>
            </w:tcBorders>
            <w:vAlign w:val="center"/>
            <w:hideMark/>
          </w:tcPr>
          <w:p w14:paraId="5E35C01A" w14:textId="77777777" w:rsidR="001A0A5C" w:rsidRPr="001A0A5C" w:rsidRDefault="001A0A5C" w:rsidP="001A0A5C">
            <w:pPr>
              <w:jc w:val="center"/>
              <w:rPr>
                <w:rFonts w:cs="Calibri"/>
                <w:szCs w:val="22"/>
              </w:rPr>
            </w:pPr>
            <w:r w:rsidRPr="001A0A5C">
              <w:rPr>
                <w:rFonts w:cs="Calibri"/>
                <w:szCs w:val="22"/>
              </w:rPr>
              <w:t>2019</w:t>
            </w:r>
          </w:p>
        </w:tc>
        <w:tc>
          <w:tcPr>
            <w:tcW w:w="4180" w:type="dxa"/>
            <w:tcBorders>
              <w:top w:val="nil"/>
              <w:left w:val="nil"/>
              <w:bottom w:val="single" w:sz="4" w:space="0" w:color="auto"/>
              <w:right w:val="single" w:sz="4" w:space="0" w:color="auto"/>
            </w:tcBorders>
            <w:vAlign w:val="center"/>
            <w:hideMark/>
          </w:tcPr>
          <w:p w14:paraId="4F1780C8" w14:textId="77777777" w:rsidR="001A0A5C" w:rsidRPr="001A0A5C" w:rsidRDefault="001A0A5C" w:rsidP="001A0A5C">
            <w:pPr>
              <w:jc w:val="center"/>
              <w:rPr>
                <w:rFonts w:cs="Calibri"/>
                <w:sz w:val="20"/>
                <w:szCs w:val="20"/>
              </w:rPr>
            </w:pPr>
            <w:r w:rsidRPr="001A0A5C">
              <w:rPr>
                <w:rFonts w:cs="Calibri"/>
                <w:sz w:val="20"/>
                <w:szCs w:val="20"/>
              </w:rPr>
              <w:t>341</w:t>
            </w:r>
          </w:p>
        </w:tc>
      </w:tr>
      <w:tr w:rsidR="001A0A5C" w:rsidRPr="001A0A5C" w14:paraId="10EA6BAE" w14:textId="77777777" w:rsidTr="006637FE">
        <w:trPr>
          <w:trHeight w:val="58"/>
          <w:jc w:val="center"/>
        </w:trPr>
        <w:tc>
          <w:tcPr>
            <w:tcW w:w="1440" w:type="dxa"/>
            <w:tcBorders>
              <w:top w:val="nil"/>
              <w:left w:val="single" w:sz="4" w:space="0" w:color="auto"/>
              <w:bottom w:val="single" w:sz="4" w:space="0" w:color="auto"/>
              <w:right w:val="single" w:sz="4" w:space="0" w:color="auto"/>
            </w:tcBorders>
            <w:vAlign w:val="center"/>
            <w:hideMark/>
          </w:tcPr>
          <w:p w14:paraId="4A37A801" w14:textId="77777777" w:rsidR="001A0A5C" w:rsidRPr="001A0A5C" w:rsidRDefault="001A0A5C" w:rsidP="001A0A5C">
            <w:pPr>
              <w:jc w:val="center"/>
              <w:rPr>
                <w:rFonts w:cs="Calibri"/>
                <w:szCs w:val="22"/>
              </w:rPr>
            </w:pPr>
            <w:r w:rsidRPr="001A0A5C">
              <w:rPr>
                <w:rFonts w:cs="Calibri"/>
                <w:szCs w:val="22"/>
              </w:rPr>
              <w:t>2020</w:t>
            </w:r>
          </w:p>
        </w:tc>
        <w:tc>
          <w:tcPr>
            <w:tcW w:w="4180" w:type="dxa"/>
            <w:tcBorders>
              <w:top w:val="nil"/>
              <w:left w:val="nil"/>
              <w:bottom w:val="single" w:sz="4" w:space="0" w:color="auto"/>
              <w:right w:val="single" w:sz="4" w:space="0" w:color="auto"/>
            </w:tcBorders>
            <w:vAlign w:val="center"/>
            <w:hideMark/>
          </w:tcPr>
          <w:p w14:paraId="54350415" w14:textId="77777777" w:rsidR="001A0A5C" w:rsidRPr="001A0A5C" w:rsidRDefault="001A0A5C" w:rsidP="001A0A5C">
            <w:pPr>
              <w:jc w:val="center"/>
              <w:rPr>
                <w:rFonts w:cs="Calibri"/>
                <w:sz w:val="20"/>
                <w:szCs w:val="20"/>
              </w:rPr>
            </w:pPr>
            <w:r w:rsidRPr="001A0A5C">
              <w:rPr>
                <w:rFonts w:cs="Calibri"/>
                <w:sz w:val="20"/>
                <w:szCs w:val="20"/>
              </w:rPr>
              <w:t>316,5</w:t>
            </w:r>
          </w:p>
        </w:tc>
      </w:tr>
      <w:tr w:rsidR="001A0A5C" w:rsidRPr="001A0A5C" w14:paraId="6715C976" w14:textId="77777777" w:rsidTr="001A0A5C">
        <w:trPr>
          <w:trHeight w:val="288"/>
          <w:jc w:val="center"/>
        </w:trPr>
        <w:tc>
          <w:tcPr>
            <w:tcW w:w="5620" w:type="dxa"/>
            <w:gridSpan w:val="2"/>
            <w:tcBorders>
              <w:top w:val="nil"/>
              <w:left w:val="nil"/>
              <w:bottom w:val="nil"/>
              <w:right w:val="nil"/>
            </w:tcBorders>
            <w:noWrap/>
            <w:vAlign w:val="bottom"/>
            <w:hideMark/>
          </w:tcPr>
          <w:p w14:paraId="0C31A1B8" w14:textId="77777777" w:rsidR="001A0A5C" w:rsidRPr="001A0A5C" w:rsidRDefault="001A0A5C" w:rsidP="001A0A5C">
            <w:pPr>
              <w:jc w:val="left"/>
              <w:rPr>
                <w:rFonts w:cs="Calibri"/>
                <w:szCs w:val="22"/>
              </w:rPr>
            </w:pPr>
            <w:r w:rsidRPr="001A0A5C">
              <w:rPr>
                <w:rFonts w:cs="Calibri"/>
                <w:szCs w:val="22"/>
              </w:rPr>
              <w:t xml:space="preserve">Forrás: </w:t>
            </w:r>
            <w:proofErr w:type="spellStart"/>
            <w:r w:rsidRPr="001A0A5C">
              <w:rPr>
                <w:rFonts w:cs="Calibri"/>
                <w:szCs w:val="22"/>
              </w:rPr>
              <w:t>TeIR</w:t>
            </w:r>
            <w:proofErr w:type="spellEnd"/>
            <w:r w:rsidRPr="001A0A5C">
              <w:rPr>
                <w:rFonts w:cs="Calibri"/>
                <w:szCs w:val="22"/>
              </w:rPr>
              <w:t xml:space="preserve">, KSH </w:t>
            </w:r>
            <w:proofErr w:type="spellStart"/>
            <w:r w:rsidRPr="001A0A5C">
              <w:rPr>
                <w:rFonts w:cs="Calibri"/>
                <w:szCs w:val="22"/>
              </w:rPr>
              <w:t>Tstar</w:t>
            </w:r>
            <w:proofErr w:type="spellEnd"/>
            <w:r w:rsidRPr="001A0A5C">
              <w:rPr>
                <w:rFonts w:cs="Calibri"/>
                <w:szCs w:val="22"/>
              </w:rPr>
              <w:t>, Önkormányzati adatok</w:t>
            </w:r>
          </w:p>
        </w:tc>
      </w:tr>
    </w:tbl>
    <w:p w14:paraId="49DEA7DB" w14:textId="77777777" w:rsidR="001A0A5C" w:rsidRPr="004A52CA" w:rsidRDefault="001A0A5C" w:rsidP="00A0661D">
      <w:pPr>
        <w:spacing w:line="276" w:lineRule="auto"/>
        <w:ind w:left="960" w:firstLine="458"/>
        <w:rPr>
          <w:rFonts w:ascii="Times New Roman" w:hAnsi="Times New Roman"/>
          <w:i/>
          <w:color w:val="FF0000"/>
          <w:sz w:val="24"/>
        </w:rPr>
      </w:pPr>
    </w:p>
    <w:p w14:paraId="7DDA5D4A" w14:textId="77777777" w:rsidR="003F4EBA" w:rsidRDefault="00081123" w:rsidP="00F609FB">
      <w:pPr>
        <w:pStyle w:val="Listaszerbekezds"/>
        <w:shd w:val="clear" w:color="auto" w:fill="FFFFFF"/>
        <w:spacing w:line="276" w:lineRule="auto"/>
        <w:ind w:left="0"/>
        <w:jc w:val="center"/>
        <w:rPr>
          <w:noProof/>
        </w:rPr>
      </w:pPr>
      <w:r w:rsidRPr="00803AED">
        <w:rPr>
          <w:noProof/>
        </w:rPr>
        <w:lastRenderedPageBreak/>
        <w:drawing>
          <wp:inline distT="0" distB="0" distL="0" distR="0" wp14:anchorId="5E58AFDA" wp14:editId="0B5F13EB">
            <wp:extent cx="3548380" cy="2958465"/>
            <wp:effectExtent l="0" t="0" r="0" b="0"/>
            <wp:docPr id="41"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3D39CCD4" w14:textId="77777777" w:rsidR="00695877" w:rsidRPr="006350A7" w:rsidRDefault="00695877" w:rsidP="00695877">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6D73BF0C" w14:textId="77777777" w:rsidR="00695877" w:rsidRPr="006350A7" w:rsidRDefault="00695877" w:rsidP="00695877">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A rendszeres gyermekvédelmi kedvezményre való jogosultság megállapításának célja annak igazolása, hogy a gyermek szociális helyzete alapján jogosult igénybe venni az alábbi kedvezményeket, támogatásokat:</w:t>
      </w:r>
    </w:p>
    <w:p w14:paraId="0C752DFE" w14:textId="77777777" w:rsidR="00695877" w:rsidRPr="006350A7" w:rsidRDefault="00695877">
      <w:pPr>
        <w:pStyle w:val="NormlCalibri11"/>
        <w:numPr>
          <w:ilvl w:val="0"/>
          <w:numId w:val="60"/>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 xml:space="preserve">ingyenes vagy kedvezményes intézményi gyermekétkeztetés és - ha megfelel a törvényben foglalt feltételeknek - </w:t>
      </w:r>
      <w:proofErr w:type="spellStart"/>
      <w:r w:rsidRPr="006350A7">
        <w:rPr>
          <w:rFonts w:ascii="Times New Roman" w:hAnsi="Times New Roman"/>
          <w:sz w:val="24"/>
        </w:rPr>
        <w:t>szünidei</w:t>
      </w:r>
      <w:proofErr w:type="spellEnd"/>
      <w:r w:rsidRPr="006350A7">
        <w:rPr>
          <w:rFonts w:ascii="Times New Roman" w:hAnsi="Times New Roman"/>
          <w:sz w:val="24"/>
        </w:rPr>
        <w:t xml:space="preserve"> gyermekétkeztetés,</w:t>
      </w:r>
    </w:p>
    <w:p w14:paraId="06721BDB" w14:textId="77777777" w:rsidR="00695877" w:rsidRPr="006350A7" w:rsidRDefault="00695877">
      <w:pPr>
        <w:pStyle w:val="NormlCalibri11"/>
        <w:numPr>
          <w:ilvl w:val="0"/>
          <w:numId w:val="60"/>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évente kétszer pénzbeli támogatás,</w:t>
      </w:r>
    </w:p>
    <w:p w14:paraId="62A344F9" w14:textId="77777777" w:rsidR="00695877" w:rsidRPr="006350A7" w:rsidRDefault="00695877">
      <w:pPr>
        <w:pStyle w:val="NormlCalibri11"/>
        <w:numPr>
          <w:ilvl w:val="0"/>
          <w:numId w:val="60"/>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jogszabályban meghatározott egyéb kedvezmények.</w:t>
      </w:r>
    </w:p>
    <w:p w14:paraId="2C99E8F0" w14:textId="77777777" w:rsidR="00695877" w:rsidRPr="006350A7" w:rsidRDefault="00695877" w:rsidP="00695877">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278A08EB" w14:textId="77777777" w:rsidR="00695877" w:rsidRPr="006350A7" w:rsidRDefault="00695877" w:rsidP="00695877">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Főszabály szerint az a család jogosult rá, ahol az egy főre jutó jövedelem nem haladja meg</w:t>
      </w:r>
      <w:r>
        <w:rPr>
          <w:rFonts w:ascii="Times New Roman" w:hAnsi="Times New Roman"/>
          <w:sz w:val="24"/>
        </w:rPr>
        <w:t xml:space="preserve"> </w:t>
      </w:r>
      <w:r w:rsidRPr="00D26ADD">
        <w:rPr>
          <w:rFonts w:ascii="Times New Roman" w:hAnsi="Times New Roman"/>
          <w:sz w:val="24"/>
        </w:rPr>
        <w:t>a szociális vetítési alap</w:t>
      </w:r>
      <w:r>
        <w:rPr>
          <w:rFonts w:ascii="Times New Roman" w:hAnsi="Times New Roman"/>
          <w:sz w:val="24"/>
        </w:rPr>
        <w:t xml:space="preserve"> </w:t>
      </w:r>
      <w:r w:rsidRPr="006350A7">
        <w:rPr>
          <w:rFonts w:ascii="Times New Roman" w:hAnsi="Times New Roman"/>
          <w:sz w:val="24"/>
        </w:rPr>
        <w:t>165 %-át (2023-ban: 47 025 Ft-ot) és a vagyonuk értéke nem haladja meg a törvényben meghatározott értéket.</w:t>
      </w:r>
    </w:p>
    <w:p w14:paraId="7584EF04" w14:textId="77777777" w:rsidR="00695877" w:rsidRPr="006350A7" w:rsidRDefault="00695877" w:rsidP="00695877">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Emelt jövedelmi értékhatár irányadó abban az esetben, ha</w:t>
      </w:r>
    </w:p>
    <w:p w14:paraId="07D26FE2" w14:textId="77777777" w:rsidR="00695877" w:rsidRPr="006350A7" w:rsidRDefault="00695877">
      <w:pPr>
        <w:pStyle w:val="NormlCalibri11"/>
        <w:numPr>
          <w:ilvl w:val="0"/>
          <w:numId w:val="60"/>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a gyermeket gondozó szülő, illetve más törvényes képviselő egyedülálló,</w:t>
      </w:r>
    </w:p>
    <w:p w14:paraId="2F1AD54B" w14:textId="77777777" w:rsidR="00695877" w:rsidRPr="006350A7" w:rsidRDefault="00695877">
      <w:pPr>
        <w:pStyle w:val="NormlCalibri11"/>
        <w:numPr>
          <w:ilvl w:val="0"/>
          <w:numId w:val="60"/>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a gyermek tartósan beteg, illetve súlyosan fogyatékos vagy</w:t>
      </w:r>
    </w:p>
    <w:p w14:paraId="33756DD2" w14:textId="77777777" w:rsidR="00695877" w:rsidRPr="006350A7" w:rsidRDefault="00695877">
      <w:pPr>
        <w:pStyle w:val="NormlCalibri11"/>
        <w:numPr>
          <w:ilvl w:val="0"/>
          <w:numId w:val="60"/>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a gyermek elmúlt 18 éves és még tanul.</w:t>
      </w:r>
    </w:p>
    <w:p w14:paraId="3B02E762" w14:textId="77777777" w:rsidR="00695877" w:rsidRPr="006350A7" w:rsidRDefault="00695877" w:rsidP="00695877">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79736920" w14:textId="77777777" w:rsidR="00695877" w:rsidRPr="006350A7" w:rsidRDefault="00695877" w:rsidP="00695877">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A kérelmet a szülő, más törvényes képviselő vagy a nagykorú jogosult lakcíme – a bejelentett lakóhely vagy tartózkodási hely (ahol életvitelszerűen tartózkodik) – szerint illetékes települési önkormányzat polgármesteri hivatalánál kell benyújtani. A kérelem ezen felül a kormányablakokban is előterjeszthető.</w:t>
      </w:r>
    </w:p>
    <w:p w14:paraId="5B94D840" w14:textId="77777777" w:rsidR="00695877" w:rsidRPr="006350A7" w:rsidRDefault="00695877" w:rsidP="00695877">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7838F12E" w14:textId="77777777" w:rsidR="00695877" w:rsidRPr="006350A7" w:rsidRDefault="00695877" w:rsidP="00695877">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Rendszeres gyermekvédelmi kedvezményben részesülő gyermek esetén a család többek között az alábbi támogatásokra, kedvezményekre jogosult:</w:t>
      </w:r>
    </w:p>
    <w:p w14:paraId="3B895B10" w14:textId="77777777" w:rsidR="00695877" w:rsidRPr="006350A7" w:rsidRDefault="00695877">
      <w:pPr>
        <w:pStyle w:val="NormlCalibri11"/>
        <w:numPr>
          <w:ilvl w:val="0"/>
          <w:numId w:val="60"/>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Évente kétszer, augusztus és november hónapban pénzbeli támogatás (2021-ben alkalmanként 6 000 Ft alapösszegű támogatást, a hátrányos, halmozottan hátrányos helyzetű gyermekek számára alkalmanként 6 500 Ft emelt összegű támogatást folyósítanak);</w:t>
      </w:r>
    </w:p>
    <w:p w14:paraId="1F773747" w14:textId="77777777" w:rsidR="00695877" w:rsidRPr="006350A7" w:rsidRDefault="00695877">
      <w:pPr>
        <w:pStyle w:val="NormlCalibri11"/>
        <w:numPr>
          <w:ilvl w:val="0"/>
          <w:numId w:val="60"/>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 xml:space="preserve">A gyermek tartására is köteles és nyugellátásban vagy a törvényben meghatározott ellátások valamelyikében részesülő </w:t>
      </w:r>
      <w:proofErr w:type="spellStart"/>
      <w:r w:rsidRPr="006350A7">
        <w:rPr>
          <w:rFonts w:ascii="Times New Roman" w:hAnsi="Times New Roman"/>
          <w:sz w:val="24"/>
        </w:rPr>
        <w:t>családbafogadó</w:t>
      </w:r>
      <w:proofErr w:type="spellEnd"/>
      <w:r w:rsidRPr="006350A7">
        <w:rPr>
          <w:rFonts w:ascii="Times New Roman" w:hAnsi="Times New Roman"/>
          <w:sz w:val="24"/>
        </w:rPr>
        <w:t xml:space="preserve"> gyám esetén havi pénzbeli ellátás, melynek </w:t>
      </w:r>
      <w:r w:rsidRPr="006350A7">
        <w:rPr>
          <w:rFonts w:ascii="Times New Roman" w:hAnsi="Times New Roman"/>
          <w:sz w:val="24"/>
        </w:rPr>
        <w:lastRenderedPageBreak/>
        <w:t xml:space="preserve">összege </w:t>
      </w:r>
      <w:r>
        <w:rPr>
          <w:rFonts w:ascii="Times New Roman" w:hAnsi="Times New Roman"/>
          <w:sz w:val="24"/>
        </w:rPr>
        <w:t>a szociális vetítési alap</w:t>
      </w:r>
      <w:r w:rsidRPr="006350A7">
        <w:rPr>
          <w:rFonts w:ascii="Times New Roman" w:hAnsi="Times New Roman"/>
          <w:sz w:val="24"/>
        </w:rPr>
        <w:t xml:space="preserve"> 22%-a, továbbá emellett évente kétszer, augusztus és november hónapban pótlék (2021-ben alkalmanként 8 400 Ft);</w:t>
      </w:r>
    </w:p>
    <w:p w14:paraId="3B9056B1" w14:textId="77777777" w:rsidR="00695877" w:rsidRPr="006350A7" w:rsidRDefault="00695877">
      <w:pPr>
        <w:pStyle w:val="NormlCalibri11"/>
        <w:numPr>
          <w:ilvl w:val="0"/>
          <w:numId w:val="60"/>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Általános iskolás (1-8. évfolyam) gyermekek esetében ingyenes étkezés;</w:t>
      </w:r>
    </w:p>
    <w:p w14:paraId="2B5A8B1C" w14:textId="77777777" w:rsidR="00695877" w:rsidRPr="006350A7" w:rsidRDefault="00695877">
      <w:pPr>
        <w:pStyle w:val="NormlCalibri11"/>
        <w:numPr>
          <w:ilvl w:val="0"/>
          <w:numId w:val="60"/>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Középiskolás (1-8. évfolyamon felül nappali rendszerű iskolai oktatásban részt vevő) gyermekeknél -50 % étkezési hozzájárulás;</w:t>
      </w:r>
    </w:p>
    <w:p w14:paraId="4B977D99" w14:textId="77777777" w:rsidR="00695877" w:rsidRPr="006350A7" w:rsidRDefault="00695877">
      <w:pPr>
        <w:pStyle w:val="NormlCalibri11"/>
        <w:numPr>
          <w:ilvl w:val="0"/>
          <w:numId w:val="60"/>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Felsőoktatásba való jelentkezésnél többletpontok;</w:t>
      </w:r>
    </w:p>
    <w:p w14:paraId="0DBA3AEA" w14:textId="77777777" w:rsidR="00695877" w:rsidRPr="006350A7" w:rsidRDefault="00695877">
      <w:pPr>
        <w:pStyle w:val="NormlCalibri11"/>
        <w:numPr>
          <w:ilvl w:val="0"/>
          <w:numId w:val="60"/>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A gyermekek védelméről és gyámügyi igazgatásról szóló törvény alapján a hátrányos, halmozottan hátrányos helyzet megállapításának egyik alapfeltétele a rendszeres gyermekvédelmi kedvezmény megállapítása. A köznevelési törvény alapján kiemelt figyelmet érdemlő gyermeknek ill. tanulónak minősül a hátrányos és halmozottan hátrányos helyzetű gyermek, tanuló. A felsőoktatási törvény alapján hátrányos helyzetű, halmozottan hátrányos helyzetű hallgató a kollégiumi díjbefizetési kötelezettség alól mentesülhet, és kormányrendeletben rögzített a részére járó rendszeres szociális ösztöndíj legalacsonyabb összege;</w:t>
      </w:r>
    </w:p>
    <w:p w14:paraId="3C72DECD" w14:textId="77777777" w:rsidR="00695877" w:rsidRPr="006350A7" w:rsidRDefault="00695877">
      <w:pPr>
        <w:pStyle w:val="NormlCalibri11"/>
        <w:numPr>
          <w:ilvl w:val="0"/>
          <w:numId w:val="60"/>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A fiatalok életkezdési támogatása és a Babakötvény tekintetében további kedvezmények: a minden újszülöttnek járó 42 500 Ft-on túl a rendszeres gyermekvédelmi kedvezményre jogosult és nevelésbe vett Magyarországon élő gyermek a születése évét követő 7. és 14. évben további támogatásban részesül, amelynek összege 44 600 forint. A Kincstári Start-értékpapírszámlával rendelkező rendszeres gyermekvédelmi kedvezményre jogosult gyermek esetén a befizetések 20 %-</w:t>
      </w:r>
      <w:proofErr w:type="spellStart"/>
      <w:r w:rsidRPr="006350A7">
        <w:rPr>
          <w:rFonts w:ascii="Times New Roman" w:hAnsi="Times New Roman"/>
          <w:sz w:val="24"/>
        </w:rPr>
        <w:t>ának</w:t>
      </w:r>
      <w:proofErr w:type="spellEnd"/>
      <w:r w:rsidRPr="006350A7">
        <w:rPr>
          <w:rFonts w:ascii="Times New Roman" w:hAnsi="Times New Roman"/>
          <w:sz w:val="24"/>
        </w:rPr>
        <w:t xml:space="preserve"> megfelelő, de maximum 12 000 Ft összegű támogatás kerül jóváírásra.</w:t>
      </w:r>
    </w:p>
    <w:p w14:paraId="1DDA365E" w14:textId="77777777" w:rsidR="00695877" w:rsidRPr="006350A7" w:rsidRDefault="00695877">
      <w:pPr>
        <w:pStyle w:val="NormlCalibri11"/>
        <w:numPr>
          <w:ilvl w:val="0"/>
          <w:numId w:val="60"/>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roofErr w:type="spellStart"/>
      <w:r w:rsidRPr="006350A7">
        <w:rPr>
          <w:rFonts w:ascii="Times New Roman" w:hAnsi="Times New Roman"/>
          <w:sz w:val="24"/>
        </w:rPr>
        <w:t>Szünidei</w:t>
      </w:r>
      <w:proofErr w:type="spellEnd"/>
      <w:r w:rsidRPr="006350A7">
        <w:rPr>
          <w:rFonts w:ascii="Times New Roman" w:hAnsi="Times New Roman"/>
          <w:sz w:val="24"/>
        </w:rPr>
        <w:t xml:space="preserve"> gyermekétkeztetés: a települési önkormányzat a szülő, törvényes képviselő kérelmére a déli meleg főétkezést</w:t>
      </w:r>
    </w:p>
    <w:p w14:paraId="57646A19" w14:textId="77777777" w:rsidR="00695877" w:rsidRPr="006350A7" w:rsidRDefault="00695877">
      <w:pPr>
        <w:pStyle w:val="NormlCalibri11"/>
        <w:numPr>
          <w:ilvl w:val="1"/>
          <w:numId w:val="60"/>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a hátrányos helyzetű gyermek és a rendszeres gyermekvédelmi kedvezményben részesülő, halmozottan hátrányos helyzetű gyermek részére ingyenesen biztosítja, és</w:t>
      </w:r>
    </w:p>
    <w:p w14:paraId="42471287" w14:textId="77777777" w:rsidR="00695877" w:rsidRPr="006350A7" w:rsidRDefault="00695877">
      <w:pPr>
        <w:pStyle w:val="NormlCalibri11"/>
        <w:numPr>
          <w:ilvl w:val="1"/>
          <w:numId w:val="60"/>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rajtuk kívül további gyermekek, így különösen a rendszeres gyermekvédelmi kedvezményre jogosult gyermekek részére ingyenesen biztosíthatja.</w:t>
      </w:r>
    </w:p>
    <w:p w14:paraId="3B9EAFE4" w14:textId="77777777" w:rsidR="00695877" w:rsidRPr="00BD732B" w:rsidRDefault="00695877" w:rsidP="00695877">
      <w:pPr>
        <w:pStyle w:val="Listaszerbekezds"/>
        <w:shd w:val="clear" w:color="auto" w:fill="FFFFFF"/>
        <w:spacing w:line="276" w:lineRule="auto"/>
        <w:ind w:left="0"/>
        <w:rPr>
          <w:rFonts w:ascii="Times New Roman" w:hAnsi="Times New Roman"/>
          <w:sz w:val="24"/>
        </w:rPr>
      </w:pPr>
    </w:p>
    <w:p w14:paraId="51CE986A" w14:textId="77777777" w:rsidR="00540514" w:rsidRPr="00BD732B" w:rsidRDefault="00540514">
      <w:pPr>
        <w:pStyle w:val="Listaszerbekezds"/>
        <w:numPr>
          <w:ilvl w:val="0"/>
          <w:numId w:val="8"/>
        </w:numPr>
        <w:shd w:val="clear" w:color="auto" w:fill="FFFFFF"/>
        <w:spacing w:line="276" w:lineRule="auto"/>
        <w:rPr>
          <w:rFonts w:ascii="Times New Roman" w:hAnsi="Times New Roman"/>
          <w:sz w:val="24"/>
        </w:rPr>
      </w:pPr>
      <w:r w:rsidRPr="00BD732B">
        <w:rPr>
          <w:rFonts w:ascii="Times New Roman" w:hAnsi="Times New Roman"/>
          <w:sz w:val="24"/>
        </w:rPr>
        <w:t>a gyermek jogán járó helyi juttatásokban részesülők helyzete;</w:t>
      </w:r>
    </w:p>
    <w:p w14:paraId="7DBA0B7F" w14:textId="77777777" w:rsidR="0086374C" w:rsidRPr="00BD732B" w:rsidRDefault="0086374C" w:rsidP="00A0661D">
      <w:pPr>
        <w:pStyle w:val="Listaszerbekezds"/>
        <w:shd w:val="clear" w:color="auto" w:fill="FFFFFF"/>
        <w:spacing w:line="276" w:lineRule="auto"/>
        <w:ind w:left="1418"/>
        <w:rPr>
          <w:rFonts w:ascii="Times New Roman" w:hAnsi="Times New Roman"/>
          <w:i/>
          <w:sz w:val="24"/>
        </w:rPr>
      </w:pPr>
      <w:r w:rsidRPr="00BD732B">
        <w:rPr>
          <w:rFonts w:ascii="Times New Roman" w:hAnsi="Times New Roman"/>
          <w:i/>
          <w:sz w:val="24"/>
        </w:rPr>
        <w:t>Tábla: 4.1.3.</w:t>
      </w:r>
    </w:p>
    <w:p w14:paraId="6558040A" w14:textId="77777777" w:rsidR="006637FE" w:rsidRDefault="006637FE" w:rsidP="006637FE">
      <w:pPr>
        <w:pStyle w:val="Listaszerbekezds"/>
        <w:shd w:val="clear" w:color="auto" w:fill="FFFFFF"/>
        <w:spacing w:line="276" w:lineRule="auto"/>
        <w:ind w:left="0"/>
        <w:rPr>
          <w:rFonts w:ascii="Times New Roman" w:hAnsi="Times New Roman"/>
          <w:i/>
          <w:color w:val="FF0000"/>
          <w:sz w:val="24"/>
        </w:rPr>
      </w:pPr>
    </w:p>
    <w:tbl>
      <w:tblPr>
        <w:tblW w:w="7980" w:type="dxa"/>
        <w:jc w:val="center"/>
        <w:tblCellMar>
          <w:left w:w="70" w:type="dxa"/>
          <w:right w:w="70" w:type="dxa"/>
        </w:tblCellMar>
        <w:tblLook w:val="04A0" w:firstRow="1" w:lastRow="0" w:firstColumn="1" w:lastColumn="0" w:noHBand="0" w:noVBand="1"/>
      </w:tblPr>
      <w:tblGrid>
        <w:gridCol w:w="820"/>
        <w:gridCol w:w="2740"/>
        <w:gridCol w:w="2520"/>
        <w:gridCol w:w="1900"/>
      </w:tblGrid>
      <w:tr w:rsidR="006637FE" w:rsidRPr="006637FE" w14:paraId="1E2F37DE" w14:textId="77777777" w:rsidTr="006637FE">
        <w:trPr>
          <w:trHeight w:val="630"/>
          <w:jc w:val="center"/>
        </w:trPr>
        <w:tc>
          <w:tcPr>
            <w:tcW w:w="7980" w:type="dxa"/>
            <w:gridSpan w:val="4"/>
            <w:tcBorders>
              <w:top w:val="single" w:sz="4" w:space="0" w:color="auto"/>
              <w:left w:val="single" w:sz="4" w:space="0" w:color="auto"/>
              <w:bottom w:val="single" w:sz="4" w:space="0" w:color="auto"/>
              <w:right w:val="single" w:sz="4" w:space="0" w:color="auto"/>
            </w:tcBorders>
            <w:vAlign w:val="center"/>
            <w:hideMark/>
          </w:tcPr>
          <w:p w14:paraId="7C9FEC0A" w14:textId="77777777" w:rsidR="006637FE" w:rsidRPr="006637FE" w:rsidRDefault="006637FE" w:rsidP="006637FE">
            <w:pPr>
              <w:jc w:val="center"/>
              <w:rPr>
                <w:rFonts w:cs="Calibri"/>
                <w:b/>
                <w:bCs/>
                <w:szCs w:val="22"/>
              </w:rPr>
            </w:pPr>
            <w:r w:rsidRPr="006637FE">
              <w:rPr>
                <w:rFonts w:cs="Calibri"/>
                <w:b/>
                <w:bCs/>
                <w:szCs w:val="22"/>
              </w:rPr>
              <w:t>4.1.3. számú táblázat - Árvaellátás</w:t>
            </w:r>
          </w:p>
        </w:tc>
      </w:tr>
      <w:tr w:rsidR="006637FE" w:rsidRPr="006637FE" w14:paraId="109156D2" w14:textId="77777777" w:rsidTr="006637FE">
        <w:trPr>
          <w:trHeight w:val="984"/>
          <w:jc w:val="center"/>
        </w:trPr>
        <w:tc>
          <w:tcPr>
            <w:tcW w:w="820"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147EF96C" w14:textId="77777777" w:rsidR="006637FE" w:rsidRPr="006637FE" w:rsidRDefault="006637FE" w:rsidP="006637FE">
            <w:pPr>
              <w:jc w:val="center"/>
              <w:rPr>
                <w:rFonts w:cs="Calibri"/>
                <w:b/>
                <w:bCs/>
                <w:szCs w:val="22"/>
              </w:rPr>
            </w:pPr>
            <w:r w:rsidRPr="006637FE">
              <w:rPr>
                <w:rFonts w:cs="Calibri"/>
                <w:b/>
                <w:bCs/>
                <w:szCs w:val="22"/>
              </w:rPr>
              <w:t>Év</w:t>
            </w:r>
          </w:p>
        </w:tc>
        <w:tc>
          <w:tcPr>
            <w:tcW w:w="2740" w:type="dxa"/>
            <w:tcBorders>
              <w:top w:val="nil"/>
              <w:left w:val="nil"/>
              <w:bottom w:val="single" w:sz="4" w:space="0" w:color="auto"/>
              <w:right w:val="single" w:sz="4" w:space="0" w:color="auto"/>
            </w:tcBorders>
            <w:shd w:val="clear" w:color="000000" w:fill="E2EFDA"/>
            <w:vAlign w:val="center"/>
            <w:hideMark/>
          </w:tcPr>
          <w:p w14:paraId="6633596E" w14:textId="77777777" w:rsidR="006637FE" w:rsidRPr="006637FE" w:rsidRDefault="006637FE" w:rsidP="006637FE">
            <w:pPr>
              <w:jc w:val="center"/>
              <w:rPr>
                <w:rFonts w:cs="Calibri"/>
                <w:b/>
                <w:bCs/>
                <w:color w:val="000000"/>
                <w:szCs w:val="22"/>
              </w:rPr>
            </w:pPr>
            <w:r w:rsidRPr="006637FE">
              <w:rPr>
                <w:rFonts w:cs="Calibri"/>
                <w:b/>
                <w:bCs/>
                <w:color w:val="000000"/>
                <w:szCs w:val="22"/>
              </w:rPr>
              <w:t xml:space="preserve">Árvaellátásban részesülő </w:t>
            </w:r>
            <w:r w:rsidRPr="006637FE">
              <w:rPr>
                <w:rFonts w:cs="Calibri"/>
                <w:b/>
                <w:bCs/>
                <w:color w:val="000000"/>
                <w:szCs w:val="22"/>
              </w:rPr>
              <w:br/>
              <w:t>férfiak száma (fő)</w:t>
            </w:r>
            <w:r w:rsidRPr="006637FE">
              <w:rPr>
                <w:rFonts w:cs="Calibri"/>
                <w:b/>
                <w:bCs/>
                <w:color w:val="000000"/>
                <w:szCs w:val="22"/>
              </w:rPr>
              <w:br/>
            </w:r>
            <w:r w:rsidRPr="006637FE">
              <w:rPr>
                <w:rFonts w:cs="Calibri"/>
                <w:color w:val="000000"/>
                <w:szCs w:val="22"/>
              </w:rPr>
              <w:t xml:space="preserve">(TS 065) </w:t>
            </w:r>
          </w:p>
        </w:tc>
        <w:tc>
          <w:tcPr>
            <w:tcW w:w="2520" w:type="dxa"/>
            <w:tcBorders>
              <w:top w:val="nil"/>
              <w:left w:val="nil"/>
              <w:bottom w:val="single" w:sz="4" w:space="0" w:color="auto"/>
              <w:right w:val="single" w:sz="4" w:space="0" w:color="auto"/>
            </w:tcBorders>
            <w:shd w:val="clear" w:color="000000" w:fill="E2EFDA"/>
            <w:vAlign w:val="center"/>
            <w:hideMark/>
          </w:tcPr>
          <w:p w14:paraId="5AFACFD0" w14:textId="77777777" w:rsidR="006637FE" w:rsidRPr="006637FE" w:rsidRDefault="006637FE" w:rsidP="006637FE">
            <w:pPr>
              <w:jc w:val="center"/>
              <w:rPr>
                <w:rFonts w:cs="Calibri"/>
                <w:b/>
                <w:bCs/>
                <w:color w:val="000000"/>
                <w:szCs w:val="22"/>
              </w:rPr>
            </w:pPr>
            <w:r w:rsidRPr="006637FE">
              <w:rPr>
                <w:rFonts w:cs="Calibri"/>
                <w:b/>
                <w:bCs/>
                <w:color w:val="000000"/>
                <w:szCs w:val="22"/>
              </w:rPr>
              <w:t xml:space="preserve">Árvaellátásban részesülő </w:t>
            </w:r>
            <w:r w:rsidRPr="006637FE">
              <w:rPr>
                <w:rFonts w:cs="Calibri"/>
                <w:b/>
                <w:bCs/>
                <w:color w:val="000000"/>
                <w:szCs w:val="22"/>
              </w:rPr>
              <w:br/>
              <w:t>nők száma (fő)</w:t>
            </w:r>
            <w:r w:rsidRPr="006637FE">
              <w:rPr>
                <w:rFonts w:cs="Calibri"/>
                <w:b/>
                <w:bCs/>
                <w:color w:val="000000"/>
                <w:szCs w:val="22"/>
              </w:rPr>
              <w:br/>
            </w:r>
            <w:r w:rsidRPr="006637FE">
              <w:rPr>
                <w:rFonts w:cs="Calibri"/>
                <w:color w:val="000000"/>
                <w:szCs w:val="22"/>
              </w:rPr>
              <w:t>(TS 066)</w:t>
            </w:r>
          </w:p>
        </w:tc>
        <w:tc>
          <w:tcPr>
            <w:tcW w:w="1900" w:type="dxa"/>
            <w:tcBorders>
              <w:top w:val="nil"/>
              <w:left w:val="nil"/>
              <w:bottom w:val="single" w:sz="4" w:space="0" w:color="auto"/>
              <w:right w:val="single" w:sz="4" w:space="0" w:color="auto"/>
            </w:tcBorders>
            <w:shd w:val="clear" w:color="000000" w:fill="E2EFDA"/>
            <w:vAlign w:val="center"/>
            <w:hideMark/>
          </w:tcPr>
          <w:p w14:paraId="63034C41" w14:textId="77777777" w:rsidR="006637FE" w:rsidRPr="006637FE" w:rsidRDefault="006637FE" w:rsidP="006637FE">
            <w:pPr>
              <w:jc w:val="center"/>
              <w:rPr>
                <w:rFonts w:cs="Calibri"/>
                <w:b/>
                <w:bCs/>
                <w:color w:val="000000"/>
                <w:szCs w:val="22"/>
              </w:rPr>
            </w:pPr>
            <w:r w:rsidRPr="006637FE">
              <w:rPr>
                <w:rFonts w:cs="Calibri"/>
                <w:b/>
                <w:bCs/>
                <w:color w:val="000000"/>
                <w:szCs w:val="22"/>
              </w:rPr>
              <w:t>Árvaellátásban</w:t>
            </w:r>
            <w:r w:rsidRPr="006637FE">
              <w:rPr>
                <w:rFonts w:cs="Calibri"/>
                <w:b/>
                <w:bCs/>
                <w:color w:val="000000"/>
                <w:szCs w:val="22"/>
              </w:rPr>
              <w:br/>
              <w:t xml:space="preserve"> részesülők összesen</w:t>
            </w:r>
          </w:p>
        </w:tc>
      </w:tr>
      <w:tr w:rsidR="006637FE" w:rsidRPr="006637FE" w14:paraId="3EF5233C" w14:textId="77777777" w:rsidTr="006637FE">
        <w:trPr>
          <w:trHeight w:val="134"/>
          <w:jc w:val="center"/>
        </w:trPr>
        <w:tc>
          <w:tcPr>
            <w:tcW w:w="820" w:type="dxa"/>
            <w:vMerge/>
            <w:tcBorders>
              <w:top w:val="nil"/>
              <w:left w:val="single" w:sz="4" w:space="0" w:color="auto"/>
              <w:bottom w:val="single" w:sz="4" w:space="0" w:color="000000"/>
              <w:right w:val="single" w:sz="4" w:space="0" w:color="auto"/>
            </w:tcBorders>
            <w:vAlign w:val="center"/>
            <w:hideMark/>
          </w:tcPr>
          <w:p w14:paraId="32BC7DC6" w14:textId="77777777" w:rsidR="006637FE" w:rsidRPr="006637FE" w:rsidRDefault="006637FE" w:rsidP="006637FE">
            <w:pPr>
              <w:jc w:val="left"/>
              <w:rPr>
                <w:rFonts w:cs="Calibri"/>
                <w:b/>
                <w:bCs/>
                <w:szCs w:val="22"/>
              </w:rPr>
            </w:pPr>
          </w:p>
        </w:tc>
        <w:tc>
          <w:tcPr>
            <w:tcW w:w="2740" w:type="dxa"/>
            <w:tcBorders>
              <w:top w:val="nil"/>
              <w:left w:val="nil"/>
              <w:bottom w:val="single" w:sz="4" w:space="0" w:color="auto"/>
              <w:right w:val="single" w:sz="4" w:space="0" w:color="auto"/>
            </w:tcBorders>
            <w:shd w:val="clear" w:color="000000" w:fill="E2EFDA"/>
            <w:noWrap/>
            <w:vAlign w:val="center"/>
            <w:hideMark/>
          </w:tcPr>
          <w:p w14:paraId="0431D359" w14:textId="77777777" w:rsidR="006637FE" w:rsidRPr="006637FE" w:rsidRDefault="006637FE" w:rsidP="006637FE">
            <w:pPr>
              <w:jc w:val="center"/>
              <w:rPr>
                <w:rFonts w:cs="Calibri"/>
                <w:b/>
                <w:bCs/>
                <w:color w:val="000000"/>
                <w:szCs w:val="22"/>
              </w:rPr>
            </w:pPr>
            <w:r w:rsidRPr="006637FE">
              <w:rPr>
                <w:rFonts w:cs="Calibri"/>
                <w:b/>
                <w:bCs/>
                <w:color w:val="000000"/>
                <w:szCs w:val="22"/>
              </w:rPr>
              <w:t>Fő</w:t>
            </w:r>
          </w:p>
        </w:tc>
        <w:tc>
          <w:tcPr>
            <w:tcW w:w="2520" w:type="dxa"/>
            <w:tcBorders>
              <w:top w:val="nil"/>
              <w:left w:val="nil"/>
              <w:bottom w:val="single" w:sz="4" w:space="0" w:color="auto"/>
              <w:right w:val="single" w:sz="4" w:space="0" w:color="auto"/>
            </w:tcBorders>
            <w:shd w:val="clear" w:color="000000" w:fill="E2EFDA"/>
            <w:noWrap/>
            <w:vAlign w:val="center"/>
            <w:hideMark/>
          </w:tcPr>
          <w:p w14:paraId="0685BC93" w14:textId="77777777" w:rsidR="006637FE" w:rsidRPr="006637FE" w:rsidRDefault="006637FE" w:rsidP="006637FE">
            <w:pPr>
              <w:jc w:val="center"/>
              <w:rPr>
                <w:rFonts w:cs="Calibri"/>
                <w:b/>
                <w:bCs/>
                <w:color w:val="000000"/>
                <w:szCs w:val="22"/>
              </w:rPr>
            </w:pPr>
            <w:r w:rsidRPr="006637FE">
              <w:rPr>
                <w:rFonts w:cs="Calibri"/>
                <w:b/>
                <w:bCs/>
                <w:color w:val="000000"/>
                <w:szCs w:val="22"/>
              </w:rPr>
              <w:t>Fő</w:t>
            </w:r>
          </w:p>
        </w:tc>
        <w:tc>
          <w:tcPr>
            <w:tcW w:w="1900" w:type="dxa"/>
            <w:tcBorders>
              <w:top w:val="nil"/>
              <w:left w:val="nil"/>
              <w:bottom w:val="single" w:sz="4" w:space="0" w:color="auto"/>
              <w:right w:val="single" w:sz="4" w:space="0" w:color="auto"/>
            </w:tcBorders>
            <w:shd w:val="clear" w:color="000000" w:fill="E2EFDA"/>
            <w:noWrap/>
            <w:vAlign w:val="center"/>
            <w:hideMark/>
          </w:tcPr>
          <w:p w14:paraId="53A01291" w14:textId="77777777" w:rsidR="006637FE" w:rsidRPr="006637FE" w:rsidRDefault="006637FE" w:rsidP="006637FE">
            <w:pPr>
              <w:jc w:val="center"/>
              <w:rPr>
                <w:rFonts w:cs="Calibri"/>
                <w:b/>
                <w:bCs/>
                <w:color w:val="000000"/>
                <w:szCs w:val="22"/>
              </w:rPr>
            </w:pPr>
            <w:r w:rsidRPr="006637FE">
              <w:rPr>
                <w:rFonts w:cs="Calibri"/>
                <w:b/>
                <w:bCs/>
                <w:color w:val="000000"/>
                <w:szCs w:val="22"/>
              </w:rPr>
              <w:t>Fő</w:t>
            </w:r>
          </w:p>
        </w:tc>
      </w:tr>
      <w:tr w:rsidR="006637FE" w:rsidRPr="006637FE" w14:paraId="3B949C50" w14:textId="77777777" w:rsidTr="006637FE">
        <w:trPr>
          <w:trHeight w:val="275"/>
          <w:jc w:val="center"/>
        </w:trPr>
        <w:tc>
          <w:tcPr>
            <w:tcW w:w="820" w:type="dxa"/>
            <w:tcBorders>
              <w:top w:val="nil"/>
              <w:left w:val="single" w:sz="4" w:space="0" w:color="auto"/>
              <w:bottom w:val="single" w:sz="4" w:space="0" w:color="auto"/>
              <w:right w:val="single" w:sz="4" w:space="0" w:color="auto"/>
            </w:tcBorders>
            <w:vAlign w:val="center"/>
            <w:hideMark/>
          </w:tcPr>
          <w:p w14:paraId="5D55977A" w14:textId="77777777" w:rsidR="006637FE" w:rsidRPr="006637FE" w:rsidRDefault="006637FE" w:rsidP="006637FE">
            <w:pPr>
              <w:jc w:val="center"/>
              <w:rPr>
                <w:rFonts w:cs="Calibri"/>
                <w:szCs w:val="22"/>
              </w:rPr>
            </w:pPr>
            <w:r w:rsidRPr="006637FE">
              <w:rPr>
                <w:rFonts w:cs="Calibri"/>
                <w:szCs w:val="22"/>
              </w:rPr>
              <w:t>2015</w:t>
            </w:r>
          </w:p>
        </w:tc>
        <w:tc>
          <w:tcPr>
            <w:tcW w:w="2740" w:type="dxa"/>
            <w:tcBorders>
              <w:top w:val="nil"/>
              <w:left w:val="nil"/>
              <w:bottom w:val="single" w:sz="4" w:space="0" w:color="auto"/>
              <w:right w:val="single" w:sz="4" w:space="0" w:color="auto"/>
            </w:tcBorders>
            <w:vAlign w:val="center"/>
            <w:hideMark/>
          </w:tcPr>
          <w:p w14:paraId="37A105A1" w14:textId="77777777" w:rsidR="006637FE" w:rsidRPr="006637FE" w:rsidRDefault="006637FE" w:rsidP="006637FE">
            <w:pPr>
              <w:jc w:val="center"/>
              <w:rPr>
                <w:rFonts w:cs="Calibri"/>
                <w:sz w:val="20"/>
                <w:szCs w:val="20"/>
              </w:rPr>
            </w:pPr>
            <w:r w:rsidRPr="006637FE">
              <w:rPr>
                <w:rFonts w:cs="Calibri"/>
                <w:sz w:val="20"/>
                <w:szCs w:val="20"/>
              </w:rPr>
              <w:t>40</w:t>
            </w:r>
          </w:p>
        </w:tc>
        <w:tc>
          <w:tcPr>
            <w:tcW w:w="2520" w:type="dxa"/>
            <w:tcBorders>
              <w:top w:val="nil"/>
              <w:left w:val="nil"/>
              <w:bottom w:val="single" w:sz="4" w:space="0" w:color="auto"/>
              <w:right w:val="single" w:sz="4" w:space="0" w:color="auto"/>
            </w:tcBorders>
            <w:vAlign w:val="center"/>
            <w:hideMark/>
          </w:tcPr>
          <w:p w14:paraId="3761B0F4" w14:textId="77777777" w:rsidR="006637FE" w:rsidRPr="006637FE" w:rsidRDefault="006637FE" w:rsidP="006637FE">
            <w:pPr>
              <w:jc w:val="center"/>
              <w:rPr>
                <w:rFonts w:cs="Calibri"/>
                <w:sz w:val="20"/>
                <w:szCs w:val="20"/>
              </w:rPr>
            </w:pPr>
            <w:r w:rsidRPr="006637FE">
              <w:rPr>
                <w:rFonts w:cs="Calibri"/>
                <w:sz w:val="20"/>
                <w:szCs w:val="20"/>
              </w:rPr>
              <w:t>34</w:t>
            </w:r>
          </w:p>
        </w:tc>
        <w:tc>
          <w:tcPr>
            <w:tcW w:w="1900" w:type="dxa"/>
            <w:tcBorders>
              <w:top w:val="nil"/>
              <w:left w:val="nil"/>
              <w:bottom w:val="single" w:sz="4" w:space="0" w:color="auto"/>
              <w:right w:val="single" w:sz="4" w:space="0" w:color="auto"/>
            </w:tcBorders>
            <w:shd w:val="clear" w:color="000000" w:fill="FCE4D6"/>
            <w:vAlign w:val="center"/>
            <w:hideMark/>
          </w:tcPr>
          <w:p w14:paraId="39CE54B6" w14:textId="77777777" w:rsidR="006637FE" w:rsidRPr="006637FE" w:rsidRDefault="006637FE" w:rsidP="006637FE">
            <w:pPr>
              <w:jc w:val="center"/>
              <w:rPr>
                <w:rFonts w:cs="Calibri"/>
                <w:sz w:val="20"/>
                <w:szCs w:val="20"/>
              </w:rPr>
            </w:pPr>
            <w:r w:rsidRPr="006637FE">
              <w:rPr>
                <w:rFonts w:cs="Calibri"/>
                <w:sz w:val="20"/>
                <w:szCs w:val="20"/>
              </w:rPr>
              <w:t>74</w:t>
            </w:r>
          </w:p>
        </w:tc>
      </w:tr>
      <w:tr w:rsidR="006637FE" w:rsidRPr="006637FE" w14:paraId="7B270270" w14:textId="77777777" w:rsidTr="006637FE">
        <w:trPr>
          <w:trHeight w:val="275"/>
          <w:jc w:val="center"/>
        </w:trPr>
        <w:tc>
          <w:tcPr>
            <w:tcW w:w="820" w:type="dxa"/>
            <w:tcBorders>
              <w:top w:val="nil"/>
              <w:left w:val="single" w:sz="4" w:space="0" w:color="auto"/>
              <w:bottom w:val="single" w:sz="4" w:space="0" w:color="auto"/>
              <w:right w:val="single" w:sz="4" w:space="0" w:color="auto"/>
            </w:tcBorders>
            <w:vAlign w:val="center"/>
            <w:hideMark/>
          </w:tcPr>
          <w:p w14:paraId="4F3D8CDE" w14:textId="77777777" w:rsidR="006637FE" w:rsidRPr="006637FE" w:rsidRDefault="006637FE" w:rsidP="006637FE">
            <w:pPr>
              <w:jc w:val="center"/>
              <w:rPr>
                <w:rFonts w:cs="Calibri"/>
                <w:szCs w:val="22"/>
              </w:rPr>
            </w:pPr>
            <w:r w:rsidRPr="006637FE">
              <w:rPr>
                <w:rFonts w:cs="Calibri"/>
                <w:szCs w:val="22"/>
              </w:rPr>
              <w:t>2016</w:t>
            </w:r>
          </w:p>
        </w:tc>
        <w:tc>
          <w:tcPr>
            <w:tcW w:w="2740" w:type="dxa"/>
            <w:tcBorders>
              <w:top w:val="nil"/>
              <w:left w:val="nil"/>
              <w:bottom w:val="single" w:sz="4" w:space="0" w:color="auto"/>
              <w:right w:val="single" w:sz="4" w:space="0" w:color="auto"/>
            </w:tcBorders>
            <w:vAlign w:val="center"/>
            <w:hideMark/>
          </w:tcPr>
          <w:p w14:paraId="0751F865" w14:textId="77777777" w:rsidR="006637FE" w:rsidRPr="006637FE" w:rsidRDefault="006637FE" w:rsidP="006637FE">
            <w:pPr>
              <w:jc w:val="center"/>
              <w:rPr>
                <w:rFonts w:cs="Calibri"/>
                <w:sz w:val="20"/>
                <w:szCs w:val="20"/>
              </w:rPr>
            </w:pPr>
            <w:r w:rsidRPr="006637FE">
              <w:rPr>
                <w:rFonts w:cs="Calibri"/>
                <w:sz w:val="20"/>
                <w:szCs w:val="20"/>
              </w:rPr>
              <w:t>37</w:t>
            </w:r>
          </w:p>
        </w:tc>
        <w:tc>
          <w:tcPr>
            <w:tcW w:w="2520" w:type="dxa"/>
            <w:tcBorders>
              <w:top w:val="nil"/>
              <w:left w:val="nil"/>
              <w:bottom w:val="single" w:sz="4" w:space="0" w:color="auto"/>
              <w:right w:val="single" w:sz="4" w:space="0" w:color="auto"/>
            </w:tcBorders>
            <w:vAlign w:val="center"/>
            <w:hideMark/>
          </w:tcPr>
          <w:p w14:paraId="6EB2E2B3" w14:textId="77777777" w:rsidR="006637FE" w:rsidRPr="006637FE" w:rsidRDefault="006637FE" w:rsidP="006637FE">
            <w:pPr>
              <w:jc w:val="center"/>
              <w:rPr>
                <w:rFonts w:cs="Calibri"/>
                <w:sz w:val="20"/>
                <w:szCs w:val="20"/>
              </w:rPr>
            </w:pPr>
            <w:r w:rsidRPr="006637FE">
              <w:rPr>
                <w:rFonts w:cs="Calibri"/>
                <w:sz w:val="20"/>
                <w:szCs w:val="20"/>
              </w:rPr>
              <w:t>32</w:t>
            </w:r>
          </w:p>
        </w:tc>
        <w:tc>
          <w:tcPr>
            <w:tcW w:w="1900" w:type="dxa"/>
            <w:tcBorders>
              <w:top w:val="nil"/>
              <w:left w:val="nil"/>
              <w:bottom w:val="single" w:sz="4" w:space="0" w:color="auto"/>
              <w:right w:val="single" w:sz="4" w:space="0" w:color="auto"/>
            </w:tcBorders>
            <w:shd w:val="clear" w:color="000000" w:fill="FCE4D6"/>
            <w:vAlign w:val="center"/>
            <w:hideMark/>
          </w:tcPr>
          <w:p w14:paraId="5FAFED14" w14:textId="77777777" w:rsidR="006637FE" w:rsidRPr="006637FE" w:rsidRDefault="006637FE" w:rsidP="006637FE">
            <w:pPr>
              <w:jc w:val="center"/>
              <w:rPr>
                <w:rFonts w:cs="Calibri"/>
                <w:sz w:val="20"/>
                <w:szCs w:val="20"/>
              </w:rPr>
            </w:pPr>
            <w:r w:rsidRPr="006637FE">
              <w:rPr>
                <w:rFonts w:cs="Calibri"/>
                <w:sz w:val="20"/>
                <w:szCs w:val="20"/>
              </w:rPr>
              <w:t>69</w:t>
            </w:r>
          </w:p>
        </w:tc>
      </w:tr>
      <w:tr w:rsidR="006637FE" w:rsidRPr="006637FE" w14:paraId="0AA4E59C" w14:textId="77777777" w:rsidTr="006637FE">
        <w:trPr>
          <w:trHeight w:val="275"/>
          <w:jc w:val="center"/>
        </w:trPr>
        <w:tc>
          <w:tcPr>
            <w:tcW w:w="820" w:type="dxa"/>
            <w:tcBorders>
              <w:top w:val="nil"/>
              <w:left w:val="single" w:sz="4" w:space="0" w:color="auto"/>
              <w:bottom w:val="single" w:sz="4" w:space="0" w:color="auto"/>
              <w:right w:val="single" w:sz="4" w:space="0" w:color="auto"/>
            </w:tcBorders>
            <w:vAlign w:val="center"/>
            <w:hideMark/>
          </w:tcPr>
          <w:p w14:paraId="22956B4A" w14:textId="77777777" w:rsidR="006637FE" w:rsidRPr="006637FE" w:rsidRDefault="006637FE" w:rsidP="006637FE">
            <w:pPr>
              <w:jc w:val="center"/>
              <w:rPr>
                <w:rFonts w:cs="Calibri"/>
                <w:szCs w:val="22"/>
              </w:rPr>
            </w:pPr>
            <w:r w:rsidRPr="006637FE">
              <w:rPr>
                <w:rFonts w:cs="Calibri"/>
                <w:szCs w:val="22"/>
              </w:rPr>
              <w:t>2017</w:t>
            </w:r>
          </w:p>
        </w:tc>
        <w:tc>
          <w:tcPr>
            <w:tcW w:w="2740" w:type="dxa"/>
            <w:tcBorders>
              <w:top w:val="nil"/>
              <w:left w:val="nil"/>
              <w:bottom w:val="single" w:sz="4" w:space="0" w:color="auto"/>
              <w:right w:val="single" w:sz="4" w:space="0" w:color="auto"/>
            </w:tcBorders>
            <w:vAlign w:val="center"/>
            <w:hideMark/>
          </w:tcPr>
          <w:p w14:paraId="5941BF3D" w14:textId="77777777" w:rsidR="006637FE" w:rsidRPr="006637FE" w:rsidRDefault="006637FE" w:rsidP="006637FE">
            <w:pPr>
              <w:jc w:val="center"/>
              <w:rPr>
                <w:rFonts w:cs="Calibri"/>
                <w:sz w:val="20"/>
                <w:szCs w:val="20"/>
              </w:rPr>
            </w:pPr>
            <w:r w:rsidRPr="006637FE">
              <w:rPr>
                <w:rFonts w:cs="Calibri"/>
                <w:sz w:val="20"/>
                <w:szCs w:val="20"/>
              </w:rPr>
              <w:t>42</w:t>
            </w:r>
          </w:p>
        </w:tc>
        <w:tc>
          <w:tcPr>
            <w:tcW w:w="2520" w:type="dxa"/>
            <w:tcBorders>
              <w:top w:val="nil"/>
              <w:left w:val="nil"/>
              <w:bottom w:val="single" w:sz="4" w:space="0" w:color="auto"/>
              <w:right w:val="single" w:sz="4" w:space="0" w:color="auto"/>
            </w:tcBorders>
            <w:vAlign w:val="center"/>
            <w:hideMark/>
          </w:tcPr>
          <w:p w14:paraId="4A525A55" w14:textId="77777777" w:rsidR="006637FE" w:rsidRPr="006637FE" w:rsidRDefault="006637FE" w:rsidP="006637FE">
            <w:pPr>
              <w:jc w:val="center"/>
              <w:rPr>
                <w:rFonts w:cs="Calibri"/>
                <w:sz w:val="20"/>
                <w:szCs w:val="20"/>
              </w:rPr>
            </w:pPr>
            <w:r w:rsidRPr="006637FE">
              <w:rPr>
                <w:rFonts w:cs="Calibri"/>
                <w:sz w:val="20"/>
                <w:szCs w:val="20"/>
              </w:rPr>
              <w:t>36</w:t>
            </w:r>
          </w:p>
        </w:tc>
        <w:tc>
          <w:tcPr>
            <w:tcW w:w="1900" w:type="dxa"/>
            <w:tcBorders>
              <w:top w:val="nil"/>
              <w:left w:val="nil"/>
              <w:bottom w:val="single" w:sz="4" w:space="0" w:color="auto"/>
              <w:right w:val="single" w:sz="4" w:space="0" w:color="auto"/>
            </w:tcBorders>
            <w:shd w:val="clear" w:color="000000" w:fill="FCE4D6"/>
            <w:vAlign w:val="center"/>
            <w:hideMark/>
          </w:tcPr>
          <w:p w14:paraId="54603A2E" w14:textId="77777777" w:rsidR="006637FE" w:rsidRPr="006637FE" w:rsidRDefault="006637FE" w:rsidP="006637FE">
            <w:pPr>
              <w:jc w:val="center"/>
              <w:rPr>
                <w:rFonts w:cs="Calibri"/>
                <w:sz w:val="20"/>
                <w:szCs w:val="20"/>
              </w:rPr>
            </w:pPr>
            <w:r w:rsidRPr="006637FE">
              <w:rPr>
                <w:rFonts w:cs="Calibri"/>
                <w:sz w:val="20"/>
                <w:szCs w:val="20"/>
              </w:rPr>
              <w:t>78</w:t>
            </w:r>
          </w:p>
        </w:tc>
      </w:tr>
      <w:tr w:rsidR="006637FE" w:rsidRPr="006637FE" w14:paraId="22BAD82F" w14:textId="77777777" w:rsidTr="006637FE">
        <w:trPr>
          <w:trHeight w:val="275"/>
          <w:jc w:val="center"/>
        </w:trPr>
        <w:tc>
          <w:tcPr>
            <w:tcW w:w="820" w:type="dxa"/>
            <w:tcBorders>
              <w:top w:val="nil"/>
              <w:left w:val="single" w:sz="4" w:space="0" w:color="auto"/>
              <w:bottom w:val="single" w:sz="4" w:space="0" w:color="auto"/>
              <w:right w:val="single" w:sz="4" w:space="0" w:color="auto"/>
            </w:tcBorders>
            <w:vAlign w:val="center"/>
            <w:hideMark/>
          </w:tcPr>
          <w:p w14:paraId="73093E8D" w14:textId="77777777" w:rsidR="006637FE" w:rsidRPr="006637FE" w:rsidRDefault="006637FE" w:rsidP="006637FE">
            <w:pPr>
              <w:jc w:val="center"/>
              <w:rPr>
                <w:rFonts w:cs="Calibri"/>
                <w:szCs w:val="22"/>
              </w:rPr>
            </w:pPr>
            <w:r w:rsidRPr="006637FE">
              <w:rPr>
                <w:rFonts w:cs="Calibri"/>
                <w:szCs w:val="22"/>
              </w:rPr>
              <w:t>2018</w:t>
            </w:r>
          </w:p>
        </w:tc>
        <w:tc>
          <w:tcPr>
            <w:tcW w:w="2740" w:type="dxa"/>
            <w:tcBorders>
              <w:top w:val="nil"/>
              <w:left w:val="nil"/>
              <w:bottom w:val="single" w:sz="4" w:space="0" w:color="auto"/>
              <w:right w:val="single" w:sz="4" w:space="0" w:color="auto"/>
            </w:tcBorders>
            <w:vAlign w:val="center"/>
            <w:hideMark/>
          </w:tcPr>
          <w:p w14:paraId="44B19FDB" w14:textId="77777777" w:rsidR="006637FE" w:rsidRPr="006637FE" w:rsidRDefault="006637FE" w:rsidP="006637FE">
            <w:pPr>
              <w:jc w:val="center"/>
              <w:rPr>
                <w:rFonts w:cs="Calibri"/>
                <w:sz w:val="20"/>
                <w:szCs w:val="20"/>
              </w:rPr>
            </w:pPr>
            <w:r w:rsidRPr="006637FE">
              <w:rPr>
                <w:rFonts w:cs="Calibri"/>
                <w:sz w:val="20"/>
                <w:szCs w:val="20"/>
              </w:rPr>
              <w:t>37</w:t>
            </w:r>
          </w:p>
        </w:tc>
        <w:tc>
          <w:tcPr>
            <w:tcW w:w="2520" w:type="dxa"/>
            <w:tcBorders>
              <w:top w:val="nil"/>
              <w:left w:val="nil"/>
              <w:bottom w:val="single" w:sz="4" w:space="0" w:color="auto"/>
              <w:right w:val="single" w:sz="4" w:space="0" w:color="auto"/>
            </w:tcBorders>
            <w:vAlign w:val="center"/>
            <w:hideMark/>
          </w:tcPr>
          <w:p w14:paraId="6D4E7F7B" w14:textId="77777777" w:rsidR="006637FE" w:rsidRPr="006637FE" w:rsidRDefault="006637FE" w:rsidP="006637FE">
            <w:pPr>
              <w:jc w:val="center"/>
              <w:rPr>
                <w:rFonts w:cs="Calibri"/>
                <w:sz w:val="20"/>
                <w:szCs w:val="20"/>
              </w:rPr>
            </w:pPr>
            <w:r w:rsidRPr="006637FE">
              <w:rPr>
                <w:rFonts w:cs="Calibri"/>
                <w:sz w:val="20"/>
                <w:szCs w:val="20"/>
              </w:rPr>
              <w:t>34</w:t>
            </w:r>
          </w:p>
        </w:tc>
        <w:tc>
          <w:tcPr>
            <w:tcW w:w="1900" w:type="dxa"/>
            <w:tcBorders>
              <w:top w:val="nil"/>
              <w:left w:val="nil"/>
              <w:bottom w:val="single" w:sz="4" w:space="0" w:color="auto"/>
              <w:right w:val="single" w:sz="4" w:space="0" w:color="auto"/>
            </w:tcBorders>
            <w:shd w:val="clear" w:color="000000" w:fill="FCE4D6"/>
            <w:vAlign w:val="center"/>
            <w:hideMark/>
          </w:tcPr>
          <w:p w14:paraId="777D733D" w14:textId="77777777" w:rsidR="006637FE" w:rsidRPr="006637FE" w:rsidRDefault="006637FE" w:rsidP="006637FE">
            <w:pPr>
              <w:jc w:val="center"/>
              <w:rPr>
                <w:rFonts w:cs="Calibri"/>
                <w:sz w:val="20"/>
                <w:szCs w:val="20"/>
              </w:rPr>
            </w:pPr>
            <w:r w:rsidRPr="006637FE">
              <w:rPr>
                <w:rFonts w:cs="Calibri"/>
                <w:sz w:val="20"/>
                <w:szCs w:val="20"/>
              </w:rPr>
              <w:t>71</w:t>
            </w:r>
          </w:p>
        </w:tc>
      </w:tr>
      <w:tr w:rsidR="006637FE" w:rsidRPr="006637FE" w14:paraId="5C60E934" w14:textId="77777777" w:rsidTr="006637FE">
        <w:trPr>
          <w:trHeight w:val="275"/>
          <w:jc w:val="center"/>
        </w:trPr>
        <w:tc>
          <w:tcPr>
            <w:tcW w:w="820" w:type="dxa"/>
            <w:tcBorders>
              <w:top w:val="nil"/>
              <w:left w:val="single" w:sz="4" w:space="0" w:color="auto"/>
              <w:bottom w:val="single" w:sz="4" w:space="0" w:color="auto"/>
              <w:right w:val="single" w:sz="4" w:space="0" w:color="auto"/>
            </w:tcBorders>
            <w:vAlign w:val="center"/>
            <w:hideMark/>
          </w:tcPr>
          <w:p w14:paraId="750441A3" w14:textId="77777777" w:rsidR="006637FE" w:rsidRPr="006637FE" w:rsidRDefault="006637FE" w:rsidP="006637FE">
            <w:pPr>
              <w:jc w:val="center"/>
              <w:rPr>
                <w:rFonts w:cs="Calibri"/>
                <w:szCs w:val="22"/>
              </w:rPr>
            </w:pPr>
            <w:r w:rsidRPr="006637FE">
              <w:rPr>
                <w:rFonts w:cs="Calibri"/>
                <w:szCs w:val="22"/>
              </w:rPr>
              <w:t>2019</w:t>
            </w:r>
          </w:p>
        </w:tc>
        <w:tc>
          <w:tcPr>
            <w:tcW w:w="2740" w:type="dxa"/>
            <w:tcBorders>
              <w:top w:val="nil"/>
              <w:left w:val="nil"/>
              <w:bottom w:val="single" w:sz="4" w:space="0" w:color="auto"/>
              <w:right w:val="single" w:sz="4" w:space="0" w:color="auto"/>
            </w:tcBorders>
            <w:vAlign w:val="center"/>
            <w:hideMark/>
          </w:tcPr>
          <w:p w14:paraId="3F56FDC1" w14:textId="77777777" w:rsidR="006637FE" w:rsidRPr="006637FE" w:rsidRDefault="006637FE" w:rsidP="006637FE">
            <w:pPr>
              <w:jc w:val="center"/>
              <w:rPr>
                <w:rFonts w:cs="Calibri"/>
                <w:sz w:val="20"/>
                <w:szCs w:val="20"/>
              </w:rPr>
            </w:pPr>
            <w:r w:rsidRPr="006637FE">
              <w:rPr>
                <w:rFonts w:cs="Calibri"/>
                <w:sz w:val="20"/>
                <w:szCs w:val="20"/>
              </w:rPr>
              <w:t>34</w:t>
            </w:r>
          </w:p>
        </w:tc>
        <w:tc>
          <w:tcPr>
            <w:tcW w:w="2520" w:type="dxa"/>
            <w:tcBorders>
              <w:top w:val="nil"/>
              <w:left w:val="nil"/>
              <w:bottom w:val="single" w:sz="4" w:space="0" w:color="auto"/>
              <w:right w:val="single" w:sz="4" w:space="0" w:color="auto"/>
            </w:tcBorders>
            <w:vAlign w:val="center"/>
            <w:hideMark/>
          </w:tcPr>
          <w:p w14:paraId="0751B28D" w14:textId="77777777" w:rsidR="006637FE" w:rsidRPr="006637FE" w:rsidRDefault="006637FE" w:rsidP="006637FE">
            <w:pPr>
              <w:jc w:val="center"/>
              <w:rPr>
                <w:rFonts w:cs="Calibri"/>
                <w:sz w:val="20"/>
                <w:szCs w:val="20"/>
              </w:rPr>
            </w:pPr>
            <w:r w:rsidRPr="006637FE">
              <w:rPr>
                <w:rFonts w:cs="Calibri"/>
                <w:sz w:val="20"/>
                <w:szCs w:val="20"/>
              </w:rPr>
              <w:t>35</w:t>
            </w:r>
          </w:p>
        </w:tc>
        <w:tc>
          <w:tcPr>
            <w:tcW w:w="1900" w:type="dxa"/>
            <w:tcBorders>
              <w:top w:val="nil"/>
              <w:left w:val="nil"/>
              <w:bottom w:val="single" w:sz="4" w:space="0" w:color="auto"/>
              <w:right w:val="single" w:sz="4" w:space="0" w:color="auto"/>
            </w:tcBorders>
            <w:shd w:val="clear" w:color="000000" w:fill="FCE4D6"/>
            <w:vAlign w:val="center"/>
            <w:hideMark/>
          </w:tcPr>
          <w:p w14:paraId="643B921A" w14:textId="77777777" w:rsidR="006637FE" w:rsidRPr="006637FE" w:rsidRDefault="006637FE" w:rsidP="006637FE">
            <w:pPr>
              <w:jc w:val="center"/>
              <w:rPr>
                <w:rFonts w:cs="Calibri"/>
                <w:sz w:val="20"/>
                <w:szCs w:val="20"/>
              </w:rPr>
            </w:pPr>
            <w:r w:rsidRPr="006637FE">
              <w:rPr>
                <w:rFonts w:cs="Calibri"/>
                <w:sz w:val="20"/>
                <w:szCs w:val="20"/>
              </w:rPr>
              <w:t>69</w:t>
            </w:r>
          </w:p>
        </w:tc>
      </w:tr>
      <w:tr w:rsidR="006637FE" w:rsidRPr="006637FE" w14:paraId="4996FF79" w14:textId="77777777" w:rsidTr="006637FE">
        <w:trPr>
          <w:trHeight w:val="275"/>
          <w:jc w:val="center"/>
        </w:trPr>
        <w:tc>
          <w:tcPr>
            <w:tcW w:w="820" w:type="dxa"/>
            <w:tcBorders>
              <w:top w:val="nil"/>
              <w:left w:val="single" w:sz="4" w:space="0" w:color="auto"/>
              <w:bottom w:val="single" w:sz="4" w:space="0" w:color="auto"/>
              <w:right w:val="single" w:sz="4" w:space="0" w:color="auto"/>
            </w:tcBorders>
            <w:vAlign w:val="center"/>
            <w:hideMark/>
          </w:tcPr>
          <w:p w14:paraId="0CDF501A" w14:textId="77777777" w:rsidR="006637FE" w:rsidRPr="006637FE" w:rsidRDefault="006637FE" w:rsidP="006637FE">
            <w:pPr>
              <w:jc w:val="center"/>
              <w:rPr>
                <w:rFonts w:cs="Calibri"/>
                <w:szCs w:val="22"/>
              </w:rPr>
            </w:pPr>
            <w:r w:rsidRPr="006637FE">
              <w:rPr>
                <w:rFonts w:cs="Calibri"/>
                <w:szCs w:val="22"/>
              </w:rPr>
              <w:t>2020</w:t>
            </w:r>
          </w:p>
        </w:tc>
        <w:tc>
          <w:tcPr>
            <w:tcW w:w="2740" w:type="dxa"/>
            <w:tcBorders>
              <w:top w:val="nil"/>
              <w:left w:val="nil"/>
              <w:bottom w:val="single" w:sz="4" w:space="0" w:color="auto"/>
              <w:right w:val="single" w:sz="4" w:space="0" w:color="auto"/>
            </w:tcBorders>
            <w:vAlign w:val="center"/>
            <w:hideMark/>
          </w:tcPr>
          <w:p w14:paraId="6E10B19C" w14:textId="77777777" w:rsidR="006637FE" w:rsidRPr="006637FE" w:rsidRDefault="006637FE" w:rsidP="006637FE">
            <w:pPr>
              <w:jc w:val="center"/>
              <w:rPr>
                <w:rFonts w:cs="Calibri"/>
                <w:sz w:val="20"/>
                <w:szCs w:val="20"/>
              </w:rPr>
            </w:pPr>
            <w:r w:rsidRPr="006637FE">
              <w:rPr>
                <w:rFonts w:cs="Calibri"/>
                <w:sz w:val="20"/>
                <w:szCs w:val="20"/>
              </w:rPr>
              <w:t>37</w:t>
            </w:r>
          </w:p>
        </w:tc>
        <w:tc>
          <w:tcPr>
            <w:tcW w:w="2520" w:type="dxa"/>
            <w:tcBorders>
              <w:top w:val="nil"/>
              <w:left w:val="nil"/>
              <w:bottom w:val="single" w:sz="4" w:space="0" w:color="auto"/>
              <w:right w:val="single" w:sz="4" w:space="0" w:color="auto"/>
            </w:tcBorders>
            <w:vAlign w:val="center"/>
            <w:hideMark/>
          </w:tcPr>
          <w:p w14:paraId="117AA868" w14:textId="77777777" w:rsidR="006637FE" w:rsidRPr="006637FE" w:rsidRDefault="006637FE" w:rsidP="006637FE">
            <w:pPr>
              <w:jc w:val="center"/>
              <w:rPr>
                <w:rFonts w:cs="Calibri"/>
                <w:sz w:val="20"/>
                <w:szCs w:val="20"/>
              </w:rPr>
            </w:pPr>
            <w:r w:rsidRPr="006637FE">
              <w:rPr>
                <w:rFonts w:cs="Calibri"/>
                <w:sz w:val="20"/>
                <w:szCs w:val="20"/>
              </w:rPr>
              <w:t>37</w:t>
            </w:r>
          </w:p>
        </w:tc>
        <w:tc>
          <w:tcPr>
            <w:tcW w:w="1900" w:type="dxa"/>
            <w:tcBorders>
              <w:top w:val="nil"/>
              <w:left w:val="nil"/>
              <w:bottom w:val="single" w:sz="4" w:space="0" w:color="auto"/>
              <w:right w:val="single" w:sz="4" w:space="0" w:color="auto"/>
            </w:tcBorders>
            <w:shd w:val="clear" w:color="000000" w:fill="FCE4D6"/>
            <w:vAlign w:val="center"/>
            <w:hideMark/>
          </w:tcPr>
          <w:p w14:paraId="299B65A4" w14:textId="77777777" w:rsidR="006637FE" w:rsidRPr="006637FE" w:rsidRDefault="006637FE" w:rsidP="006637FE">
            <w:pPr>
              <w:jc w:val="center"/>
              <w:rPr>
                <w:rFonts w:cs="Calibri"/>
                <w:sz w:val="20"/>
                <w:szCs w:val="20"/>
              </w:rPr>
            </w:pPr>
            <w:r w:rsidRPr="006637FE">
              <w:rPr>
                <w:rFonts w:cs="Calibri"/>
                <w:sz w:val="20"/>
                <w:szCs w:val="20"/>
              </w:rPr>
              <w:t>74</w:t>
            </w:r>
          </w:p>
        </w:tc>
      </w:tr>
      <w:tr w:rsidR="006637FE" w:rsidRPr="006637FE" w14:paraId="19F807F3" w14:textId="77777777" w:rsidTr="006637FE">
        <w:trPr>
          <w:trHeight w:val="288"/>
          <w:jc w:val="center"/>
        </w:trPr>
        <w:tc>
          <w:tcPr>
            <w:tcW w:w="6080" w:type="dxa"/>
            <w:gridSpan w:val="3"/>
            <w:tcBorders>
              <w:top w:val="nil"/>
              <w:left w:val="nil"/>
              <w:bottom w:val="nil"/>
              <w:right w:val="nil"/>
            </w:tcBorders>
            <w:noWrap/>
            <w:vAlign w:val="bottom"/>
            <w:hideMark/>
          </w:tcPr>
          <w:p w14:paraId="40D395F4" w14:textId="77777777" w:rsidR="006637FE" w:rsidRPr="006637FE" w:rsidRDefault="006637FE" w:rsidP="006637FE">
            <w:pPr>
              <w:jc w:val="left"/>
              <w:rPr>
                <w:rFonts w:cs="Calibri"/>
                <w:szCs w:val="22"/>
              </w:rPr>
            </w:pPr>
            <w:r w:rsidRPr="006637FE">
              <w:rPr>
                <w:rFonts w:cs="Calibri"/>
                <w:szCs w:val="22"/>
              </w:rPr>
              <w:t xml:space="preserve">Forrás: </w:t>
            </w:r>
            <w:proofErr w:type="spellStart"/>
            <w:r w:rsidRPr="006637FE">
              <w:rPr>
                <w:rFonts w:cs="Calibri"/>
                <w:szCs w:val="22"/>
              </w:rPr>
              <w:t>TeIR</w:t>
            </w:r>
            <w:proofErr w:type="spellEnd"/>
            <w:r w:rsidRPr="006637FE">
              <w:rPr>
                <w:rFonts w:cs="Calibri"/>
                <w:szCs w:val="22"/>
              </w:rPr>
              <w:t xml:space="preserve">, KSH </w:t>
            </w:r>
            <w:proofErr w:type="spellStart"/>
            <w:r w:rsidRPr="006637FE">
              <w:rPr>
                <w:rFonts w:cs="Calibri"/>
                <w:szCs w:val="22"/>
              </w:rPr>
              <w:t>Tstar</w:t>
            </w:r>
            <w:proofErr w:type="spellEnd"/>
            <w:r w:rsidRPr="006637FE">
              <w:rPr>
                <w:rFonts w:cs="Calibri"/>
                <w:szCs w:val="22"/>
              </w:rPr>
              <w:t>, Önkormányzati adatok</w:t>
            </w:r>
          </w:p>
        </w:tc>
        <w:tc>
          <w:tcPr>
            <w:tcW w:w="1900" w:type="dxa"/>
            <w:tcBorders>
              <w:top w:val="nil"/>
              <w:left w:val="nil"/>
              <w:bottom w:val="nil"/>
              <w:right w:val="nil"/>
            </w:tcBorders>
            <w:noWrap/>
            <w:vAlign w:val="bottom"/>
            <w:hideMark/>
          </w:tcPr>
          <w:p w14:paraId="102C990B" w14:textId="77777777" w:rsidR="006637FE" w:rsidRPr="006637FE" w:rsidRDefault="006637FE" w:rsidP="006637FE">
            <w:pPr>
              <w:jc w:val="left"/>
              <w:rPr>
                <w:rFonts w:cs="Calibri"/>
                <w:szCs w:val="22"/>
              </w:rPr>
            </w:pPr>
          </w:p>
        </w:tc>
      </w:tr>
    </w:tbl>
    <w:p w14:paraId="5B55BDA8" w14:textId="77777777" w:rsidR="006637FE" w:rsidRDefault="006637FE" w:rsidP="006637FE">
      <w:pPr>
        <w:pStyle w:val="Listaszerbekezds"/>
        <w:shd w:val="clear" w:color="auto" w:fill="FFFFFF"/>
        <w:spacing w:line="276" w:lineRule="auto"/>
        <w:ind w:left="0"/>
        <w:rPr>
          <w:rFonts w:ascii="Times New Roman" w:hAnsi="Times New Roman"/>
          <w:i/>
          <w:color w:val="FF0000"/>
          <w:sz w:val="24"/>
        </w:rPr>
      </w:pPr>
    </w:p>
    <w:p w14:paraId="0359C1B5" w14:textId="77777777" w:rsidR="006637FE" w:rsidRDefault="00081123" w:rsidP="006637FE">
      <w:pPr>
        <w:pStyle w:val="Listaszerbekezds"/>
        <w:shd w:val="clear" w:color="auto" w:fill="FFFFFF"/>
        <w:spacing w:line="276" w:lineRule="auto"/>
        <w:ind w:left="0"/>
        <w:jc w:val="center"/>
        <w:rPr>
          <w:rFonts w:ascii="Times New Roman" w:hAnsi="Times New Roman"/>
          <w:i/>
          <w:color w:val="FF0000"/>
          <w:sz w:val="24"/>
        </w:rPr>
      </w:pPr>
      <w:r w:rsidRPr="00803AED">
        <w:rPr>
          <w:noProof/>
        </w:rPr>
        <w:lastRenderedPageBreak/>
        <w:drawing>
          <wp:inline distT="0" distB="0" distL="0" distR="0" wp14:anchorId="598BCA0E" wp14:editId="62D350F4">
            <wp:extent cx="4576445" cy="3103245"/>
            <wp:effectExtent l="0" t="0" r="0" b="0"/>
            <wp:docPr id="42"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2568F0E8" w14:textId="77777777" w:rsidR="006637FE" w:rsidRDefault="006637FE" w:rsidP="006637FE">
      <w:pPr>
        <w:pStyle w:val="Listaszerbekezds"/>
        <w:shd w:val="clear" w:color="auto" w:fill="FFFFFF"/>
        <w:spacing w:line="276" w:lineRule="auto"/>
        <w:ind w:left="0"/>
        <w:rPr>
          <w:rFonts w:ascii="Times New Roman" w:hAnsi="Times New Roman"/>
          <w:i/>
          <w:color w:val="FF0000"/>
          <w:sz w:val="24"/>
        </w:rPr>
      </w:pPr>
    </w:p>
    <w:p w14:paraId="45EEB7F1" w14:textId="77777777" w:rsidR="005467CD" w:rsidRPr="006350A7" w:rsidRDefault="005467CD" w:rsidP="005467CD">
      <w:pPr>
        <w:spacing w:line="276" w:lineRule="auto"/>
        <w:rPr>
          <w:rFonts w:ascii="Times New Roman" w:hAnsi="Times New Roman"/>
          <w:sz w:val="24"/>
        </w:rPr>
      </w:pPr>
      <w:r w:rsidRPr="006350A7">
        <w:rPr>
          <w:rFonts w:ascii="Times New Roman" w:hAnsi="Times New Roman"/>
          <w:sz w:val="24"/>
        </w:rPr>
        <w:t>Árvaellátásra az a gyermek jogosult, akinek szülője öregségi nyugdíjasként halt meg, vagy a haláláig a nyugdíjjogosultsághoz szükséges szolgálati időt megszerezte. Árvaellátásra a házasságban vagy az élettársi közösségben együtt élők egy háztartásban közösen nevelt gyermeke is jogosult lehet. Az örökbe fogadott gyermeknek a vér szerinti szülője jogán árvaellátás csak abban az esetben jár, ha a gyermeket a vér szerinti szülő házastársa fogadta örökbe. Árvaellátás jár a testvérnek és az unokának is, ha őt az elhunyt saját háztartásában eltartotta, és a gyermeknek tartásra köteles és képes hozzátartozója nincs. </w:t>
      </w:r>
    </w:p>
    <w:p w14:paraId="72137336" w14:textId="77777777" w:rsidR="005467CD" w:rsidRPr="006350A7" w:rsidRDefault="005467CD" w:rsidP="005467CD">
      <w:pPr>
        <w:spacing w:line="276" w:lineRule="auto"/>
        <w:rPr>
          <w:rFonts w:ascii="Times New Roman" w:hAnsi="Times New Roman"/>
          <w:sz w:val="24"/>
        </w:rPr>
      </w:pPr>
      <w:r w:rsidRPr="006350A7">
        <w:rPr>
          <w:rFonts w:ascii="Times New Roman" w:hAnsi="Times New Roman"/>
          <w:sz w:val="24"/>
        </w:rPr>
        <w:t>Az árvaellátás a jogszerző halála napjától kezdődően a gyermek 16. életévének betöltése napjáig jár. Ha a gyermek nappali oktatás keretében iskolában, szakképző intézményben vagy felsőoktatási intézményben nappali képzésben vesz részt, az árvaellátás a tanulmányok tartamára, de legfeljebb a huszonötödik életév betöltéséig jár. Ha az árvaellátásra jogosult személy megváltozott munkaképességűvé válik, akkor az árvaellátás az életkorától függetlenül mindaddig jár, amíg az egészségi állapota legfeljebb 50 %-os.  Nem szűnik meg az árvaellátásra való jogosultság, ha a gyermeket később örökbe fogadják, vagy az életben lévő szülő újabb házasságot köt. Iskolai tanulmányok címén azt a gyermeket is megilleti az árvaellátás, aki</w:t>
      </w:r>
    </w:p>
    <w:p w14:paraId="6F37D693" w14:textId="77777777" w:rsidR="005467CD" w:rsidRPr="006350A7" w:rsidRDefault="005467CD">
      <w:pPr>
        <w:numPr>
          <w:ilvl w:val="0"/>
          <w:numId w:val="61"/>
        </w:numPr>
        <w:spacing w:line="276" w:lineRule="auto"/>
        <w:rPr>
          <w:rFonts w:ascii="Times New Roman" w:hAnsi="Times New Roman"/>
          <w:sz w:val="24"/>
        </w:rPr>
      </w:pPr>
      <w:r w:rsidRPr="006350A7">
        <w:rPr>
          <w:rFonts w:ascii="Times New Roman" w:hAnsi="Times New Roman"/>
          <w:sz w:val="24"/>
        </w:rPr>
        <w:t>betegsége, testi vagy értelmi fogyatékossága, várandóssága, gyermekszülés vagy három évesnél fiatalabb gyermekének gondozása miatt a tanulmányait egyéni munkarenddel, illetve egyéni tanulmányi renddel rendelkező tanulóként végzi,</w:t>
      </w:r>
    </w:p>
    <w:p w14:paraId="4C2FBE43" w14:textId="77777777" w:rsidR="005467CD" w:rsidRPr="006350A7" w:rsidRDefault="005467CD">
      <w:pPr>
        <w:numPr>
          <w:ilvl w:val="0"/>
          <w:numId w:val="61"/>
        </w:numPr>
        <w:spacing w:line="276" w:lineRule="auto"/>
        <w:rPr>
          <w:rFonts w:ascii="Times New Roman" w:hAnsi="Times New Roman"/>
          <w:sz w:val="24"/>
        </w:rPr>
      </w:pPr>
      <w:r w:rsidRPr="006350A7">
        <w:rPr>
          <w:rFonts w:ascii="Times New Roman" w:hAnsi="Times New Roman"/>
          <w:sz w:val="24"/>
        </w:rPr>
        <w:t>huszonöt évesnél fiatalabb, és felnőttképzésben vesz részt, feltéve, hogy a felnőttképzés nem távoktatási formában folyik, és a képzés heti átlagos óraszáma eléri a hét órát.</w:t>
      </w:r>
    </w:p>
    <w:p w14:paraId="5EA2E9BA" w14:textId="77777777" w:rsidR="005467CD" w:rsidRPr="004A52CA" w:rsidRDefault="005467CD" w:rsidP="006637FE">
      <w:pPr>
        <w:pStyle w:val="Listaszerbekezds"/>
        <w:shd w:val="clear" w:color="auto" w:fill="FFFFFF"/>
        <w:spacing w:line="276" w:lineRule="auto"/>
        <w:ind w:left="0"/>
        <w:rPr>
          <w:rFonts w:ascii="Times New Roman" w:hAnsi="Times New Roman"/>
          <w:i/>
          <w:color w:val="FF0000"/>
          <w:sz w:val="24"/>
        </w:rPr>
      </w:pPr>
    </w:p>
    <w:p w14:paraId="2AED7929" w14:textId="77777777" w:rsidR="00540514" w:rsidRPr="00F611D6" w:rsidRDefault="00540514">
      <w:pPr>
        <w:pStyle w:val="Listaszerbekezds"/>
        <w:numPr>
          <w:ilvl w:val="0"/>
          <w:numId w:val="8"/>
        </w:numPr>
        <w:shd w:val="clear" w:color="auto" w:fill="FFFFFF"/>
        <w:spacing w:line="276" w:lineRule="auto"/>
        <w:rPr>
          <w:rFonts w:ascii="Times New Roman" w:hAnsi="Times New Roman"/>
          <w:sz w:val="24"/>
        </w:rPr>
      </w:pPr>
      <w:r w:rsidRPr="00F611D6">
        <w:rPr>
          <w:rFonts w:ascii="Times New Roman" w:hAnsi="Times New Roman"/>
          <w:sz w:val="24"/>
        </w:rPr>
        <w:t>ingyenes vagy kedvezményes iskolai étkeztetésben részesülők jellemzői</w:t>
      </w:r>
    </w:p>
    <w:p w14:paraId="734DE5A5" w14:textId="77777777" w:rsidR="003F4EBA" w:rsidRPr="00F611D6" w:rsidRDefault="0086374C" w:rsidP="00A0661D">
      <w:pPr>
        <w:spacing w:line="276" w:lineRule="auto"/>
        <w:ind w:left="960" w:firstLine="458"/>
        <w:rPr>
          <w:rFonts w:ascii="Times New Roman" w:hAnsi="Times New Roman"/>
          <w:i/>
          <w:sz w:val="24"/>
        </w:rPr>
      </w:pPr>
      <w:r w:rsidRPr="00F611D6">
        <w:rPr>
          <w:rFonts w:ascii="Times New Roman" w:hAnsi="Times New Roman"/>
          <w:i/>
          <w:sz w:val="24"/>
        </w:rPr>
        <w:t>Tábla:4.1.4</w:t>
      </w:r>
      <w:r w:rsidR="003F4EBA" w:rsidRPr="00F611D6">
        <w:rPr>
          <w:rFonts w:ascii="Times New Roman" w:hAnsi="Times New Roman"/>
          <w:i/>
          <w:sz w:val="24"/>
        </w:rPr>
        <w:t>.</w:t>
      </w:r>
      <w:r w:rsidR="001E3D00" w:rsidRPr="00F611D6">
        <w:rPr>
          <w:rFonts w:ascii="Times New Roman" w:hAnsi="Times New Roman"/>
          <w:i/>
          <w:sz w:val="24"/>
        </w:rPr>
        <w:t>opcionális</w:t>
      </w:r>
    </w:p>
    <w:p w14:paraId="0E6FDD49" w14:textId="77777777" w:rsidR="00F611D6" w:rsidRDefault="00F611D6" w:rsidP="00A0661D">
      <w:pPr>
        <w:spacing w:line="276" w:lineRule="auto"/>
        <w:ind w:left="960" w:firstLine="458"/>
        <w:rPr>
          <w:rFonts w:ascii="Times New Roman" w:hAnsi="Times New Roman"/>
          <w:i/>
          <w:color w:val="FF0000"/>
          <w:sz w:val="24"/>
        </w:rPr>
      </w:pPr>
    </w:p>
    <w:p w14:paraId="7488F42F" w14:textId="77777777" w:rsidR="00F611D6" w:rsidRPr="001D4950" w:rsidRDefault="00F611D6" w:rsidP="00F611D6">
      <w:pPr>
        <w:autoSpaceDE w:val="0"/>
        <w:autoSpaceDN w:val="0"/>
        <w:adjustRightInd w:val="0"/>
        <w:spacing w:line="276" w:lineRule="auto"/>
        <w:rPr>
          <w:rFonts w:ascii="Times New Roman" w:hAnsi="Times New Roman"/>
          <w:color w:val="FF0000"/>
          <w:sz w:val="24"/>
        </w:rPr>
      </w:pPr>
      <w:r w:rsidRPr="001D4950">
        <w:rPr>
          <w:rFonts w:ascii="Times New Roman" w:hAnsi="Times New Roman"/>
          <w:color w:val="FF0000"/>
          <w:sz w:val="24"/>
        </w:rPr>
        <w:t>Önkormányzattól információk/adatok bekérve.</w:t>
      </w:r>
    </w:p>
    <w:p w14:paraId="450CB7E5" w14:textId="77777777" w:rsidR="003F4EBA" w:rsidRDefault="003F4EBA" w:rsidP="00A0661D">
      <w:pPr>
        <w:pStyle w:val="Listaszerbekezds"/>
        <w:shd w:val="clear" w:color="auto" w:fill="FFFFFF"/>
        <w:spacing w:line="276" w:lineRule="auto"/>
        <w:ind w:left="960"/>
        <w:rPr>
          <w:rFonts w:ascii="Times New Roman" w:hAnsi="Times New Roman"/>
          <w:color w:val="FF0000"/>
          <w:sz w:val="24"/>
        </w:rPr>
      </w:pPr>
    </w:p>
    <w:p w14:paraId="13F799BF" w14:textId="77777777" w:rsidR="00F61556" w:rsidRDefault="00F61556" w:rsidP="00A0661D">
      <w:pPr>
        <w:pStyle w:val="Listaszerbekezds"/>
        <w:shd w:val="clear" w:color="auto" w:fill="FFFFFF"/>
        <w:spacing w:line="276" w:lineRule="auto"/>
        <w:ind w:left="960"/>
        <w:rPr>
          <w:rFonts w:ascii="Times New Roman" w:hAnsi="Times New Roman"/>
          <w:color w:val="FF0000"/>
          <w:sz w:val="24"/>
        </w:rPr>
      </w:pPr>
    </w:p>
    <w:p w14:paraId="1CD1E7CA" w14:textId="77777777" w:rsidR="00F61556" w:rsidRDefault="00F61556" w:rsidP="00A0661D">
      <w:pPr>
        <w:pStyle w:val="Listaszerbekezds"/>
        <w:shd w:val="clear" w:color="auto" w:fill="FFFFFF"/>
        <w:spacing w:line="276" w:lineRule="auto"/>
        <w:ind w:left="960"/>
        <w:rPr>
          <w:rFonts w:ascii="Times New Roman" w:hAnsi="Times New Roman"/>
          <w:color w:val="FF0000"/>
          <w:sz w:val="24"/>
        </w:rPr>
      </w:pPr>
    </w:p>
    <w:tbl>
      <w:tblPr>
        <w:tblW w:w="10535" w:type="dxa"/>
        <w:jc w:val="center"/>
        <w:tblCellMar>
          <w:left w:w="70" w:type="dxa"/>
          <w:right w:w="70" w:type="dxa"/>
        </w:tblCellMar>
        <w:tblLook w:val="04A0" w:firstRow="1" w:lastRow="0" w:firstColumn="1" w:lastColumn="0" w:noHBand="0" w:noVBand="1"/>
      </w:tblPr>
      <w:tblGrid>
        <w:gridCol w:w="960"/>
        <w:gridCol w:w="1629"/>
        <w:gridCol w:w="1659"/>
        <w:gridCol w:w="1734"/>
        <w:gridCol w:w="1650"/>
        <w:gridCol w:w="1453"/>
        <w:gridCol w:w="1440"/>
        <w:gridCol w:w="10"/>
      </w:tblGrid>
      <w:tr w:rsidR="00F61556" w:rsidRPr="00F61556" w14:paraId="4F6E5881" w14:textId="77777777" w:rsidTr="00F61556">
        <w:trPr>
          <w:trHeight w:val="630"/>
          <w:jc w:val="center"/>
        </w:trPr>
        <w:tc>
          <w:tcPr>
            <w:tcW w:w="10535" w:type="dxa"/>
            <w:gridSpan w:val="8"/>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B5FB16" w14:textId="77777777" w:rsidR="00F61556" w:rsidRPr="00F61556" w:rsidRDefault="00F61556" w:rsidP="00F61556">
            <w:pPr>
              <w:jc w:val="center"/>
              <w:rPr>
                <w:rFonts w:cs="Calibri"/>
                <w:b/>
                <w:bCs/>
                <w:color w:val="FF0000"/>
                <w:szCs w:val="22"/>
              </w:rPr>
            </w:pPr>
            <w:r w:rsidRPr="00F61556">
              <w:rPr>
                <w:rFonts w:cs="Calibri"/>
                <w:b/>
                <w:bCs/>
                <w:color w:val="FF0000"/>
                <w:szCs w:val="22"/>
              </w:rPr>
              <w:lastRenderedPageBreak/>
              <w:t>4.1.4. számú táblázat – Kedvezményes óvodai - iskolai juttatásokban részesülők száma (A táblázat kitöltése és elemzése opcionális.)</w:t>
            </w:r>
          </w:p>
        </w:tc>
      </w:tr>
      <w:tr w:rsidR="00F61556" w:rsidRPr="00F61556" w14:paraId="6CD6D28C" w14:textId="77777777" w:rsidTr="00F61556">
        <w:trPr>
          <w:gridAfter w:val="1"/>
          <w:wAfter w:w="10" w:type="dxa"/>
          <w:trHeight w:val="1650"/>
          <w:jc w:val="center"/>
        </w:trPr>
        <w:tc>
          <w:tcPr>
            <w:tcW w:w="960"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57461AB6" w14:textId="77777777" w:rsidR="00F61556" w:rsidRPr="00F61556" w:rsidRDefault="00F61556" w:rsidP="00F61556">
            <w:pPr>
              <w:jc w:val="center"/>
              <w:rPr>
                <w:rFonts w:cs="Calibri"/>
                <w:b/>
                <w:bCs/>
                <w:color w:val="FF0000"/>
                <w:szCs w:val="22"/>
              </w:rPr>
            </w:pPr>
            <w:r w:rsidRPr="00F61556">
              <w:rPr>
                <w:rFonts w:cs="Calibri"/>
                <w:b/>
                <w:bCs/>
                <w:color w:val="FF0000"/>
                <w:szCs w:val="22"/>
              </w:rPr>
              <w:t>Év</w:t>
            </w:r>
          </w:p>
        </w:tc>
        <w:tc>
          <w:tcPr>
            <w:tcW w:w="1629" w:type="dxa"/>
            <w:tcBorders>
              <w:top w:val="nil"/>
              <w:left w:val="nil"/>
              <w:bottom w:val="single" w:sz="4" w:space="0" w:color="auto"/>
              <w:right w:val="single" w:sz="4" w:space="0" w:color="auto"/>
            </w:tcBorders>
            <w:shd w:val="clear" w:color="000000" w:fill="E2EFDA"/>
            <w:vAlign w:val="center"/>
            <w:hideMark/>
          </w:tcPr>
          <w:p w14:paraId="377BADC1" w14:textId="77777777" w:rsidR="00F61556" w:rsidRPr="00F61556" w:rsidRDefault="00F61556" w:rsidP="00F61556">
            <w:pPr>
              <w:jc w:val="center"/>
              <w:rPr>
                <w:rFonts w:cs="Calibri"/>
                <w:b/>
                <w:bCs/>
                <w:color w:val="FF0000"/>
                <w:szCs w:val="22"/>
              </w:rPr>
            </w:pPr>
            <w:r w:rsidRPr="00F61556">
              <w:rPr>
                <w:rFonts w:cs="Calibri"/>
                <w:b/>
                <w:bCs/>
                <w:color w:val="FF0000"/>
                <w:szCs w:val="22"/>
              </w:rPr>
              <w:t xml:space="preserve"> Ingyenes étkezésben résztvevők száma óvoda</w:t>
            </w:r>
          </w:p>
        </w:tc>
        <w:tc>
          <w:tcPr>
            <w:tcW w:w="1659" w:type="dxa"/>
            <w:tcBorders>
              <w:top w:val="nil"/>
              <w:left w:val="nil"/>
              <w:bottom w:val="single" w:sz="4" w:space="0" w:color="auto"/>
              <w:right w:val="single" w:sz="4" w:space="0" w:color="auto"/>
            </w:tcBorders>
            <w:shd w:val="clear" w:color="000000" w:fill="E2EFDA"/>
            <w:vAlign w:val="center"/>
            <w:hideMark/>
          </w:tcPr>
          <w:p w14:paraId="1EC5A5B3" w14:textId="77777777" w:rsidR="00F61556" w:rsidRPr="00F61556" w:rsidRDefault="00F61556" w:rsidP="00F61556">
            <w:pPr>
              <w:jc w:val="center"/>
              <w:rPr>
                <w:rFonts w:cs="Calibri"/>
                <w:b/>
                <w:bCs/>
                <w:color w:val="FF0000"/>
                <w:szCs w:val="22"/>
              </w:rPr>
            </w:pPr>
            <w:r w:rsidRPr="00F61556">
              <w:rPr>
                <w:rFonts w:cs="Calibri"/>
                <w:b/>
                <w:bCs/>
                <w:color w:val="FF0000"/>
                <w:szCs w:val="22"/>
              </w:rPr>
              <w:t>Ingyenes étkezésben résztvevők száma iskola 1-8. évfolyam</w:t>
            </w:r>
          </w:p>
        </w:tc>
        <w:tc>
          <w:tcPr>
            <w:tcW w:w="1734" w:type="dxa"/>
            <w:tcBorders>
              <w:top w:val="nil"/>
              <w:left w:val="nil"/>
              <w:bottom w:val="single" w:sz="4" w:space="0" w:color="auto"/>
              <w:right w:val="single" w:sz="4" w:space="0" w:color="auto"/>
            </w:tcBorders>
            <w:shd w:val="clear" w:color="000000" w:fill="E2EFDA"/>
            <w:vAlign w:val="center"/>
            <w:hideMark/>
          </w:tcPr>
          <w:p w14:paraId="1F727CAD" w14:textId="77777777" w:rsidR="00F61556" w:rsidRPr="00F61556" w:rsidRDefault="00F61556" w:rsidP="00F61556">
            <w:pPr>
              <w:jc w:val="center"/>
              <w:rPr>
                <w:rFonts w:cs="Calibri"/>
                <w:b/>
                <w:bCs/>
                <w:color w:val="FF0000"/>
                <w:szCs w:val="22"/>
              </w:rPr>
            </w:pPr>
            <w:r w:rsidRPr="00F61556">
              <w:rPr>
                <w:rFonts w:cs="Calibri"/>
                <w:b/>
                <w:bCs/>
                <w:color w:val="FF0000"/>
                <w:szCs w:val="22"/>
              </w:rPr>
              <w:t>50 százalékos mértékű kedvezményes étkezésre jogosultak száma 1-13. évfolyam</w:t>
            </w:r>
          </w:p>
        </w:tc>
        <w:tc>
          <w:tcPr>
            <w:tcW w:w="1650" w:type="dxa"/>
            <w:tcBorders>
              <w:top w:val="nil"/>
              <w:left w:val="nil"/>
              <w:bottom w:val="single" w:sz="4" w:space="0" w:color="auto"/>
              <w:right w:val="single" w:sz="4" w:space="0" w:color="auto"/>
            </w:tcBorders>
            <w:shd w:val="clear" w:color="000000" w:fill="E2EFDA"/>
            <w:vAlign w:val="center"/>
            <w:hideMark/>
          </w:tcPr>
          <w:p w14:paraId="0625B89E" w14:textId="77777777" w:rsidR="00F61556" w:rsidRPr="00F61556" w:rsidRDefault="00F61556" w:rsidP="00F61556">
            <w:pPr>
              <w:jc w:val="center"/>
              <w:rPr>
                <w:rFonts w:cs="Calibri"/>
                <w:b/>
                <w:bCs/>
                <w:color w:val="FF0000"/>
                <w:szCs w:val="22"/>
              </w:rPr>
            </w:pPr>
            <w:r w:rsidRPr="00F61556">
              <w:rPr>
                <w:rFonts w:cs="Calibri"/>
                <w:b/>
                <w:bCs/>
                <w:color w:val="FF0000"/>
                <w:szCs w:val="22"/>
              </w:rPr>
              <w:t xml:space="preserve"> Ingyenes tankönyv-ellátásban részesülők száma</w:t>
            </w:r>
          </w:p>
        </w:tc>
        <w:tc>
          <w:tcPr>
            <w:tcW w:w="1453" w:type="dxa"/>
            <w:tcBorders>
              <w:top w:val="nil"/>
              <w:left w:val="nil"/>
              <w:bottom w:val="single" w:sz="4" w:space="0" w:color="auto"/>
              <w:right w:val="single" w:sz="4" w:space="0" w:color="auto"/>
            </w:tcBorders>
            <w:shd w:val="clear" w:color="000000" w:fill="E2EFDA"/>
            <w:vAlign w:val="center"/>
            <w:hideMark/>
          </w:tcPr>
          <w:p w14:paraId="7028289D" w14:textId="77777777" w:rsidR="00F61556" w:rsidRPr="00F61556" w:rsidRDefault="00F61556" w:rsidP="00F61556">
            <w:pPr>
              <w:jc w:val="center"/>
              <w:rPr>
                <w:rFonts w:cs="Calibri"/>
                <w:b/>
                <w:bCs/>
                <w:color w:val="FF0000"/>
                <w:szCs w:val="22"/>
              </w:rPr>
            </w:pPr>
            <w:proofErr w:type="spellStart"/>
            <w:r w:rsidRPr="00F61556">
              <w:rPr>
                <w:rFonts w:cs="Calibri"/>
                <w:b/>
                <w:bCs/>
                <w:color w:val="FF0000"/>
                <w:szCs w:val="22"/>
              </w:rPr>
              <w:t>Óvodáztatási</w:t>
            </w:r>
            <w:proofErr w:type="spellEnd"/>
            <w:r w:rsidRPr="00F61556">
              <w:rPr>
                <w:rFonts w:cs="Calibri"/>
                <w:b/>
                <w:bCs/>
                <w:color w:val="FF0000"/>
                <w:szCs w:val="22"/>
              </w:rPr>
              <w:t xml:space="preserve"> támogatásban részesülők száma </w:t>
            </w:r>
          </w:p>
        </w:tc>
        <w:tc>
          <w:tcPr>
            <w:tcW w:w="1440" w:type="dxa"/>
            <w:tcBorders>
              <w:top w:val="nil"/>
              <w:left w:val="nil"/>
              <w:bottom w:val="single" w:sz="4" w:space="0" w:color="auto"/>
              <w:right w:val="single" w:sz="4" w:space="0" w:color="auto"/>
            </w:tcBorders>
            <w:shd w:val="clear" w:color="000000" w:fill="E2EFDA"/>
            <w:vAlign w:val="center"/>
            <w:hideMark/>
          </w:tcPr>
          <w:p w14:paraId="4FAAF71C" w14:textId="77777777" w:rsidR="00F61556" w:rsidRPr="00F61556" w:rsidRDefault="00F61556" w:rsidP="00F61556">
            <w:pPr>
              <w:jc w:val="center"/>
              <w:rPr>
                <w:rFonts w:cs="Calibri"/>
                <w:b/>
                <w:bCs/>
                <w:color w:val="FF0000"/>
                <w:szCs w:val="22"/>
              </w:rPr>
            </w:pPr>
            <w:r w:rsidRPr="00F61556">
              <w:rPr>
                <w:rFonts w:cs="Calibri"/>
                <w:b/>
                <w:bCs/>
                <w:color w:val="FF0000"/>
                <w:szCs w:val="22"/>
              </w:rPr>
              <w:t>Nyári étkeztetésben részesülők száma</w:t>
            </w:r>
          </w:p>
        </w:tc>
      </w:tr>
      <w:tr w:rsidR="00F61556" w:rsidRPr="00F61556" w14:paraId="4DF8920C" w14:textId="77777777" w:rsidTr="00F61556">
        <w:trPr>
          <w:gridAfter w:val="1"/>
          <w:wAfter w:w="10" w:type="dxa"/>
          <w:trHeight w:val="600"/>
          <w:jc w:val="center"/>
        </w:trPr>
        <w:tc>
          <w:tcPr>
            <w:tcW w:w="960" w:type="dxa"/>
            <w:vMerge/>
            <w:tcBorders>
              <w:top w:val="nil"/>
              <w:left w:val="single" w:sz="4" w:space="0" w:color="auto"/>
              <w:bottom w:val="single" w:sz="4" w:space="0" w:color="auto"/>
              <w:right w:val="single" w:sz="4" w:space="0" w:color="auto"/>
            </w:tcBorders>
            <w:vAlign w:val="center"/>
            <w:hideMark/>
          </w:tcPr>
          <w:p w14:paraId="08583BD9" w14:textId="77777777" w:rsidR="00F61556" w:rsidRPr="00F61556" w:rsidRDefault="00F61556" w:rsidP="00F61556">
            <w:pPr>
              <w:jc w:val="left"/>
              <w:rPr>
                <w:rFonts w:cs="Calibri"/>
                <w:b/>
                <w:bCs/>
                <w:color w:val="FF0000"/>
                <w:szCs w:val="22"/>
              </w:rPr>
            </w:pPr>
          </w:p>
        </w:tc>
        <w:tc>
          <w:tcPr>
            <w:tcW w:w="1629" w:type="dxa"/>
            <w:tcBorders>
              <w:top w:val="nil"/>
              <w:left w:val="nil"/>
              <w:bottom w:val="single" w:sz="4" w:space="0" w:color="auto"/>
              <w:right w:val="single" w:sz="4" w:space="0" w:color="auto"/>
            </w:tcBorders>
            <w:shd w:val="clear" w:color="000000" w:fill="E2EFDA"/>
            <w:noWrap/>
            <w:vAlign w:val="center"/>
            <w:hideMark/>
          </w:tcPr>
          <w:p w14:paraId="3BFCB864" w14:textId="77777777" w:rsidR="00F61556" w:rsidRPr="00F61556" w:rsidRDefault="00F61556" w:rsidP="00F61556">
            <w:pPr>
              <w:jc w:val="center"/>
              <w:rPr>
                <w:rFonts w:cs="Calibri"/>
                <w:b/>
                <w:bCs/>
                <w:color w:val="FF0000"/>
                <w:szCs w:val="22"/>
              </w:rPr>
            </w:pPr>
            <w:r w:rsidRPr="00F61556">
              <w:rPr>
                <w:rFonts w:cs="Calibri"/>
                <w:b/>
                <w:bCs/>
                <w:color w:val="FF0000"/>
                <w:szCs w:val="22"/>
              </w:rPr>
              <w:t>Fő</w:t>
            </w:r>
          </w:p>
        </w:tc>
        <w:tc>
          <w:tcPr>
            <w:tcW w:w="1659" w:type="dxa"/>
            <w:tcBorders>
              <w:top w:val="nil"/>
              <w:left w:val="nil"/>
              <w:bottom w:val="single" w:sz="4" w:space="0" w:color="auto"/>
              <w:right w:val="single" w:sz="4" w:space="0" w:color="auto"/>
            </w:tcBorders>
            <w:shd w:val="clear" w:color="000000" w:fill="E2EFDA"/>
            <w:noWrap/>
            <w:vAlign w:val="center"/>
            <w:hideMark/>
          </w:tcPr>
          <w:p w14:paraId="693AB5E2" w14:textId="77777777" w:rsidR="00F61556" w:rsidRPr="00F61556" w:rsidRDefault="00F61556" w:rsidP="00F61556">
            <w:pPr>
              <w:jc w:val="center"/>
              <w:rPr>
                <w:rFonts w:cs="Calibri"/>
                <w:b/>
                <w:bCs/>
                <w:color w:val="FF0000"/>
                <w:szCs w:val="22"/>
              </w:rPr>
            </w:pPr>
            <w:r w:rsidRPr="00F61556">
              <w:rPr>
                <w:rFonts w:cs="Calibri"/>
                <w:b/>
                <w:bCs/>
                <w:color w:val="FF0000"/>
                <w:szCs w:val="22"/>
              </w:rPr>
              <w:t>Fő</w:t>
            </w:r>
          </w:p>
        </w:tc>
        <w:tc>
          <w:tcPr>
            <w:tcW w:w="1734" w:type="dxa"/>
            <w:tcBorders>
              <w:top w:val="nil"/>
              <w:left w:val="nil"/>
              <w:bottom w:val="single" w:sz="4" w:space="0" w:color="auto"/>
              <w:right w:val="single" w:sz="4" w:space="0" w:color="auto"/>
            </w:tcBorders>
            <w:shd w:val="clear" w:color="000000" w:fill="E2EFDA"/>
            <w:noWrap/>
            <w:vAlign w:val="center"/>
            <w:hideMark/>
          </w:tcPr>
          <w:p w14:paraId="0C608BFA" w14:textId="77777777" w:rsidR="00F61556" w:rsidRPr="00F61556" w:rsidRDefault="00F61556" w:rsidP="00F61556">
            <w:pPr>
              <w:jc w:val="center"/>
              <w:rPr>
                <w:rFonts w:cs="Calibri"/>
                <w:b/>
                <w:bCs/>
                <w:color w:val="FF0000"/>
                <w:szCs w:val="22"/>
              </w:rPr>
            </w:pPr>
            <w:r w:rsidRPr="00F61556">
              <w:rPr>
                <w:rFonts w:cs="Calibri"/>
                <w:b/>
                <w:bCs/>
                <w:color w:val="FF0000"/>
                <w:szCs w:val="22"/>
              </w:rPr>
              <w:t>Fő</w:t>
            </w:r>
          </w:p>
        </w:tc>
        <w:tc>
          <w:tcPr>
            <w:tcW w:w="1650" w:type="dxa"/>
            <w:tcBorders>
              <w:top w:val="nil"/>
              <w:left w:val="nil"/>
              <w:bottom w:val="single" w:sz="4" w:space="0" w:color="auto"/>
              <w:right w:val="single" w:sz="4" w:space="0" w:color="auto"/>
            </w:tcBorders>
            <w:shd w:val="clear" w:color="000000" w:fill="E2EFDA"/>
            <w:noWrap/>
            <w:vAlign w:val="center"/>
            <w:hideMark/>
          </w:tcPr>
          <w:p w14:paraId="6EE6A65F" w14:textId="77777777" w:rsidR="00F61556" w:rsidRPr="00F61556" w:rsidRDefault="00F61556" w:rsidP="00F61556">
            <w:pPr>
              <w:jc w:val="center"/>
              <w:rPr>
                <w:rFonts w:cs="Calibri"/>
                <w:b/>
                <w:bCs/>
                <w:color w:val="FF0000"/>
                <w:szCs w:val="22"/>
              </w:rPr>
            </w:pPr>
            <w:r w:rsidRPr="00F61556">
              <w:rPr>
                <w:rFonts w:cs="Calibri"/>
                <w:b/>
                <w:bCs/>
                <w:color w:val="FF0000"/>
                <w:szCs w:val="22"/>
              </w:rPr>
              <w:t>Fő</w:t>
            </w:r>
          </w:p>
        </w:tc>
        <w:tc>
          <w:tcPr>
            <w:tcW w:w="1453" w:type="dxa"/>
            <w:tcBorders>
              <w:top w:val="nil"/>
              <w:left w:val="nil"/>
              <w:bottom w:val="single" w:sz="4" w:space="0" w:color="auto"/>
              <w:right w:val="single" w:sz="4" w:space="0" w:color="auto"/>
            </w:tcBorders>
            <w:shd w:val="clear" w:color="000000" w:fill="E2EFDA"/>
            <w:noWrap/>
            <w:vAlign w:val="center"/>
            <w:hideMark/>
          </w:tcPr>
          <w:p w14:paraId="21897F54" w14:textId="77777777" w:rsidR="00F61556" w:rsidRPr="00F61556" w:rsidRDefault="00F61556" w:rsidP="00F61556">
            <w:pPr>
              <w:jc w:val="center"/>
              <w:rPr>
                <w:rFonts w:cs="Calibri"/>
                <w:b/>
                <w:bCs/>
                <w:color w:val="FF0000"/>
                <w:szCs w:val="22"/>
              </w:rPr>
            </w:pPr>
            <w:r w:rsidRPr="00F61556">
              <w:rPr>
                <w:rFonts w:cs="Calibri"/>
                <w:b/>
                <w:bCs/>
                <w:color w:val="FF0000"/>
                <w:szCs w:val="22"/>
              </w:rPr>
              <w:t>Fő</w:t>
            </w:r>
          </w:p>
        </w:tc>
        <w:tc>
          <w:tcPr>
            <w:tcW w:w="1440" w:type="dxa"/>
            <w:tcBorders>
              <w:top w:val="nil"/>
              <w:left w:val="nil"/>
              <w:bottom w:val="single" w:sz="4" w:space="0" w:color="auto"/>
              <w:right w:val="single" w:sz="4" w:space="0" w:color="auto"/>
            </w:tcBorders>
            <w:shd w:val="clear" w:color="000000" w:fill="E2EFDA"/>
            <w:noWrap/>
            <w:vAlign w:val="center"/>
            <w:hideMark/>
          </w:tcPr>
          <w:p w14:paraId="32E673E3" w14:textId="77777777" w:rsidR="00F61556" w:rsidRPr="00F61556" w:rsidRDefault="00F61556" w:rsidP="00F61556">
            <w:pPr>
              <w:jc w:val="center"/>
              <w:rPr>
                <w:rFonts w:cs="Calibri"/>
                <w:b/>
                <w:bCs/>
                <w:color w:val="FF0000"/>
                <w:szCs w:val="22"/>
              </w:rPr>
            </w:pPr>
            <w:r w:rsidRPr="00F61556">
              <w:rPr>
                <w:rFonts w:cs="Calibri"/>
                <w:b/>
                <w:bCs/>
                <w:color w:val="FF0000"/>
                <w:szCs w:val="22"/>
              </w:rPr>
              <w:t>Fő</w:t>
            </w:r>
          </w:p>
        </w:tc>
      </w:tr>
      <w:tr w:rsidR="00F61556" w:rsidRPr="00F61556" w14:paraId="37BFD870" w14:textId="77777777" w:rsidTr="00F61556">
        <w:trPr>
          <w:gridAfter w:val="1"/>
          <w:wAfter w:w="10" w:type="dxa"/>
          <w:trHeight w:val="288"/>
          <w:jc w:val="center"/>
        </w:trPr>
        <w:tc>
          <w:tcPr>
            <w:tcW w:w="960" w:type="dxa"/>
            <w:tcBorders>
              <w:top w:val="nil"/>
              <w:left w:val="single" w:sz="4" w:space="0" w:color="auto"/>
              <w:bottom w:val="single" w:sz="4" w:space="0" w:color="auto"/>
              <w:right w:val="single" w:sz="4" w:space="0" w:color="auto"/>
            </w:tcBorders>
            <w:vAlign w:val="center"/>
            <w:hideMark/>
          </w:tcPr>
          <w:p w14:paraId="5407B43E" w14:textId="77777777" w:rsidR="00F61556" w:rsidRPr="00F61556" w:rsidRDefault="00F61556" w:rsidP="00F61556">
            <w:pPr>
              <w:jc w:val="center"/>
              <w:rPr>
                <w:rFonts w:cs="Calibri"/>
                <w:color w:val="FF0000"/>
                <w:szCs w:val="22"/>
              </w:rPr>
            </w:pPr>
            <w:r w:rsidRPr="00F61556">
              <w:rPr>
                <w:rFonts w:cs="Calibri"/>
                <w:color w:val="FF0000"/>
                <w:szCs w:val="22"/>
              </w:rPr>
              <w:t>2015</w:t>
            </w:r>
          </w:p>
        </w:tc>
        <w:tc>
          <w:tcPr>
            <w:tcW w:w="1629" w:type="dxa"/>
            <w:tcBorders>
              <w:top w:val="nil"/>
              <w:left w:val="nil"/>
              <w:bottom w:val="single" w:sz="4" w:space="0" w:color="auto"/>
              <w:right w:val="single" w:sz="4" w:space="0" w:color="auto"/>
            </w:tcBorders>
            <w:vAlign w:val="center"/>
            <w:hideMark/>
          </w:tcPr>
          <w:p w14:paraId="469A9F37"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659" w:type="dxa"/>
            <w:tcBorders>
              <w:top w:val="nil"/>
              <w:left w:val="nil"/>
              <w:bottom w:val="single" w:sz="4" w:space="0" w:color="auto"/>
              <w:right w:val="single" w:sz="4" w:space="0" w:color="auto"/>
            </w:tcBorders>
            <w:shd w:val="clear" w:color="000000" w:fill="FFFFFF"/>
            <w:vAlign w:val="center"/>
            <w:hideMark/>
          </w:tcPr>
          <w:p w14:paraId="34DAE203"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734" w:type="dxa"/>
            <w:tcBorders>
              <w:top w:val="nil"/>
              <w:left w:val="nil"/>
              <w:bottom w:val="single" w:sz="4" w:space="0" w:color="auto"/>
              <w:right w:val="single" w:sz="4" w:space="0" w:color="auto"/>
            </w:tcBorders>
            <w:shd w:val="clear" w:color="000000" w:fill="FFFFFF"/>
            <w:vAlign w:val="center"/>
            <w:hideMark/>
          </w:tcPr>
          <w:p w14:paraId="4C1D6F8C"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650" w:type="dxa"/>
            <w:tcBorders>
              <w:top w:val="nil"/>
              <w:left w:val="nil"/>
              <w:bottom w:val="single" w:sz="4" w:space="0" w:color="auto"/>
              <w:right w:val="single" w:sz="4" w:space="0" w:color="auto"/>
            </w:tcBorders>
            <w:shd w:val="clear" w:color="000000" w:fill="FFFFFF"/>
            <w:vAlign w:val="center"/>
            <w:hideMark/>
          </w:tcPr>
          <w:p w14:paraId="204D1B43"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453" w:type="dxa"/>
            <w:tcBorders>
              <w:top w:val="nil"/>
              <w:left w:val="nil"/>
              <w:bottom w:val="single" w:sz="4" w:space="0" w:color="auto"/>
              <w:right w:val="single" w:sz="4" w:space="0" w:color="auto"/>
            </w:tcBorders>
            <w:shd w:val="clear" w:color="000000" w:fill="FFFFFF"/>
            <w:vAlign w:val="center"/>
            <w:hideMark/>
          </w:tcPr>
          <w:p w14:paraId="491BA52B"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440" w:type="dxa"/>
            <w:tcBorders>
              <w:top w:val="nil"/>
              <w:left w:val="nil"/>
              <w:bottom w:val="single" w:sz="4" w:space="0" w:color="auto"/>
              <w:right w:val="single" w:sz="4" w:space="0" w:color="auto"/>
            </w:tcBorders>
            <w:shd w:val="clear" w:color="000000" w:fill="FFFFFF"/>
            <w:vAlign w:val="center"/>
            <w:hideMark/>
          </w:tcPr>
          <w:p w14:paraId="449C3591"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r>
      <w:tr w:rsidR="00F61556" w:rsidRPr="00F61556" w14:paraId="4D7B0EF6" w14:textId="77777777" w:rsidTr="00F61556">
        <w:trPr>
          <w:gridAfter w:val="1"/>
          <w:wAfter w:w="10" w:type="dxa"/>
          <w:trHeight w:val="288"/>
          <w:jc w:val="center"/>
        </w:trPr>
        <w:tc>
          <w:tcPr>
            <w:tcW w:w="960" w:type="dxa"/>
            <w:tcBorders>
              <w:top w:val="nil"/>
              <w:left w:val="single" w:sz="4" w:space="0" w:color="auto"/>
              <w:bottom w:val="single" w:sz="4" w:space="0" w:color="auto"/>
              <w:right w:val="single" w:sz="4" w:space="0" w:color="auto"/>
            </w:tcBorders>
            <w:vAlign w:val="center"/>
            <w:hideMark/>
          </w:tcPr>
          <w:p w14:paraId="55DF1595" w14:textId="77777777" w:rsidR="00F61556" w:rsidRPr="00F61556" w:rsidRDefault="00F61556" w:rsidP="00F61556">
            <w:pPr>
              <w:jc w:val="center"/>
              <w:rPr>
                <w:rFonts w:cs="Calibri"/>
                <w:color w:val="FF0000"/>
                <w:szCs w:val="22"/>
              </w:rPr>
            </w:pPr>
            <w:r w:rsidRPr="00F61556">
              <w:rPr>
                <w:rFonts w:cs="Calibri"/>
                <w:color w:val="FF0000"/>
                <w:szCs w:val="22"/>
              </w:rPr>
              <w:t>2016</w:t>
            </w:r>
          </w:p>
        </w:tc>
        <w:tc>
          <w:tcPr>
            <w:tcW w:w="1629" w:type="dxa"/>
            <w:tcBorders>
              <w:top w:val="nil"/>
              <w:left w:val="nil"/>
              <w:bottom w:val="single" w:sz="4" w:space="0" w:color="auto"/>
              <w:right w:val="single" w:sz="4" w:space="0" w:color="auto"/>
            </w:tcBorders>
            <w:shd w:val="clear" w:color="000000" w:fill="FFFFFF"/>
            <w:vAlign w:val="center"/>
            <w:hideMark/>
          </w:tcPr>
          <w:p w14:paraId="6A4BC740"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659" w:type="dxa"/>
            <w:tcBorders>
              <w:top w:val="nil"/>
              <w:left w:val="nil"/>
              <w:bottom w:val="single" w:sz="4" w:space="0" w:color="auto"/>
              <w:right w:val="single" w:sz="4" w:space="0" w:color="auto"/>
            </w:tcBorders>
            <w:shd w:val="clear" w:color="000000" w:fill="FFFFFF"/>
            <w:vAlign w:val="center"/>
            <w:hideMark/>
          </w:tcPr>
          <w:p w14:paraId="7827BF15"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734" w:type="dxa"/>
            <w:tcBorders>
              <w:top w:val="nil"/>
              <w:left w:val="nil"/>
              <w:bottom w:val="single" w:sz="4" w:space="0" w:color="auto"/>
              <w:right w:val="single" w:sz="4" w:space="0" w:color="auto"/>
            </w:tcBorders>
            <w:shd w:val="clear" w:color="000000" w:fill="FFFFFF"/>
            <w:vAlign w:val="center"/>
            <w:hideMark/>
          </w:tcPr>
          <w:p w14:paraId="27DA8ADB"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650" w:type="dxa"/>
            <w:tcBorders>
              <w:top w:val="nil"/>
              <w:left w:val="nil"/>
              <w:bottom w:val="single" w:sz="4" w:space="0" w:color="auto"/>
              <w:right w:val="single" w:sz="4" w:space="0" w:color="auto"/>
            </w:tcBorders>
            <w:shd w:val="clear" w:color="000000" w:fill="FFFFFF"/>
            <w:vAlign w:val="center"/>
            <w:hideMark/>
          </w:tcPr>
          <w:p w14:paraId="060DC1B6"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453" w:type="dxa"/>
            <w:tcBorders>
              <w:top w:val="nil"/>
              <w:left w:val="nil"/>
              <w:bottom w:val="single" w:sz="4" w:space="0" w:color="auto"/>
              <w:right w:val="single" w:sz="4" w:space="0" w:color="auto"/>
            </w:tcBorders>
            <w:shd w:val="clear" w:color="000000" w:fill="FFFFFF"/>
            <w:vAlign w:val="center"/>
            <w:hideMark/>
          </w:tcPr>
          <w:p w14:paraId="58CD27E6"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440" w:type="dxa"/>
            <w:tcBorders>
              <w:top w:val="nil"/>
              <w:left w:val="nil"/>
              <w:bottom w:val="single" w:sz="4" w:space="0" w:color="auto"/>
              <w:right w:val="single" w:sz="4" w:space="0" w:color="auto"/>
            </w:tcBorders>
            <w:shd w:val="clear" w:color="000000" w:fill="FFFFFF"/>
            <w:vAlign w:val="center"/>
            <w:hideMark/>
          </w:tcPr>
          <w:p w14:paraId="51809904"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r>
      <w:tr w:rsidR="00F61556" w:rsidRPr="00F61556" w14:paraId="70B64F3E" w14:textId="77777777" w:rsidTr="00F61556">
        <w:trPr>
          <w:gridAfter w:val="1"/>
          <w:wAfter w:w="10" w:type="dxa"/>
          <w:trHeight w:val="444"/>
          <w:jc w:val="center"/>
        </w:trPr>
        <w:tc>
          <w:tcPr>
            <w:tcW w:w="960" w:type="dxa"/>
            <w:tcBorders>
              <w:top w:val="nil"/>
              <w:left w:val="single" w:sz="4" w:space="0" w:color="auto"/>
              <w:bottom w:val="single" w:sz="4" w:space="0" w:color="auto"/>
              <w:right w:val="single" w:sz="4" w:space="0" w:color="auto"/>
            </w:tcBorders>
            <w:vAlign w:val="center"/>
            <w:hideMark/>
          </w:tcPr>
          <w:p w14:paraId="04F9CB69" w14:textId="77777777" w:rsidR="00F61556" w:rsidRPr="00F61556" w:rsidRDefault="00F61556" w:rsidP="00F61556">
            <w:pPr>
              <w:jc w:val="center"/>
              <w:rPr>
                <w:rFonts w:cs="Calibri"/>
                <w:color w:val="FF0000"/>
                <w:szCs w:val="22"/>
              </w:rPr>
            </w:pPr>
            <w:r w:rsidRPr="00F61556">
              <w:rPr>
                <w:rFonts w:cs="Calibri"/>
                <w:color w:val="FF0000"/>
                <w:szCs w:val="22"/>
              </w:rPr>
              <w:t>2017</w:t>
            </w:r>
          </w:p>
        </w:tc>
        <w:tc>
          <w:tcPr>
            <w:tcW w:w="1629" w:type="dxa"/>
            <w:tcBorders>
              <w:top w:val="nil"/>
              <w:left w:val="nil"/>
              <w:bottom w:val="single" w:sz="4" w:space="0" w:color="auto"/>
              <w:right w:val="single" w:sz="4" w:space="0" w:color="auto"/>
            </w:tcBorders>
            <w:shd w:val="clear" w:color="000000" w:fill="FFFFFF"/>
            <w:vAlign w:val="center"/>
            <w:hideMark/>
          </w:tcPr>
          <w:p w14:paraId="7DFD3F07"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659" w:type="dxa"/>
            <w:tcBorders>
              <w:top w:val="nil"/>
              <w:left w:val="nil"/>
              <w:bottom w:val="single" w:sz="4" w:space="0" w:color="auto"/>
              <w:right w:val="single" w:sz="4" w:space="0" w:color="auto"/>
            </w:tcBorders>
            <w:shd w:val="clear" w:color="000000" w:fill="FFFFFF"/>
            <w:vAlign w:val="center"/>
            <w:hideMark/>
          </w:tcPr>
          <w:p w14:paraId="7767DF1C"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734" w:type="dxa"/>
            <w:tcBorders>
              <w:top w:val="nil"/>
              <w:left w:val="nil"/>
              <w:bottom w:val="single" w:sz="4" w:space="0" w:color="auto"/>
              <w:right w:val="single" w:sz="4" w:space="0" w:color="auto"/>
            </w:tcBorders>
            <w:shd w:val="clear" w:color="000000" w:fill="FFFFFF"/>
            <w:vAlign w:val="center"/>
            <w:hideMark/>
          </w:tcPr>
          <w:p w14:paraId="66E720D7"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650" w:type="dxa"/>
            <w:tcBorders>
              <w:top w:val="nil"/>
              <w:left w:val="nil"/>
              <w:bottom w:val="single" w:sz="4" w:space="0" w:color="auto"/>
              <w:right w:val="single" w:sz="4" w:space="0" w:color="auto"/>
            </w:tcBorders>
            <w:shd w:val="clear" w:color="000000" w:fill="FFFFFF"/>
            <w:vAlign w:val="center"/>
            <w:hideMark/>
          </w:tcPr>
          <w:p w14:paraId="4BE3D90F"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453" w:type="dxa"/>
            <w:tcBorders>
              <w:top w:val="nil"/>
              <w:left w:val="nil"/>
              <w:bottom w:val="single" w:sz="4" w:space="0" w:color="auto"/>
              <w:right w:val="single" w:sz="4" w:space="0" w:color="auto"/>
            </w:tcBorders>
            <w:shd w:val="clear" w:color="000000" w:fill="FFFFFF"/>
            <w:vAlign w:val="center"/>
            <w:hideMark/>
          </w:tcPr>
          <w:p w14:paraId="7F0ADF13"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440" w:type="dxa"/>
            <w:tcBorders>
              <w:top w:val="nil"/>
              <w:left w:val="nil"/>
              <w:bottom w:val="single" w:sz="4" w:space="0" w:color="auto"/>
              <w:right w:val="single" w:sz="4" w:space="0" w:color="auto"/>
            </w:tcBorders>
            <w:shd w:val="clear" w:color="000000" w:fill="FFFFFF"/>
            <w:vAlign w:val="center"/>
            <w:hideMark/>
          </w:tcPr>
          <w:p w14:paraId="5F1CD8CE"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r>
      <w:tr w:rsidR="00F61556" w:rsidRPr="00F61556" w14:paraId="3310F6EB" w14:textId="77777777" w:rsidTr="00F61556">
        <w:trPr>
          <w:gridAfter w:val="1"/>
          <w:wAfter w:w="10" w:type="dxa"/>
          <w:trHeight w:val="405"/>
          <w:jc w:val="center"/>
        </w:trPr>
        <w:tc>
          <w:tcPr>
            <w:tcW w:w="960" w:type="dxa"/>
            <w:tcBorders>
              <w:top w:val="nil"/>
              <w:left w:val="single" w:sz="4" w:space="0" w:color="auto"/>
              <w:bottom w:val="single" w:sz="4" w:space="0" w:color="auto"/>
              <w:right w:val="single" w:sz="4" w:space="0" w:color="auto"/>
            </w:tcBorders>
            <w:vAlign w:val="center"/>
            <w:hideMark/>
          </w:tcPr>
          <w:p w14:paraId="1D0AF9C2" w14:textId="77777777" w:rsidR="00F61556" w:rsidRPr="00F61556" w:rsidRDefault="00F61556" w:rsidP="00F61556">
            <w:pPr>
              <w:jc w:val="center"/>
              <w:rPr>
                <w:rFonts w:cs="Calibri"/>
                <w:color w:val="FF0000"/>
                <w:szCs w:val="22"/>
              </w:rPr>
            </w:pPr>
            <w:r w:rsidRPr="00F61556">
              <w:rPr>
                <w:rFonts w:cs="Calibri"/>
                <w:color w:val="FF0000"/>
                <w:szCs w:val="22"/>
              </w:rPr>
              <w:t>2018</w:t>
            </w:r>
          </w:p>
        </w:tc>
        <w:tc>
          <w:tcPr>
            <w:tcW w:w="1629" w:type="dxa"/>
            <w:tcBorders>
              <w:top w:val="nil"/>
              <w:left w:val="nil"/>
              <w:bottom w:val="single" w:sz="4" w:space="0" w:color="auto"/>
              <w:right w:val="single" w:sz="4" w:space="0" w:color="auto"/>
            </w:tcBorders>
            <w:shd w:val="clear" w:color="000000" w:fill="FFFFFF"/>
            <w:vAlign w:val="center"/>
            <w:hideMark/>
          </w:tcPr>
          <w:p w14:paraId="491C413F"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659" w:type="dxa"/>
            <w:tcBorders>
              <w:top w:val="nil"/>
              <w:left w:val="nil"/>
              <w:bottom w:val="single" w:sz="4" w:space="0" w:color="auto"/>
              <w:right w:val="single" w:sz="4" w:space="0" w:color="auto"/>
            </w:tcBorders>
            <w:shd w:val="clear" w:color="000000" w:fill="FFFFFF"/>
            <w:vAlign w:val="center"/>
            <w:hideMark/>
          </w:tcPr>
          <w:p w14:paraId="5BFFE973"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734" w:type="dxa"/>
            <w:tcBorders>
              <w:top w:val="nil"/>
              <w:left w:val="nil"/>
              <w:bottom w:val="single" w:sz="4" w:space="0" w:color="auto"/>
              <w:right w:val="single" w:sz="4" w:space="0" w:color="auto"/>
            </w:tcBorders>
            <w:shd w:val="clear" w:color="000000" w:fill="FFFFFF"/>
            <w:vAlign w:val="center"/>
            <w:hideMark/>
          </w:tcPr>
          <w:p w14:paraId="03ABB946"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650" w:type="dxa"/>
            <w:tcBorders>
              <w:top w:val="nil"/>
              <w:left w:val="nil"/>
              <w:bottom w:val="single" w:sz="4" w:space="0" w:color="auto"/>
              <w:right w:val="single" w:sz="4" w:space="0" w:color="auto"/>
            </w:tcBorders>
            <w:shd w:val="clear" w:color="000000" w:fill="FFFFFF"/>
            <w:vAlign w:val="center"/>
            <w:hideMark/>
          </w:tcPr>
          <w:p w14:paraId="6DEF5365"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453" w:type="dxa"/>
            <w:tcBorders>
              <w:top w:val="nil"/>
              <w:left w:val="nil"/>
              <w:bottom w:val="single" w:sz="4" w:space="0" w:color="auto"/>
              <w:right w:val="single" w:sz="4" w:space="0" w:color="auto"/>
            </w:tcBorders>
            <w:shd w:val="clear" w:color="000000" w:fill="FFFFFF"/>
            <w:vAlign w:val="center"/>
            <w:hideMark/>
          </w:tcPr>
          <w:p w14:paraId="115F46E6"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440" w:type="dxa"/>
            <w:tcBorders>
              <w:top w:val="nil"/>
              <w:left w:val="nil"/>
              <w:bottom w:val="single" w:sz="4" w:space="0" w:color="auto"/>
              <w:right w:val="single" w:sz="4" w:space="0" w:color="auto"/>
            </w:tcBorders>
            <w:shd w:val="clear" w:color="000000" w:fill="FFFFFF"/>
            <w:vAlign w:val="center"/>
            <w:hideMark/>
          </w:tcPr>
          <w:p w14:paraId="0F2FAD1D"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r>
      <w:tr w:rsidR="00F61556" w:rsidRPr="00F61556" w14:paraId="451BD96D" w14:textId="77777777" w:rsidTr="00F61556">
        <w:trPr>
          <w:gridAfter w:val="1"/>
          <w:wAfter w:w="10" w:type="dxa"/>
          <w:trHeight w:val="390"/>
          <w:jc w:val="center"/>
        </w:trPr>
        <w:tc>
          <w:tcPr>
            <w:tcW w:w="960" w:type="dxa"/>
            <w:tcBorders>
              <w:top w:val="nil"/>
              <w:left w:val="single" w:sz="4" w:space="0" w:color="auto"/>
              <w:bottom w:val="single" w:sz="4" w:space="0" w:color="auto"/>
              <w:right w:val="single" w:sz="4" w:space="0" w:color="auto"/>
            </w:tcBorders>
            <w:vAlign w:val="center"/>
            <w:hideMark/>
          </w:tcPr>
          <w:p w14:paraId="2CDD76DB" w14:textId="77777777" w:rsidR="00F61556" w:rsidRPr="00F61556" w:rsidRDefault="00F61556" w:rsidP="00F61556">
            <w:pPr>
              <w:jc w:val="center"/>
              <w:rPr>
                <w:rFonts w:cs="Calibri"/>
                <w:color w:val="FF0000"/>
                <w:szCs w:val="22"/>
              </w:rPr>
            </w:pPr>
            <w:r w:rsidRPr="00F61556">
              <w:rPr>
                <w:rFonts w:cs="Calibri"/>
                <w:color w:val="FF0000"/>
                <w:szCs w:val="22"/>
              </w:rPr>
              <w:t>2019</w:t>
            </w:r>
          </w:p>
        </w:tc>
        <w:tc>
          <w:tcPr>
            <w:tcW w:w="1629" w:type="dxa"/>
            <w:tcBorders>
              <w:top w:val="nil"/>
              <w:left w:val="nil"/>
              <w:bottom w:val="single" w:sz="4" w:space="0" w:color="auto"/>
              <w:right w:val="single" w:sz="4" w:space="0" w:color="auto"/>
            </w:tcBorders>
            <w:shd w:val="clear" w:color="000000" w:fill="FFFFFF"/>
            <w:vAlign w:val="center"/>
            <w:hideMark/>
          </w:tcPr>
          <w:p w14:paraId="47256F19"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659" w:type="dxa"/>
            <w:tcBorders>
              <w:top w:val="nil"/>
              <w:left w:val="nil"/>
              <w:bottom w:val="single" w:sz="4" w:space="0" w:color="auto"/>
              <w:right w:val="single" w:sz="4" w:space="0" w:color="auto"/>
            </w:tcBorders>
            <w:shd w:val="clear" w:color="000000" w:fill="FFFFFF"/>
            <w:vAlign w:val="center"/>
            <w:hideMark/>
          </w:tcPr>
          <w:p w14:paraId="0223ED20"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734" w:type="dxa"/>
            <w:tcBorders>
              <w:top w:val="nil"/>
              <w:left w:val="nil"/>
              <w:bottom w:val="single" w:sz="4" w:space="0" w:color="auto"/>
              <w:right w:val="single" w:sz="4" w:space="0" w:color="auto"/>
            </w:tcBorders>
            <w:shd w:val="clear" w:color="000000" w:fill="FFFFFF"/>
            <w:vAlign w:val="center"/>
            <w:hideMark/>
          </w:tcPr>
          <w:p w14:paraId="374C8C56"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650" w:type="dxa"/>
            <w:tcBorders>
              <w:top w:val="nil"/>
              <w:left w:val="nil"/>
              <w:bottom w:val="single" w:sz="4" w:space="0" w:color="auto"/>
              <w:right w:val="single" w:sz="4" w:space="0" w:color="auto"/>
            </w:tcBorders>
            <w:shd w:val="clear" w:color="000000" w:fill="FFFFFF"/>
            <w:vAlign w:val="center"/>
            <w:hideMark/>
          </w:tcPr>
          <w:p w14:paraId="0EB0A36D"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453" w:type="dxa"/>
            <w:tcBorders>
              <w:top w:val="nil"/>
              <w:left w:val="nil"/>
              <w:bottom w:val="single" w:sz="4" w:space="0" w:color="auto"/>
              <w:right w:val="single" w:sz="4" w:space="0" w:color="auto"/>
            </w:tcBorders>
            <w:shd w:val="clear" w:color="000000" w:fill="FFFFFF"/>
            <w:vAlign w:val="center"/>
            <w:hideMark/>
          </w:tcPr>
          <w:p w14:paraId="297A5175"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440" w:type="dxa"/>
            <w:tcBorders>
              <w:top w:val="nil"/>
              <w:left w:val="nil"/>
              <w:bottom w:val="single" w:sz="4" w:space="0" w:color="auto"/>
              <w:right w:val="single" w:sz="4" w:space="0" w:color="auto"/>
            </w:tcBorders>
            <w:shd w:val="clear" w:color="000000" w:fill="FFFFFF"/>
            <w:vAlign w:val="center"/>
            <w:hideMark/>
          </w:tcPr>
          <w:p w14:paraId="5493CC92"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r>
      <w:tr w:rsidR="00F61556" w:rsidRPr="00F61556" w14:paraId="35854543" w14:textId="77777777" w:rsidTr="00F61556">
        <w:trPr>
          <w:gridAfter w:val="1"/>
          <w:wAfter w:w="10" w:type="dxa"/>
          <w:trHeight w:val="510"/>
          <w:jc w:val="center"/>
        </w:trPr>
        <w:tc>
          <w:tcPr>
            <w:tcW w:w="960" w:type="dxa"/>
            <w:tcBorders>
              <w:top w:val="nil"/>
              <w:left w:val="single" w:sz="4" w:space="0" w:color="auto"/>
              <w:bottom w:val="single" w:sz="4" w:space="0" w:color="auto"/>
              <w:right w:val="single" w:sz="4" w:space="0" w:color="auto"/>
            </w:tcBorders>
            <w:vAlign w:val="center"/>
            <w:hideMark/>
          </w:tcPr>
          <w:p w14:paraId="58710303" w14:textId="77777777" w:rsidR="00F61556" w:rsidRPr="00F61556" w:rsidRDefault="00F61556" w:rsidP="00F61556">
            <w:pPr>
              <w:jc w:val="center"/>
              <w:rPr>
                <w:rFonts w:cs="Calibri"/>
                <w:color w:val="FF0000"/>
                <w:szCs w:val="22"/>
              </w:rPr>
            </w:pPr>
            <w:r w:rsidRPr="00F61556">
              <w:rPr>
                <w:rFonts w:cs="Calibri"/>
                <w:color w:val="FF0000"/>
                <w:szCs w:val="22"/>
              </w:rPr>
              <w:t>2020</w:t>
            </w:r>
          </w:p>
        </w:tc>
        <w:tc>
          <w:tcPr>
            <w:tcW w:w="1629" w:type="dxa"/>
            <w:tcBorders>
              <w:top w:val="nil"/>
              <w:left w:val="nil"/>
              <w:bottom w:val="single" w:sz="4" w:space="0" w:color="auto"/>
              <w:right w:val="single" w:sz="4" w:space="0" w:color="auto"/>
            </w:tcBorders>
            <w:shd w:val="clear" w:color="000000" w:fill="FFFFFF"/>
            <w:vAlign w:val="center"/>
            <w:hideMark/>
          </w:tcPr>
          <w:p w14:paraId="028D70D2"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659" w:type="dxa"/>
            <w:tcBorders>
              <w:top w:val="nil"/>
              <w:left w:val="nil"/>
              <w:bottom w:val="single" w:sz="4" w:space="0" w:color="auto"/>
              <w:right w:val="single" w:sz="4" w:space="0" w:color="auto"/>
            </w:tcBorders>
            <w:shd w:val="clear" w:color="000000" w:fill="FFFFFF"/>
            <w:vAlign w:val="center"/>
            <w:hideMark/>
          </w:tcPr>
          <w:p w14:paraId="072DDCE4"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734" w:type="dxa"/>
            <w:tcBorders>
              <w:top w:val="nil"/>
              <w:left w:val="nil"/>
              <w:bottom w:val="single" w:sz="4" w:space="0" w:color="auto"/>
              <w:right w:val="single" w:sz="4" w:space="0" w:color="auto"/>
            </w:tcBorders>
            <w:shd w:val="clear" w:color="000000" w:fill="FFFFFF"/>
            <w:vAlign w:val="center"/>
            <w:hideMark/>
          </w:tcPr>
          <w:p w14:paraId="057FDDF1"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650" w:type="dxa"/>
            <w:tcBorders>
              <w:top w:val="nil"/>
              <w:left w:val="nil"/>
              <w:bottom w:val="single" w:sz="4" w:space="0" w:color="auto"/>
              <w:right w:val="single" w:sz="4" w:space="0" w:color="auto"/>
            </w:tcBorders>
            <w:shd w:val="clear" w:color="000000" w:fill="FFFFFF"/>
            <w:vAlign w:val="center"/>
            <w:hideMark/>
          </w:tcPr>
          <w:p w14:paraId="1572191F"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453" w:type="dxa"/>
            <w:tcBorders>
              <w:top w:val="nil"/>
              <w:left w:val="nil"/>
              <w:bottom w:val="single" w:sz="4" w:space="0" w:color="auto"/>
              <w:right w:val="single" w:sz="4" w:space="0" w:color="auto"/>
            </w:tcBorders>
            <w:shd w:val="clear" w:color="000000" w:fill="FFFFFF"/>
            <w:vAlign w:val="center"/>
            <w:hideMark/>
          </w:tcPr>
          <w:p w14:paraId="553A75C8"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c>
          <w:tcPr>
            <w:tcW w:w="1440" w:type="dxa"/>
            <w:tcBorders>
              <w:top w:val="nil"/>
              <w:left w:val="nil"/>
              <w:bottom w:val="single" w:sz="4" w:space="0" w:color="auto"/>
              <w:right w:val="single" w:sz="4" w:space="0" w:color="auto"/>
            </w:tcBorders>
            <w:shd w:val="clear" w:color="000000" w:fill="FFFFFF"/>
            <w:vAlign w:val="center"/>
            <w:hideMark/>
          </w:tcPr>
          <w:p w14:paraId="3EC56375" w14:textId="77777777" w:rsidR="00F61556" w:rsidRPr="00F61556" w:rsidRDefault="00F61556" w:rsidP="00F61556">
            <w:pPr>
              <w:jc w:val="center"/>
              <w:rPr>
                <w:rFonts w:cs="Calibri"/>
                <w:color w:val="FF0000"/>
                <w:sz w:val="20"/>
                <w:szCs w:val="20"/>
              </w:rPr>
            </w:pPr>
            <w:r w:rsidRPr="00F61556">
              <w:rPr>
                <w:rFonts w:cs="Calibri"/>
                <w:color w:val="FF0000"/>
                <w:sz w:val="20"/>
                <w:szCs w:val="20"/>
              </w:rPr>
              <w:t> </w:t>
            </w:r>
          </w:p>
        </w:tc>
      </w:tr>
      <w:tr w:rsidR="00F61556" w:rsidRPr="00F61556" w14:paraId="6F6F1871" w14:textId="77777777" w:rsidTr="00F61556">
        <w:trPr>
          <w:gridAfter w:val="1"/>
          <w:wAfter w:w="10" w:type="dxa"/>
          <w:trHeight w:val="288"/>
          <w:jc w:val="center"/>
        </w:trPr>
        <w:tc>
          <w:tcPr>
            <w:tcW w:w="4248" w:type="dxa"/>
            <w:gridSpan w:val="3"/>
            <w:tcBorders>
              <w:top w:val="nil"/>
              <w:left w:val="nil"/>
              <w:bottom w:val="nil"/>
              <w:right w:val="nil"/>
            </w:tcBorders>
            <w:shd w:val="clear" w:color="000000" w:fill="FFFFFF"/>
            <w:noWrap/>
            <w:vAlign w:val="bottom"/>
            <w:hideMark/>
          </w:tcPr>
          <w:p w14:paraId="54BEF94D" w14:textId="77777777" w:rsidR="00F61556" w:rsidRPr="00F61556" w:rsidRDefault="00F61556" w:rsidP="00F61556">
            <w:pPr>
              <w:jc w:val="left"/>
              <w:rPr>
                <w:rFonts w:cs="Calibri"/>
                <w:color w:val="FF0000"/>
                <w:szCs w:val="22"/>
              </w:rPr>
            </w:pPr>
            <w:r w:rsidRPr="00F61556">
              <w:rPr>
                <w:rFonts w:cs="Calibri"/>
                <w:color w:val="FF0000"/>
                <w:szCs w:val="22"/>
              </w:rPr>
              <w:t xml:space="preserve">Forrás: </w:t>
            </w:r>
            <w:proofErr w:type="spellStart"/>
            <w:r w:rsidRPr="00F61556">
              <w:rPr>
                <w:rFonts w:cs="Calibri"/>
                <w:color w:val="FF0000"/>
                <w:szCs w:val="22"/>
              </w:rPr>
              <w:t>TeIR</w:t>
            </w:r>
            <w:proofErr w:type="spellEnd"/>
            <w:r w:rsidRPr="00F61556">
              <w:rPr>
                <w:rFonts w:cs="Calibri"/>
                <w:color w:val="FF0000"/>
                <w:szCs w:val="22"/>
              </w:rPr>
              <w:t xml:space="preserve">, KSH </w:t>
            </w:r>
            <w:proofErr w:type="spellStart"/>
            <w:r w:rsidRPr="00F61556">
              <w:rPr>
                <w:rFonts w:cs="Calibri"/>
                <w:color w:val="FF0000"/>
                <w:szCs w:val="22"/>
              </w:rPr>
              <w:t>Tstar</w:t>
            </w:r>
            <w:proofErr w:type="spellEnd"/>
            <w:r w:rsidRPr="00F61556">
              <w:rPr>
                <w:rFonts w:cs="Calibri"/>
                <w:color w:val="FF0000"/>
                <w:szCs w:val="22"/>
              </w:rPr>
              <w:t>, Önkormányzati adatok</w:t>
            </w:r>
          </w:p>
        </w:tc>
        <w:tc>
          <w:tcPr>
            <w:tcW w:w="1734" w:type="dxa"/>
            <w:tcBorders>
              <w:top w:val="nil"/>
              <w:left w:val="nil"/>
              <w:bottom w:val="nil"/>
              <w:right w:val="nil"/>
            </w:tcBorders>
            <w:shd w:val="clear" w:color="000000" w:fill="FFFFFF"/>
            <w:noWrap/>
            <w:vAlign w:val="bottom"/>
            <w:hideMark/>
          </w:tcPr>
          <w:p w14:paraId="3D6ED045" w14:textId="77777777" w:rsidR="00F61556" w:rsidRPr="00F61556" w:rsidRDefault="00F61556" w:rsidP="00F61556">
            <w:pPr>
              <w:jc w:val="left"/>
              <w:rPr>
                <w:rFonts w:cs="Calibri"/>
                <w:color w:val="FF0000"/>
                <w:szCs w:val="22"/>
              </w:rPr>
            </w:pPr>
            <w:r w:rsidRPr="00F61556">
              <w:rPr>
                <w:rFonts w:cs="Calibri"/>
                <w:color w:val="FF0000"/>
                <w:szCs w:val="22"/>
              </w:rPr>
              <w:t> </w:t>
            </w:r>
          </w:p>
        </w:tc>
        <w:tc>
          <w:tcPr>
            <w:tcW w:w="1650" w:type="dxa"/>
            <w:tcBorders>
              <w:top w:val="nil"/>
              <w:left w:val="nil"/>
              <w:bottom w:val="nil"/>
              <w:right w:val="nil"/>
            </w:tcBorders>
            <w:shd w:val="clear" w:color="000000" w:fill="FFFFFF"/>
            <w:noWrap/>
            <w:vAlign w:val="bottom"/>
            <w:hideMark/>
          </w:tcPr>
          <w:p w14:paraId="5F38C3FA" w14:textId="77777777" w:rsidR="00F61556" w:rsidRPr="00F61556" w:rsidRDefault="00F61556" w:rsidP="00F61556">
            <w:pPr>
              <w:jc w:val="left"/>
              <w:rPr>
                <w:rFonts w:cs="Calibri"/>
                <w:color w:val="FF0000"/>
                <w:szCs w:val="22"/>
              </w:rPr>
            </w:pPr>
            <w:r w:rsidRPr="00F61556">
              <w:rPr>
                <w:rFonts w:cs="Calibri"/>
                <w:color w:val="FF0000"/>
                <w:szCs w:val="22"/>
              </w:rPr>
              <w:t> </w:t>
            </w:r>
          </w:p>
        </w:tc>
        <w:tc>
          <w:tcPr>
            <w:tcW w:w="1453" w:type="dxa"/>
            <w:tcBorders>
              <w:top w:val="nil"/>
              <w:left w:val="nil"/>
              <w:bottom w:val="nil"/>
              <w:right w:val="nil"/>
            </w:tcBorders>
            <w:shd w:val="clear" w:color="000000" w:fill="FFFFFF"/>
            <w:noWrap/>
            <w:vAlign w:val="bottom"/>
            <w:hideMark/>
          </w:tcPr>
          <w:p w14:paraId="1FC330A7" w14:textId="77777777" w:rsidR="00F61556" w:rsidRPr="00F61556" w:rsidRDefault="00F61556" w:rsidP="00F61556">
            <w:pPr>
              <w:jc w:val="left"/>
              <w:rPr>
                <w:rFonts w:cs="Calibri"/>
                <w:color w:val="FF0000"/>
                <w:szCs w:val="22"/>
              </w:rPr>
            </w:pPr>
            <w:r w:rsidRPr="00F61556">
              <w:rPr>
                <w:rFonts w:cs="Calibri"/>
                <w:color w:val="FF0000"/>
                <w:szCs w:val="22"/>
              </w:rPr>
              <w:t> </w:t>
            </w:r>
          </w:p>
        </w:tc>
        <w:tc>
          <w:tcPr>
            <w:tcW w:w="1440" w:type="dxa"/>
            <w:tcBorders>
              <w:top w:val="nil"/>
              <w:left w:val="nil"/>
              <w:bottom w:val="nil"/>
              <w:right w:val="nil"/>
            </w:tcBorders>
            <w:shd w:val="clear" w:color="000000" w:fill="FFFFFF"/>
            <w:noWrap/>
            <w:vAlign w:val="bottom"/>
            <w:hideMark/>
          </w:tcPr>
          <w:p w14:paraId="1E2E408D" w14:textId="77777777" w:rsidR="00F61556" w:rsidRPr="00F61556" w:rsidRDefault="00F61556" w:rsidP="00F61556">
            <w:pPr>
              <w:jc w:val="left"/>
              <w:rPr>
                <w:rFonts w:cs="Calibri"/>
                <w:color w:val="FF0000"/>
                <w:szCs w:val="22"/>
              </w:rPr>
            </w:pPr>
            <w:r w:rsidRPr="00F61556">
              <w:rPr>
                <w:rFonts w:cs="Calibri"/>
                <w:color w:val="FF0000"/>
                <w:szCs w:val="22"/>
              </w:rPr>
              <w:t> </w:t>
            </w:r>
          </w:p>
        </w:tc>
      </w:tr>
    </w:tbl>
    <w:p w14:paraId="1409A23C" w14:textId="77777777" w:rsidR="00F61556" w:rsidRDefault="00F61556" w:rsidP="00A0661D">
      <w:pPr>
        <w:pStyle w:val="Listaszerbekezds"/>
        <w:shd w:val="clear" w:color="auto" w:fill="FFFFFF"/>
        <w:spacing w:line="276" w:lineRule="auto"/>
        <w:ind w:left="960"/>
        <w:rPr>
          <w:rFonts w:ascii="Times New Roman" w:hAnsi="Times New Roman"/>
          <w:color w:val="FF0000"/>
          <w:sz w:val="24"/>
        </w:rPr>
      </w:pPr>
    </w:p>
    <w:p w14:paraId="50A1A2F3" w14:textId="77777777" w:rsidR="00F61556" w:rsidRDefault="00081123" w:rsidP="00F61556">
      <w:pPr>
        <w:pStyle w:val="Listaszerbekezds"/>
        <w:shd w:val="clear" w:color="auto" w:fill="FFFFFF"/>
        <w:spacing w:line="276" w:lineRule="auto"/>
        <w:ind w:left="0"/>
        <w:jc w:val="center"/>
        <w:rPr>
          <w:rFonts w:ascii="Times New Roman" w:hAnsi="Times New Roman"/>
          <w:color w:val="FF0000"/>
          <w:sz w:val="24"/>
        </w:rPr>
      </w:pPr>
      <w:r w:rsidRPr="00803AED">
        <w:rPr>
          <w:noProof/>
        </w:rPr>
        <w:drawing>
          <wp:inline distT="0" distB="0" distL="0" distR="0" wp14:anchorId="5FD5809F" wp14:editId="1CB447C1">
            <wp:extent cx="6028055" cy="2131060"/>
            <wp:effectExtent l="0" t="0" r="0" b="0"/>
            <wp:docPr id="43"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63F5253C" w14:textId="77777777" w:rsidR="00F61556" w:rsidRPr="004A52CA" w:rsidRDefault="00F61556" w:rsidP="00A0661D">
      <w:pPr>
        <w:pStyle w:val="Listaszerbekezds"/>
        <w:shd w:val="clear" w:color="auto" w:fill="FFFFFF"/>
        <w:spacing w:line="276" w:lineRule="auto"/>
        <w:ind w:left="960"/>
        <w:rPr>
          <w:rFonts w:ascii="Times New Roman" w:hAnsi="Times New Roman"/>
          <w:color w:val="FF0000"/>
          <w:sz w:val="24"/>
        </w:rPr>
      </w:pPr>
    </w:p>
    <w:p w14:paraId="4EA24A49" w14:textId="77777777" w:rsidR="00540514" w:rsidRPr="006C210D" w:rsidRDefault="00540514">
      <w:pPr>
        <w:pStyle w:val="Listaszerbekezds"/>
        <w:numPr>
          <w:ilvl w:val="0"/>
          <w:numId w:val="8"/>
        </w:numPr>
        <w:shd w:val="clear" w:color="auto" w:fill="FFFFFF"/>
        <w:spacing w:line="276" w:lineRule="auto"/>
        <w:rPr>
          <w:rFonts w:ascii="Times New Roman" w:hAnsi="Times New Roman"/>
          <w:sz w:val="24"/>
        </w:rPr>
      </w:pPr>
      <w:r w:rsidRPr="006C210D">
        <w:rPr>
          <w:rFonts w:ascii="Times New Roman" w:hAnsi="Times New Roman"/>
          <w:sz w:val="24"/>
        </w:rPr>
        <w:t>magyar állampolgársággal nem rendelkező gyermekek helyzete;</w:t>
      </w:r>
    </w:p>
    <w:p w14:paraId="4308A40B" w14:textId="77777777" w:rsidR="0030765C" w:rsidRDefault="0030765C" w:rsidP="0030765C">
      <w:pPr>
        <w:pStyle w:val="Listaszerbekezds"/>
        <w:shd w:val="clear" w:color="auto" w:fill="FFFFFF"/>
        <w:spacing w:line="276" w:lineRule="auto"/>
        <w:ind w:left="0"/>
        <w:rPr>
          <w:rFonts w:ascii="Times New Roman" w:hAnsi="Times New Roman"/>
          <w:sz w:val="24"/>
        </w:rPr>
      </w:pPr>
    </w:p>
    <w:p w14:paraId="3D8A0573" w14:textId="77777777" w:rsidR="0030765C" w:rsidRPr="006350A7" w:rsidRDefault="0030765C" w:rsidP="0030765C">
      <w:pPr>
        <w:spacing w:line="276" w:lineRule="auto"/>
        <w:rPr>
          <w:rFonts w:ascii="Times New Roman" w:hAnsi="Times New Roman"/>
          <w:sz w:val="24"/>
        </w:rPr>
      </w:pPr>
      <w:r w:rsidRPr="006350A7">
        <w:rPr>
          <w:rFonts w:ascii="Times New Roman" w:hAnsi="Times New Roman"/>
          <w:sz w:val="24"/>
        </w:rPr>
        <w:t xml:space="preserve">A GDPR, vagyis az Európai Parlament és a Tanács (EU) 2016/679 sz. General Data </w:t>
      </w:r>
      <w:proofErr w:type="spellStart"/>
      <w:r w:rsidRPr="006350A7">
        <w:rPr>
          <w:rFonts w:ascii="Times New Roman" w:hAnsi="Times New Roman"/>
          <w:sz w:val="24"/>
        </w:rPr>
        <w:t>Protection</w:t>
      </w:r>
      <w:proofErr w:type="spellEnd"/>
      <w:r w:rsidRPr="006350A7">
        <w:rPr>
          <w:rFonts w:ascii="Times New Roman" w:hAnsi="Times New Roman"/>
          <w:sz w:val="24"/>
        </w:rPr>
        <w:t xml:space="preserve"> </w:t>
      </w:r>
      <w:proofErr w:type="spellStart"/>
      <w:r w:rsidRPr="006350A7">
        <w:rPr>
          <w:rFonts w:ascii="Times New Roman" w:hAnsi="Times New Roman"/>
          <w:sz w:val="24"/>
        </w:rPr>
        <w:t>Regulation</w:t>
      </w:r>
      <w:proofErr w:type="spellEnd"/>
      <w:r w:rsidRPr="006350A7">
        <w:rPr>
          <w:rFonts w:ascii="Times New Roman" w:hAnsi="Times New Roman"/>
          <w:sz w:val="24"/>
        </w:rPr>
        <w:t xml:space="preserve"> elnevezésű adatvédelmi rendelete az Európai Unió tagállamaiban, így Magyarországon is 2018. május 25-től alkalmazandó. A GDPR a természetes személyek személyes adatait védi és rendelkezik a tagállamok közötti szabad információáramlásról. </w:t>
      </w:r>
    </w:p>
    <w:p w14:paraId="72FFE33E" w14:textId="77777777" w:rsidR="0030765C" w:rsidRPr="006350A7" w:rsidRDefault="0030765C" w:rsidP="0030765C">
      <w:pPr>
        <w:spacing w:line="276" w:lineRule="auto"/>
        <w:rPr>
          <w:rFonts w:ascii="Times New Roman" w:hAnsi="Times New Roman"/>
          <w:sz w:val="24"/>
        </w:rPr>
      </w:pPr>
      <w:r w:rsidRPr="006350A7">
        <w:rPr>
          <w:rFonts w:ascii="Times New Roman" w:hAnsi="Times New Roman"/>
          <w:sz w:val="24"/>
        </w:rPr>
        <w:t>A következő személyes adatok „különlegesnek” minősülnek, és különleges adatkezelési feltételek vonatkoznak rájuk:</w:t>
      </w:r>
    </w:p>
    <w:p w14:paraId="5DBDB2E3" w14:textId="77777777" w:rsidR="0030765C" w:rsidRPr="006350A7" w:rsidRDefault="0030765C">
      <w:pPr>
        <w:numPr>
          <w:ilvl w:val="0"/>
          <w:numId w:val="58"/>
        </w:numPr>
        <w:spacing w:line="276" w:lineRule="auto"/>
        <w:rPr>
          <w:rFonts w:ascii="Times New Roman" w:hAnsi="Times New Roman"/>
          <w:sz w:val="24"/>
        </w:rPr>
      </w:pPr>
      <w:r w:rsidRPr="006350A7">
        <w:rPr>
          <w:rFonts w:ascii="Times New Roman" w:hAnsi="Times New Roman"/>
          <w:sz w:val="24"/>
        </w:rPr>
        <w:t>a faji vagy etnikai hovatartozásra, a politikai véleményre, a vallási vagy világnézeti meggyőződésre utaló személyes adatok;</w:t>
      </w:r>
    </w:p>
    <w:p w14:paraId="5184A7EC" w14:textId="77777777" w:rsidR="0030765C" w:rsidRPr="006350A7" w:rsidRDefault="0030765C">
      <w:pPr>
        <w:numPr>
          <w:ilvl w:val="0"/>
          <w:numId w:val="58"/>
        </w:numPr>
        <w:spacing w:line="276" w:lineRule="auto"/>
        <w:rPr>
          <w:rFonts w:ascii="Times New Roman" w:hAnsi="Times New Roman"/>
          <w:sz w:val="24"/>
        </w:rPr>
      </w:pPr>
      <w:r w:rsidRPr="006350A7">
        <w:rPr>
          <w:rFonts w:ascii="Times New Roman" w:hAnsi="Times New Roman"/>
          <w:sz w:val="24"/>
        </w:rPr>
        <w:t>szakszervezeti tagság;</w:t>
      </w:r>
    </w:p>
    <w:p w14:paraId="692AF36E" w14:textId="77777777" w:rsidR="0030765C" w:rsidRPr="006350A7" w:rsidRDefault="0030765C">
      <w:pPr>
        <w:numPr>
          <w:ilvl w:val="0"/>
          <w:numId w:val="58"/>
        </w:numPr>
        <w:spacing w:line="276" w:lineRule="auto"/>
        <w:rPr>
          <w:rFonts w:ascii="Times New Roman" w:hAnsi="Times New Roman"/>
          <w:sz w:val="24"/>
        </w:rPr>
      </w:pPr>
      <w:r w:rsidRPr="006350A7">
        <w:rPr>
          <w:rFonts w:ascii="Times New Roman" w:hAnsi="Times New Roman"/>
          <w:sz w:val="24"/>
        </w:rPr>
        <w:t xml:space="preserve">személyazonosításra használt genetikai adatok és </w:t>
      </w:r>
      <w:proofErr w:type="spellStart"/>
      <w:r w:rsidRPr="006350A7">
        <w:rPr>
          <w:rFonts w:ascii="Times New Roman" w:hAnsi="Times New Roman"/>
          <w:sz w:val="24"/>
        </w:rPr>
        <w:t>biometrikus</w:t>
      </w:r>
      <w:proofErr w:type="spellEnd"/>
      <w:r w:rsidRPr="006350A7">
        <w:rPr>
          <w:rFonts w:ascii="Times New Roman" w:hAnsi="Times New Roman"/>
          <w:sz w:val="24"/>
        </w:rPr>
        <w:t xml:space="preserve"> adatok;</w:t>
      </w:r>
    </w:p>
    <w:p w14:paraId="2FC9B5FA" w14:textId="77777777" w:rsidR="0030765C" w:rsidRPr="006350A7" w:rsidRDefault="0030765C">
      <w:pPr>
        <w:numPr>
          <w:ilvl w:val="0"/>
          <w:numId w:val="58"/>
        </w:numPr>
        <w:spacing w:line="276" w:lineRule="auto"/>
        <w:rPr>
          <w:rFonts w:ascii="Times New Roman" w:hAnsi="Times New Roman"/>
          <w:sz w:val="24"/>
        </w:rPr>
      </w:pPr>
      <w:r w:rsidRPr="006350A7">
        <w:rPr>
          <w:rFonts w:ascii="Times New Roman" w:hAnsi="Times New Roman"/>
          <w:sz w:val="24"/>
        </w:rPr>
        <w:t>egészségügyi adatok;</w:t>
      </w:r>
    </w:p>
    <w:p w14:paraId="68570AB0" w14:textId="77777777" w:rsidR="0030765C" w:rsidRPr="006350A7" w:rsidRDefault="0030765C">
      <w:pPr>
        <w:numPr>
          <w:ilvl w:val="0"/>
          <w:numId w:val="58"/>
        </w:numPr>
        <w:spacing w:line="276" w:lineRule="auto"/>
        <w:rPr>
          <w:rFonts w:ascii="Times New Roman" w:hAnsi="Times New Roman"/>
          <w:sz w:val="24"/>
        </w:rPr>
      </w:pPr>
      <w:r w:rsidRPr="006350A7">
        <w:rPr>
          <w:rFonts w:ascii="Times New Roman" w:hAnsi="Times New Roman"/>
          <w:sz w:val="24"/>
        </w:rPr>
        <w:t>a nemi életre vagy a nemi irányultságra vonatkozó személyes adatok.</w:t>
      </w:r>
    </w:p>
    <w:p w14:paraId="6E41FE17" w14:textId="77777777" w:rsidR="0030765C" w:rsidRPr="006350A7" w:rsidRDefault="0030765C" w:rsidP="0030765C">
      <w:pPr>
        <w:spacing w:line="276" w:lineRule="auto"/>
        <w:rPr>
          <w:rFonts w:ascii="Times New Roman" w:hAnsi="Times New Roman"/>
          <w:sz w:val="24"/>
        </w:rPr>
      </w:pPr>
      <w:r w:rsidRPr="006350A7">
        <w:rPr>
          <w:rFonts w:ascii="Times New Roman" w:hAnsi="Times New Roman"/>
          <w:sz w:val="24"/>
        </w:rPr>
        <w:lastRenderedPageBreak/>
        <w:t>Mivel főszabályként tilos a különleges adatok kezelése, ezért az Önkormányzat nem vezet nyilvántartást magyar állampolgársággal nem rendelkező gyermekek helyzetéről, így nem áll rendelkezésre pontos információ e témában.</w:t>
      </w:r>
    </w:p>
    <w:p w14:paraId="74BDB7BB" w14:textId="77777777" w:rsidR="0030765C" w:rsidRPr="00232E28" w:rsidRDefault="0030765C" w:rsidP="0030765C">
      <w:pPr>
        <w:pStyle w:val="Listaszerbekezds"/>
        <w:shd w:val="clear" w:color="auto" w:fill="FFFFFF"/>
        <w:spacing w:line="276" w:lineRule="auto"/>
        <w:ind w:left="0"/>
        <w:rPr>
          <w:rFonts w:ascii="Times New Roman" w:hAnsi="Times New Roman"/>
          <w:sz w:val="24"/>
        </w:rPr>
      </w:pPr>
    </w:p>
    <w:p w14:paraId="2D3E790C" w14:textId="77777777" w:rsidR="00540514" w:rsidRPr="00232E28" w:rsidRDefault="00540514">
      <w:pPr>
        <w:pStyle w:val="Listaszerbekezds"/>
        <w:numPr>
          <w:ilvl w:val="0"/>
          <w:numId w:val="8"/>
        </w:numPr>
        <w:shd w:val="clear" w:color="auto" w:fill="FFFFFF"/>
        <w:spacing w:line="276" w:lineRule="auto"/>
        <w:rPr>
          <w:rFonts w:ascii="Times New Roman" w:hAnsi="Times New Roman"/>
          <w:sz w:val="24"/>
        </w:rPr>
      </w:pPr>
      <w:r w:rsidRPr="00232E28">
        <w:rPr>
          <w:rFonts w:ascii="Times New Roman" w:hAnsi="Times New Roman"/>
          <w:sz w:val="24"/>
        </w:rPr>
        <w:t>állampolgársággal rendelkező, illetve magyar állampolgársággal nem rendelkező külföldről visszatért, hátrányos helyzetű családban élő gyerekek jellemzői.</w:t>
      </w:r>
    </w:p>
    <w:p w14:paraId="50B67B6E" w14:textId="77777777" w:rsidR="00106767" w:rsidRPr="00232E28" w:rsidRDefault="00106767" w:rsidP="00A0661D">
      <w:pPr>
        <w:spacing w:line="276" w:lineRule="auto"/>
        <w:rPr>
          <w:rFonts w:ascii="Times New Roman" w:hAnsi="Times New Roman"/>
          <w:sz w:val="24"/>
        </w:rPr>
      </w:pPr>
    </w:p>
    <w:p w14:paraId="03A9FC0A" w14:textId="77777777" w:rsidR="00872F1C" w:rsidRPr="006350A7" w:rsidRDefault="00872F1C" w:rsidP="00872F1C">
      <w:pPr>
        <w:spacing w:line="276" w:lineRule="auto"/>
        <w:rPr>
          <w:rFonts w:ascii="Times New Roman" w:hAnsi="Times New Roman"/>
          <w:sz w:val="24"/>
        </w:rPr>
      </w:pPr>
      <w:r w:rsidRPr="006350A7">
        <w:rPr>
          <w:rFonts w:ascii="Times New Roman" w:hAnsi="Times New Roman"/>
          <w:sz w:val="24"/>
        </w:rPr>
        <w:t xml:space="preserve">A GDPR, vagyis az Európai Parlament és a Tanács (EU) 2016/679 sz. General Data </w:t>
      </w:r>
      <w:proofErr w:type="spellStart"/>
      <w:r w:rsidRPr="006350A7">
        <w:rPr>
          <w:rFonts w:ascii="Times New Roman" w:hAnsi="Times New Roman"/>
          <w:sz w:val="24"/>
        </w:rPr>
        <w:t>Protection</w:t>
      </w:r>
      <w:proofErr w:type="spellEnd"/>
      <w:r w:rsidRPr="006350A7">
        <w:rPr>
          <w:rFonts w:ascii="Times New Roman" w:hAnsi="Times New Roman"/>
          <w:sz w:val="24"/>
        </w:rPr>
        <w:t xml:space="preserve"> </w:t>
      </w:r>
      <w:proofErr w:type="spellStart"/>
      <w:r w:rsidRPr="006350A7">
        <w:rPr>
          <w:rFonts w:ascii="Times New Roman" w:hAnsi="Times New Roman"/>
          <w:sz w:val="24"/>
        </w:rPr>
        <w:t>Regulation</w:t>
      </w:r>
      <w:proofErr w:type="spellEnd"/>
      <w:r w:rsidRPr="006350A7">
        <w:rPr>
          <w:rFonts w:ascii="Times New Roman" w:hAnsi="Times New Roman"/>
          <w:sz w:val="24"/>
        </w:rPr>
        <w:t xml:space="preserve"> elnevezésű adatvédelmi rendelete az Európai Unió tagállamaiban, így Magyarországon is 2018. május 25-től alkalmazandó. A GDPR a természetes személyek személyes adatait védi és rendelkezik a tagállamok közötti szabad információáramlásról. </w:t>
      </w:r>
    </w:p>
    <w:p w14:paraId="2B36AD47" w14:textId="77777777" w:rsidR="00872F1C" w:rsidRPr="006350A7" w:rsidRDefault="00872F1C" w:rsidP="00872F1C">
      <w:pPr>
        <w:spacing w:line="276" w:lineRule="auto"/>
        <w:rPr>
          <w:rFonts w:ascii="Times New Roman" w:hAnsi="Times New Roman"/>
          <w:sz w:val="24"/>
        </w:rPr>
      </w:pPr>
      <w:r w:rsidRPr="006350A7">
        <w:rPr>
          <w:rFonts w:ascii="Times New Roman" w:hAnsi="Times New Roman"/>
          <w:sz w:val="24"/>
        </w:rPr>
        <w:t>A következő személyes adatok „különlegesnek” minősülnek, és különleges adatkezelési feltételek vonatkoznak rájuk:</w:t>
      </w:r>
    </w:p>
    <w:p w14:paraId="6BA2459F" w14:textId="77777777" w:rsidR="00872F1C" w:rsidRPr="006350A7" w:rsidRDefault="00872F1C">
      <w:pPr>
        <w:numPr>
          <w:ilvl w:val="0"/>
          <w:numId w:val="58"/>
        </w:numPr>
        <w:spacing w:line="276" w:lineRule="auto"/>
        <w:rPr>
          <w:rFonts w:ascii="Times New Roman" w:hAnsi="Times New Roman"/>
          <w:sz w:val="24"/>
        </w:rPr>
      </w:pPr>
      <w:r w:rsidRPr="006350A7">
        <w:rPr>
          <w:rFonts w:ascii="Times New Roman" w:hAnsi="Times New Roman"/>
          <w:sz w:val="24"/>
        </w:rPr>
        <w:t>a faji vagy etnikai hovatartozásra, a politikai véleményre, a vallási vagy világnézeti meggyőződésre utaló személyes adatok;</w:t>
      </w:r>
    </w:p>
    <w:p w14:paraId="4B55D3E1" w14:textId="77777777" w:rsidR="00872F1C" w:rsidRPr="006350A7" w:rsidRDefault="00872F1C">
      <w:pPr>
        <w:numPr>
          <w:ilvl w:val="0"/>
          <w:numId w:val="58"/>
        </w:numPr>
        <w:spacing w:line="276" w:lineRule="auto"/>
        <w:rPr>
          <w:rFonts w:ascii="Times New Roman" w:hAnsi="Times New Roman"/>
          <w:sz w:val="24"/>
        </w:rPr>
      </w:pPr>
      <w:r w:rsidRPr="006350A7">
        <w:rPr>
          <w:rFonts w:ascii="Times New Roman" w:hAnsi="Times New Roman"/>
          <w:sz w:val="24"/>
        </w:rPr>
        <w:t>szakszervezeti tagság;</w:t>
      </w:r>
    </w:p>
    <w:p w14:paraId="36AE46F7" w14:textId="77777777" w:rsidR="00872F1C" w:rsidRPr="006350A7" w:rsidRDefault="00872F1C">
      <w:pPr>
        <w:numPr>
          <w:ilvl w:val="0"/>
          <w:numId w:val="58"/>
        </w:numPr>
        <w:spacing w:line="276" w:lineRule="auto"/>
        <w:rPr>
          <w:rFonts w:ascii="Times New Roman" w:hAnsi="Times New Roman"/>
          <w:sz w:val="24"/>
        </w:rPr>
      </w:pPr>
      <w:r w:rsidRPr="006350A7">
        <w:rPr>
          <w:rFonts w:ascii="Times New Roman" w:hAnsi="Times New Roman"/>
          <w:sz w:val="24"/>
        </w:rPr>
        <w:t xml:space="preserve">személyazonosításra használt genetikai adatok és </w:t>
      </w:r>
      <w:proofErr w:type="spellStart"/>
      <w:r w:rsidRPr="006350A7">
        <w:rPr>
          <w:rFonts w:ascii="Times New Roman" w:hAnsi="Times New Roman"/>
          <w:sz w:val="24"/>
        </w:rPr>
        <w:t>biometrikus</w:t>
      </w:r>
      <w:proofErr w:type="spellEnd"/>
      <w:r w:rsidRPr="006350A7">
        <w:rPr>
          <w:rFonts w:ascii="Times New Roman" w:hAnsi="Times New Roman"/>
          <w:sz w:val="24"/>
        </w:rPr>
        <w:t xml:space="preserve"> adatok;</w:t>
      </w:r>
    </w:p>
    <w:p w14:paraId="56E53E9B" w14:textId="77777777" w:rsidR="00872F1C" w:rsidRPr="006350A7" w:rsidRDefault="00872F1C">
      <w:pPr>
        <w:numPr>
          <w:ilvl w:val="0"/>
          <w:numId w:val="58"/>
        </w:numPr>
        <w:spacing w:line="276" w:lineRule="auto"/>
        <w:rPr>
          <w:rFonts w:ascii="Times New Roman" w:hAnsi="Times New Roman"/>
          <w:sz w:val="24"/>
        </w:rPr>
      </w:pPr>
      <w:r w:rsidRPr="006350A7">
        <w:rPr>
          <w:rFonts w:ascii="Times New Roman" w:hAnsi="Times New Roman"/>
          <w:sz w:val="24"/>
        </w:rPr>
        <w:t>egészségügyi adatok;</w:t>
      </w:r>
    </w:p>
    <w:p w14:paraId="339FA816" w14:textId="77777777" w:rsidR="00872F1C" w:rsidRPr="006350A7" w:rsidRDefault="00872F1C">
      <w:pPr>
        <w:numPr>
          <w:ilvl w:val="0"/>
          <w:numId w:val="58"/>
        </w:numPr>
        <w:spacing w:line="276" w:lineRule="auto"/>
        <w:rPr>
          <w:rFonts w:ascii="Times New Roman" w:hAnsi="Times New Roman"/>
          <w:sz w:val="24"/>
        </w:rPr>
      </w:pPr>
      <w:r w:rsidRPr="006350A7">
        <w:rPr>
          <w:rFonts w:ascii="Times New Roman" w:hAnsi="Times New Roman"/>
          <w:sz w:val="24"/>
        </w:rPr>
        <w:t>a nemi életre vagy a nemi irányultságra vonatkozó személyes adatok.</w:t>
      </w:r>
    </w:p>
    <w:p w14:paraId="0F001D6D" w14:textId="77777777" w:rsidR="00872F1C" w:rsidRPr="006350A7" w:rsidRDefault="00872F1C" w:rsidP="00872F1C">
      <w:pPr>
        <w:spacing w:line="276" w:lineRule="auto"/>
        <w:rPr>
          <w:rFonts w:ascii="Times New Roman" w:hAnsi="Times New Roman"/>
          <w:sz w:val="24"/>
        </w:rPr>
      </w:pPr>
      <w:r w:rsidRPr="006350A7">
        <w:rPr>
          <w:rFonts w:ascii="Times New Roman" w:hAnsi="Times New Roman"/>
          <w:sz w:val="24"/>
        </w:rPr>
        <w:t>Mivel főszabályként tilos a különleges adatok kezelése, ezért az Önkormányzat nem vezet nyilvántartást magyar állampolgársággal nem rendelkező gyermekek helyzetéről, így nem áll rendelkezésre pontos információ e témában.</w:t>
      </w:r>
    </w:p>
    <w:p w14:paraId="12759260" w14:textId="77777777" w:rsidR="00C76BE7" w:rsidRPr="00232E28" w:rsidRDefault="00C76BE7"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437D340F" w14:textId="77777777" w:rsidR="00106767" w:rsidRPr="00232E28" w:rsidRDefault="00106767" w:rsidP="00A0661D">
      <w:pPr>
        <w:autoSpaceDE w:val="0"/>
        <w:autoSpaceDN w:val="0"/>
        <w:adjustRightInd w:val="0"/>
        <w:spacing w:line="276" w:lineRule="auto"/>
        <w:ind w:firstLine="142"/>
        <w:rPr>
          <w:rFonts w:ascii="Times New Roman" w:hAnsi="Times New Roman"/>
          <w:b/>
          <w:sz w:val="24"/>
        </w:rPr>
      </w:pPr>
      <w:r w:rsidRPr="00232E28">
        <w:rPr>
          <w:rFonts w:ascii="Times New Roman" w:hAnsi="Times New Roman"/>
          <w:b/>
          <w:sz w:val="24"/>
        </w:rPr>
        <w:t>4.2 Szegregált, telepszerű lakókörnyezetben élő gyermekek helyzete, esélyegyenlősége</w:t>
      </w:r>
    </w:p>
    <w:p w14:paraId="3542EC5B" w14:textId="77777777" w:rsidR="00106767" w:rsidRDefault="00106767" w:rsidP="00A0661D">
      <w:pPr>
        <w:spacing w:line="276" w:lineRule="auto"/>
        <w:rPr>
          <w:rFonts w:ascii="Times New Roman" w:hAnsi="Times New Roman"/>
          <w:sz w:val="24"/>
        </w:rPr>
      </w:pPr>
    </w:p>
    <w:p w14:paraId="63722EC8" w14:textId="77777777" w:rsidR="00FB0F4A" w:rsidRPr="00A0661D" w:rsidRDefault="005719F4" w:rsidP="00FB0F4A">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Pr>
          <w:rFonts w:ascii="Times New Roman" w:hAnsi="Times New Roman"/>
          <w:sz w:val="24"/>
        </w:rPr>
        <w:t xml:space="preserve">A szegregált, telepszerű lakókörnyezetre vonatkozó adatok a HEP 3. fejezetének 3.5. pontjában kerültek kifejtésre. </w:t>
      </w:r>
    </w:p>
    <w:p w14:paraId="2E7992B0" w14:textId="77777777" w:rsidR="00FB0F4A" w:rsidRPr="00232E28" w:rsidRDefault="00FB0F4A" w:rsidP="00A0661D">
      <w:pPr>
        <w:spacing w:line="276" w:lineRule="auto"/>
        <w:rPr>
          <w:rFonts w:ascii="Times New Roman" w:hAnsi="Times New Roman"/>
          <w:sz w:val="24"/>
        </w:rPr>
      </w:pPr>
    </w:p>
    <w:p w14:paraId="08FD3039" w14:textId="77777777" w:rsidR="00106767" w:rsidRPr="00232E28" w:rsidRDefault="00106767" w:rsidP="00A0661D">
      <w:pPr>
        <w:autoSpaceDE w:val="0"/>
        <w:autoSpaceDN w:val="0"/>
        <w:adjustRightInd w:val="0"/>
        <w:spacing w:line="276" w:lineRule="auto"/>
        <w:ind w:firstLine="142"/>
        <w:rPr>
          <w:rFonts w:ascii="Times New Roman" w:hAnsi="Times New Roman"/>
          <w:b/>
          <w:sz w:val="24"/>
        </w:rPr>
      </w:pPr>
      <w:smartTag w:uri="urn:schemas-microsoft-com:office:smarttags" w:element="metricconverter">
        <w:smartTagPr>
          <w:attr w:name="ProductID" w:val="4.3 A"/>
        </w:smartTagPr>
        <w:r w:rsidRPr="00232E28">
          <w:rPr>
            <w:rFonts w:ascii="Times New Roman" w:hAnsi="Times New Roman"/>
            <w:b/>
            <w:sz w:val="24"/>
          </w:rPr>
          <w:t>4.3 A</w:t>
        </w:r>
      </w:smartTag>
      <w:r w:rsidRPr="00232E28">
        <w:rPr>
          <w:rFonts w:ascii="Times New Roman" w:hAnsi="Times New Roman"/>
          <w:b/>
          <w:sz w:val="24"/>
        </w:rPr>
        <w:t xml:space="preserve"> hátrányos, illetve halmozottan hátrányos helyzetű, valamint fogyatékossággal élő gyermekek szolgáltatásokhoz való hozzáférése</w:t>
      </w:r>
    </w:p>
    <w:p w14:paraId="742FBCB7" w14:textId="77777777" w:rsidR="00106767" w:rsidRPr="00232E28" w:rsidRDefault="00106767" w:rsidP="00A0661D">
      <w:pPr>
        <w:spacing w:line="276" w:lineRule="auto"/>
        <w:rPr>
          <w:rFonts w:ascii="Times New Roman" w:hAnsi="Times New Roman"/>
          <w:sz w:val="24"/>
        </w:rPr>
      </w:pPr>
    </w:p>
    <w:p w14:paraId="6667B9A8" w14:textId="77777777" w:rsidR="00106767" w:rsidRPr="00F31BDD" w:rsidRDefault="00106767">
      <w:pPr>
        <w:numPr>
          <w:ilvl w:val="0"/>
          <w:numId w:val="18"/>
        </w:numPr>
        <w:autoSpaceDE w:val="0"/>
        <w:autoSpaceDN w:val="0"/>
        <w:adjustRightInd w:val="0"/>
        <w:spacing w:line="276" w:lineRule="auto"/>
        <w:rPr>
          <w:rFonts w:ascii="Times New Roman" w:hAnsi="Times New Roman"/>
          <w:sz w:val="24"/>
        </w:rPr>
      </w:pPr>
      <w:r w:rsidRPr="00F31BDD">
        <w:rPr>
          <w:rFonts w:ascii="Times New Roman" w:hAnsi="Times New Roman"/>
          <w:sz w:val="24"/>
        </w:rPr>
        <w:t>védőnői ellátás jellemzői (pl. a védőnő által ellátott települések száma, egy védőnőre jutott ellátott, betöltetlen státuszok)</w:t>
      </w:r>
    </w:p>
    <w:p w14:paraId="344A4191" w14:textId="77777777" w:rsidR="001E3D00" w:rsidRPr="00F31BDD" w:rsidRDefault="001E3D00" w:rsidP="00A0661D">
      <w:pPr>
        <w:spacing w:line="276" w:lineRule="auto"/>
        <w:ind w:left="960" w:firstLine="458"/>
        <w:rPr>
          <w:rFonts w:ascii="Times New Roman" w:hAnsi="Times New Roman"/>
          <w:i/>
          <w:sz w:val="24"/>
        </w:rPr>
      </w:pPr>
      <w:r w:rsidRPr="00F31BDD">
        <w:rPr>
          <w:rFonts w:ascii="Times New Roman" w:hAnsi="Times New Roman"/>
          <w:i/>
          <w:sz w:val="24"/>
        </w:rPr>
        <w:t>Tábla:4.3.1.</w:t>
      </w:r>
    </w:p>
    <w:p w14:paraId="1FC221DB" w14:textId="77777777" w:rsidR="005A0A50" w:rsidRDefault="005A0A50" w:rsidP="005A0A50">
      <w:pPr>
        <w:rPr>
          <w:rFonts w:ascii="Times New Roman" w:hAnsi="Times New Roman"/>
          <w:sz w:val="24"/>
        </w:rPr>
      </w:pPr>
    </w:p>
    <w:p w14:paraId="7599A1A7" w14:textId="77777777" w:rsidR="005A0A50" w:rsidRDefault="005A0A50" w:rsidP="005A0A50">
      <w:pPr>
        <w:rPr>
          <w:rFonts w:ascii="Times New Roman" w:hAnsi="Times New Roman"/>
          <w:sz w:val="24"/>
        </w:rPr>
      </w:pPr>
      <w:r w:rsidRPr="006350A7">
        <w:rPr>
          <w:rFonts w:ascii="Times New Roman" w:hAnsi="Times New Roman"/>
          <w:sz w:val="24"/>
        </w:rPr>
        <w:t xml:space="preserve">Jelenleg védőnői szolgálat működik a városban, </w:t>
      </w:r>
      <w:r>
        <w:rPr>
          <w:rFonts w:ascii="Times New Roman" w:hAnsi="Times New Roman"/>
          <w:sz w:val="24"/>
        </w:rPr>
        <w:t>öt</w:t>
      </w:r>
      <w:r w:rsidRPr="006350A7">
        <w:rPr>
          <w:rFonts w:ascii="Times New Roman" w:hAnsi="Times New Roman"/>
          <w:sz w:val="24"/>
        </w:rPr>
        <w:t xml:space="preserve"> védőnővel</w:t>
      </w:r>
      <w:r>
        <w:rPr>
          <w:rFonts w:ascii="Times New Roman" w:hAnsi="Times New Roman"/>
          <w:sz w:val="24"/>
        </w:rPr>
        <w:t xml:space="preserve">: </w:t>
      </w:r>
      <w:r w:rsidRPr="00882F8E">
        <w:rPr>
          <w:rFonts w:ascii="Times New Roman" w:hAnsi="Times New Roman"/>
          <w:sz w:val="24"/>
        </w:rPr>
        <w:t xml:space="preserve">3 fő területi védőnő, 1 fő vegyes: területi-iskola védőnő, 1 </w:t>
      </w:r>
      <w:r>
        <w:rPr>
          <w:rFonts w:ascii="Times New Roman" w:hAnsi="Times New Roman"/>
          <w:sz w:val="24"/>
        </w:rPr>
        <w:t xml:space="preserve">fő </w:t>
      </w:r>
      <w:r w:rsidRPr="00882F8E">
        <w:rPr>
          <w:rFonts w:ascii="Times New Roman" w:hAnsi="Times New Roman"/>
          <w:sz w:val="24"/>
        </w:rPr>
        <w:t>iskola védőn</w:t>
      </w:r>
      <w:r>
        <w:rPr>
          <w:rFonts w:ascii="Times New Roman" w:hAnsi="Times New Roman"/>
          <w:sz w:val="24"/>
        </w:rPr>
        <w:t>ő</w:t>
      </w:r>
      <w:r w:rsidRPr="00882F8E">
        <w:rPr>
          <w:rFonts w:ascii="Times New Roman" w:hAnsi="Times New Roman"/>
          <w:sz w:val="24"/>
        </w:rPr>
        <w:t>.</w:t>
      </w:r>
    </w:p>
    <w:p w14:paraId="21DB6E5E" w14:textId="77777777" w:rsidR="005A0A50" w:rsidRPr="00882F8E" w:rsidRDefault="005A0A50" w:rsidP="005A0A50">
      <w:pPr>
        <w:rPr>
          <w:rFonts w:ascii="Times New Roman" w:hAnsi="Times New Roman"/>
          <w:sz w:val="24"/>
        </w:rPr>
      </w:pPr>
    </w:p>
    <w:p w14:paraId="7A25D8CC" w14:textId="77777777" w:rsidR="005A0A50" w:rsidRDefault="005A0A50" w:rsidP="005A0A50">
      <w:pPr>
        <w:spacing w:line="276" w:lineRule="auto"/>
        <w:rPr>
          <w:rFonts w:ascii="Times New Roman" w:hAnsi="Times New Roman"/>
          <w:sz w:val="24"/>
        </w:rPr>
      </w:pPr>
      <w:r w:rsidRPr="006350A7">
        <w:rPr>
          <w:rFonts w:ascii="Times New Roman" w:hAnsi="Times New Roman"/>
          <w:sz w:val="24"/>
        </w:rPr>
        <w:t xml:space="preserve">A védőnői tanácsadásokon a várandós kismamák, a 0-1 év közötti csecsemők és az 1-16 éves gyermekek gondozása történik. Az említett ellátások kiegészülnek az óvodai és az iskolai-egészségügyi feladatokkal, valamint az egészségneveléssel. A védőnők fő célkitűzése az általuk gondozott családok, különösen a nők, csecsemők, gyermekek, fiatalok egészségének védelme, megőrzése, fejlesztése. A védőnő feladata, hogy folyamatos megfigyelésre alapozva legfőképpen tanácsadással és egészségneveléssel megelőzze az egészségkárosodások kialakulását. Segítse az egyének, közösségek és az utódnemzedék zavartalan, harmonikus fejlődését, az egészséges életvitel kialakítását, felfigyeljen a család életében bekövetkező kedvező, vagy kedvezőtlen változásokra. </w:t>
      </w:r>
      <w:r w:rsidRPr="006350A7">
        <w:rPr>
          <w:rFonts w:ascii="Times New Roman" w:hAnsi="Times New Roman"/>
          <w:sz w:val="24"/>
        </w:rPr>
        <w:lastRenderedPageBreak/>
        <w:t>Gondozási tevékenységük a család minden tagjára kiterjed, de külön figyelmet fordítanak a várandós anyákra, a gyermekágyasokra és a 0-16 éves korosztályra.  </w:t>
      </w:r>
    </w:p>
    <w:p w14:paraId="18FB0359" w14:textId="77777777" w:rsidR="005A0A50" w:rsidRDefault="005A0A50" w:rsidP="005A0A50">
      <w:pPr>
        <w:spacing w:line="276" w:lineRule="auto"/>
        <w:rPr>
          <w:rFonts w:ascii="Times New Roman" w:hAnsi="Times New Roman"/>
          <w:sz w:val="24"/>
        </w:rPr>
      </w:pPr>
    </w:p>
    <w:tbl>
      <w:tblPr>
        <w:tblW w:w="6940" w:type="dxa"/>
        <w:jc w:val="center"/>
        <w:tblCellMar>
          <w:left w:w="70" w:type="dxa"/>
          <w:right w:w="70" w:type="dxa"/>
        </w:tblCellMar>
        <w:tblLook w:val="04A0" w:firstRow="1" w:lastRow="0" w:firstColumn="1" w:lastColumn="0" w:noHBand="0" w:noVBand="1"/>
      </w:tblPr>
      <w:tblGrid>
        <w:gridCol w:w="960"/>
        <w:gridCol w:w="1960"/>
        <w:gridCol w:w="1880"/>
        <w:gridCol w:w="2140"/>
      </w:tblGrid>
      <w:tr w:rsidR="005A0A50" w:rsidRPr="005A0A50" w14:paraId="7BADFD98" w14:textId="77777777" w:rsidTr="000C4CB7">
        <w:trPr>
          <w:trHeight w:val="443"/>
          <w:jc w:val="center"/>
        </w:trPr>
        <w:tc>
          <w:tcPr>
            <w:tcW w:w="6940" w:type="dxa"/>
            <w:gridSpan w:val="4"/>
            <w:tcBorders>
              <w:top w:val="single" w:sz="4" w:space="0" w:color="auto"/>
              <w:left w:val="single" w:sz="4" w:space="0" w:color="auto"/>
              <w:bottom w:val="single" w:sz="4" w:space="0" w:color="auto"/>
              <w:right w:val="single" w:sz="4" w:space="0" w:color="auto"/>
            </w:tcBorders>
            <w:noWrap/>
            <w:vAlign w:val="center"/>
            <w:hideMark/>
          </w:tcPr>
          <w:p w14:paraId="70BC1CE9" w14:textId="77777777" w:rsidR="005A0A50" w:rsidRPr="005A0A50" w:rsidRDefault="005A0A50" w:rsidP="005A0A50">
            <w:pPr>
              <w:jc w:val="center"/>
              <w:rPr>
                <w:rFonts w:cs="Calibri"/>
                <w:b/>
                <w:bCs/>
                <w:color w:val="000000"/>
                <w:szCs w:val="22"/>
              </w:rPr>
            </w:pPr>
            <w:r w:rsidRPr="005A0A50">
              <w:rPr>
                <w:rFonts w:cs="Calibri"/>
                <w:b/>
                <w:bCs/>
                <w:color w:val="000000"/>
                <w:szCs w:val="22"/>
              </w:rPr>
              <w:t>4.3.1. számú táblázat – Védőnői álláshelyek száma</w:t>
            </w:r>
          </w:p>
        </w:tc>
      </w:tr>
      <w:tr w:rsidR="005A0A50" w:rsidRPr="005A0A50" w14:paraId="18BC635F" w14:textId="77777777" w:rsidTr="000C4CB7">
        <w:trPr>
          <w:trHeight w:val="806"/>
          <w:jc w:val="center"/>
        </w:trPr>
        <w:tc>
          <w:tcPr>
            <w:tcW w:w="960"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5CE6A03C" w14:textId="77777777" w:rsidR="005A0A50" w:rsidRPr="005A0A50" w:rsidRDefault="005A0A50" w:rsidP="005A0A50">
            <w:pPr>
              <w:jc w:val="center"/>
              <w:rPr>
                <w:rFonts w:cs="Calibri"/>
                <w:b/>
                <w:bCs/>
                <w:color w:val="000000"/>
                <w:szCs w:val="22"/>
              </w:rPr>
            </w:pPr>
            <w:r w:rsidRPr="005A0A50">
              <w:rPr>
                <w:rFonts w:cs="Calibri"/>
                <w:b/>
                <w:bCs/>
                <w:color w:val="000000"/>
                <w:szCs w:val="22"/>
              </w:rPr>
              <w:t>Év</w:t>
            </w:r>
          </w:p>
        </w:tc>
        <w:tc>
          <w:tcPr>
            <w:tcW w:w="1960" w:type="dxa"/>
            <w:tcBorders>
              <w:top w:val="nil"/>
              <w:left w:val="nil"/>
              <w:bottom w:val="single" w:sz="4" w:space="0" w:color="auto"/>
              <w:right w:val="single" w:sz="4" w:space="0" w:color="auto"/>
            </w:tcBorders>
            <w:shd w:val="clear" w:color="000000" w:fill="E2EFDA"/>
            <w:vAlign w:val="center"/>
            <w:hideMark/>
          </w:tcPr>
          <w:p w14:paraId="169E0CEB" w14:textId="77777777" w:rsidR="005A0A50" w:rsidRPr="005A0A50" w:rsidRDefault="005A0A50" w:rsidP="005A0A50">
            <w:pPr>
              <w:jc w:val="center"/>
              <w:rPr>
                <w:rFonts w:cs="Calibri"/>
                <w:b/>
                <w:bCs/>
                <w:color w:val="000000"/>
                <w:szCs w:val="22"/>
              </w:rPr>
            </w:pPr>
            <w:r w:rsidRPr="005A0A50">
              <w:rPr>
                <w:rFonts w:cs="Calibri"/>
                <w:b/>
                <w:bCs/>
                <w:color w:val="000000"/>
                <w:szCs w:val="22"/>
              </w:rPr>
              <w:t>Betöltött védőnői álláshelyek száma</w:t>
            </w:r>
            <w:r w:rsidRPr="005A0A50">
              <w:rPr>
                <w:rFonts w:cs="Calibri"/>
                <w:b/>
                <w:bCs/>
                <w:color w:val="000000"/>
                <w:szCs w:val="22"/>
              </w:rPr>
              <w:br/>
            </w:r>
            <w:r w:rsidRPr="005A0A50">
              <w:rPr>
                <w:rFonts w:cs="Calibri"/>
                <w:color w:val="000000"/>
                <w:szCs w:val="22"/>
              </w:rPr>
              <w:t>(TS 109)</w:t>
            </w:r>
          </w:p>
        </w:tc>
        <w:tc>
          <w:tcPr>
            <w:tcW w:w="1880" w:type="dxa"/>
            <w:tcBorders>
              <w:top w:val="nil"/>
              <w:left w:val="nil"/>
              <w:bottom w:val="single" w:sz="4" w:space="0" w:color="auto"/>
              <w:right w:val="single" w:sz="4" w:space="0" w:color="auto"/>
            </w:tcBorders>
            <w:shd w:val="clear" w:color="000000" w:fill="E2EFDA"/>
            <w:vAlign w:val="center"/>
            <w:hideMark/>
          </w:tcPr>
          <w:p w14:paraId="48625528" w14:textId="77777777" w:rsidR="005A0A50" w:rsidRPr="005A0A50" w:rsidRDefault="005A0A50" w:rsidP="005A0A50">
            <w:pPr>
              <w:jc w:val="center"/>
              <w:rPr>
                <w:rFonts w:cs="Calibri"/>
                <w:b/>
                <w:bCs/>
                <w:color w:val="000000"/>
                <w:szCs w:val="22"/>
              </w:rPr>
            </w:pPr>
            <w:r w:rsidRPr="005A0A50">
              <w:rPr>
                <w:rFonts w:cs="Calibri"/>
                <w:b/>
                <w:bCs/>
                <w:color w:val="000000"/>
                <w:szCs w:val="22"/>
              </w:rPr>
              <w:t>0-3 év közötti gyermekek száma</w:t>
            </w:r>
          </w:p>
        </w:tc>
        <w:tc>
          <w:tcPr>
            <w:tcW w:w="2140" w:type="dxa"/>
            <w:tcBorders>
              <w:top w:val="nil"/>
              <w:left w:val="nil"/>
              <w:bottom w:val="single" w:sz="4" w:space="0" w:color="auto"/>
              <w:right w:val="single" w:sz="4" w:space="0" w:color="auto"/>
            </w:tcBorders>
            <w:shd w:val="clear" w:color="000000" w:fill="E2EFDA"/>
            <w:vAlign w:val="center"/>
            <w:hideMark/>
          </w:tcPr>
          <w:p w14:paraId="7F69CBCD" w14:textId="77777777" w:rsidR="005A0A50" w:rsidRPr="005A0A50" w:rsidRDefault="005A0A50" w:rsidP="005A0A50">
            <w:pPr>
              <w:jc w:val="center"/>
              <w:rPr>
                <w:rFonts w:cs="Calibri"/>
                <w:b/>
                <w:bCs/>
                <w:color w:val="000000"/>
                <w:szCs w:val="22"/>
              </w:rPr>
            </w:pPr>
            <w:r w:rsidRPr="005A0A50">
              <w:rPr>
                <w:rFonts w:cs="Calibri"/>
                <w:b/>
                <w:bCs/>
                <w:color w:val="000000"/>
                <w:szCs w:val="22"/>
              </w:rPr>
              <w:t xml:space="preserve">Átlagos gyermekszám </w:t>
            </w:r>
            <w:proofErr w:type="spellStart"/>
            <w:r w:rsidRPr="005A0A50">
              <w:rPr>
                <w:rFonts w:cs="Calibri"/>
                <w:b/>
                <w:bCs/>
                <w:color w:val="000000"/>
                <w:szCs w:val="22"/>
              </w:rPr>
              <w:t>védőnőnként</w:t>
            </w:r>
            <w:proofErr w:type="spellEnd"/>
          </w:p>
        </w:tc>
      </w:tr>
      <w:tr w:rsidR="005A0A50" w:rsidRPr="005A0A50" w14:paraId="4C0EF885" w14:textId="77777777" w:rsidTr="000C4CB7">
        <w:trPr>
          <w:trHeight w:val="58"/>
          <w:jc w:val="center"/>
        </w:trPr>
        <w:tc>
          <w:tcPr>
            <w:tcW w:w="960" w:type="dxa"/>
            <w:vMerge/>
            <w:tcBorders>
              <w:top w:val="nil"/>
              <w:left w:val="single" w:sz="4" w:space="0" w:color="auto"/>
              <w:bottom w:val="single" w:sz="4" w:space="0" w:color="000000"/>
              <w:right w:val="single" w:sz="4" w:space="0" w:color="auto"/>
            </w:tcBorders>
            <w:vAlign w:val="center"/>
            <w:hideMark/>
          </w:tcPr>
          <w:p w14:paraId="0E3CFC92" w14:textId="77777777" w:rsidR="005A0A50" w:rsidRPr="005A0A50" w:rsidRDefault="005A0A50" w:rsidP="005A0A50">
            <w:pPr>
              <w:jc w:val="left"/>
              <w:rPr>
                <w:rFonts w:cs="Calibri"/>
                <w:b/>
                <w:bCs/>
                <w:color w:val="000000"/>
                <w:szCs w:val="22"/>
              </w:rPr>
            </w:pPr>
          </w:p>
        </w:tc>
        <w:tc>
          <w:tcPr>
            <w:tcW w:w="1960" w:type="dxa"/>
            <w:tcBorders>
              <w:top w:val="nil"/>
              <w:left w:val="nil"/>
              <w:bottom w:val="single" w:sz="4" w:space="0" w:color="auto"/>
              <w:right w:val="single" w:sz="4" w:space="0" w:color="auto"/>
            </w:tcBorders>
            <w:shd w:val="clear" w:color="000000" w:fill="E2EFDA"/>
            <w:noWrap/>
            <w:vAlign w:val="center"/>
            <w:hideMark/>
          </w:tcPr>
          <w:p w14:paraId="54B22456" w14:textId="77777777" w:rsidR="005A0A50" w:rsidRPr="005A0A50" w:rsidRDefault="005A0A50" w:rsidP="005A0A50">
            <w:pPr>
              <w:jc w:val="center"/>
              <w:rPr>
                <w:rFonts w:cs="Calibri"/>
                <w:b/>
                <w:bCs/>
                <w:color w:val="000000"/>
                <w:szCs w:val="22"/>
              </w:rPr>
            </w:pPr>
            <w:r w:rsidRPr="005A0A50">
              <w:rPr>
                <w:rFonts w:cs="Calibri"/>
                <w:b/>
                <w:bCs/>
                <w:color w:val="000000"/>
                <w:szCs w:val="22"/>
              </w:rPr>
              <w:t>db</w:t>
            </w:r>
          </w:p>
        </w:tc>
        <w:tc>
          <w:tcPr>
            <w:tcW w:w="1880" w:type="dxa"/>
            <w:tcBorders>
              <w:top w:val="nil"/>
              <w:left w:val="nil"/>
              <w:bottom w:val="single" w:sz="4" w:space="0" w:color="auto"/>
              <w:right w:val="single" w:sz="4" w:space="0" w:color="auto"/>
            </w:tcBorders>
            <w:shd w:val="clear" w:color="000000" w:fill="E2EFDA"/>
            <w:noWrap/>
            <w:vAlign w:val="center"/>
            <w:hideMark/>
          </w:tcPr>
          <w:p w14:paraId="5128D307" w14:textId="77777777" w:rsidR="005A0A50" w:rsidRPr="005A0A50" w:rsidRDefault="005A0A50" w:rsidP="005A0A50">
            <w:pPr>
              <w:jc w:val="center"/>
              <w:rPr>
                <w:rFonts w:cs="Calibri"/>
                <w:b/>
                <w:bCs/>
                <w:color w:val="000000"/>
                <w:szCs w:val="22"/>
              </w:rPr>
            </w:pPr>
            <w:r w:rsidRPr="005A0A50">
              <w:rPr>
                <w:rFonts w:cs="Calibri"/>
                <w:b/>
                <w:bCs/>
                <w:color w:val="000000"/>
                <w:szCs w:val="22"/>
              </w:rPr>
              <w:t>Fő</w:t>
            </w:r>
          </w:p>
        </w:tc>
        <w:tc>
          <w:tcPr>
            <w:tcW w:w="2140" w:type="dxa"/>
            <w:tcBorders>
              <w:top w:val="nil"/>
              <w:left w:val="nil"/>
              <w:bottom w:val="single" w:sz="4" w:space="0" w:color="auto"/>
              <w:right w:val="single" w:sz="4" w:space="0" w:color="auto"/>
            </w:tcBorders>
            <w:shd w:val="clear" w:color="000000" w:fill="E2EFDA"/>
            <w:noWrap/>
            <w:vAlign w:val="center"/>
            <w:hideMark/>
          </w:tcPr>
          <w:p w14:paraId="2634A0F1" w14:textId="77777777" w:rsidR="005A0A50" w:rsidRPr="005A0A50" w:rsidRDefault="005A0A50" w:rsidP="005A0A50">
            <w:pPr>
              <w:jc w:val="center"/>
              <w:rPr>
                <w:rFonts w:cs="Calibri"/>
                <w:b/>
                <w:bCs/>
                <w:color w:val="000000"/>
                <w:szCs w:val="22"/>
              </w:rPr>
            </w:pPr>
            <w:r w:rsidRPr="005A0A50">
              <w:rPr>
                <w:rFonts w:cs="Calibri"/>
                <w:b/>
                <w:bCs/>
                <w:color w:val="000000"/>
                <w:szCs w:val="22"/>
              </w:rPr>
              <w:t>Fő</w:t>
            </w:r>
          </w:p>
        </w:tc>
      </w:tr>
      <w:tr w:rsidR="005A0A50" w:rsidRPr="005A0A50" w14:paraId="102CC906" w14:textId="77777777" w:rsidTr="000C4CB7">
        <w:trPr>
          <w:trHeight w:val="129"/>
          <w:jc w:val="center"/>
        </w:trPr>
        <w:tc>
          <w:tcPr>
            <w:tcW w:w="960" w:type="dxa"/>
            <w:tcBorders>
              <w:top w:val="nil"/>
              <w:left w:val="single" w:sz="4" w:space="0" w:color="auto"/>
              <w:bottom w:val="single" w:sz="4" w:space="0" w:color="auto"/>
              <w:right w:val="single" w:sz="4" w:space="0" w:color="auto"/>
            </w:tcBorders>
            <w:vAlign w:val="center"/>
            <w:hideMark/>
          </w:tcPr>
          <w:p w14:paraId="7560DE47" w14:textId="77777777" w:rsidR="005A0A50" w:rsidRPr="005A0A50" w:rsidRDefault="005A0A50" w:rsidP="005A0A50">
            <w:pPr>
              <w:jc w:val="center"/>
              <w:rPr>
                <w:rFonts w:cs="Calibri"/>
                <w:szCs w:val="22"/>
              </w:rPr>
            </w:pPr>
            <w:r w:rsidRPr="005A0A50">
              <w:rPr>
                <w:rFonts w:cs="Calibri"/>
                <w:szCs w:val="22"/>
              </w:rPr>
              <w:t>2015</w:t>
            </w:r>
          </w:p>
        </w:tc>
        <w:tc>
          <w:tcPr>
            <w:tcW w:w="1960" w:type="dxa"/>
            <w:tcBorders>
              <w:top w:val="nil"/>
              <w:left w:val="nil"/>
              <w:bottom w:val="single" w:sz="4" w:space="0" w:color="auto"/>
              <w:right w:val="single" w:sz="4" w:space="0" w:color="auto"/>
            </w:tcBorders>
            <w:vAlign w:val="center"/>
            <w:hideMark/>
          </w:tcPr>
          <w:p w14:paraId="203C5370" w14:textId="77777777" w:rsidR="005A0A50" w:rsidRPr="005A0A50" w:rsidRDefault="005A0A50" w:rsidP="005A0A50">
            <w:pPr>
              <w:jc w:val="center"/>
              <w:rPr>
                <w:rFonts w:cs="Calibri"/>
                <w:sz w:val="20"/>
                <w:szCs w:val="20"/>
              </w:rPr>
            </w:pPr>
            <w:r w:rsidRPr="005A0A50">
              <w:rPr>
                <w:rFonts w:cs="Calibri"/>
                <w:sz w:val="20"/>
                <w:szCs w:val="20"/>
              </w:rPr>
              <w:t>5</w:t>
            </w:r>
          </w:p>
        </w:tc>
        <w:tc>
          <w:tcPr>
            <w:tcW w:w="1880" w:type="dxa"/>
            <w:tcBorders>
              <w:top w:val="nil"/>
              <w:left w:val="nil"/>
              <w:bottom w:val="single" w:sz="4" w:space="0" w:color="auto"/>
              <w:right w:val="single" w:sz="4" w:space="0" w:color="auto"/>
            </w:tcBorders>
            <w:vAlign w:val="center"/>
            <w:hideMark/>
          </w:tcPr>
          <w:p w14:paraId="4559BD17" w14:textId="77777777" w:rsidR="005A0A50" w:rsidRPr="005A0A50" w:rsidRDefault="005A0A50" w:rsidP="005A0A50">
            <w:pPr>
              <w:jc w:val="center"/>
              <w:rPr>
                <w:rFonts w:cs="Calibri"/>
                <w:sz w:val="20"/>
                <w:szCs w:val="20"/>
              </w:rPr>
            </w:pPr>
            <w:r w:rsidRPr="005A0A50">
              <w:rPr>
                <w:rFonts w:cs="Calibri"/>
                <w:sz w:val="20"/>
                <w:szCs w:val="20"/>
              </w:rPr>
              <w:t>293</w:t>
            </w:r>
          </w:p>
        </w:tc>
        <w:tc>
          <w:tcPr>
            <w:tcW w:w="2140" w:type="dxa"/>
            <w:tcBorders>
              <w:top w:val="nil"/>
              <w:left w:val="nil"/>
              <w:bottom w:val="single" w:sz="4" w:space="0" w:color="auto"/>
              <w:right w:val="single" w:sz="4" w:space="0" w:color="auto"/>
            </w:tcBorders>
            <w:shd w:val="clear" w:color="000000" w:fill="FCE4D6"/>
            <w:noWrap/>
            <w:vAlign w:val="center"/>
            <w:hideMark/>
          </w:tcPr>
          <w:p w14:paraId="1EB7E72F" w14:textId="77777777" w:rsidR="005A0A50" w:rsidRPr="005A0A50" w:rsidRDefault="005A0A50" w:rsidP="005A0A50">
            <w:pPr>
              <w:jc w:val="center"/>
              <w:rPr>
                <w:rFonts w:cs="Calibri"/>
                <w:szCs w:val="22"/>
              </w:rPr>
            </w:pPr>
            <w:r w:rsidRPr="005A0A50">
              <w:rPr>
                <w:rFonts w:cs="Calibri"/>
                <w:szCs w:val="22"/>
              </w:rPr>
              <w:t>59</w:t>
            </w:r>
          </w:p>
        </w:tc>
      </w:tr>
      <w:tr w:rsidR="005A0A50" w:rsidRPr="005A0A50" w14:paraId="75D43D3E" w14:textId="77777777" w:rsidTr="000C4CB7">
        <w:trPr>
          <w:trHeight w:val="58"/>
          <w:jc w:val="center"/>
        </w:trPr>
        <w:tc>
          <w:tcPr>
            <w:tcW w:w="960" w:type="dxa"/>
            <w:tcBorders>
              <w:top w:val="nil"/>
              <w:left w:val="single" w:sz="4" w:space="0" w:color="auto"/>
              <w:bottom w:val="single" w:sz="4" w:space="0" w:color="auto"/>
              <w:right w:val="single" w:sz="4" w:space="0" w:color="auto"/>
            </w:tcBorders>
            <w:vAlign w:val="center"/>
            <w:hideMark/>
          </w:tcPr>
          <w:p w14:paraId="2128A194" w14:textId="77777777" w:rsidR="005A0A50" w:rsidRPr="005A0A50" w:rsidRDefault="005A0A50" w:rsidP="005A0A50">
            <w:pPr>
              <w:jc w:val="center"/>
              <w:rPr>
                <w:rFonts w:cs="Calibri"/>
                <w:szCs w:val="22"/>
              </w:rPr>
            </w:pPr>
            <w:r w:rsidRPr="005A0A50">
              <w:rPr>
                <w:rFonts w:cs="Calibri"/>
                <w:szCs w:val="22"/>
              </w:rPr>
              <w:t>2016</w:t>
            </w:r>
          </w:p>
        </w:tc>
        <w:tc>
          <w:tcPr>
            <w:tcW w:w="1960" w:type="dxa"/>
            <w:tcBorders>
              <w:top w:val="nil"/>
              <w:left w:val="nil"/>
              <w:bottom w:val="single" w:sz="4" w:space="0" w:color="auto"/>
              <w:right w:val="single" w:sz="4" w:space="0" w:color="auto"/>
            </w:tcBorders>
            <w:vAlign w:val="center"/>
            <w:hideMark/>
          </w:tcPr>
          <w:p w14:paraId="2ECB7FA9" w14:textId="77777777" w:rsidR="005A0A50" w:rsidRPr="005A0A50" w:rsidRDefault="005A0A50" w:rsidP="005A0A50">
            <w:pPr>
              <w:jc w:val="center"/>
              <w:rPr>
                <w:rFonts w:cs="Calibri"/>
                <w:sz w:val="20"/>
                <w:szCs w:val="20"/>
              </w:rPr>
            </w:pPr>
            <w:r w:rsidRPr="005A0A50">
              <w:rPr>
                <w:rFonts w:cs="Calibri"/>
                <w:sz w:val="20"/>
                <w:szCs w:val="20"/>
              </w:rPr>
              <w:t>4</w:t>
            </w:r>
          </w:p>
        </w:tc>
        <w:tc>
          <w:tcPr>
            <w:tcW w:w="1880" w:type="dxa"/>
            <w:tcBorders>
              <w:top w:val="nil"/>
              <w:left w:val="nil"/>
              <w:bottom w:val="single" w:sz="4" w:space="0" w:color="auto"/>
              <w:right w:val="single" w:sz="4" w:space="0" w:color="auto"/>
            </w:tcBorders>
            <w:vAlign w:val="center"/>
            <w:hideMark/>
          </w:tcPr>
          <w:p w14:paraId="4FED4884" w14:textId="77777777" w:rsidR="005A0A50" w:rsidRPr="005A0A50" w:rsidRDefault="005A0A50" w:rsidP="005A0A50">
            <w:pPr>
              <w:jc w:val="center"/>
              <w:rPr>
                <w:rFonts w:cs="Calibri"/>
                <w:sz w:val="20"/>
                <w:szCs w:val="20"/>
              </w:rPr>
            </w:pPr>
            <w:r w:rsidRPr="005A0A50">
              <w:rPr>
                <w:rFonts w:cs="Calibri"/>
                <w:sz w:val="20"/>
                <w:szCs w:val="20"/>
              </w:rPr>
              <w:t>294</w:t>
            </w:r>
          </w:p>
        </w:tc>
        <w:tc>
          <w:tcPr>
            <w:tcW w:w="2140" w:type="dxa"/>
            <w:tcBorders>
              <w:top w:val="nil"/>
              <w:left w:val="nil"/>
              <w:bottom w:val="single" w:sz="4" w:space="0" w:color="auto"/>
              <w:right w:val="single" w:sz="4" w:space="0" w:color="auto"/>
            </w:tcBorders>
            <w:shd w:val="clear" w:color="000000" w:fill="FCE4D6"/>
            <w:noWrap/>
            <w:vAlign w:val="center"/>
            <w:hideMark/>
          </w:tcPr>
          <w:p w14:paraId="5D03CCCA" w14:textId="77777777" w:rsidR="005A0A50" w:rsidRPr="005A0A50" w:rsidRDefault="005A0A50" w:rsidP="005A0A50">
            <w:pPr>
              <w:jc w:val="center"/>
              <w:rPr>
                <w:rFonts w:cs="Calibri"/>
                <w:szCs w:val="22"/>
              </w:rPr>
            </w:pPr>
            <w:r w:rsidRPr="005A0A50">
              <w:rPr>
                <w:rFonts w:cs="Calibri"/>
                <w:szCs w:val="22"/>
              </w:rPr>
              <w:t>74</w:t>
            </w:r>
          </w:p>
        </w:tc>
      </w:tr>
      <w:tr w:rsidR="005A0A50" w:rsidRPr="005A0A50" w14:paraId="2E280374" w14:textId="77777777" w:rsidTr="000C4CB7">
        <w:trPr>
          <w:trHeight w:val="58"/>
          <w:jc w:val="center"/>
        </w:trPr>
        <w:tc>
          <w:tcPr>
            <w:tcW w:w="960" w:type="dxa"/>
            <w:tcBorders>
              <w:top w:val="nil"/>
              <w:left w:val="single" w:sz="4" w:space="0" w:color="auto"/>
              <w:bottom w:val="single" w:sz="4" w:space="0" w:color="auto"/>
              <w:right w:val="single" w:sz="4" w:space="0" w:color="auto"/>
            </w:tcBorders>
            <w:vAlign w:val="center"/>
            <w:hideMark/>
          </w:tcPr>
          <w:p w14:paraId="6A3E67E3" w14:textId="77777777" w:rsidR="005A0A50" w:rsidRPr="005A0A50" w:rsidRDefault="005A0A50" w:rsidP="005A0A50">
            <w:pPr>
              <w:jc w:val="center"/>
              <w:rPr>
                <w:rFonts w:cs="Calibri"/>
                <w:szCs w:val="22"/>
              </w:rPr>
            </w:pPr>
            <w:r w:rsidRPr="005A0A50">
              <w:rPr>
                <w:rFonts w:cs="Calibri"/>
                <w:szCs w:val="22"/>
              </w:rPr>
              <w:t>2017</w:t>
            </w:r>
          </w:p>
        </w:tc>
        <w:tc>
          <w:tcPr>
            <w:tcW w:w="1960" w:type="dxa"/>
            <w:tcBorders>
              <w:top w:val="nil"/>
              <w:left w:val="nil"/>
              <w:bottom w:val="single" w:sz="4" w:space="0" w:color="auto"/>
              <w:right w:val="single" w:sz="4" w:space="0" w:color="auto"/>
            </w:tcBorders>
            <w:vAlign w:val="center"/>
            <w:hideMark/>
          </w:tcPr>
          <w:p w14:paraId="77244CBF" w14:textId="77777777" w:rsidR="005A0A50" w:rsidRPr="005A0A50" w:rsidRDefault="005A0A50" w:rsidP="005A0A50">
            <w:pPr>
              <w:jc w:val="center"/>
              <w:rPr>
                <w:rFonts w:cs="Calibri"/>
                <w:sz w:val="20"/>
                <w:szCs w:val="20"/>
              </w:rPr>
            </w:pPr>
            <w:r w:rsidRPr="005A0A50">
              <w:rPr>
                <w:rFonts w:cs="Calibri"/>
                <w:sz w:val="20"/>
                <w:szCs w:val="20"/>
              </w:rPr>
              <w:t>0</w:t>
            </w:r>
          </w:p>
        </w:tc>
        <w:tc>
          <w:tcPr>
            <w:tcW w:w="1880" w:type="dxa"/>
            <w:tcBorders>
              <w:top w:val="nil"/>
              <w:left w:val="nil"/>
              <w:bottom w:val="single" w:sz="4" w:space="0" w:color="auto"/>
              <w:right w:val="single" w:sz="4" w:space="0" w:color="auto"/>
            </w:tcBorders>
            <w:vAlign w:val="center"/>
            <w:hideMark/>
          </w:tcPr>
          <w:p w14:paraId="46A1410F" w14:textId="77777777" w:rsidR="005A0A50" w:rsidRPr="005A0A50" w:rsidRDefault="005A0A50" w:rsidP="005A0A50">
            <w:pPr>
              <w:jc w:val="center"/>
              <w:rPr>
                <w:rFonts w:cs="Calibri"/>
                <w:sz w:val="20"/>
                <w:szCs w:val="20"/>
              </w:rPr>
            </w:pPr>
            <w:r w:rsidRPr="005A0A50">
              <w:rPr>
                <w:rFonts w:cs="Calibri"/>
                <w:sz w:val="20"/>
                <w:szCs w:val="20"/>
              </w:rPr>
              <w:t>295</w:t>
            </w:r>
          </w:p>
        </w:tc>
        <w:tc>
          <w:tcPr>
            <w:tcW w:w="2140" w:type="dxa"/>
            <w:tcBorders>
              <w:top w:val="nil"/>
              <w:left w:val="nil"/>
              <w:bottom w:val="single" w:sz="4" w:space="0" w:color="auto"/>
              <w:right w:val="single" w:sz="4" w:space="0" w:color="auto"/>
            </w:tcBorders>
            <w:shd w:val="clear" w:color="000000" w:fill="FCE4D6"/>
            <w:noWrap/>
            <w:vAlign w:val="center"/>
            <w:hideMark/>
          </w:tcPr>
          <w:p w14:paraId="3349B816" w14:textId="77777777" w:rsidR="005A0A50" w:rsidRPr="005A0A50" w:rsidRDefault="005A0A50" w:rsidP="005A0A50">
            <w:pPr>
              <w:jc w:val="center"/>
              <w:rPr>
                <w:rFonts w:cs="Calibri"/>
                <w:szCs w:val="22"/>
              </w:rPr>
            </w:pPr>
            <w:r w:rsidRPr="005A0A50">
              <w:rPr>
                <w:rFonts w:cs="Calibri"/>
                <w:szCs w:val="22"/>
              </w:rPr>
              <w:t>-</w:t>
            </w:r>
          </w:p>
        </w:tc>
      </w:tr>
      <w:tr w:rsidR="005A0A50" w:rsidRPr="005A0A50" w14:paraId="4888D90D" w14:textId="77777777" w:rsidTr="000C4CB7">
        <w:trPr>
          <w:trHeight w:val="58"/>
          <w:jc w:val="center"/>
        </w:trPr>
        <w:tc>
          <w:tcPr>
            <w:tcW w:w="960" w:type="dxa"/>
            <w:tcBorders>
              <w:top w:val="nil"/>
              <w:left w:val="single" w:sz="4" w:space="0" w:color="auto"/>
              <w:bottom w:val="single" w:sz="4" w:space="0" w:color="auto"/>
              <w:right w:val="single" w:sz="4" w:space="0" w:color="auto"/>
            </w:tcBorders>
            <w:vAlign w:val="center"/>
            <w:hideMark/>
          </w:tcPr>
          <w:p w14:paraId="50193C5A" w14:textId="77777777" w:rsidR="005A0A50" w:rsidRPr="005A0A50" w:rsidRDefault="005A0A50" w:rsidP="005A0A50">
            <w:pPr>
              <w:jc w:val="center"/>
              <w:rPr>
                <w:rFonts w:cs="Calibri"/>
                <w:szCs w:val="22"/>
              </w:rPr>
            </w:pPr>
            <w:r w:rsidRPr="005A0A50">
              <w:rPr>
                <w:rFonts w:cs="Calibri"/>
                <w:szCs w:val="22"/>
              </w:rPr>
              <w:t>2018</w:t>
            </w:r>
          </w:p>
        </w:tc>
        <w:tc>
          <w:tcPr>
            <w:tcW w:w="1960" w:type="dxa"/>
            <w:tcBorders>
              <w:top w:val="nil"/>
              <w:left w:val="nil"/>
              <w:bottom w:val="single" w:sz="4" w:space="0" w:color="auto"/>
              <w:right w:val="single" w:sz="4" w:space="0" w:color="auto"/>
            </w:tcBorders>
            <w:vAlign w:val="center"/>
            <w:hideMark/>
          </w:tcPr>
          <w:p w14:paraId="732D1FE9" w14:textId="77777777" w:rsidR="005A0A50" w:rsidRPr="005A0A50" w:rsidRDefault="005A0A50" w:rsidP="005A0A50">
            <w:pPr>
              <w:jc w:val="center"/>
              <w:rPr>
                <w:rFonts w:cs="Calibri"/>
                <w:sz w:val="20"/>
                <w:szCs w:val="20"/>
              </w:rPr>
            </w:pPr>
            <w:r w:rsidRPr="005A0A50">
              <w:rPr>
                <w:rFonts w:cs="Calibri"/>
                <w:sz w:val="20"/>
                <w:szCs w:val="20"/>
              </w:rPr>
              <w:t>5</w:t>
            </w:r>
          </w:p>
        </w:tc>
        <w:tc>
          <w:tcPr>
            <w:tcW w:w="1880" w:type="dxa"/>
            <w:tcBorders>
              <w:top w:val="nil"/>
              <w:left w:val="nil"/>
              <w:bottom w:val="single" w:sz="4" w:space="0" w:color="auto"/>
              <w:right w:val="single" w:sz="4" w:space="0" w:color="auto"/>
            </w:tcBorders>
            <w:vAlign w:val="center"/>
            <w:hideMark/>
          </w:tcPr>
          <w:p w14:paraId="252E17F8" w14:textId="77777777" w:rsidR="005A0A50" w:rsidRPr="005A0A50" w:rsidRDefault="005A0A50" w:rsidP="005A0A50">
            <w:pPr>
              <w:jc w:val="center"/>
              <w:rPr>
                <w:rFonts w:cs="Calibri"/>
                <w:sz w:val="20"/>
                <w:szCs w:val="20"/>
              </w:rPr>
            </w:pPr>
            <w:r w:rsidRPr="005A0A50">
              <w:rPr>
                <w:rFonts w:cs="Calibri"/>
                <w:sz w:val="20"/>
                <w:szCs w:val="20"/>
              </w:rPr>
              <w:t>295</w:t>
            </w:r>
          </w:p>
        </w:tc>
        <w:tc>
          <w:tcPr>
            <w:tcW w:w="2140" w:type="dxa"/>
            <w:tcBorders>
              <w:top w:val="nil"/>
              <w:left w:val="nil"/>
              <w:bottom w:val="single" w:sz="4" w:space="0" w:color="auto"/>
              <w:right w:val="single" w:sz="4" w:space="0" w:color="auto"/>
            </w:tcBorders>
            <w:shd w:val="clear" w:color="000000" w:fill="FCE4D6"/>
            <w:noWrap/>
            <w:vAlign w:val="center"/>
            <w:hideMark/>
          </w:tcPr>
          <w:p w14:paraId="745A5557" w14:textId="77777777" w:rsidR="005A0A50" w:rsidRPr="005A0A50" w:rsidRDefault="005A0A50" w:rsidP="005A0A50">
            <w:pPr>
              <w:jc w:val="center"/>
              <w:rPr>
                <w:rFonts w:cs="Calibri"/>
                <w:szCs w:val="22"/>
              </w:rPr>
            </w:pPr>
            <w:r w:rsidRPr="005A0A50">
              <w:rPr>
                <w:rFonts w:cs="Calibri"/>
                <w:szCs w:val="22"/>
              </w:rPr>
              <w:t>59</w:t>
            </w:r>
          </w:p>
        </w:tc>
      </w:tr>
      <w:tr w:rsidR="005A0A50" w:rsidRPr="005A0A50" w14:paraId="3ED52F8E" w14:textId="77777777" w:rsidTr="000C4CB7">
        <w:trPr>
          <w:trHeight w:val="58"/>
          <w:jc w:val="center"/>
        </w:trPr>
        <w:tc>
          <w:tcPr>
            <w:tcW w:w="960" w:type="dxa"/>
            <w:tcBorders>
              <w:top w:val="nil"/>
              <w:left w:val="single" w:sz="4" w:space="0" w:color="auto"/>
              <w:bottom w:val="single" w:sz="4" w:space="0" w:color="auto"/>
              <w:right w:val="single" w:sz="4" w:space="0" w:color="auto"/>
            </w:tcBorders>
            <w:vAlign w:val="center"/>
            <w:hideMark/>
          </w:tcPr>
          <w:p w14:paraId="44FB97AC" w14:textId="77777777" w:rsidR="005A0A50" w:rsidRPr="005A0A50" w:rsidRDefault="005A0A50" w:rsidP="005A0A50">
            <w:pPr>
              <w:jc w:val="center"/>
              <w:rPr>
                <w:rFonts w:cs="Calibri"/>
                <w:szCs w:val="22"/>
              </w:rPr>
            </w:pPr>
            <w:r w:rsidRPr="005A0A50">
              <w:rPr>
                <w:rFonts w:cs="Calibri"/>
                <w:szCs w:val="22"/>
              </w:rPr>
              <w:t>2019</w:t>
            </w:r>
          </w:p>
        </w:tc>
        <w:tc>
          <w:tcPr>
            <w:tcW w:w="1960" w:type="dxa"/>
            <w:tcBorders>
              <w:top w:val="nil"/>
              <w:left w:val="nil"/>
              <w:bottom w:val="single" w:sz="4" w:space="0" w:color="auto"/>
              <w:right w:val="single" w:sz="4" w:space="0" w:color="auto"/>
            </w:tcBorders>
            <w:vAlign w:val="center"/>
            <w:hideMark/>
          </w:tcPr>
          <w:p w14:paraId="02F6740F" w14:textId="77777777" w:rsidR="005A0A50" w:rsidRPr="005A0A50" w:rsidRDefault="005A0A50" w:rsidP="005A0A50">
            <w:pPr>
              <w:jc w:val="center"/>
              <w:rPr>
                <w:rFonts w:cs="Calibri"/>
                <w:sz w:val="20"/>
                <w:szCs w:val="20"/>
              </w:rPr>
            </w:pPr>
            <w:r w:rsidRPr="005A0A50">
              <w:rPr>
                <w:rFonts w:cs="Calibri"/>
                <w:sz w:val="20"/>
                <w:szCs w:val="20"/>
              </w:rPr>
              <w:t>5</w:t>
            </w:r>
          </w:p>
        </w:tc>
        <w:tc>
          <w:tcPr>
            <w:tcW w:w="1880" w:type="dxa"/>
            <w:tcBorders>
              <w:top w:val="nil"/>
              <w:left w:val="nil"/>
              <w:bottom w:val="single" w:sz="4" w:space="0" w:color="auto"/>
              <w:right w:val="single" w:sz="4" w:space="0" w:color="auto"/>
            </w:tcBorders>
            <w:vAlign w:val="center"/>
            <w:hideMark/>
          </w:tcPr>
          <w:p w14:paraId="43CF1D5E" w14:textId="77777777" w:rsidR="005A0A50" w:rsidRPr="005A0A50" w:rsidRDefault="005A0A50" w:rsidP="005A0A50">
            <w:pPr>
              <w:jc w:val="center"/>
              <w:rPr>
                <w:rFonts w:cs="Calibri"/>
                <w:sz w:val="20"/>
                <w:szCs w:val="20"/>
              </w:rPr>
            </w:pPr>
            <w:r w:rsidRPr="005A0A50">
              <w:rPr>
                <w:rFonts w:cs="Calibri"/>
                <w:sz w:val="20"/>
                <w:szCs w:val="20"/>
              </w:rPr>
              <w:t>272</w:t>
            </w:r>
          </w:p>
        </w:tc>
        <w:tc>
          <w:tcPr>
            <w:tcW w:w="2140" w:type="dxa"/>
            <w:tcBorders>
              <w:top w:val="nil"/>
              <w:left w:val="nil"/>
              <w:bottom w:val="single" w:sz="4" w:space="0" w:color="auto"/>
              <w:right w:val="single" w:sz="4" w:space="0" w:color="auto"/>
            </w:tcBorders>
            <w:shd w:val="clear" w:color="000000" w:fill="FCE4D6"/>
            <w:noWrap/>
            <w:vAlign w:val="center"/>
            <w:hideMark/>
          </w:tcPr>
          <w:p w14:paraId="7BA688A6" w14:textId="77777777" w:rsidR="005A0A50" w:rsidRPr="005A0A50" w:rsidRDefault="005A0A50" w:rsidP="005A0A50">
            <w:pPr>
              <w:jc w:val="center"/>
              <w:rPr>
                <w:rFonts w:cs="Calibri"/>
                <w:szCs w:val="22"/>
              </w:rPr>
            </w:pPr>
            <w:r w:rsidRPr="005A0A50">
              <w:rPr>
                <w:rFonts w:cs="Calibri"/>
                <w:szCs w:val="22"/>
              </w:rPr>
              <w:t>54,40</w:t>
            </w:r>
          </w:p>
        </w:tc>
      </w:tr>
      <w:tr w:rsidR="005A0A50" w:rsidRPr="005A0A50" w14:paraId="54A83440" w14:textId="77777777" w:rsidTr="000C4CB7">
        <w:trPr>
          <w:trHeight w:val="58"/>
          <w:jc w:val="center"/>
        </w:trPr>
        <w:tc>
          <w:tcPr>
            <w:tcW w:w="960" w:type="dxa"/>
            <w:tcBorders>
              <w:top w:val="nil"/>
              <w:left w:val="single" w:sz="4" w:space="0" w:color="auto"/>
              <w:bottom w:val="single" w:sz="4" w:space="0" w:color="auto"/>
              <w:right w:val="single" w:sz="4" w:space="0" w:color="auto"/>
            </w:tcBorders>
            <w:vAlign w:val="center"/>
            <w:hideMark/>
          </w:tcPr>
          <w:p w14:paraId="138E401E" w14:textId="77777777" w:rsidR="005A0A50" w:rsidRPr="005A0A50" w:rsidRDefault="005A0A50" w:rsidP="005A0A50">
            <w:pPr>
              <w:jc w:val="center"/>
              <w:rPr>
                <w:rFonts w:cs="Calibri"/>
                <w:szCs w:val="22"/>
              </w:rPr>
            </w:pPr>
            <w:r w:rsidRPr="005A0A50">
              <w:rPr>
                <w:rFonts w:cs="Calibri"/>
                <w:szCs w:val="22"/>
              </w:rPr>
              <w:t>2020</w:t>
            </w:r>
          </w:p>
        </w:tc>
        <w:tc>
          <w:tcPr>
            <w:tcW w:w="1960" w:type="dxa"/>
            <w:tcBorders>
              <w:top w:val="nil"/>
              <w:left w:val="nil"/>
              <w:bottom w:val="single" w:sz="4" w:space="0" w:color="auto"/>
              <w:right w:val="single" w:sz="4" w:space="0" w:color="auto"/>
            </w:tcBorders>
            <w:vAlign w:val="center"/>
            <w:hideMark/>
          </w:tcPr>
          <w:p w14:paraId="533E7718" w14:textId="77777777" w:rsidR="005A0A50" w:rsidRPr="005A0A50" w:rsidRDefault="005A0A50" w:rsidP="005A0A50">
            <w:pPr>
              <w:jc w:val="center"/>
              <w:rPr>
                <w:rFonts w:cs="Calibri"/>
                <w:sz w:val="20"/>
                <w:szCs w:val="20"/>
              </w:rPr>
            </w:pPr>
            <w:r w:rsidRPr="005A0A50">
              <w:rPr>
                <w:rFonts w:cs="Calibri"/>
                <w:sz w:val="20"/>
                <w:szCs w:val="20"/>
              </w:rPr>
              <w:t>5</w:t>
            </w:r>
          </w:p>
        </w:tc>
        <w:tc>
          <w:tcPr>
            <w:tcW w:w="1880" w:type="dxa"/>
            <w:tcBorders>
              <w:top w:val="nil"/>
              <w:left w:val="nil"/>
              <w:bottom w:val="single" w:sz="4" w:space="0" w:color="auto"/>
              <w:right w:val="single" w:sz="4" w:space="0" w:color="auto"/>
            </w:tcBorders>
            <w:vAlign w:val="center"/>
            <w:hideMark/>
          </w:tcPr>
          <w:p w14:paraId="1E6BB667" w14:textId="77777777" w:rsidR="005A0A50" w:rsidRPr="005A0A50" w:rsidRDefault="005A0A50" w:rsidP="005A0A50">
            <w:pPr>
              <w:jc w:val="center"/>
              <w:rPr>
                <w:rFonts w:cs="Calibri"/>
                <w:sz w:val="20"/>
                <w:szCs w:val="20"/>
              </w:rPr>
            </w:pPr>
            <w:r w:rsidRPr="005A0A50">
              <w:rPr>
                <w:rFonts w:cs="Calibri"/>
                <w:sz w:val="20"/>
                <w:szCs w:val="20"/>
              </w:rPr>
              <w:t>279</w:t>
            </w:r>
          </w:p>
        </w:tc>
        <w:tc>
          <w:tcPr>
            <w:tcW w:w="2140" w:type="dxa"/>
            <w:tcBorders>
              <w:top w:val="nil"/>
              <w:left w:val="nil"/>
              <w:bottom w:val="single" w:sz="4" w:space="0" w:color="auto"/>
              <w:right w:val="single" w:sz="4" w:space="0" w:color="auto"/>
            </w:tcBorders>
            <w:shd w:val="clear" w:color="000000" w:fill="FCE4D6"/>
            <w:noWrap/>
            <w:vAlign w:val="center"/>
            <w:hideMark/>
          </w:tcPr>
          <w:p w14:paraId="2541495D" w14:textId="77777777" w:rsidR="005A0A50" w:rsidRPr="005A0A50" w:rsidRDefault="005A0A50" w:rsidP="005A0A50">
            <w:pPr>
              <w:jc w:val="center"/>
              <w:rPr>
                <w:rFonts w:cs="Calibri"/>
                <w:szCs w:val="22"/>
              </w:rPr>
            </w:pPr>
            <w:r w:rsidRPr="005A0A50">
              <w:rPr>
                <w:rFonts w:cs="Calibri"/>
                <w:szCs w:val="22"/>
              </w:rPr>
              <w:t>55,80</w:t>
            </w:r>
          </w:p>
        </w:tc>
      </w:tr>
      <w:tr w:rsidR="005A0A50" w:rsidRPr="005A0A50" w14:paraId="3FD57D5A" w14:textId="77777777" w:rsidTr="005A0A50">
        <w:trPr>
          <w:trHeight w:val="288"/>
          <w:jc w:val="center"/>
        </w:trPr>
        <w:tc>
          <w:tcPr>
            <w:tcW w:w="4800" w:type="dxa"/>
            <w:gridSpan w:val="3"/>
            <w:tcBorders>
              <w:top w:val="nil"/>
              <w:left w:val="nil"/>
              <w:bottom w:val="nil"/>
              <w:right w:val="nil"/>
            </w:tcBorders>
            <w:noWrap/>
            <w:vAlign w:val="bottom"/>
            <w:hideMark/>
          </w:tcPr>
          <w:p w14:paraId="53E94F52" w14:textId="77777777" w:rsidR="005A0A50" w:rsidRPr="005A0A50" w:rsidRDefault="005A0A50" w:rsidP="005A0A50">
            <w:pPr>
              <w:jc w:val="left"/>
              <w:rPr>
                <w:rFonts w:cs="Calibri"/>
                <w:szCs w:val="22"/>
              </w:rPr>
            </w:pPr>
            <w:r w:rsidRPr="005A0A50">
              <w:rPr>
                <w:rFonts w:cs="Calibri"/>
                <w:szCs w:val="22"/>
              </w:rPr>
              <w:t xml:space="preserve">Forrás: </w:t>
            </w:r>
            <w:proofErr w:type="spellStart"/>
            <w:r w:rsidRPr="005A0A50">
              <w:rPr>
                <w:rFonts w:cs="Calibri"/>
                <w:szCs w:val="22"/>
              </w:rPr>
              <w:t>TeIR</w:t>
            </w:r>
            <w:proofErr w:type="spellEnd"/>
            <w:r w:rsidRPr="005A0A50">
              <w:rPr>
                <w:rFonts w:cs="Calibri"/>
                <w:szCs w:val="22"/>
              </w:rPr>
              <w:t xml:space="preserve">, KSH </w:t>
            </w:r>
            <w:proofErr w:type="spellStart"/>
            <w:r w:rsidRPr="005A0A50">
              <w:rPr>
                <w:rFonts w:cs="Calibri"/>
                <w:szCs w:val="22"/>
              </w:rPr>
              <w:t>Tstar</w:t>
            </w:r>
            <w:proofErr w:type="spellEnd"/>
            <w:r w:rsidRPr="005A0A50">
              <w:rPr>
                <w:rFonts w:cs="Calibri"/>
                <w:szCs w:val="22"/>
              </w:rPr>
              <w:t>, Önkormányzati adatok</w:t>
            </w:r>
          </w:p>
        </w:tc>
        <w:tc>
          <w:tcPr>
            <w:tcW w:w="2140" w:type="dxa"/>
            <w:tcBorders>
              <w:top w:val="nil"/>
              <w:left w:val="nil"/>
              <w:bottom w:val="nil"/>
              <w:right w:val="nil"/>
            </w:tcBorders>
            <w:noWrap/>
            <w:vAlign w:val="bottom"/>
            <w:hideMark/>
          </w:tcPr>
          <w:p w14:paraId="3894CEFC" w14:textId="77777777" w:rsidR="005A0A50" w:rsidRPr="005A0A50" w:rsidRDefault="005A0A50" w:rsidP="005A0A50">
            <w:pPr>
              <w:jc w:val="left"/>
              <w:rPr>
                <w:rFonts w:cs="Calibri"/>
                <w:szCs w:val="22"/>
              </w:rPr>
            </w:pPr>
          </w:p>
        </w:tc>
      </w:tr>
    </w:tbl>
    <w:p w14:paraId="7C36BD6F" w14:textId="77777777" w:rsidR="005A0A50" w:rsidRDefault="005A0A50" w:rsidP="005A0A50">
      <w:pPr>
        <w:spacing w:line="276" w:lineRule="auto"/>
        <w:rPr>
          <w:rFonts w:ascii="Times New Roman" w:hAnsi="Times New Roman"/>
          <w:sz w:val="24"/>
        </w:rPr>
      </w:pPr>
    </w:p>
    <w:p w14:paraId="5B0E4010" w14:textId="77777777" w:rsidR="005A0A50" w:rsidRPr="006350A7" w:rsidRDefault="00081123" w:rsidP="005A0A50">
      <w:pPr>
        <w:spacing w:line="276" w:lineRule="auto"/>
        <w:jc w:val="center"/>
        <w:rPr>
          <w:rFonts w:ascii="Times New Roman" w:hAnsi="Times New Roman"/>
          <w:sz w:val="24"/>
        </w:rPr>
      </w:pPr>
      <w:r w:rsidRPr="00803AED">
        <w:rPr>
          <w:noProof/>
        </w:rPr>
        <w:drawing>
          <wp:inline distT="0" distB="0" distL="0" distR="0" wp14:anchorId="4B31717B" wp14:editId="42DB68A1">
            <wp:extent cx="4084955" cy="2451735"/>
            <wp:effectExtent l="0" t="0" r="0" b="0"/>
            <wp:docPr id="44"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4CBC7FA7" w14:textId="77777777" w:rsidR="00106767" w:rsidRDefault="00106767" w:rsidP="00A0661D">
      <w:pPr>
        <w:spacing w:line="276" w:lineRule="auto"/>
        <w:rPr>
          <w:rFonts w:ascii="Times New Roman" w:hAnsi="Times New Roman"/>
          <w:color w:val="FF0000"/>
          <w:sz w:val="24"/>
        </w:rPr>
      </w:pPr>
    </w:p>
    <w:p w14:paraId="7679FB56" w14:textId="77777777" w:rsidR="005A0A50" w:rsidRDefault="00081123" w:rsidP="005A0A50">
      <w:pPr>
        <w:spacing w:line="276" w:lineRule="auto"/>
        <w:jc w:val="center"/>
        <w:rPr>
          <w:rFonts w:ascii="Times New Roman" w:hAnsi="Times New Roman"/>
          <w:color w:val="FF0000"/>
          <w:sz w:val="24"/>
        </w:rPr>
      </w:pPr>
      <w:r w:rsidRPr="00803AED">
        <w:rPr>
          <w:noProof/>
        </w:rPr>
        <w:drawing>
          <wp:inline distT="0" distB="0" distL="0" distR="0" wp14:anchorId="7649C65F" wp14:editId="074C1B35">
            <wp:extent cx="4032885" cy="2702560"/>
            <wp:effectExtent l="0" t="0" r="0" b="0"/>
            <wp:docPr id="45"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40AC11FF" w14:textId="77777777" w:rsidR="00BE56FC" w:rsidRDefault="00BE56FC" w:rsidP="00BE56FC">
      <w:pPr>
        <w:spacing w:line="276" w:lineRule="auto"/>
        <w:rPr>
          <w:rFonts w:ascii="Times New Roman" w:hAnsi="Times New Roman"/>
          <w:sz w:val="24"/>
        </w:rPr>
      </w:pPr>
    </w:p>
    <w:p w14:paraId="243B31F0" w14:textId="77777777" w:rsidR="00BE56FC" w:rsidRPr="006350A7" w:rsidRDefault="00BE56FC" w:rsidP="00BE56FC">
      <w:pPr>
        <w:spacing w:line="276" w:lineRule="auto"/>
        <w:rPr>
          <w:rFonts w:ascii="Times New Roman" w:hAnsi="Times New Roman"/>
          <w:sz w:val="24"/>
        </w:rPr>
      </w:pPr>
      <w:r w:rsidRPr="006350A7">
        <w:rPr>
          <w:rFonts w:ascii="Times New Roman" w:hAnsi="Times New Roman"/>
          <w:sz w:val="24"/>
        </w:rPr>
        <w:t>Az iskolavédőnői tevékenység a védőnői szolgáltatás egy speciális területe, melynek során a 6-18 évesek egészségének megőrzése, fejlesztése az ahhoz kapcsolódó problémák megelőzése, korai felismerése, kiküszöbölése és gyógyítása történik.</w:t>
      </w:r>
    </w:p>
    <w:p w14:paraId="0DF796E9" w14:textId="77777777" w:rsidR="005A0A50" w:rsidRPr="001E6EDA" w:rsidRDefault="005A0A50" w:rsidP="00A0661D">
      <w:pPr>
        <w:spacing w:line="276" w:lineRule="auto"/>
        <w:rPr>
          <w:rFonts w:ascii="Times New Roman" w:hAnsi="Times New Roman"/>
          <w:color w:val="FF0000"/>
          <w:sz w:val="24"/>
        </w:rPr>
      </w:pPr>
    </w:p>
    <w:p w14:paraId="6E653080" w14:textId="77777777" w:rsidR="00106767" w:rsidRPr="00BE56FC" w:rsidRDefault="00106767" w:rsidP="00A0661D">
      <w:pPr>
        <w:autoSpaceDE w:val="0"/>
        <w:autoSpaceDN w:val="0"/>
        <w:adjustRightInd w:val="0"/>
        <w:spacing w:line="276" w:lineRule="auto"/>
        <w:ind w:left="993" w:hanging="426"/>
        <w:rPr>
          <w:rFonts w:ascii="Times New Roman" w:hAnsi="Times New Roman"/>
          <w:sz w:val="24"/>
        </w:rPr>
      </w:pPr>
      <w:r w:rsidRPr="00BE56FC">
        <w:rPr>
          <w:rFonts w:ascii="Times New Roman" w:hAnsi="Times New Roman"/>
          <w:i/>
          <w:iCs/>
          <w:sz w:val="24"/>
        </w:rPr>
        <w:t>b)</w:t>
      </w:r>
      <w:r w:rsidRPr="00BE56FC">
        <w:rPr>
          <w:rFonts w:ascii="Times New Roman" w:hAnsi="Times New Roman"/>
          <w:sz w:val="24"/>
        </w:rPr>
        <w:t xml:space="preserve"> gyermekorvosi ellátás jellemzői (pl. házi gyermekorvoshoz, gyermek szakorvosi ellátáshoz való hozzáférés, betöltetlen házi gyermekorvosi praxisok száma)</w:t>
      </w:r>
    </w:p>
    <w:p w14:paraId="3B027FC2" w14:textId="77777777" w:rsidR="001E3D00" w:rsidRPr="00BE56FC" w:rsidRDefault="001E3D00" w:rsidP="00A0661D">
      <w:pPr>
        <w:spacing w:line="276" w:lineRule="auto"/>
        <w:ind w:left="960"/>
        <w:rPr>
          <w:rFonts w:ascii="Times New Roman" w:hAnsi="Times New Roman"/>
          <w:i/>
          <w:sz w:val="24"/>
        </w:rPr>
      </w:pPr>
      <w:r w:rsidRPr="00BE56FC">
        <w:rPr>
          <w:rFonts w:ascii="Times New Roman" w:hAnsi="Times New Roman"/>
          <w:sz w:val="24"/>
        </w:rPr>
        <w:tab/>
      </w:r>
      <w:r w:rsidRPr="00BE56FC">
        <w:rPr>
          <w:rFonts w:ascii="Times New Roman" w:hAnsi="Times New Roman"/>
          <w:i/>
          <w:sz w:val="24"/>
        </w:rPr>
        <w:t>Tábla:4.3.2.</w:t>
      </w:r>
    </w:p>
    <w:p w14:paraId="69EC069F" w14:textId="77777777" w:rsidR="00BE56FC" w:rsidRDefault="00BE56FC" w:rsidP="00BE56FC">
      <w:pPr>
        <w:spacing w:line="276" w:lineRule="auto"/>
        <w:rPr>
          <w:rFonts w:ascii="Times New Roman" w:hAnsi="Times New Roman"/>
          <w:i/>
          <w:color w:val="FF0000"/>
          <w:sz w:val="24"/>
        </w:rPr>
      </w:pPr>
    </w:p>
    <w:tbl>
      <w:tblPr>
        <w:tblW w:w="11080" w:type="dxa"/>
        <w:jc w:val="center"/>
        <w:tblCellMar>
          <w:left w:w="70" w:type="dxa"/>
          <w:right w:w="70" w:type="dxa"/>
        </w:tblCellMar>
        <w:tblLook w:val="04A0" w:firstRow="1" w:lastRow="0" w:firstColumn="1" w:lastColumn="0" w:noHBand="0" w:noVBand="1"/>
      </w:tblPr>
      <w:tblGrid>
        <w:gridCol w:w="1180"/>
        <w:gridCol w:w="2320"/>
        <w:gridCol w:w="2260"/>
        <w:gridCol w:w="2040"/>
        <w:gridCol w:w="1620"/>
        <w:gridCol w:w="1660"/>
      </w:tblGrid>
      <w:tr w:rsidR="00DD159E" w:rsidRPr="00BE56FC" w14:paraId="52026527" w14:textId="77777777" w:rsidTr="00BE56FC">
        <w:trPr>
          <w:trHeight w:val="630"/>
          <w:jc w:val="center"/>
        </w:trPr>
        <w:tc>
          <w:tcPr>
            <w:tcW w:w="11080" w:type="dxa"/>
            <w:gridSpan w:val="6"/>
            <w:tcBorders>
              <w:top w:val="single" w:sz="4" w:space="0" w:color="auto"/>
              <w:left w:val="single" w:sz="4" w:space="0" w:color="auto"/>
              <w:bottom w:val="single" w:sz="4" w:space="0" w:color="auto"/>
              <w:right w:val="single" w:sz="4" w:space="0" w:color="auto"/>
            </w:tcBorders>
            <w:noWrap/>
            <w:vAlign w:val="center"/>
            <w:hideMark/>
          </w:tcPr>
          <w:p w14:paraId="1EC6F71A" w14:textId="77777777" w:rsidR="00BE56FC" w:rsidRPr="00E03D14" w:rsidRDefault="00BE56FC" w:rsidP="00BE56FC">
            <w:pPr>
              <w:jc w:val="center"/>
              <w:rPr>
                <w:rFonts w:cs="Calibri"/>
                <w:b/>
                <w:bCs/>
                <w:szCs w:val="22"/>
              </w:rPr>
            </w:pPr>
            <w:r w:rsidRPr="00E03D14">
              <w:rPr>
                <w:rFonts w:cs="Calibri"/>
                <w:b/>
                <w:bCs/>
                <w:szCs w:val="22"/>
              </w:rPr>
              <w:t>4.3.2. számú táblázat – Gyermekorvosi ellátás</w:t>
            </w:r>
          </w:p>
        </w:tc>
      </w:tr>
      <w:tr w:rsidR="00DD159E" w:rsidRPr="00BE56FC" w14:paraId="6C62A9F8" w14:textId="77777777" w:rsidTr="00E03D14">
        <w:trPr>
          <w:trHeight w:val="1593"/>
          <w:jc w:val="center"/>
        </w:trPr>
        <w:tc>
          <w:tcPr>
            <w:tcW w:w="1180"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40EF78A9" w14:textId="77777777" w:rsidR="00BE56FC" w:rsidRPr="00E03D14" w:rsidRDefault="00BE56FC" w:rsidP="00BE56FC">
            <w:pPr>
              <w:jc w:val="center"/>
              <w:rPr>
                <w:rFonts w:cs="Calibri"/>
                <w:b/>
                <w:bCs/>
                <w:szCs w:val="22"/>
              </w:rPr>
            </w:pPr>
            <w:r w:rsidRPr="00E03D14">
              <w:rPr>
                <w:rFonts w:cs="Calibri"/>
                <w:b/>
                <w:bCs/>
                <w:szCs w:val="22"/>
              </w:rPr>
              <w:t>Év</w:t>
            </w:r>
          </w:p>
        </w:tc>
        <w:tc>
          <w:tcPr>
            <w:tcW w:w="2320" w:type="dxa"/>
            <w:tcBorders>
              <w:top w:val="nil"/>
              <w:left w:val="nil"/>
              <w:bottom w:val="single" w:sz="4" w:space="0" w:color="auto"/>
              <w:right w:val="single" w:sz="4" w:space="0" w:color="auto"/>
            </w:tcBorders>
            <w:shd w:val="clear" w:color="000000" w:fill="E2EFDA"/>
            <w:vAlign w:val="center"/>
            <w:hideMark/>
          </w:tcPr>
          <w:p w14:paraId="3DF4D006" w14:textId="77777777" w:rsidR="00BE56FC" w:rsidRPr="00E03D14" w:rsidRDefault="00BE56FC" w:rsidP="00BE56FC">
            <w:pPr>
              <w:jc w:val="center"/>
              <w:rPr>
                <w:rFonts w:cs="Calibri"/>
                <w:b/>
                <w:bCs/>
                <w:szCs w:val="22"/>
              </w:rPr>
            </w:pPr>
            <w:r w:rsidRPr="00E03D14">
              <w:rPr>
                <w:rFonts w:cs="Calibri"/>
                <w:b/>
                <w:bCs/>
                <w:szCs w:val="22"/>
              </w:rPr>
              <w:t>Felnőttek és gyermekek részére szervezett háziorvosi szolgálatok száma</w:t>
            </w:r>
            <w:r w:rsidRPr="00E03D14">
              <w:rPr>
                <w:rFonts w:cs="Calibri"/>
                <w:b/>
                <w:bCs/>
                <w:szCs w:val="22"/>
              </w:rPr>
              <w:br/>
            </w:r>
            <w:r w:rsidRPr="00E03D14">
              <w:rPr>
                <w:rFonts w:cs="Calibri"/>
                <w:szCs w:val="22"/>
              </w:rPr>
              <w:t>(TS 107)</w:t>
            </w:r>
          </w:p>
        </w:tc>
        <w:tc>
          <w:tcPr>
            <w:tcW w:w="2260" w:type="dxa"/>
            <w:tcBorders>
              <w:top w:val="nil"/>
              <w:left w:val="nil"/>
              <w:bottom w:val="single" w:sz="4" w:space="0" w:color="auto"/>
              <w:right w:val="single" w:sz="4" w:space="0" w:color="auto"/>
            </w:tcBorders>
            <w:shd w:val="clear" w:color="000000" w:fill="E2EFDA"/>
            <w:vAlign w:val="center"/>
            <w:hideMark/>
          </w:tcPr>
          <w:p w14:paraId="73DD4DD8" w14:textId="77777777" w:rsidR="00BE56FC" w:rsidRPr="00E03D14" w:rsidRDefault="00BE56FC" w:rsidP="00BE56FC">
            <w:pPr>
              <w:jc w:val="center"/>
              <w:rPr>
                <w:rFonts w:cs="Calibri"/>
                <w:b/>
                <w:bCs/>
                <w:szCs w:val="22"/>
              </w:rPr>
            </w:pPr>
            <w:r w:rsidRPr="00E03D14">
              <w:rPr>
                <w:rFonts w:cs="Calibri"/>
                <w:b/>
                <w:bCs/>
                <w:szCs w:val="22"/>
              </w:rPr>
              <w:t>Csak felnőttek részére szervezett háziorvosi szolgáltatások száma</w:t>
            </w:r>
            <w:r w:rsidRPr="00E03D14">
              <w:rPr>
                <w:rFonts w:cs="Calibri"/>
                <w:b/>
                <w:bCs/>
                <w:szCs w:val="22"/>
              </w:rPr>
              <w:br/>
            </w:r>
            <w:r w:rsidRPr="00E03D14">
              <w:rPr>
                <w:rFonts w:cs="Calibri"/>
                <w:szCs w:val="22"/>
              </w:rPr>
              <w:t>(TS 106)</w:t>
            </w:r>
          </w:p>
        </w:tc>
        <w:tc>
          <w:tcPr>
            <w:tcW w:w="2040" w:type="dxa"/>
            <w:tcBorders>
              <w:top w:val="nil"/>
              <w:left w:val="nil"/>
              <w:bottom w:val="single" w:sz="4" w:space="0" w:color="auto"/>
              <w:right w:val="single" w:sz="4" w:space="0" w:color="auto"/>
            </w:tcBorders>
            <w:shd w:val="clear" w:color="000000" w:fill="E2EFDA"/>
            <w:vAlign w:val="center"/>
            <w:hideMark/>
          </w:tcPr>
          <w:p w14:paraId="0C00453E" w14:textId="77777777" w:rsidR="00BE56FC" w:rsidRPr="00E03D14" w:rsidRDefault="00BE56FC" w:rsidP="00BE56FC">
            <w:pPr>
              <w:jc w:val="center"/>
              <w:rPr>
                <w:rFonts w:cs="Calibri"/>
                <w:b/>
                <w:bCs/>
                <w:szCs w:val="22"/>
              </w:rPr>
            </w:pPr>
            <w:r w:rsidRPr="00E03D14">
              <w:rPr>
                <w:rFonts w:cs="Calibri"/>
                <w:b/>
                <w:bCs/>
                <w:szCs w:val="22"/>
              </w:rPr>
              <w:t>A házi gyermekorvosok által ellátott szolgálatok száma</w:t>
            </w:r>
            <w:r w:rsidRPr="00E03D14">
              <w:rPr>
                <w:rFonts w:cs="Calibri"/>
                <w:b/>
                <w:bCs/>
                <w:szCs w:val="22"/>
              </w:rPr>
              <w:br/>
            </w:r>
            <w:r w:rsidRPr="00E03D14">
              <w:rPr>
                <w:rFonts w:cs="Calibri"/>
                <w:szCs w:val="22"/>
              </w:rPr>
              <w:t>(TS 108)</w:t>
            </w:r>
          </w:p>
        </w:tc>
        <w:tc>
          <w:tcPr>
            <w:tcW w:w="1620" w:type="dxa"/>
            <w:tcBorders>
              <w:top w:val="nil"/>
              <w:left w:val="nil"/>
              <w:bottom w:val="single" w:sz="4" w:space="0" w:color="auto"/>
              <w:right w:val="single" w:sz="4" w:space="0" w:color="auto"/>
            </w:tcBorders>
            <w:shd w:val="clear" w:color="000000" w:fill="E2EFDA"/>
            <w:vAlign w:val="center"/>
            <w:hideMark/>
          </w:tcPr>
          <w:p w14:paraId="016D130D" w14:textId="77777777" w:rsidR="00BE56FC" w:rsidRPr="00E03D14" w:rsidRDefault="00BE56FC" w:rsidP="00BE56FC">
            <w:pPr>
              <w:jc w:val="center"/>
              <w:rPr>
                <w:rFonts w:cs="Calibri"/>
                <w:b/>
                <w:bCs/>
                <w:szCs w:val="22"/>
              </w:rPr>
            </w:pPr>
            <w:r w:rsidRPr="00E03D14">
              <w:rPr>
                <w:rFonts w:cs="Calibri"/>
                <w:b/>
                <w:bCs/>
                <w:szCs w:val="22"/>
              </w:rPr>
              <w:t xml:space="preserve">Gyermekorvos által ellátott gyerekek száma </w:t>
            </w:r>
          </w:p>
        </w:tc>
        <w:tc>
          <w:tcPr>
            <w:tcW w:w="1660" w:type="dxa"/>
            <w:tcBorders>
              <w:top w:val="nil"/>
              <w:left w:val="nil"/>
              <w:bottom w:val="single" w:sz="4" w:space="0" w:color="auto"/>
              <w:right w:val="single" w:sz="4" w:space="0" w:color="auto"/>
            </w:tcBorders>
            <w:shd w:val="clear" w:color="000000" w:fill="E2EFDA"/>
            <w:vAlign w:val="center"/>
            <w:hideMark/>
          </w:tcPr>
          <w:p w14:paraId="50807DB0" w14:textId="77777777" w:rsidR="00BE56FC" w:rsidRPr="00E03D14" w:rsidRDefault="00BE56FC" w:rsidP="00BE56FC">
            <w:pPr>
              <w:jc w:val="center"/>
              <w:rPr>
                <w:rFonts w:cs="Calibri"/>
                <w:b/>
                <w:bCs/>
                <w:szCs w:val="22"/>
              </w:rPr>
            </w:pPr>
            <w:r w:rsidRPr="00E03D14">
              <w:rPr>
                <w:rFonts w:cs="Calibri"/>
                <w:b/>
                <w:bCs/>
                <w:szCs w:val="22"/>
              </w:rPr>
              <w:t xml:space="preserve">Felnőtt házi orvos által ellátott gyerekek száma </w:t>
            </w:r>
          </w:p>
        </w:tc>
      </w:tr>
      <w:tr w:rsidR="00DD159E" w:rsidRPr="00BE56FC" w14:paraId="7509845D" w14:textId="77777777" w:rsidTr="00E03D14">
        <w:trPr>
          <w:trHeight w:val="411"/>
          <w:jc w:val="center"/>
        </w:trPr>
        <w:tc>
          <w:tcPr>
            <w:tcW w:w="1180" w:type="dxa"/>
            <w:vMerge/>
            <w:tcBorders>
              <w:top w:val="nil"/>
              <w:left w:val="single" w:sz="4" w:space="0" w:color="auto"/>
              <w:bottom w:val="single" w:sz="4" w:space="0" w:color="auto"/>
              <w:right w:val="single" w:sz="4" w:space="0" w:color="auto"/>
            </w:tcBorders>
            <w:vAlign w:val="center"/>
            <w:hideMark/>
          </w:tcPr>
          <w:p w14:paraId="201F7D04" w14:textId="77777777" w:rsidR="00BE56FC" w:rsidRPr="00E03D14" w:rsidRDefault="00BE56FC" w:rsidP="00BE56FC">
            <w:pPr>
              <w:jc w:val="left"/>
              <w:rPr>
                <w:rFonts w:cs="Calibri"/>
                <w:b/>
                <w:bCs/>
                <w:szCs w:val="22"/>
              </w:rPr>
            </w:pPr>
          </w:p>
        </w:tc>
        <w:tc>
          <w:tcPr>
            <w:tcW w:w="2320" w:type="dxa"/>
            <w:tcBorders>
              <w:top w:val="nil"/>
              <w:left w:val="nil"/>
              <w:bottom w:val="single" w:sz="4" w:space="0" w:color="auto"/>
              <w:right w:val="single" w:sz="4" w:space="0" w:color="auto"/>
            </w:tcBorders>
            <w:shd w:val="clear" w:color="000000" w:fill="E2EFDA"/>
            <w:noWrap/>
            <w:vAlign w:val="center"/>
            <w:hideMark/>
          </w:tcPr>
          <w:p w14:paraId="730BC7E9" w14:textId="77777777" w:rsidR="00BE56FC" w:rsidRPr="00E03D14" w:rsidRDefault="00BE56FC" w:rsidP="00BE56FC">
            <w:pPr>
              <w:jc w:val="center"/>
              <w:rPr>
                <w:rFonts w:cs="Calibri"/>
                <w:b/>
                <w:bCs/>
                <w:szCs w:val="22"/>
              </w:rPr>
            </w:pPr>
            <w:r w:rsidRPr="00E03D14">
              <w:rPr>
                <w:rFonts w:cs="Calibri"/>
                <w:b/>
                <w:bCs/>
                <w:szCs w:val="22"/>
              </w:rPr>
              <w:t>db</w:t>
            </w:r>
          </w:p>
        </w:tc>
        <w:tc>
          <w:tcPr>
            <w:tcW w:w="2260" w:type="dxa"/>
            <w:tcBorders>
              <w:top w:val="nil"/>
              <w:left w:val="nil"/>
              <w:bottom w:val="single" w:sz="4" w:space="0" w:color="auto"/>
              <w:right w:val="single" w:sz="4" w:space="0" w:color="auto"/>
            </w:tcBorders>
            <w:shd w:val="clear" w:color="000000" w:fill="E2EFDA"/>
            <w:noWrap/>
            <w:vAlign w:val="center"/>
            <w:hideMark/>
          </w:tcPr>
          <w:p w14:paraId="26011E19" w14:textId="77777777" w:rsidR="00BE56FC" w:rsidRPr="00E03D14" w:rsidRDefault="00BE56FC" w:rsidP="00BE56FC">
            <w:pPr>
              <w:jc w:val="center"/>
              <w:rPr>
                <w:rFonts w:cs="Calibri"/>
                <w:b/>
                <w:bCs/>
                <w:szCs w:val="22"/>
              </w:rPr>
            </w:pPr>
            <w:r w:rsidRPr="00E03D14">
              <w:rPr>
                <w:rFonts w:cs="Calibri"/>
                <w:b/>
                <w:bCs/>
                <w:szCs w:val="22"/>
              </w:rPr>
              <w:t>db</w:t>
            </w:r>
          </w:p>
        </w:tc>
        <w:tc>
          <w:tcPr>
            <w:tcW w:w="2040" w:type="dxa"/>
            <w:tcBorders>
              <w:top w:val="nil"/>
              <w:left w:val="nil"/>
              <w:bottom w:val="single" w:sz="4" w:space="0" w:color="auto"/>
              <w:right w:val="single" w:sz="4" w:space="0" w:color="auto"/>
            </w:tcBorders>
            <w:shd w:val="clear" w:color="000000" w:fill="E2EFDA"/>
            <w:noWrap/>
            <w:vAlign w:val="center"/>
            <w:hideMark/>
          </w:tcPr>
          <w:p w14:paraId="13EC60A7" w14:textId="77777777" w:rsidR="00BE56FC" w:rsidRPr="00E03D14" w:rsidRDefault="00BE56FC" w:rsidP="00BE56FC">
            <w:pPr>
              <w:jc w:val="center"/>
              <w:rPr>
                <w:rFonts w:cs="Calibri"/>
                <w:b/>
                <w:bCs/>
                <w:szCs w:val="22"/>
              </w:rPr>
            </w:pPr>
            <w:r w:rsidRPr="00E03D14">
              <w:rPr>
                <w:rFonts w:cs="Calibri"/>
                <w:b/>
                <w:bCs/>
                <w:szCs w:val="22"/>
              </w:rPr>
              <w:t>db</w:t>
            </w:r>
          </w:p>
        </w:tc>
        <w:tc>
          <w:tcPr>
            <w:tcW w:w="1620" w:type="dxa"/>
            <w:tcBorders>
              <w:top w:val="nil"/>
              <w:left w:val="nil"/>
              <w:bottom w:val="single" w:sz="4" w:space="0" w:color="auto"/>
              <w:right w:val="single" w:sz="4" w:space="0" w:color="auto"/>
            </w:tcBorders>
            <w:shd w:val="clear" w:color="000000" w:fill="E2EFDA"/>
            <w:noWrap/>
            <w:vAlign w:val="center"/>
            <w:hideMark/>
          </w:tcPr>
          <w:p w14:paraId="6E44A9A7" w14:textId="77777777" w:rsidR="00BE56FC" w:rsidRPr="00E03D14" w:rsidRDefault="00BE56FC" w:rsidP="00BE56FC">
            <w:pPr>
              <w:jc w:val="center"/>
              <w:rPr>
                <w:rFonts w:cs="Calibri"/>
                <w:b/>
                <w:bCs/>
                <w:szCs w:val="22"/>
              </w:rPr>
            </w:pPr>
            <w:r w:rsidRPr="00E03D14">
              <w:rPr>
                <w:rFonts w:cs="Calibri"/>
                <w:b/>
                <w:bCs/>
                <w:szCs w:val="22"/>
              </w:rPr>
              <w:t>Fő</w:t>
            </w:r>
          </w:p>
        </w:tc>
        <w:tc>
          <w:tcPr>
            <w:tcW w:w="1660" w:type="dxa"/>
            <w:tcBorders>
              <w:top w:val="nil"/>
              <w:left w:val="nil"/>
              <w:bottom w:val="single" w:sz="4" w:space="0" w:color="auto"/>
              <w:right w:val="single" w:sz="4" w:space="0" w:color="auto"/>
            </w:tcBorders>
            <w:shd w:val="clear" w:color="000000" w:fill="E2EFDA"/>
            <w:noWrap/>
            <w:vAlign w:val="center"/>
            <w:hideMark/>
          </w:tcPr>
          <w:p w14:paraId="5B2D5457" w14:textId="77777777" w:rsidR="00BE56FC" w:rsidRPr="00E03D14" w:rsidRDefault="00BE56FC" w:rsidP="00BE56FC">
            <w:pPr>
              <w:jc w:val="center"/>
              <w:rPr>
                <w:rFonts w:cs="Calibri"/>
                <w:b/>
                <w:bCs/>
                <w:szCs w:val="22"/>
              </w:rPr>
            </w:pPr>
            <w:r w:rsidRPr="00E03D14">
              <w:rPr>
                <w:rFonts w:cs="Calibri"/>
                <w:b/>
                <w:bCs/>
                <w:szCs w:val="22"/>
              </w:rPr>
              <w:t>Fő</w:t>
            </w:r>
          </w:p>
        </w:tc>
      </w:tr>
      <w:tr w:rsidR="00E03D14" w:rsidRPr="00BE56FC" w14:paraId="03449414" w14:textId="77777777" w:rsidTr="00BE56FC">
        <w:trPr>
          <w:trHeight w:val="387"/>
          <w:jc w:val="center"/>
        </w:trPr>
        <w:tc>
          <w:tcPr>
            <w:tcW w:w="1180" w:type="dxa"/>
            <w:tcBorders>
              <w:top w:val="nil"/>
              <w:left w:val="single" w:sz="4" w:space="0" w:color="auto"/>
              <w:bottom w:val="single" w:sz="4" w:space="0" w:color="auto"/>
              <w:right w:val="single" w:sz="4" w:space="0" w:color="auto"/>
            </w:tcBorders>
            <w:vAlign w:val="center"/>
            <w:hideMark/>
          </w:tcPr>
          <w:p w14:paraId="0927E02B" w14:textId="77777777" w:rsidR="00E03D14" w:rsidRPr="00E03D14" w:rsidRDefault="00E03D14" w:rsidP="00E03D14">
            <w:pPr>
              <w:jc w:val="center"/>
              <w:rPr>
                <w:rFonts w:cs="Calibri"/>
                <w:szCs w:val="22"/>
              </w:rPr>
            </w:pPr>
            <w:r w:rsidRPr="00E03D14">
              <w:rPr>
                <w:rFonts w:cs="Calibri"/>
                <w:szCs w:val="22"/>
              </w:rPr>
              <w:t>2015</w:t>
            </w:r>
          </w:p>
        </w:tc>
        <w:tc>
          <w:tcPr>
            <w:tcW w:w="2320" w:type="dxa"/>
            <w:tcBorders>
              <w:top w:val="nil"/>
              <w:left w:val="nil"/>
              <w:bottom w:val="single" w:sz="4" w:space="0" w:color="auto"/>
              <w:right w:val="single" w:sz="4" w:space="0" w:color="auto"/>
            </w:tcBorders>
            <w:vAlign w:val="center"/>
            <w:hideMark/>
          </w:tcPr>
          <w:p w14:paraId="59CF992D" w14:textId="77777777" w:rsidR="00E03D14" w:rsidRPr="00E03D14" w:rsidRDefault="00E03D14" w:rsidP="00E03D14">
            <w:pPr>
              <w:jc w:val="center"/>
              <w:rPr>
                <w:rFonts w:cs="Calibri"/>
                <w:sz w:val="20"/>
                <w:szCs w:val="20"/>
              </w:rPr>
            </w:pPr>
            <w:r w:rsidRPr="00E03D14">
              <w:rPr>
                <w:rFonts w:cs="Calibri"/>
                <w:sz w:val="20"/>
                <w:szCs w:val="20"/>
              </w:rPr>
              <w:t>0</w:t>
            </w:r>
          </w:p>
        </w:tc>
        <w:tc>
          <w:tcPr>
            <w:tcW w:w="2260" w:type="dxa"/>
            <w:tcBorders>
              <w:top w:val="nil"/>
              <w:left w:val="nil"/>
              <w:bottom w:val="single" w:sz="4" w:space="0" w:color="auto"/>
              <w:right w:val="single" w:sz="4" w:space="0" w:color="auto"/>
            </w:tcBorders>
            <w:vAlign w:val="center"/>
            <w:hideMark/>
          </w:tcPr>
          <w:p w14:paraId="0C343F19" w14:textId="77777777" w:rsidR="00E03D14" w:rsidRPr="00E03D14" w:rsidRDefault="00E03D14" w:rsidP="00E03D14">
            <w:pPr>
              <w:jc w:val="center"/>
              <w:rPr>
                <w:rFonts w:cs="Calibri"/>
                <w:sz w:val="20"/>
                <w:szCs w:val="20"/>
              </w:rPr>
            </w:pPr>
            <w:r w:rsidRPr="00E03D14">
              <w:rPr>
                <w:rFonts w:cs="Calibri"/>
                <w:sz w:val="20"/>
                <w:szCs w:val="20"/>
              </w:rPr>
              <w:t>6</w:t>
            </w:r>
          </w:p>
        </w:tc>
        <w:tc>
          <w:tcPr>
            <w:tcW w:w="2040" w:type="dxa"/>
            <w:tcBorders>
              <w:top w:val="nil"/>
              <w:left w:val="nil"/>
              <w:bottom w:val="single" w:sz="4" w:space="0" w:color="auto"/>
              <w:right w:val="single" w:sz="4" w:space="0" w:color="auto"/>
            </w:tcBorders>
            <w:vAlign w:val="center"/>
            <w:hideMark/>
          </w:tcPr>
          <w:p w14:paraId="4B655D33" w14:textId="77777777" w:rsidR="00E03D14" w:rsidRPr="00E03D14" w:rsidRDefault="00E03D14" w:rsidP="00E03D14">
            <w:pPr>
              <w:jc w:val="center"/>
              <w:rPr>
                <w:rFonts w:cs="Calibri"/>
                <w:sz w:val="20"/>
                <w:szCs w:val="20"/>
              </w:rPr>
            </w:pPr>
            <w:r w:rsidRPr="00E03D14">
              <w:rPr>
                <w:rFonts w:cs="Calibri"/>
                <w:sz w:val="20"/>
                <w:szCs w:val="20"/>
              </w:rPr>
              <w:t>2</w:t>
            </w:r>
          </w:p>
        </w:tc>
        <w:tc>
          <w:tcPr>
            <w:tcW w:w="1620" w:type="dxa"/>
            <w:tcBorders>
              <w:top w:val="nil"/>
              <w:left w:val="nil"/>
              <w:bottom w:val="single" w:sz="4" w:space="0" w:color="auto"/>
              <w:right w:val="single" w:sz="4" w:space="0" w:color="auto"/>
            </w:tcBorders>
            <w:vAlign w:val="center"/>
            <w:hideMark/>
          </w:tcPr>
          <w:p w14:paraId="0AB5536F" w14:textId="77777777" w:rsidR="00E03D14" w:rsidRPr="00E03D14" w:rsidRDefault="00E03D14" w:rsidP="00E03D14">
            <w:pPr>
              <w:jc w:val="center"/>
              <w:rPr>
                <w:rFonts w:cs="Calibri"/>
                <w:sz w:val="20"/>
                <w:szCs w:val="20"/>
              </w:rPr>
            </w:pPr>
            <w:r>
              <w:rPr>
                <w:rFonts w:cs="Calibri"/>
                <w:sz w:val="20"/>
                <w:szCs w:val="20"/>
              </w:rPr>
              <w:t>6 550</w:t>
            </w:r>
          </w:p>
        </w:tc>
        <w:tc>
          <w:tcPr>
            <w:tcW w:w="1660" w:type="dxa"/>
            <w:tcBorders>
              <w:top w:val="nil"/>
              <w:left w:val="nil"/>
              <w:bottom w:val="single" w:sz="4" w:space="0" w:color="auto"/>
              <w:right w:val="single" w:sz="4" w:space="0" w:color="auto"/>
            </w:tcBorders>
            <w:vAlign w:val="center"/>
            <w:hideMark/>
          </w:tcPr>
          <w:p w14:paraId="694E7DFF" w14:textId="77777777" w:rsidR="00E03D14" w:rsidRPr="00E03D14" w:rsidRDefault="00E03D14" w:rsidP="00E03D14">
            <w:pPr>
              <w:jc w:val="center"/>
              <w:rPr>
                <w:rFonts w:cs="Calibri"/>
                <w:sz w:val="20"/>
                <w:szCs w:val="20"/>
              </w:rPr>
            </w:pPr>
            <w:r w:rsidRPr="00E03D14">
              <w:rPr>
                <w:rFonts w:cs="Calibri"/>
                <w:sz w:val="20"/>
                <w:szCs w:val="20"/>
              </w:rPr>
              <w:t>na.</w:t>
            </w:r>
          </w:p>
        </w:tc>
      </w:tr>
      <w:tr w:rsidR="00E03D14" w:rsidRPr="00BE56FC" w14:paraId="174AB3C5" w14:textId="77777777" w:rsidTr="00BE56FC">
        <w:trPr>
          <w:trHeight w:val="387"/>
          <w:jc w:val="center"/>
        </w:trPr>
        <w:tc>
          <w:tcPr>
            <w:tcW w:w="1180" w:type="dxa"/>
            <w:tcBorders>
              <w:top w:val="nil"/>
              <w:left w:val="single" w:sz="4" w:space="0" w:color="auto"/>
              <w:bottom w:val="single" w:sz="4" w:space="0" w:color="auto"/>
              <w:right w:val="single" w:sz="4" w:space="0" w:color="auto"/>
            </w:tcBorders>
            <w:vAlign w:val="center"/>
            <w:hideMark/>
          </w:tcPr>
          <w:p w14:paraId="78F18114" w14:textId="77777777" w:rsidR="00E03D14" w:rsidRPr="00E03D14" w:rsidRDefault="00E03D14" w:rsidP="00E03D14">
            <w:pPr>
              <w:jc w:val="center"/>
              <w:rPr>
                <w:rFonts w:cs="Calibri"/>
                <w:szCs w:val="22"/>
              </w:rPr>
            </w:pPr>
            <w:r w:rsidRPr="00E03D14">
              <w:rPr>
                <w:rFonts w:cs="Calibri"/>
                <w:szCs w:val="22"/>
              </w:rPr>
              <w:t>2016</w:t>
            </w:r>
          </w:p>
        </w:tc>
        <w:tc>
          <w:tcPr>
            <w:tcW w:w="2320" w:type="dxa"/>
            <w:tcBorders>
              <w:top w:val="nil"/>
              <w:left w:val="nil"/>
              <w:bottom w:val="single" w:sz="4" w:space="0" w:color="auto"/>
              <w:right w:val="single" w:sz="4" w:space="0" w:color="auto"/>
            </w:tcBorders>
            <w:vAlign w:val="center"/>
            <w:hideMark/>
          </w:tcPr>
          <w:p w14:paraId="63F1D6D9" w14:textId="77777777" w:rsidR="00E03D14" w:rsidRPr="00E03D14" w:rsidRDefault="00E03D14" w:rsidP="00E03D14">
            <w:pPr>
              <w:jc w:val="center"/>
              <w:rPr>
                <w:rFonts w:cs="Calibri"/>
                <w:sz w:val="20"/>
                <w:szCs w:val="20"/>
              </w:rPr>
            </w:pPr>
            <w:r w:rsidRPr="00E03D14">
              <w:rPr>
                <w:rFonts w:cs="Calibri"/>
                <w:sz w:val="20"/>
                <w:szCs w:val="20"/>
              </w:rPr>
              <w:t>0</w:t>
            </w:r>
          </w:p>
        </w:tc>
        <w:tc>
          <w:tcPr>
            <w:tcW w:w="2260" w:type="dxa"/>
            <w:tcBorders>
              <w:top w:val="nil"/>
              <w:left w:val="nil"/>
              <w:bottom w:val="single" w:sz="4" w:space="0" w:color="auto"/>
              <w:right w:val="single" w:sz="4" w:space="0" w:color="auto"/>
            </w:tcBorders>
            <w:vAlign w:val="center"/>
            <w:hideMark/>
          </w:tcPr>
          <w:p w14:paraId="4FCC3A0B" w14:textId="77777777" w:rsidR="00E03D14" w:rsidRPr="00E03D14" w:rsidRDefault="00E03D14" w:rsidP="00E03D14">
            <w:pPr>
              <w:jc w:val="center"/>
              <w:rPr>
                <w:rFonts w:cs="Calibri"/>
                <w:sz w:val="20"/>
                <w:szCs w:val="20"/>
              </w:rPr>
            </w:pPr>
            <w:r w:rsidRPr="00E03D14">
              <w:rPr>
                <w:rFonts w:cs="Calibri"/>
                <w:sz w:val="20"/>
                <w:szCs w:val="20"/>
              </w:rPr>
              <w:t>6</w:t>
            </w:r>
          </w:p>
        </w:tc>
        <w:tc>
          <w:tcPr>
            <w:tcW w:w="2040" w:type="dxa"/>
            <w:tcBorders>
              <w:top w:val="nil"/>
              <w:left w:val="nil"/>
              <w:bottom w:val="single" w:sz="4" w:space="0" w:color="auto"/>
              <w:right w:val="single" w:sz="4" w:space="0" w:color="auto"/>
            </w:tcBorders>
            <w:vAlign w:val="center"/>
            <w:hideMark/>
          </w:tcPr>
          <w:p w14:paraId="68DB9175" w14:textId="77777777" w:rsidR="00E03D14" w:rsidRPr="00E03D14" w:rsidRDefault="00E03D14" w:rsidP="00E03D14">
            <w:pPr>
              <w:jc w:val="center"/>
              <w:rPr>
                <w:rFonts w:cs="Calibri"/>
                <w:sz w:val="20"/>
                <w:szCs w:val="20"/>
              </w:rPr>
            </w:pPr>
            <w:r w:rsidRPr="00E03D14">
              <w:rPr>
                <w:rFonts w:cs="Calibri"/>
                <w:sz w:val="20"/>
                <w:szCs w:val="20"/>
              </w:rPr>
              <w:t>2</w:t>
            </w:r>
          </w:p>
        </w:tc>
        <w:tc>
          <w:tcPr>
            <w:tcW w:w="1620" w:type="dxa"/>
            <w:tcBorders>
              <w:top w:val="nil"/>
              <w:left w:val="nil"/>
              <w:bottom w:val="single" w:sz="4" w:space="0" w:color="auto"/>
              <w:right w:val="single" w:sz="4" w:space="0" w:color="auto"/>
            </w:tcBorders>
            <w:vAlign w:val="center"/>
            <w:hideMark/>
          </w:tcPr>
          <w:p w14:paraId="4A68310F" w14:textId="77777777" w:rsidR="00E03D14" w:rsidRPr="00E03D14" w:rsidRDefault="00E03D14" w:rsidP="00E03D14">
            <w:pPr>
              <w:jc w:val="center"/>
              <w:rPr>
                <w:rFonts w:cs="Calibri"/>
                <w:sz w:val="20"/>
                <w:szCs w:val="20"/>
              </w:rPr>
            </w:pPr>
            <w:r>
              <w:rPr>
                <w:rFonts w:cs="Calibri"/>
                <w:sz w:val="20"/>
                <w:szCs w:val="20"/>
              </w:rPr>
              <w:t>6 475</w:t>
            </w:r>
          </w:p>
        </w:tc>
        <w:tc>
          <w:tcPr>
            <w:tcW w:w="1660" w:type="dxa"/>
            <w:tcBorders>
              <w:top w:val="nil"/>
              <w:left w:val="nil"/>
              <w:bottom w:val="single" w:sz="4" w:space="0" w:color="auto"/>
              <w:right w:val="single" w:sz="4" w:space="0" w:color="auto"/>
            </w:tcBorders>
            <w:vAlign w:val="center"/>
            <w:hideMark/>
          </w:tcPr>
          <w:p w14:paraId="1A2EFA72" w14:textId="77777777" w:rsidR="00E03D14" w:rsidRPr="00E03D14" w:rsidRDefault="00E03D14" w:rsidP="00E03D14">
            <w:pPr>
              <w:jc w:val="center"/>
              <w:rPr>
                <w:rFonts w:cs="Calibri"/>
                <w:sz w:val="20"/>
                <w:szCs w:val="20"/>
              </w:rPr>
            </w:pPr>
            <w:r w:rsidRPr="00E03D14">
              <w:rPr>
                <w:rFonts w:cs="Calibri"/>
                <w:sz w:val="20"/>
                <w:szCs w:val="20"/>
              </w:rPr>
              <w:t>na.</w:t>
            </w:r>
          </w:p>
        </w:tc>
      </w:tr>
      <w:tr w:rsidR="00E03D14" w:rsidRPr="00BE56FC" w14:paraId="17354053" w14:textId="77777777" w:rsidTr="00BE56FC">
        <w:trPr>
          <w:trHeight w:val="387"/>
          <w:jc w:val="center"/>
        </w:trPr>
        <w:tc>
          <w:tcPr>
            <w:tcW w:w="1180" w:type="dxa"/>
            <w:tcBorders>
              <w:top w:val="nil"/>
              <w:left w:val="single" w:sz="4" w:space="0" w:color="auto"/>
              <w:bottom w:val="single" w:sz="4" w:space="0" w:color="auto"/>
              <w:right w:val="single" w:sz="4" w:space="0" w:color="auto"/>
            </w:tcBorders>
            <w:vAlign w:val="center"/>
            <w:hideMark/>
          </w:tcPr>
          <w:p w14:paraId="27DF4391" w14:textId="77777777" w:rsidR="00E03D14" w:rsidRPr="00E03D14" w:rsidRDefault="00E03D14" w:rsidP="00E03D14">
            <w:pPr>
              <w:jc w:val="center"/>
              <w:rPr>
                <w:rFonts w:cs="Calibri"/>
                <w:szCs w:val="22"/>
              </w:rPr>
            </w:pPr>
            <w:r w:rsidRPr="00E03D14">
              <w:rPr>
                <w:rFonts w:cs="Calibri"/>
                <w:szCs w:val="22"/>
              </w:rPr>
              <w:t>2017</w:t>
            </w:r>
          </w:p>
        </w:tc>
        <w:tc>
          <w:tcPr>
            <w:tcW w:w="2320" w:type="dxa"/>
            <w:tcBorders>
              <w:top w:val="nil"/>
              <w:left w:val="nil"/>
              <w:bottom w:val="single" w:sz="4" w:space="0" w:color="auto"/>
              <w:right w:val="single" w:sz="4" w:space="0" w:color="auto"/>
            </w:tcBorders>
            <w:vAlign w:val="center"/>
            <w:hideMark/>
          </w:tcPr>
          <w:p w14:paraId="3B2FD197" w14:textId="77777777" w:rsidR="00E03D14" w:rsidRPr="00E03D14" w:rsidRDefault="00E03D14" w:rsidP="00E03D14">
            <w:pPr>
              <w:jc w:val="center"/>
              <w:rPr>
                <w:rFonts w:cs="Calibri"/>
                <w:sz w:val="20"/>
                <w:szCs w:val="20"/>
              </w:rPr>
            </w:pPr>
            <w:r w:rsidRPr="00E03D14">
              <w:rPr>
                <w:rFonts w:cs="Calibri"/>
                <w:sz w:val="20"/>
                <w:szCs w:val="20"/>
              </w:rPr>
              <w:t>0</w:t>
            </w:r>
          </w:p>
        </w:tc>
        <w:tc>
          <w:tcPr>
            <w:tcW w:w="2260" w:type="dxa"/>
            <w:tcBorders>
              <w:top w:val="nil"/>
              <w:left w:val="nil"/>
              <w:bottom w:val="single" w:sz="4" w:space="0" w:color="auto"/>
              <w:right w:val="single" w:sz="4" w:space="0" w:color="auto"/>
            </w:tcBorders>
            <w:vAlign w:val="center"/>
            <w:hideMark/>
          </w:tcPr>
          <w:p w14:paraId="3488655F" w14:textId="77777777" w:rsidR="00E03D14" w:rsidRPr="00E03D14" w:rsidRDefault="00E03D14" w:rsidP="00E03D14">
            <w:pPr>
              <w:jc w:val="center"/>
              <w:rPr>
                <w:rFonts w:cs="Calibri"/>
                <w:sz w:val="20"/>
                <w:szCs w:val="20"/>
              </w:rPr>
            </w:pPr>
            <w:r w:rsidRPr="00E03D14">
              <w:rPr>
                <w:rFonts w:cs="Calibri"/>
                <w:sz w:val="20"/>
                <w:szCs w:val="20"/>
              </w:rPr>
              <w:t>6</w:t>
            </w:r>
          </w:p>
        </w:tc>
        <w:tc>
          <w:tcPr>
            <w:tcW w:w="2040" w:type="dxa"/>
            <w:tcBorders>
              <w:top w:val="nil"/>
              <w:left w:val="nil"/>
              <w:bottom w:val="single" w:sz="4" w:space="0" w:color="auto"/>
              <w:right w:val="single" w:sz="4" w:space="0" w:color="auto"/>
            </w:tcBorders>
            <w:vAlign w:val="center"/>
            <w:hideMark/>
          </w:tcPr>
          <w:p w14:paraId="6FA5CD58" w14:textId="77777777" w:rsidR="00E03D14" w:rsidRPr="00E03D14" w:rsidRDefault="00E03D14" w:rsidP="00E03D14">
            <w:pPr>
              <w:jc w:val="center"/>
              <w:rPr>
                <w:rFonts w:cs="Calibri"/>
                <w:sz w:val="20"/>
                <w:szCs w:val="20"/>
              </w:rPr>
            </w:pPr>
            <w:r w:rsidRPr="00E03D14">
              <w:rPr>
                <w:rFonts w:cs="Calibri"/>
                <w:sz w:val="20"/>
                <w:szCs w:val="20"/>
              </w:rPr>
              <w:t>2</w:t>
            </w:r>
          </w:p>
        </w:tc>
        <w:tc>
          <w:tcPr>
            <w:tcW w:w="1620" w:type="dxa"/>
            <w:tcBorders>
              <w:top w:val="nil"/>
              <w:left w:val="nil"/>
              <w:bottom w:val="single" w:sz="4" w:space="0" w:color="auto"/>
              <w:right w:val="single" w:sz="4" w:space="0" w:color="auto"/>
            </w:tcBorders>
            <w:vAlign w:val="center"/>
            <w:hideMark/>
          </w:tcPr>
          <w:p w14:paraId="46C38F05" w14:textId="77777777" w:rsidR="00E03D14" w:rsidRPr="00E03D14" w:rsidRDefault="00E03D14" w:rsidP="00E03D14">
            <w:pPr>
              <w:jc w:val="center"/>
              <w:rPr>
                <w:rFonts w:cs="Calibri"/>
                <w:sz w:val="20"/>
                <w:szCs w:val="20"/>
              </w:rPr>
            </w:pPr>
            <w:r>
              <w:rPr>
                <w:rFonts w:cs="Calibri"/>
                <w:sz w:val="20"/>
                <w:szCs w:val="20"/>
              </w:rPr>
              <w:t>6 766</w:t>
            </w:r>
          </w:p>
        </w:tc>
        <w:tc>
          <w:tcPr>
            <w:tcW w:w="1660" w:type="dxa"/>
            <w:tcBorders>
              <w:top w:val="nil"/>
              <w:left w:val="nil"/>
              <w:bottom w:val="single" w:sz="4" w:space="0" w:color="auto"/>
              <w:right w:val="single" w:sz="4" w:space="0" w:color="auto"/>
            </w:tcBorders>
            <w:vAlign w:val="center"/>
            <w:hideMark/>
          </w:tcPr>
          <w:p w14:paraId="57529BF1" w14:textId="77777777" w:rsidR="00E03D14" w:rsidRPr="00BE56FC" w:rsidRDefault="00E03D14" w:rsidP="00E03D14">
            <w:pPr>
              <w:jc w:val="center"/>
              <w:rPr>
                <w:rFonts w:cs="Calibri"/>
                <w:color w:val="FF0000"/>
                <w:sz w:val="20"/>
                <w:szCs w:val="20"/>
              </w:rPr>
            </w:pPr>
            <w:r>
              <w:rPr>
                <w:rFonts w:cs="Calibri"/>
                <w:sz w:val="20"/>
                <w:szCs w:val="20"/>
              </w:rPr>
              <w:t>na.</w:t>
            </w:r>
          </w:p>
        </w:tc>
      </w:tr>
      <w:tr w:rsidR="00E03D14" w:rsidRPr="00BE56FC" w14:paraId="2B5E690B" w14:textId="77777777" w:rsidTr="00BE56FC">
        <w:trPr>
          <w:trHeight w:val="387"/>
          <w:jc w:val="center"/>
        </w:trPr>
        <w:tc>
          <w:tcPr>
            <w:tcW w:w="1180" w:type="dxa"/>
            <w:tcBorders>
              <w:top w:val="nil"/>
              <w:left w:val="single" w:sz="4" w:space="0" w:color="auto"/>
              <w:bottom w:val="single" w:sz="4" w:space="0" w:color="auto"/>
              <w:right w:val="single" w:sz="4" w:space="0" w:color="auto"/>
            </w:tcBorders>
            <w:vAlign w:val="center"/>
            <w:hideMark/>
          </w:tcPr>
          <w:p w14:paraId="70F16679" w14:textId="77777777" w:rsidR="00E03D14" w:rsidRPr="00E03D14" w:rsidRDefault="00E03D14" w:rsidP="00E03D14">
            <w:pPr>
              <w:jc w:val="center"/>
              <w:rPr>
                <w:rFonts w:cs="Calibri"/>
                <w:szCs w:val="22"/>
              </w:rPr>
            </w:pPr>
            <w:r w:rsidRPr="00E03D14">
              <w:rPr>
                <w:rFonts w:cs="Calibri"/>
                <w:szCs w:val="22"/>
              </w:rPr>
              <w:t>2018</w:t>
            </w:r>
          </w:p>
        </w:tc>
        <w:tc>
          <w:tcPr>
            <w:tcW w:w="2320" w:type="dxa"/>
            <w:tcBorders>
              <w:top w:val="nil"/>
              <w:left w:val="nil"/>
              <w:bottom w:val="single" w:sz="4" w:space="0" w:color="auto"/>
              <w:right w:val="single" w:sz="4" w:space="0" w:color="auto"/>
            </w:tcBorders>
            <w:vAlign w:val="center"/>
            <w:hideMark/>
          </w:tcPr>
          <w:p w14:paraId="77F5243E" w14:textId="77777777" w:rsidR="00E03D14" w:rsidRPr="00E03D14" w:rsidRDefault="00E03D14" w:rsidP="00E03D14">
            <w:pPr>
              <w:jc w:val="center"/>
              <w:rPr>
                <w:rFonts w:cs="Calibri"/>
                <w:sz w:val="20"/>
                <w:szCs w:val="20"/>
              </w:rPr>
            </w:pPr>
            <w:r w:rsidRPr="00E03D14">
              <w:rPr>
                <w:rFonts w:cs="Calibri"/>
                <w:sz w:val="20"/>
                <w:szCs w:val="20"/>
              </w:rPr>
              <w:t>0</w:t>
            </w:r>
          </w:p>
        </w:tc>
        <w:tc>
          <w:tcPr>
            <w:tcW w:w="2260" w:type="dxa"/>
            <w:tcBorders>
              <w:top w:val="nil"/>
              <w:left w:val="nil"/>
              <w:bottom w:val="single" w:sz="4" w:space="0" w:color="auto"/>
              <w:right w:val="single" w:sz="4" w:space="0" w:color="auto"/>
            </w:tcBorders>
            <w:vAlign w:val="center"/>
            <w:hideMark/>
          </w:tcPr>
          <w:p w14:paraId="127C5B22" w14:textId="77777777" w:rsidR="00E03D14" w:rsidRPr="00E03D14" w:rsidRDefault="00E03D14" w:rsidP="00E03D14">
            <w:pPr>
              <w:jc w:val="center"/>
              <w:rPr>
                <w:rFonts w:cs="Calibri"/>
                <w:sz w:val="20"/>
                <w:szCs w:val="20"/>
              </w:rPr>
            </w:pPr>
            <w:r w:rsidRPr="00E03D14">
              <w:rPr>
                <w:rFonts w:cs="Calibri"/>
                <w:sz w:val="20"/>
                <w:szCs w:val="20"/>
              </w:rPr>
              <w:t>6</w:t>
            </w:r>
          </w:p>
        </w:tc>
        <w:tc>
          <w:tcPr>
            <w:tcW w:w="2040" w:type="dxa"/>
            <w:tcBorders>
              <w:top w:val="nil"/>
              <w:left w:val="nil"/>
              <w:bottom w:val="single" w:sz="4" w:space="0" w:color="auto"/>
              <w:right w:val="single" w:sz="4" w:space="0" w:color="auto"/>
            </w:tcBorders>
            <w:vAlign w:val="center"/>
            <w:hideMark/>
          </w:tcPr>
          <w:p w14:paraId="47C0DD86" w14:textId="77777777" w:rsidR="00E03D14" w:rsidRPr="00E03D14" w:rsidRDefault="00E03D14" w:rsidP="00E03D14">
            <w:pPr>
              <w:jc w:val="center"/>
              <w:rPr>
                <w:rFonts w:cs="Calibri"/>
                <w:sz w:val="20"/>
                <w:szCs w:val="20"/>
              </w:rPr>
            </w:pPr>
            <w:r w:rsidRPr="00E03D14">
              <w:rPr>
                <w:rFonts w:cs="Calibri"/>
                <w:sz w:val="20"/>
                <w:szCs w:val="20"/>
              </w:rPr>
              <w:t>2</w:t>
            </w:r>
          </w:p>
        </w:tc>
        <w:tc>
          <w:tcPr>
            <w:tcW w:w="1620" w:type="dxa"/>
            <w:tcBorders>
              <w:top w:val="nil"/>
              <w:left w:val="nil"/>
              <w:bottom w:val="single" w:sz="4" w:space="0" w:color="auto"/>
              <w:right w:val="single" w:sz="4" w:space="0" w:color="auto"/>
            </w:tcBorders>
            <w:vAlign w:val="center"/>
            <w:hideMark/>
          </w:tcPr>
          <w:p w14:paraId="4CFF4408" w14:textId="77777777" w:rsidR="00E03D14" w:rsidRPr="00E03D14" w:rsidRDefault="00E03D14" w:rsidP="00E03D14">
            <w:pPr>
              <w:jc w:val="center"/>
              <w:rPr>
                <w:rFonts w:cs="Calibri"/>
                <w:sz w:val="20"/>
                <w:szCs w:val="20"/>
              </w:rPr>
            </w:pPr>
            <w:r>
              <w:rPr>
                <w:rFonts w:cs="Calibri"/>
                <w:sz w:val="20"/>
                <w:szCs w:val="20"/>
              </w:rPr>
              <w:t>9 774</w:t>
            </w:r>
          </w:p>
        </w:tc>
        <w:tc>
          <w:tcPr>
            <w:tcW w:w="1660" w:type="dxa"/>
            <w:tcBorders>
              <w:top w:val="nil"/>
              <w:left w:val="nil"/>
              <w:bottom w:val="single" w:sz="4" w:space="0" w:color="auto"/>
              <w:right w:val="single" w:sz="4" w:space="0" w:color="auto"/>
            </w:tcBorders>
            <w:vAlign w:val="center"/>
            <w:hideMark/>
          </w:tcPr>
          <w:p w14:paraId="77E1C563" w14:textId="77777777" w:rsidR="00E03D14" w:rsidRPr="00BE56FC" w:rsidRDefault="00E03D14" w:rsidP="00E03D14">
            <w:pPr>
              <w:jc w:val="center"/>
              <w:rPr>
                <w:rFonts w:cs="Calibri"/>
                <w:color w:val="FF0000"/>
                <w:sz w:val="20"/>
                <w:szCs w:val="20"/>
              </w:rPr>
            </w:pPr>
            <w:r>
              <w:rPr>
                <w:rFonts w:cs="Calibri"/>
                <w:sz w:val="20"/>
                <w:szCs w:val="20"/>
              </w:rPr>
              <w:t>na.</w:t>
            </w:r>
          </w:p>
        </w:tc>
      </w:tr>
      <w:tr w:rsidR="00E03D14" w:rsidRPr="00BE56FC" w14:paraId="578CCC29" w14:textId="77777777" w:rsidTr="00BE56FC">
        <w:trPr>
          <w:trHeight w:val="387"/>
          <w:jc w:val="center"/>
        </w:trPr>
        <w:tc>
          <w:tcPr>
            <w:tcW w:w="1180" w:type="dxa"/>
            <w:tcBorders>
              <w:top w:val="nil"/>
              <w:left w:val="single" w:sz="4" w:space="0" w:color="auto"/>
              <w:bottom w:val="single" w:sz="4" w:space="0" w:color="auto"/>
              <w:right w:val="single" w:sz="4" w:space="0" w:color="auto"/>
            </w:tcBorders>
            <w:vAlign w:val="center"/>
            <w:hideMark/>
          </w:tcPr>
          <w:p w14:paraId="5FF08B0F" w14:textId="77777777" w:rsidR="00E03D14" w:rsidRPr="00E03D14" w:rsidRDefault="00E03D14" w:rsidP="00E03D14">
            <w:pPr>
              <w:jc w:val="center"/>
              <w:rPr>
                <w:rFonts w:cs="Calibri"/>
                <w:szCs w:val="22"/>
              </w:rPr>
            </w:pPr>
            <w:r w:rsidRPr="00E03D14">
              <w:rPr>
                <w:rFonts w:cs="Calibri"/>
                <w:szCs w:val="22"/>
              </w:rPr>
              <w:t>2019</w:t>
            </w:r>
          </w:p>
        </w:tc>
        <w:tc>
          <w:tcPr>
            <w:tcW w:w="2320" w:type="dxa"/>
            <w:tcBorders>
              <w:top w:val="nil"/>
              <w:left w:val="nil"/>
              <w:bottom w:val="single" w:sz="4" w:space="0" w:color="auto"/>
              <w:right w:val="single" w:sz="4" w:space="0" w:color="auto"/>
            </w:tcBorders>
            <w:vAlign w:val="center"/>
            <w:hideMark/>
          </w:tcPr>
          <w:p w14:paraId="2A13A3E7" w14:textId="77777777" w:rsidR="00E03D14" w:rsidRPr="00E03D14" w:rsidRDefault="00E03D14" w:rsidP="00E03D14">
            <w:pPr>
              <w:jc w:val="center"/>
              <w:rPr>
                <w:rFonts w:cs="Calibri"/>
                <w:sz w:val="20"/>
                <w:szCs w:val="20"/>
              </w:rPr>
            </w:pPr>
            <w:r w:rsidRPr="00E03D14">
              <w:rPr>
                <w:rFonts w:cs="Calibri"/>
                <w:sz w:val="20"/>
                <w:szCs w:val="20"/>
              </w:rPr>
              <w:t>0</w:t>
            </w:r>
          </w:p>
        </w:tc>
        <w:tc>
          <w:tcPr>
            <w:tcW w:w="2260" w:type="dxa"/>
            <w:tcBorders>
              <w:top w:val="nil"/>
              <w:left w:val="nil"/>
              <w:bottom w:val="single" w:sz="4" w:space="0" w:color="auto"/>
              <w:right w:val="single" w:sz="4" w:space="0" w:color="auto"/>
            </w:tcBorders>
            <w:vAlign w:val="center"/>
            <w:hideMark/>
          </w:tcPr>
          <w:p w14:paraId="4E83AC82" w14:textId="77777777" w:rsidR="00E03D14" w:rsidRPr="00E03D14" w:rsidRDefault="00E03D14" w:rsidP="00E03D14">
            <w:pPr>
              <w:jc w:val="center"/>
              <w:rPr>
                <w:rFonts w:cs="Calibri"/>
                <w:sz w:val="20"/>
                <w:szCs w:val="20"/>
              </w:rPr>
            </w:pPr>
            <w:r w:rsidRPr="00E03D14">
              <w:rPr>
                <w:rFonts w:cs="Calibri"/>
                <w:sz w:val="20"/>
                <w:szCs w:val="20"/>
              </w:rPr>
              <w:t>6</w:t>
            </w:r>
          </w:p>
        </w:tc>
        <w:tc>
          <w:tcPr>
            <w:tcW w:w="2040" w:type="dxa"/>
            <w:tcBorders>
              <w:top w:val="nil"/>
              <w:left w:val="nil"/>
              <w:bottom w:val="single" w:sz="4" w:space="0" w:color="auto"/>
              <w:right w:val="single" w:sz="4" w:space="0" w:color="auto"/>
            </w:tcBorders>
            <w:vAlign w:val="center"/>
            <w:hideMark/>
          </w:tcPr>
          <w:p w14:paraId="2C7DDE08" w14:textId="77777777" w:rsidR="00E03D14" w:rsidRPr="00E03D14" w:rsidRDefault="00E03D14" w:rsidP="00E03D14">
            <w:pPr>
              <w:jc w:val="center"/>
              <w:rPr>
                <w:rFonts w:cs="Calibri"/>
                <w:sz w:val="20"/>
                <w:szCs w:val="20"/>
              </w:rPr>
            </w:pPr>
            <w:r w:rsidRPr="00E03D14">
              <w:rPr>
                <w:rFonts w:cs="Calibri"/>
                <w:sz w:val="20"/>
                <w:szCs w:val="20"/>
              </w:rPr>
              <w:t>2</w:t>
            </w:r>
          </w:p>
        </w:tc>
        <w:tc>
          <w:tcPr>
            <w:tcW w:w="1620" w:type="dxa"/>
            <w:tcBorders>
              <w:top w:val="nil"/>
              <w:left w:val="nil"/>
              <w:bottom w:val="single" w:sz="4" w:space="0" w:color="auto"/>
              <w:right w:val="single" w:sz="4" w:space="0" w:color="auto"/>
            </w:tcBorders>
            <w:vAlign w:val="center"/>
            <w:hideMark/>
          </w:tcPr>
          <w:p w14:paraId="73BB9479" w14:textId="77777777" w:rsidR="00E03D14" w:rsidRPr="00E03D14" w:rsidRDefault="00E03D14" w:rsidP="00E03D14">
            <w:pPr>
              <w:jc w:val="center"/>
              <w:rPr>
                <w:rFonts w:cs="Calibri"/>
                <w:sz w:val="20"/>
                <w:szCs w:val="20"/>
              </w:rPr>
            </w:pPr>
            <w:r>
              <w:rPr>
                <w:rFonts w:cs="Calibri"/>
                <w:sz w:val="20"/>
                <w:szCs w:val="20"/>
              </w:rPr>
              <w:t>11 979</w:t>
            </w:r>
          </w:p>
        </w:tc>
        <w:tc>
          <w:tcPr>
            <w:tcW w:w="1660" w:type="dxa"/>
            <w:tcBorders>
              <w:top w:val="nil"/>
              <w:left w:val="nil"/>
              <w:bottom w:val="single" w:sz="4" w:space="0" w:color="auto"/>
              <w:right w:val="single" w:sz="4" w:space="0" w:color="auto"/>
            </w:tcBorders>
            <w:vAlign w:val="center"/>
            <w:hideMark/>
          </w:tcPr>
          <w:p w14:paraId="7E3BCF4E" w14:textId="77777777" w:rsidR="00E03D14" w:rsidRPr="00BE56FC" w:rsidRDefault="00E03D14" w:rsidP="00E03D14">
            <w:pPr>
              <w:jc w:val="center"/>
              <w:rPr>
                <w:rFonts w:cs="Calibri"/>
                <w:color w:val="FF0000"/>
                <w:sz w:val="20"/>
                <w:szCs w:val="20"/>
              </w:rPr>
            </w:pPr>
            <w:r>
              <w:rPr>
                <w:rFonts w:cs="Calibri"/>
                <w:sz w:val="20"/>
                <w:szCs w:val="20"/>
              </w:rPr>
              <w:t>na.</w:t>
            </w:r>
          </w:p>
        </w:tc>
      </w:tr>
      <w:tr w:rsidR="00E03D14" w:rsidRPr="00BE56FC" w14:paraId="61B06DDF" w14:textId="77777777" w:rsidTr="00BE56FC">
        <w:trPr>
          <w:trHeight w:val="387"/>
          <w:jc w:val="center"/>
        </w:trPr>
        <w:tc>
          <w:tcPr>
            <w:tcW w:w="1180" w:type="dxa"/>
            <w:tcBorders>
              <w:top w:val="nil"/>
              <w:left w:val="single" w:sz="4" w:space="0" w:color="auto"/>
              <w:bottom w:val="single" w:sz="4" w:space="0" w:color="auto"/>
              <w:right w:val="single" w:sz="4" w:space="0" w:color="auto"/>
            </w:tcBorders>
            <w:vAlign w:val="center"/>
            <w:hideMark/>
          </w:tcPr>
          <w:p w14:paraId="4F811F3B" w14:textId="77777777" w:rsidR="00E03D14" w:rsidRPr="00E03D14" w:rsidRDefault="00E03D14" w:rsidP="00E03D14">
            <w:pPr>
              <w:jc w:val="center"/>
              <w:rPr>
                <w:rFonts w:cs="Calibri"/>
                <w:szCs w:val="22"/>
              </w:rPr>
            </w:pPr>
            <w:r w:rsidRPr="00E03D14">
              <w:rPr>
                <w:rFonts w:cs="Calibri"/>
                <w:szCs w:val="22"/>
              </w:rPr>
              <w:t>2020</w:t>
            </w:r>
          </w:p>
        </w:tc>
        <w:tc>
          <w:tcPr>
            <w:tcW w:w="2320" w:type="dxa"/>
            <w:tcBorders>
              <w:top w:val="nil"/>
              <w:left w:val="nil"/>
              <w:bottom w:val="single" w:sz="4" w:space="0" w:color="auto"/>
              <w:right w:val="single" w:sz="4" w:space="0" w:color="auto"/>
            </w:tcBorders>
            <w:vAlign w:val="center"/>
            <w:hideMark/>
          </w:tcPr>
          <w:p w14:paraId="2797E836" w14:textId="77777777" w:rsidR="00E03D14" w:rsidRPr="00E03D14" w:rsidRDefault="00E03D14" w:rsidP="00E03D14">
            <w:pPr>
              <w:jc w:val="center"/>
              <w:rPr>
                <w:rFonts w:cs="Calibri"/>
                <w:sz w:val="20"/>
                <w:szCs w:val="20"/>
              </w:rPr>
            </w:pPr>
            <w:r w:rsidRPr="00E03D14">
              <w:rPr>
                <w:rFonts w:cs="Calibri"/>
                <w:sz w:val="20"/>
                <w:szCs w:val="20"/>
              </w:rPr>
              <w:t>0</w:t>
            </w:r>
          </w:p>
        </w:tc>
        <w:tc>
          <w:tcPr>
            <w:tcW w:w="2260" w:type="dxa"/>
            <w:tcBorders>
              <w:top w:val="nil"/>
              <w:left w:val="nil"/>
              <w:bottom w:val="single" w:sz="4" w:space="0" w:color="auto"/>
              <w:right w:val="single" w:sz="4" w:space="0" w:color="auto"/>
            </w:tcBorders>
            <w:vAlign w:val="center"/>
            <w:hideMark/>
          </w:tcPr>
          <w:p w14:paraId="09B427ED" w14:textId="77777777" w:rsidR="00E03D14" w:rsidRPr="00E03D14" w:rsidRDefault="00E03D14" w:rsidP="00E03D14">
            <w:pPr>
              <w:jc w:val="center"/>
              <w:rPr>
                <w:rFonts w:cs="Calibri"/>
                <w:sz w:val="20"/>
                <w:szCs w:val="20"/>
              </w:rPr>
            </w:pPr>
            <w:r w:rsidRPr="00E03D14">
              <w:rPr>
                <w:rFonts w:cs="Calibri"/>
                <w:sz w:val="20"/>
                <w:szCs w:val="20"/>
              </w:rPr>
              <w:t>6</w:t>
            </w:r>
          </w:p>
        </w:tc>
        <w:tc>
          <w:tcPr>
            <w:tcW w:w="2040" w:type="dxa"/>
            <w:tcBorders>
              <w:top w:val="nil"/>
              <w:left w:val="nil"/>
              <w:bottom w:val="single" w:sz="4" w:space="0" w:color="auto"/>
              <w:right w:val="single" w:sz="4" w:space="0" w:color="auto"/>
            </w:tcBorders>
            <w:vAlign w:val="center"/>
            <w:hideMark/>
          </w:tcPr>
          <w:p w14:paraId="5F6C6D70" w14:textId="77777777" w:rsidR="00E03D14" w:rsidRPr="00E03D14" w:rsidRDefault="00E03D14" w:rsidP="00E03D14">
            <w:pPr>
              <w:jc w:val="center"/>
              <w:rPr>
                <w:rFonts w:cs="Calibri"/>
                <w:sz w:val="20"/>
                <w:szCs w:val="20"/>
              </w:rPr>
            </w:pPr>
            <w:r w:rsidRPr="00E03D14">
              <w:rPr>
                <w:rFonts w:cs="Calibri"/>
                <w:sz w:val="20"/>
                <w:szCs w:val="20"/>
              </w:rPr>
              <w:t>2</w:t>
            </w:r>
          </w:p>
        </w:tc>
        <w:tc>
          <w:tcPr>
            <w:tcW w:w="1620" w:type="dxa"/>
            <w:tcBorders>
              <w:top w:val="nil"/>
              <w:left w:val="nil"/>
              <w:bottom w:val="single" w:sz="4" w:space="0" w:color="auto"/>
              <w:right w:val="single" w:sz="4" w:space="0" w:color="auto"/>
            </w:tcBorders>
            <w:vAlign w:val="center"/>
            <w:hideMark/>
          </w:tcPr>
          <w:p w14:paraId="5DAF4052" w14:textId="77777777" w:rsidR="00E03D14" w:rsidRPr="00E03D14" w:rsidRDefault="00E03D14" w:rsidP="00E03D14">
            <w:pPr>
              <w:jc w:val="center"/>
              <w:rPr>
                <w:rFonts w:cs="Calibri"/>
                <w:sz w:val="20"/>
                <w:szCs w:val="20"/>
              </w:rPr>
            </w:pPr>
            <w:r>
              <w:rPr>
                <w:rFonts w:cs="Calibri"/>
                <w:sz w:val="20"/>
                <w:szCs w:val="20"/>
              </w:rPr>
              <w:t>10 538</w:t>
            </w:r>
          </w:p>
        </w:tc>
        <w:tc>
          <w:tcPr>
            <w:tcW w:w="1660" w:type="dxa"/>
            <w:tcBorders>
              <w:top w:val="nil"/>
              <w:left w:val="nil"/>
              <w:bottom w:val="single" w:sz="4" w:space="0" w:color="auto"/>
              <w:right w:val="single" w:sz="4" w:space="0" w:color="auto"/>
            </w:tcBorders>
            <w:vAlign w:val="center"/>
            <w:hideMark/>
          </w:tcPr>
          <w:p w14:paraId="27437371" w14:textId="77777777" w:rsidR="00E03D14" w:rsidRPr="00BE56FC" w:rsidRDefault="00E03D14" w:rsidP="00E03D14">
            <w:pPr>
              <w:jc w:val="center"/>
              <w:rPr>
                <w:rFonts w:cs="Calibri"/>
                <w:color w:val="FF0000"/>
                <w:sz w:val="20"/>
                <w:szCs w:val="20"/>
              </w:rPr>
            </w:pPr>
            <w:r>
              <w:rPr>
                <w:rFonts w:cs="Calibri"/>
                <w:sz w:val="20"/>
                <w:szCs w:val="20"/>
              </w:rPr>
              <w:t>na.</w:t>
            </w:r>
          </w:p>
        </w:tc>
      </w:tr>
      <w:tr w:rsidR="00DD159E" w:rsidRPr="00BE56FC" w14:paraId="4319F38F" w14:textId="77777777" w:rsidTr="00BE56FC">
        <w:trPr>
          <w:trHeight w:val="288"/>
          <w:jc w:val="center"/>
        </w:trPr>
        <w:tc>
          <w:tcPr>
            <w:tcW w:w="5760" w:type="dxa"/>
            <w:gridSpan w:val="3"/>
            <w:tcBorders>
              <w:top w:val="nil"/>
              <w:left w:val="nil"/>
              <w:bottom w:val="nil"/>
              <w:right w:val="nil"/>
            </w:tcBorders>
            <w:noWrap/>
            <w:vAlign w:val="bottom"/>
            <w:hideMark/>
          </w:tcPr>
          <w:p w14:paraId="4873EA37" w14:textId="77777777" w:rsidR="00BE56FC" w:rsidRPr="00E03D14" w:rsidRDefault="00BE56FC" w:rsidP="00BE56FC">
            <w:pPr>
              <w:jc w:val="left"/>
              <w:rPr>
                <w:rFonts w:cs="Calibri"/>
                <w:szCs w:val="22"/>
              </w:rPr>
            </w:pPr>
            <w:r w:rsidRPr="00E03D14">
              <w:rPr>
                <w:rFonts w:cs="Calibri"/>
                <w:szCs w:val="22"/>
              </w:rPr>
              <w:t xml:space="preserve">Forrás: </w:t>
            </w:r>
            <w:proofErr w:type="spellStart"/>
            <w:r w:rsidRPr="00E03D14">
              <w:rPr>
                <w:rFonts w:cs="Calibri"/>
                <w:szCs w:val="22"/>
              </w:rPr>
              <w:t>TeIR</w:t>
            </w:r>
            <w:proofErr w:type="spellEnd"/>
            <w:r w:rsidRPr="00E03D14">
              <w:rPr>
                <w:rFonts w:cs="Calibri"/>
                <w:szCs w:val="22"/>
              </w:rPr>
              <w:t xml:space="preserve">, KSH </w:t>
            </w:r>
            <w:proofErr w:type="spellStart"/>
            <w:r w:rsidRPr="00E03D14">
              <w:rPr>
                <w:rFonts w:cs="Calibri"/>
                <w:szCs w:val="22"/>
              </w:rPr>
              <w:t>Tstar</w:t>
            </w:r>
            <w:proofErr w:type="spellEnd"/>
            <w:r w:rsidRPr="00E03D14">
              <w:rPr>
                <w:rFonts w:cs="Calibri"/>
                <w:szCs w:val="22"/>
              </w:rPr>
              <w:t>, Önkormányzati adatok</w:t>
            </w:r>
          </w:p>
        </w:tc>
        <w:tc>
          <w:tcPr>
            <w:tcW w:w="2040" w:type="dxa"/>
            <w:tcBorders>
              <w:top w:val="nil"/>
              <w:left w:val="nil"/>
              <w:bottom w:val="nil"/>
              <w:right w:val="nil"/>
            </w:tcBorders>
            <w:noWrap/>
            <w:vAlign w:val="bottom"/>
            <w:hideMark/>
          </w:tcPr>
          <w:p w14:paraId="21ED1088" w14:textId="77777777" w:rsidR="00BE56FC" w:rsidRPr="00E03D14" w:rsidRDefault="00BE56FC" w:rsidP="00BE56FC">
            <w:pPr>
              <w:jc w:val="left"/>
              <w:rPr>
                <w:rFonts w:cs="Calibri"/>
                <w:szCs w:val="22"/>
              </w:rPr>
            </w:pPr>
          </w:p>
        </w:tc>
        <w:tc>
          <w:tcPr>
            <w:tcW w:w="1620" w:type="dxa"/>
            <w:tcBorders>
              <w:top w:val="nil"/>
              <w:left w:val="nil"/>
              <w:bottom w:val="nil"/>
              <w:right w:val="nil"/>
            </w:tcBorders>
            <w:noWrap/>
            <w:vAlign w:val="bottom"/>
            <w:hideMark/>
          </w:tcPr>
          <w:p w14:paraId="1E9FEF00" w14:textId="77777777" w:rsidR="00BE56FC" w:rsidRPr="00E03D14" w:rsidRDefault="00BE56FC" w:rsidP="00BE56FC">
            <w:pPr>
              <w:jc w:val="left"/>
              <w:rPr>
                <w:rFonts w:ascii="Times New Roman" w:hAnsi="Times New Roman"/>
                <w:sz w:val="20"/>
                <w:szCs w:val="20"/>
              </w:rPr>
            </w:pPr>
          </w:p>
        </w:tc>
        <w:tc>
          <w:tcPr>
            <w:tcW w:w="1660" w:type="dxa"/>
            <w:tcBorders>
              <w:top w:val="nil"/>
              <w:left w:val="nil"/>
              <w:bottom w:val="nil"/>
              <w:right w:val="nil"/>
            </w:tcBorders>
            <w:noWrap/>
            <w:vAlign w:val="bottom"/>
            <w:hideMark/>
          </w:tcPr>
          <w:p w14:paraId="78A09250" w14:textId="77777777" w:rsidR="00BE56FC" w:rsidRPr="00BE56FC" w:rsidRDefault="00BE56FC" w:rsidP="00BE56FC">
            <w:pPr>
              <w:jc w:val="left"/>
              <w:rPr>
                <w:rFonts w:ascii="Times New Roman" w:hAnsi="Times New Roman"/>
                <w:color w:val="FF0000"/>
                <w:sz w:val="20"/>
                <w:szCs w:val="20"/>
              </w:rPr>
            </w:pPr>
          </w:p>
        </w:tc>
      </w:tr>
    </w:tbl>
    <w:p w14:paraId="55A18F63" w14:textId="77777777" w:rsidR="00BE56FC" w:rsidRDefault="00081123" w:rsidP="00BE56FC">
      <w:pPr>
        <w:spacing w:line="276" w:lineRule="auto"/>
        <w:rPr>
          <w:rFonts w:ascii="Times New Roman" w:hAnsi="Times New Roman"/>
          <w:color w:val="FF0000"/>
          <w:sz w:val="24"/>
        </w:rPr>
      </w:pPr>
      <w:r>
        <w:rPr>
          <w:noProof/>
        </w:rPr>
        <w:drawing>
          <wp:anchor distT="0" distB="0" distL="114300" distR="114300" simplePos="0" relativeHeight="251656192" behindDoc="1" locked="0" layoutInCell="1" allowOverlap="1" wp14:anchorId="0DBC7AED" wp14:editId="12C49231">
            <wp:simplePos x="0" y="0"/>
            <wp:positionH relativeFrom="column">
              <wp:posOffset>-240665</wp:posOffset>
            </wp:positionH>
            <wp:positionV relativeFrom="paragraph">
              <wp:posOffset>192405</wp:posOffset>
            </wp:positionV>
            <wp:extent cx="6529070" cy="3724910"/>
            <wp:effectExtent l="0" t="0" r="0" b="0"/>
            <wp:wrapTight wrapText="bothSides">
              <wp:wrapPolygon edited="0">
                <wp:start x="0" y="0"/>
                <wp:lineTo x="0" y="21541"/>
                <wp:lineTo x="21554" y="21541"/>
                <wp:lineTo x="21554" y="0"/>
                <wp:lineTo x="0" y="0"/>
              </wp:wrapPolygon>
            </wp:wrapTight>
            <wp:docPr id="162029269" name="Kép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529070" cy="3724910"/>
                    </a:xfrm>
                    <a:prstGeom prst="rect">
                      <a:avLst/>
                    </a:prstGeom>
                    <a:noFill/>
                  </pic:spPr>
                </pic:pic>
              </a:graphicData>
            </a:graphic>
            <wp14:sizeRelH relativeFrom="page">
              <wp14:pctWidth>0</wp14:pctWidth>
            </wp14:sizeRelH>
            <wp14:sizeRelV relativeFrom="page">
              <wp14:pctHeight>0</wp14:pctHeight>
            </wp14:sizeRelV>
          </wp:anchor>
        </w:drawing>
      </w:r>
    </w:p>
    <w:p w14:paraId="3206AC05" w14:textId="77777777" w:rsidR="00266D60" w:rsidRDefault="00DD159E" w:rsidP="004657DF">
      <w:pPr>
        <w:spacing w:line="276" w:lineRule="auto"/>
        <w:rPr>
          <w:rFonts w:ascii="Times New Roman" w:hAnsi="Times New Roman"/>
          <w:sz w:val="24"/>
        </w:rPr>
      </w:pPr>
      <w:r w:rsidRPr="00010996">
        <w:rPr>
          <w:rFonts w:ascii="Times New Roman" w:hAnsi="Times New Roman"/>
          <w:sz w:val="24"/>
        </w:rPr>
        <w:t xml:space="preserve">Az egészségügyi ellátás színvonala a településen átlag feletti, hisz nemcsak több felnőtt háziorvosi és gyermekorvosi praxis </w:t>
      </w:r>
      <w:r>
        <w:rPr>
          <w:rFonts w:ascii="Times New Roman" w:hAnsi="Times New Roman"/>
          <w:sz w:val="24"/>
        </w:rPr>
        <w:t>található a településen,</w:t>
      </w:r>
      <w:r w:rsidRPr="00010996">
        <w:rPr>
          <w:rFonts w:ascii="Times New Roman" w:hAnsi="Times New Roman"/>
          <w:sz w:val="24"/>
        </w:rPr>
        <w:t xml:space="preserve"> </w:t>
      </w:r>
      <w:r>
        <w:rPr>
          <w:rFonts w:ascii="Times New Roman" w:hAnsi="Times New Roman"/>
          <w:sz w:val="24"/>
        </w:rPr>
        <w:t xml:space="preserve">de 3 körzetben fogorvos, 4 körzetben védőnő, valamint iskolavédőnői szolgálat, orvosi ügyelet, 2 gyógyszertár is működik a településen, továbbá az egészségházban hétfőtől péntekig labordiagnosztika, heti egy napon </w:t>
      </w:r>
      <w:proofErr w:type="spellStart"/>
      <w:r>
        <w:rPr>
          <w:rFonts w:ascii="Times New Roman" w:hAnsi="Times New Roman"/>
          <w:sz w:val="24"/>
        </w:rPr>
        <w:t>dietetikai</w:t>
      </w:r>
      <w:proofErr w:type="spellEnd"/>
      <w:r>
        <w:rPr>
          <w:rFonts w:ascii="Times New Roman" w:hAnsi="Times New Roman"/>
          <w:sz w:val="24"/>
        </w:rPr>
        <w:t xml:space="preserve"> tanácsadás, </w:t>
      </w:r>
      <w:r>
        <w:rPr>
          <w:rFonts w:ascii="Times New Roman" w:hAnsi="Times New Roman"/>
          <w:sz w:val="24"/>
        </w:rPr>
        <w:lastRenderedPageBreak/>
        <w:t xml:space="preserve">valamint több magánrendelés is igénybe vehető a lakosok részéről. Orvosi </w:t>
      </w:r>
      <w:r w:rsidRPr="00146A65">
        <w:rPr>
          <w:rFonts w:ascii="Times New Roman" w:hAnsi="Times New Roman"/>
          <w:sz w:val="24"/>
        </w:rPr>
        <w:t xml:space="preserve">magánrendelések: bőrgyógyászati rendelés, szülész-nőgyógyászati rendelés, valamint belgyógyászati és </w:t>
      </w:r>
      <w:proofErr w:type="spellStart"/>
      <w:r w:rsidRPr="00146A65">
        <w:rPr>
          <w:rFonts w:ascii="Times New Roman" w:hAnsi="Times New Roman"/>
          <w:sz w:val="24"/>
        </w:rPr>
        <w:t>nefrológiai</w:t>
      </w:r>
      <w:proofErr w:type="spellEnd"/>
      <w:r w:rsidRPr="00146A65">
        <w:rPr>
          <w:rFonts w:ascii="Times New Roman" w:hAnsi="Times New Roman"/>
          <w:sz w:val="24"/>
        </w:rPr>
        <w:t xml:space="preserve"> magánrendelés. A gyógyszertárak közül az egyik szombaton is nyitva tart. </w:t>
      </w:r>
      <w:r w:rsidR="00266D60" w:rsidRPr="007E6646">
        <w:rPr>
          <w:rFonts w:ascii="Times New Roman" w:hAnsi="Times New Roman"/>
          <w:sz w:val="24"/>
        </w:rPr>
        <w:t xml:space="preserve">Az egészségügyi ellátás magas színvonalát jelzi, hogy a településen valamennyi felnőtt háziorvosi praxis betöltött, </w:t>
      </w:r>
      <w:r w:rsidR="00266D60" w:rsidRPr="007E6646">
        <w:rPr>
          <w:rFonts w:ascii="Times New Roman" w:hAnsi="Times New Roman"/>
          <w:color w:val="0070C0"/>
          <w:sz w:val="24"/>
        </w:rPr>
        <w:t>és mindkét gyermekorvosi praxis is betöltött.</w:t>
      </w:r>
    </w:p>
    <w:p w14:paraId="45021A9A" w14:textId="77777777" w:rsidR="00DD159E" w:rsidRPr="00146A65" w:rsidRDefault="00DD159E" w:rsidP="00DD159E">
      <w:pPr>
        <w:spacing w:line="276" w:lineRule="auto"/>
        <w:rPr>
          <w:rFonts w:ascii="Times New Roman" w:hAnsi="Times New Roman"/>
          <w:sz w:val="24"/>
        </w:rPr>
      </w:pPr>
    </w:p>
    <w:p w14:paraId="7CC3572A" w14:textId="77777777" w:rsidR="00DD159E" w:rsidRPr="006350A7" w:rsidRDefault="00DD159E" w:rsidP="00DD159E">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Pr>
          <w:rFonts w:ascii="Times New Roman" w:hAnsi="Times New Roman"/>
          <w:sz w:val="24"/>
        </w:rPr>
        <w:t xml:space="preserve">Tolnán </w:t>
      </w:r>
      <w:r w:rsidRPr="006350A7">
        <w:rPr>
          <w:rFonts w:ascii="Times New Roman" w:hAnsi="Times New Roman"/>
          <w:sz w:val="24"/>
        </w:rPr>
        <w:t xml:space="preserve">a háziorvosi szolgálat jól működik, a 6 háziorvos rendelési ideje rugalmasan van beosztva. Minden időpontban van </w:t>
      </w:r>
      <w:r>
        <w:rPr>
          <w:rFonts w:ascii="Times New Roman" w:hAnsi="Times New Roman"/>
          <w:sz w:val="24"/>
        </w:rPr>
        <w:t>több</w:t>
      </w:r>
      <w:r w:rsidRPr="006350A7">
        <w:rPr>
          <w:rFonts w:ascii="Times New Roman" w:hAnsi="Times New Roman"/>
          <w:sz w:val="24"/>
        </w:rPr>
        <w:t xml:space="preserve"> olyan háziorvos, aki éppen rendelési idejét tölti, így a segítségnyújtás mindig adott. Ugyanez elmondható a gyermekorvosi szolgáltra is.</w:t>
      </w:r>
    </w:p>
    <w:p w14:paraId="6CF3E290" w14:textId="77777777" w:rsidR="00DD159E" w:rsidRPr="006350A7" w:rsidRDefault="00DD159E" w:rsidP="00DD159E">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 xml:space="preserve">A gyógyszertárak és fiókgyógyszertárak száma </w:t>
      </w:r>
      <w:r>
        <w:rPr>
          <w:rFonts w:ascii="Times New Roman" w:hAnsi="Times New Roman"/>
          <w:sz w:val="24"/>
        </w:rPr>
        <w:t>2</w:t>
      </w:r>
      <w:r w:rsidRPr="006350A7">
        <w:rPr>
          <w:rFonts w:ascii="Times New Roman" w:hAnsi="Times New Roman"/>
          <w:sz w:val="24"/>
        </w:rPr>
        <w:t xml:space="preserve">, melyből egy darab hétfőtől </w:t>
      </w:r>
      <w:r>
        <w:rPr>
          <w:rFonts w:ascii="Times New Roman" w:hAnsi="Times New Roman"/>
          <w:sz w:val="24"/>
        </w:rPr>
        <w:t>szombatig</w:t>
      </w:r>
      <w:r w:rsidRPr="006350A7">
        <w:rPr>
          <w:rFonts w:ascii="Times New Roman" w:hAnsi="Times New Roman"/>
          <w:sz w:val="24"/>
        </w:rPr>
        <w:t xml:space="preserve"> nyitva van meghatározott időben.</w:t>
      </w:r>
    </w:p>
    <w:p w14:paraId="63479556" w14:textId="77777777" w:rsidR="00DD159E" w:rsidRDefault="00DD159E" w:rsidP="00DD159E">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 xml:space="preserve">A népegészségügyi, koragyermekkori kötelező szűrésekhez való hozzáférés a lakosság számára biztosított, az egészségügyi ellátórendszeren keresztül mindenki igénybe veheti. </w:t>
      </w:r>
    </w:p>
    <w:p w14:paraId="4C38FB27" w14:textId="77777777" w:rsidR="00DD159E" w:rsidRDefault="00DD159E" w:rsidP="00DD159E">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Pr>
          <w:rFonts w:ascii="Times New Roman" w:hAnsi="Times New Roman"/>
          <w:sz w:val="24"/>
        </w:rPr>
        <w:t xml:space="preserve">A településen a 3 fogorvosi körzet mellett orvosi ügyelet is működik. </w:t>
      </w:r>
    </w:p>
    <w:p w14:paraId="4107EB1F" w14:textId="77777777" w:rsidR="00DD159E" w:rsidRPr="006350A7" w:rsidRDefault="00DD159E" w:rsidP="00DD159E">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Pr>
          <w:rFonts w:ascii="Times New Roman" w:hAnsi="Times New Roman"/>
          <w:sz w:val="24"/>
        </w:rPr>
        <w:t>K</w:t>
      </w:r>
      <w:r w:rsidRPr="00502A99">
        <w:rPr>
          <w:rFonts w:ascii="Times New Roman" w:hAnsi="Times New Roman"/>
          <w:sz w:val="24"/>
        </w:rPr>
        <w:t xml:space="preserve">órházi ellátás </w:t>
      </w:r>
      <w:r>
        <w:rPr>
          <w:rFonts w:ascii="Times New Roman" w:hAnsi="Times New Roman"/>
          <w:sz w:val="24"/>
        </w:rPr>
        <w:t xml:space="preserve">a </w:t>
      </w:r>
      <w:r w:rsidRPr="00502A99">
        <w:rPr>
          <w:rFonts w:ascii="Times New Roman" w:hAnsi="Times New Roman"/>
          <w:sz w:val="24"/>
        </w:rPr>
        <w:t>megyeszékhelyen</w:t>
      </w:r>
      <w:r>
        <w:rPr>
          <w:rFonts w:ascii="Times New Roman" w:hAnsi="Times New Roman"/>
          <w:sz w:val="24"/>
        </w:rPr>
        <w:t>, Szekszárdon</w:t>
      </w:r>
      <w:r w:rsidRPr="00502A99">
        <w:rPr>
          <w:rFonts w:ascii="Times New Roman" w:hAnsi="Times New Roman"/>
          <w:sz w:val="24"/>
        </w:rPr>
        <w:t xml:space="preserve"> biztosított.</w:t>
      </w:r>
    </w:p>
    <w:p w14:paraId="67D3E9F0" w14:textId="77777777" w:rsidR="00DD159E" w:rsidRPr="001E6EDA" w:rsidRDefault="00DD159E" w:rsidP="00BE56FC">
      <w:pPr>
        <w:spacing w:line="276" w:lineRule="auto"/>
        <w:rPr>
          <w:rFonts w:ascii="Times New Roman" w:hAnsi="Times New Roman"/>
          <w:color w:val="FF0000"/>
          <w:sz w:val="24"/>
        </w:rPr>
      </w:pPr>
    </w:p>
    <w:p w14:paraId="47C288AF" w14:textId="77777777" w:rsidR="00106767" w:rsidRPr="00D23B7D" w:rsidRDefault="00106767" w:rsidP="00D23B7D">
      <w:pPr>
        <w:autoSpaceDE w:val="0"/>
        <w:autoSpaceDN w:val="0"/>
        <w:adjustRightInd w:val="0"/>
        <w:spacing w:line="276" w:lineRule="auto"/>
        <w:ind w:left="993" w:hanging="426"/>
        <w:rPr>
          <w:rFonts w:ascii="Times New Roman" w:hAnsi="Times New Roman"/>
          <w:sz w:val="24"/>
        </w:rPr>
      </w:pPr>
      <w:r w:rsidRPr="00D23B7D">
        <w:rPr>
          <w:rFonts w:ascii="Times New Roman" w:hAnsi="Times New Roman"/>
          <w:i/>
          <w:iCs/>
          <w:sz w:val="24"/>
        </w:rPr>
        <w:t>c)</w:t>
      </w:r>
      <w:r w:rsidRPr="00D23B7D">
        <w:rPr>
          <w:rFonts w:ascii="Times New Roman" w:hAnsi="Times New Roman"/>
          <w:sz w:val="24"/>
        </w:rPr>
        <w:t xml:space="preserve"> 0–7 éves korúak speciális (egészségügyi-szociális-oktatási) ellátási igényeire (pl. korai fejlesztésre, rehabilitációra) vonatkozó adatok</w:t>
      </w:r>
    </w:p>
    <w:p w14:paraId="0D027C04" w14:textId="77777777" w:rsidR="00D23B7D" w:rsidRDefault="00D23B7D" w:rsidP="00D23B7D">
      <w:pPr>
        <w:autoSpaceDE w:val="0"/>
        <w:autoSpaceDN w:val="0"/>
        <w:adjustRightInd w:val="0"/>
        <w:spacing w:line="276" w:lineRule="auto"/>
        <w:rPr>
          <w:rFonts w:ascii="Times New Roman" w:hAnsi="Times New Roman"/>
          <w:color w:val="FF0000"/>
          <w:sz w:val="24"/>
        </w:rPr>
      </w:pPr>
    </w:p>
    <w:p w14:paraId="335C6225" w14:textId="77777777" w:rsidR="00D23B7D" w:rsidRPr="006350A7" w:rsidRDefault="00D23B7D" w:rsidP="00D23B7D">
      <w:pPr>
        <w:spacing w:line="276" w:lineRule="auto"/>
        <w:rPr>
          <w:rFonts w:ascii="Times New Roman" w:hAnsi="Times New Roman"/>
          <w:sz w:val="24"/>
        </w:rPr>
      </w:pPr>
      <w:r>
        <w:rPr>
          <w:rFonts w:ascii="Times New Roman" w:hAnsi="Times New Roman"/>
          <w:sz w:val="24"/>
        </w:rPr>
        <w:t>Tolnán</w:t>
      </w:r>
      <w:r w:rsidRPr="006350A7">
        <w:rPr>
          <w:rFonts w:ascii="Times New Roman" w:hAnsi="Times New Roman"/>
          <w:sz w:val="24"/>
        </w:rPr>
        <w:t xml:space="preserve"> a 0–7 éves korúak ellátásáról a védőnői szolgálat gondoskodik, </w:t>
      </w:r>
      <w:r w:rsidRPr="00CE7DC7">
        <w:rPr>
          <w:rFonts w:ascii="Times New Roman" w:hAnsi="Times New Roman"/>
          <w:sz w:val="24"/>
        </w:rPr>
        <w:t>jelenleg hat védőnővel</w:t>
      </w:r>
      <w:r w:rsidRPr="006350A7">
        <w:rPr>
          <w:rFonts w:ascii="Times New Roman" w:hAnsi="Times New Roman"/>
          <w:sz w:val="24"/>
        </w:rPr>
        <w:t xml:space="preserve">. A védőnői tanácsadásokon a várandós kismamák, a 0-1 év közötti csecsemők és az 1-16 éves gyermekek gondozása történik. Az említett ellátások kiegészülnek az óvodai és az iskolai-egészségügyi feladatokkal, valamint az egészségneveléssel. </w:t>
      </w:r>
    </w:p>
    <w:p w14:paraId="7A2E0439" w14:textId="77777777" w:rsidR="00D23B7D" w:rsidRPr="006350A7" w:rsidRDefault="00D23B7D" w:rsidP="00D23B7D">
      <w:pPr>
        <w:spacing w:line="276" w:lineRule="auto"/>
        <w:rPr>
          <w:rFonts w:ascii="Times New Roman" w:hAnsi="Times New Roman"/>
          <w:sz w:val="24"/>
        </w:rPr>
      </w:pPr>
    </w:p>
    <w:p w14:paraId="5264F64B" w14:textId="77777777" w:rsidR="00D23B7D" w:rsidRPr="006350A7" w:rsidRDefault="00D23B7D" w:rsidP="00D23B7D">
      <w:pPr>
        <w:spacing w:line="276" w:lineRule="auto"/>
        <w:rPr>
          <w:rFonts w:ascii="Times New Roman" w:hAnsi="Times New Roman"/>
          <w:sz w:val="24"/>
        </w:rPr>
      </w:pPr>
      <w:r w:rsidRPr="006350A7">
        <w:rPr>
          <w:rFonts w:ascii="Times New Roman" w:hAnsi="Times New Roman"/>
          <w:sz w:val="24"/>
        </w:rPr>
        <w:t>A védőnők fő célkitűzése az általuk gondozott családok, különösen a nők, csecsemők, gyermekek, fiatalok egészségének védelme, megőrzése, fejlesztése. A védőnő feladata, hogy folyamatos megfigyelésre alapozva legfőképpen tanácsadással és egészségneveléssel megelőzze az egészségkárosodások kialakulását. Segítse az egyének, közösségek és az utódnemzedék zavartalan, harmonikus fejlődését, az egészséges életvitel kialakítását, felfigyeljen a család életében bekövetkező kedvező, vagy kedvezőtlen változásokra. Gondozási tevékenységük a család minden tagjára kiterjed, de külön figyelmet fordítanak a várandós anyákra, a gyermekágyasokra és a 0-16 éves korosztályra.  </w:t>
      </w:r>
    </w:p>
    <w:p w14:paraId="06497131" w14:textId="77777777" w:rsidR="00D23B7D" w:rsidRPr="006350A7" w:rsidRDefault="00D23B7D" w:rsidP="00D23B7D">
      <w:pPr>
        <w:spacing w:line="276" w:lineRule="auto"/>
        <w:rPr>
          <w:rFonts w:ascii="Times New Roman" w:hAnsi="Times New Roman"/>
          <w:sz w:val="24"/>
        </w:rPr>
      </w:pPr>
    </w:p>
    <w:p w14:paraId="4A882563" w14:textId="77777777" w:rsidR="00D23B7D" w:rsidRPr="006350A7" w:rsidRDefault="00D23B7D" w:rsidP="00D23B7D">
      <w:pPr>
        <w:spacing w:line="276" w:lineRule="auto"/>
        <w:rPr>
          <w:rFonts w:ascii="Times New Roman" w:hAnsi="Times New Roman"/>
          <w:sz w:val="24"/>
        </w:rPr>
      </w:pPr>
      <w:r w:rsidRPr="006350A7">
        <w:rPr>
          <w:rFonts w:ascii="Times New Roman" w:hAnsi="Times New Roman"/>
          <w:sz w:val="24"/>
        </w:rPr>
        <w:t>Az iskolavédőnői tevékenység a védőnői szolgáltatás egy speciális területe, melynek során a 6-18 évesek egészségének megőrzése, fejlesztése az ahhoz kapcsolódó problémák megelőzése, korai felismerése, kiküszöbölése és gyógyítása történik.</w:t>
      </w:r>
    </w:p>
    <w:p w14:paraId="640F36D5" w14:textId="77777777" w:rsidR="00D23B7D" w:rsidRPr="006350A7" w:rsidRDefault="00D23B7D" w:rsidP="00D23B7D">
      <w:pPr>
        <w:spacing w:line="276" w:lineRule="auto"/>
        <w:rPr>
          <w:rFonts w:ascii="Times New Roman" w:hAnsi="Times New Roman"/>
          <w:sz w:val="24"/>
        </w:rPr>
      </w:pPr>
    </w:p>
    <w:p w14:paraId="36B76A7D" w14:textId="77777777" w:rsidR="00D23B7D" w:rsidRPr="006350A7" w:rsidRDefault="00D23B7D" w:rsidP="00D23B7D">
      <w:pPr>
        <w:spacing w:line="276" w:lineRule="auto"/>
        <w:rPr>
          <w:rFonts w:ascii="Times New Roman" w:hAnsi="Times New Roman"/>
          <w:sz w:val="24"/>
        </w:rPr>
      </w:pPr>
      <w:r w:rsidRPr="006350A7">
        <w:rPr>
          <w:rFonts w:ascii="Times New Roman" w:hAnsi="Times New Roman"/>
          <w:sz w:val="24"/>
        </w:rPr>
        <w:t>A 0–7 éves korúak speciális ellátását a Tolna Megyei Pedagógiai Szakszolgálat által van lehetőség igénybe venni. Szolgáltatásaik között a korai fejlesztés magában foglalja 0-6 éves korig a komplex gyógypedagógiai fejlesztést, amely 3 éves kortól is folytatható, de csak akkor, ha a gyermek nem kapcsolódhat be az óvodai nevelésbe.</w:t>
      </w:r>
    </w:p>
    <w:p w14:paraId="357D0079" w14:textId="77777777" w:rsidR="00D23B7D" w:rsidRPr="006350A7" w:rsidRDefault="00D23B7D" w:rsidP="00D23B7D">
      <w:pPr>
        <w:spacing w:line="276" w:lineRule="auto"/>
        <w:rPr>
          <w:rFonts w:ascii="Times New Roman" w:hAnsi="Times New Roman"/>
          <w:sz w:val="24"/>
        </w:rPr>
      </w:pPr>
    </w:p>
    <w:p w14:paraId="1787EB3D" w14:textId="77777777" w:rsidR="00D23B7D" w:rsidRPr="006350A7" w:rsidRDefault="00D23B7D" w:rsidP="00D23B7D">
      <w:pPr>
        <w:spacing w:line="276" w:lineRule="auto"/>
        <w:rPr>
          <w:rFonts w:ascii="Times New Roman" w:hAnsi="Times New Roman"/>
          <w:sz w:val="24"/>
        </w:rPr>
      </w:pPr>
      <w:r w:rsidRPr="006350A7">
        <w:rPr>
          <w:rFonts w:ascii="Times New Roman" w:hAnsi="Times New Roman"/>
          <w:sz w:val="24"/>
        </w:rPr>
        <w:t xml:space="preserve">A szakértői bizottsági tevékenység komplex pedagógiai, gyógypedagógiai, pszichológiai vizsgálat alapján történik. A </w:t>
      </w:r>
      <w:r w:rsidR="001965B0">
        <w:rPr>
          <w:rFonts w:ascii="Times New Roman" w:hAnsi="Times New Roman"/>
          <w:sz w:val="24"/>
        </w:rPr>
        <w:t>szakszolgálat</w:t>
      </w:r>
      <w:r w:rsidRPr="006350A7">
        <w:rPr>
          <w:rFonts w:ascii="Times New Roman" w:hAnsi="Times New Roman"/>
          <w:sz w:val="24"/>
        </w:rPr>
        <w:t xml:space="preserve"> feladata a beilleszkedési, a tanulási, a magatartási nehézségek megállapítása vagy kizárása és az ehhez kapcsolódó felülvizsgálatok elvégzése. Sajátos nevelési igény gyanúja esetén a gyermeket a Székhelyintézményhez irányítj</w:t>
      </w:r>
      <w:r w:rsidR="001965B0">
        <w:rPr>
          <w:rFonts w:ascii="Times New Roman" w:hAnsi="Times New Roman"/>
          <w:sz w:val="24"/>
        </w:rPr>
        <w:t>á</w:t>
      </w:r>
      <w:r w:rsidRPr="006350A7">
        <w:rPr>
          <w:rFonts w:ascii="Times New Roman" w:hAnsi="Times New Roman"/>
          <w:sz w:val="24"/>
        </w:rPr>
        <w:t xml:space="preserve">k. Feladatuk még az </w:t>
      </w:r>
      <w:r w:rsidRPr="006350A7">
        <w:rPr>
          <w:rFonts w:ascii="Times New Roman" w:hAnsi="Times New Roman"/>
          <w:sz w:val="24"/>
        </w:rPr>
        <w:lastRenderedPageBreak/>
        <w:t xml:space="preserve">iskolaérettségi vizsgálat, azaz a gyermek iskolába lépéshez szükséges fejlettségének megállapítása. A nevelési tanácsadás keretén belül a szülőknek és a gyermekeket nevelő, oktató intézményeknek adnak segítséget. A pedagógiai és pszichológiai tanácsadás és konzultáció mellett többféle preventív és terápiás ellátást biztosítanak. A logopédiai ellátás feladata többek között a beszédindítás, a beszédhibák és a nyelvi- kommunikációs zavarok javítása. Az SNI gyermekek logopédiai ellátása nem alapfeladatuk. A konduktív pedagógiai ellátás feladata a központi idegrendszeri sérültek konduktív nevelése, fejlesztése és gondozása. A konduktív pedagógiai ellátás az óvodai neveléshez, iskolai neveléshez és oktatáshoz kapcsolódóan vagy egyéni fejlesztő foglalkozás keretében nyújtható. A gyógytestnevelés feladata a gyermekek speciális célú testnevelési foglalkoztatása iskolaorvosi vagy szakorvosi javaslat alapján. A kiemelten tehetséges gyermekek, tanulók gondozása során feladatuk a korai tehetségfelismerés, tehetségazonosítás. Elengedhetetlen a tehetséges gyermek személyiségfejlődésének támogatása mellett a kiemelkedő képességű gyermekek, tanulók pedagógiai és pszichológiai eszközökkel történő megsegítése annak érdekében, hogy képességeik még jobban ki tudjanak teljesedni. </w:t>
      </w:r>
    </w:p>
    <w:p w14:paraId="54584F5C" w14:textId="77777777" w:rsidR="00D23B7D" w:rsidRPr="001E6EDA" w:rsidRDefault="00D23B7D" w:rsidP="00D23B7D">
      <w:pPr>
        <w:autoSpaceDE w:val="0"/>
        <w:autoSpaceDN w:val="0"/>
        <w:adjustRightInd w:val="0"/>
        <w:spacing w:line="276" w:lineRule="auto"/>
        <w:rPr>
          <w:rFonts w:ascii="Times New Roman" w:hAnsi="Times New Roman"/>
          <w:color w:val="FF0000"/>
          <w:sz w:val="24"/>
        </w:rPr>
      </w:pPr>
    </w:p>
    <w:p w14:paraId="5AE97235" w14:textId="77777777" w:rsidR="00540514" w:rsidRPr="0001718F" w:rsidRDefault="008E20D2">
      <w:pPr>
        <w:pStyle w:val="Listaszerbekezds"/>
        <w:numPr>
          <w:ilvl w:val="0"/>
          <w:numId w:val="7"/>
        </w:numPr>
        <w:shd w:val="clear" w:color="auto" w:fill="FFFFFF"/>
        <w:spacing w:line="276" w:lineRule="auto"/>
        <w:rPr>
          <w:rFonts w:ascii="Times New Roman" w:hAnsi="Times New Roman"/>
          <w:sz w:val="24"/>
        </w:rPr>
      </w:pPr>
      <w:r w:rsidRPr="0001718F">
        <w:rPr>
          <w:rFonts w:ascii="Times New Roman" w:hAnsi="Times New Roman"/>
          <w:sz w:val="24"/>
        </w:rPr>
        <w:t xml:space="preserve">   </w:t>
      </w:r>
      <w:r w:rsidR="00540514" w:rsidRPr="0001718F">
        <w:rPr>
          <w:rFonts w:ascii="Times New Roman" w:hAnsi="Times New Roman"/>
          <w:sz w:val="24"/>
        </w:rPr>
        <w:t>gyermekjóléti alapellátások, Biztos Kezdet Gyerekház, Tanoda, gyermekszegénységet csökkentő speciális szolgáltatások;</w:t>
      </w:r>
    </w:p>
    <w:p w14:paraId="48CF49C6" w14:textId="77777777" w:rsidR="006B22F2" w:rsidRDefault="006B22F2" w:rsidP="006B22F2">
      <w:pPr>
        <w:pStyle w:val="Listaszerbekezds"/>
        <w:shd w:val="clear" w:color="auto" w:fill="FFFFFF"/>
        <w:spacing w:line="276" w:lineRule="auto"/>
        <w:ind w:left="0"/>
        <w:rPr>
          <w:rFonts w:ascii="Times New Roman" w:hAnsi="Times New Roman"/>
          <w:color w:val="FF0000"/>
          <w:sz w:val="24"/>
        </w:rPr>
      </w:pPr>
    </w:p>
    <w:p w14:paraId="534E07B2" w14:textId="77777777" w:rsidR="0001718F" w:rsidRPr="00146A65" w:rsidRDefault="0001718F" w:rsidP="0001718F">
      <w:pPr>
        <w:spacing w:line="276" w:lineRule="auto"/>
        <w:rPr>
          <w:rFonts w:ascii="Times New Roman" w:hAnsi="Times New Roman"/>
          <w:sz w:val="24"/>
        </w:rPr>
      </w:pPr>
      <w:r w:rsidRPr="00146A65">
        <w:rPr>
          <w:rFonts w:ascii="Times New Roman" w:hAnsi="Times New Roman"/>
          <w:sz w:val="24"/>
        </w:rPr>
        <w:t>Az önkormányzat a Családsegítő Központ révén családsegítő és gyermekjóléti szolgálatot működtet, négy környékbeli településsel társulásban. Az intézmény szakmai egységei: Család és Gyermekjóléti Központ - Család és Gyermekjóléti Szolgálat - Területi Gondozási Központ - Védőnői Szolgálat.</w:t>
      </w:r>
    </w:p>
    <w:p w14:paraId="738A1E8A" w14:textId="77777777" w:rsidR="0001718F" w:rsidRPr="00146A65" w:rsidRDefault="0001718F" w:rsidP="0001718F">
      <w:pPr>
        <w:spacing w:line="276" w:lineRule="auto"/>
        <w:rPr>
          <w:rFonts w:ascii="Times New Roman" w:hAnsi="Times New Roman"/>
          <w:sz w:val="24"/>
        </w:rPr>
      </w:pPr>
      <w:r w:rsidRPr="00146A65">
        <w:rPr>
          <w:rFonts w:ascii="Times New Roman" w:hAnsi="Times New Roman"/>
          <w:sz w:val="24"/>
        </w:rPr>
        <w:t>A Család- és Gyermekjóléti Központ, Család -és Gyermekjóléti Szolgálat biztosítja a Magyarország helyi önkormányzatairól szóló 2011. évi 13.§ (1) bekezdés 8. pontjában meghatározott szociális és gyermekjóléti szolgáltatásokat és ellátásokat. Alaptevékenysége: Illetékességi területén a gyermekek védelméről és a gyámügyi igazgatásról szóló 1997. évi XXXI. törvény alapján segíti a gyermekek törvényben foglalt jogainak és érdekeinek érvényesítését, a szülői kötelezettségek teljesítését, gondoskodik a gyermekek veszélyeztetettségének megelőzéséről és megszűntetéséről, valamint segítséget nyújt a gyermekvédelmi gondoskodásból kikerült fiatal felnőttek társadalmi beilleszkedéséhez. Feladatainak ellátása érdekében Család és Gyermekjóléti Szolgálatot, valamint Tolna településen, mint járásszékhelyen Család és Gyermekjóléti Központot működtet. A szociális igazgatásról és a szociális ellátásról szóló 1993. évi III. törvény alapján gondoskodik az időskorúak nappali ellátásáról, a házi segítségnyújtásról, a családsegítésről, valamint a jelzőrendszeres házi segítségnyújtásról. Az intézmény fenntartója: Tolna és környéke Szociális Alapszolgáltatási és Gyermekjóléti Társulása.</w:t>
      </w:r>
    </w:p>
    <w:p w14:paraId="14C27D09" w14:textId="77777777" w:rsidR="0001718F" w:rsidRPr="00146A65" w:rsidRDefault="0001718F" w:rsidP="0001718F">
      <w:pPr>
        <w:spacing w:line="276" w:lineRule="auto"/>
        <w:rPr>
          <w:rFonts w:ascii="Times New Roman" w:hAnsi="Times New Roman"/>
          <w:sz w:val="24"/>
        </w:rPr>
      </w:pPr>
      <w:r w:rsidRPr="00146A65">
        <w:rPr>
          <w:rFonts w:ascii="Times New Roman" w:hAnsi="Times New Roman"/>
          <w:sz w:val="24"/>
        </w:rPr>
        <w:t>A Családsegítő és Gyermekjóléti Központ Tolna járás ellátási területén az alábbi szolgáltatásokat végzi:</w:t>
      </w:r>
    </w:p>
    <w:p w14:paraId="04438123" w14:textId="77777777" w:rsidR="0001718F" w:rsidRPr="00146A65" w:rsidRDefault="0001718F">
      <w:pPr>
        <w:numPr>
          <w:ilvl w:val="0"/>
          <w:numId w:val="23"/>
        </w:numPr>
        <w:spacing w:line="276" w:lineRule="auto"/>
        <w:rPr>
          <w:rFonts w:ascii="Times New Roman" w:hAnsi="Times New Roman"/>
          <w:sz w:val="24"/>
        </w:rPr>
      </w:pPr>
      <w:r w:rsidRPr="00146A65">
        <w:rPr>
          <w:rFonts w:ascii="Times New Roman" w:hAnsi="Times New Roman"/>
          <w:sz w:val="24"/>
        </w:rPr>
        <w:t>Kapcsolattartási ügyelet, konfliktuskezelés, mediáció</w:t>
      </w:r>
    </w:p>
    <w:p w14:paraId="2CBDDE67" w14:textId="77777777" w:rsidR="0001718F" w:rsidRPr="00146A65" w:rsidRDefault="0001718F">
      <w:pPr>
        <w:numPr>
          <w:ilvl w:val="0"/>
          <w:numId w:val="23"/>
        </w:numPr>
        <w:spacing w:line="276" w:lineRule="auto"/>
        <w:rPr>
          <w:rFonts w:ascii="Times New Roman" w:hAnsi="Times New Roman"/>
          <w:sz w:val="24"/>
        </w:rPr>
      </w:pPr>
      <w:r w:rsidRPr="00146A65">
        <w:rPr>
          <w:rFonts w:ascii="Times New Roman" w:hAnsi="Times New Roman"/>
          <w:sz w:val="24"/>
        </w:rPr>
        <w:t xml:space="preserve">Gyermekvédelmi jelzőrendszeri készenléti szolgálat </w:t>
      </w:r>
    </w:p>
    <w:p w14:paraId="0B09E239" w14:textId="77777777" w:rsidR="0001718F" w:rsidRPr="00146A65" w:rsidRDefault="0001718F">
      <w:pPr>
        <w:numPr>
          <w:ilvl w:val="0"/>
          <w:numId w:val="23"/>
        </w:numPr>
        <w:spacing w:line="276" w:lineRule="auto"/>
        <w:rPr>
          <w:rFonts w:ascii="Times New Roman" w:hAnsi="Times New Roman"/>
          <w:sz w:val="24"/>
        </w:rPr>
      </w:pPr>
      <w:r w:rsidRPr="00146A65">
        <w:rPr>
          <w:rFonts w:ascii="Times New Roman" w:hAnsi="Times New Roman"/>
          <w:sz w:val="24"/>
        </w:rPr>
        <w:t>Pszichológiai tanácsadás</w:t>
      </w:r>
    </w:p>
    <w:p w14:paraId="15385F27" w14:textId="77777777" w:rsidR="0001718F" w:rsidRPr="00146A65" w:rsidRDefault="0001718F">
      <w:pPr>
        <w:numPr>
          <w:ilvl w:val="0"/>
          <w:numId w:val="23"/>
        </w:numPr>
        <w:spacing w:line="276" w:lineRule="auto"/>
        <w:rPr>
          <w:rFonts w:ascii="Times New Roman" w:hAnsi="Times New Roman"/>
          <w:sz w:val="24"/>
        </w:rPr>
      </w:pPr>
      <w:r w:rsidRPr="00146A65">
        <w:rPr>
          <w:rFonts w:ascii="Times New Roman" w:hAnsi="Times New Roman"/>
          <w:sz w:val="24"/>
        </w:rPr>
        <w:t>Jogi tájékoztatásnyújtás</w:t>
      </w:r>
    </w:p>
    <w:p w14:paraId="2EA728B8" w14:textId="77777777" w:rsidR="0001718F" w:rsidRPr="00146A65" w:rsidRDefault="0001718F">
      <w:pPr>
        <w:numPr>
          <w:ilvl w:val="0"/>
          <w:numId w:val="23"/>
        </w:numPr>
        <w:spacing w:line="276" w:lineRule="auto"/>
        <w:rPr>
          <w:rFonts w:ascii="Times New Roman" w:hAnsi="Times New Roman"/>
          <w:sz w:val="24"/>
        </w:rPr>
      </w:pPr>
      <w:r w:rsidRPr="00146A65">
        <w:rPr>
          <w:rFonts w:ascii="Times New Roman" w:hAnsi="Times New Roman"/>
          <w:sz w:val="24"/>
        </w:rPr>
        <w:t>Családterápia, családkonzultáció</w:t>
      </w:r>
    </w:p>
    <w:p w14:paraId="5DD1F49B" w14:textId="77777777" w:rsidR="0001718F" w:rsidRPr="00146A65" w:rsidRDefault="0001718F">
      <w:pPr>
        <w:numPr>
          <w:ilvl w:val="0"/>
          <w:numId w:val="23"/>
        </w:numPr>
        <w:spacing w:line="276" w:lineRule="auto"/>
        <w:rPr>
          <w:rFonts w:ascii="Times New Roman" w:hAnsi="Times New Roman"/>
          <w:sz w:val="24"/>
        </w:rPr>
      </w:pPr>
      <w:r w:rsidRPr="00146A65">
        <w:rPr>
          <w:rFonts w:ascii="Times New Roman" w:hAnsi="Times New Roman"/>
          <w:sz w:val="24"/>
        </w:rPr>
        <w:t>Kórházi szociális munka</w:t>
      </w:r>
    </w:p>
    <w:p w14:paraId="5AA1CF60" w14:textId="77777777" w:rsidR="0001718F" w:rsidRPr="00146A65" w:rsidRDefault="0001718F">
      <w:pPr>
        <w:numPr>
          <w:ilvl w:val="0"/>
          <w:numId w:val="23"/>
        </w:numPr>
        <w:spacing w:line="276" w:lineRule="auto"/>
        <w:rPr>
          <w:rFonts w:ascii="Times New Roman" w:hAnsi="Times New Roman"/>
          <w:sz w:val="24"/>
        </w:rPr>
      </w:pPr>
      <w:r w:rsidRPr="00146A65">
        <w:rPr>
          <w:rFonts w:ascii="Times New Roman" w:hAnsi="Times New Roman"/>
          <w:sz w:val="24"/>
        </w:rPr>
        <w:t>Utcai lakótelepi szociális munka</w:t>
      </w:r>
    </w:p>
    <w:p w14:paraId="0C9D7364" w14:textId="77777777" w:rsidR="0001718F" w:rsidRPr="00146A65" w:rsidRDefault="0001718F">
      <w:pPr>
        <w:numPr>
          <w:ilvl w:val="0"/>
          <w:numId w:val="23"/>
        </w:numPr>
        <w:spacing w:line="276" w:lineRule="auto"/>
        <w:rPr>
          <w:rFonts w:ascii="Times New Roman" w:hAnsi="Times New Roman"/>
          <w:sz w:val="24"/>
        </w:rPr>
      </w:pPr>
      <w:r w:rsidRPr="00146A65">
        <w:rPr>
          <w:rFonts w:ascii="Times New Roman" w:hAnsi="Times New Roman"/>
          <w:sz w:val="24"/>
        </w:rPr>
        <w:t>Közreműködés hatósági intézkedésben</w:t>
      </w:r>
    </w:p>
    <w:p w14:paraId="0F606AD2" w14:textId="77777777" w:rsidR="0001718F" w:rsidRPr="00146A65" w:rsidRDefault="0001718F">
      <w:pPr>
        <w:numPr>
          <w:ilvl w:val="0"/>
          <w:numId w:val="23"/>
        </w:numPr>
        <w:spacing w:line="276" w:lineRule="auto"/>
        <w:rPr>
          <w:rFonts w:ascii="Times New Roman" w:hAnsi="Times New Roman"/>
          <w:sz w:val="24"/>
        </w:rPr>
      </w:pPr>
      <w:r w:rsidRPr="00146A65">
        <w:rPr>
          <w:rFonts w:ascii="Times New Roman" w:hAnsi="Times New Roman"/>
          <w:sz w:val="24"/>
        </w:rPr>
        <w:lastRenderedPageBreak/>
        <w:t>Jelzőrendszer működtetése</w:t>
      </w:r>
    </w:p>
    <w:p w14:paraId="00EEA334" w14:textId="77777777" w:rsidR="0001718F" w:rsidRPr="00146A65" w:rsidRDefault="0001718F">
      <w:pPr>
        <w:numPr>
          <w:ilvl w:val="0"/>
          <w:numId w:val="23"/>
        </w:numPr>
        <w:spacing w:line="276" w:lineRule="auto"/>
        <w:rPr>
          <w:rFonts w:ascii="Times New Roman" w:hAnsi="Times New Roman"/>
          <w:sz w:val="24"/>
        </w:rPr>
      </w:pPr>
      <w:r w:rsidRPr="00146A65">
        <w:rPr>
          <w:rFonts w:ascii="Times New Roman" w:hAnsi="Times New Roman"/>
          <w:sz w:val="24"/>
        </w:rPr>
        <w:t>Kríziskezelés</w:t>
      </w:r>
    </w:p>
    <w:p w14:paraId="5DF7BC1C" w14:textId="77777777" w:rsidR="0001718F" w:rsidRPr="00146A65" w:rsidRDefault="0001718F">
      <w:pPr>
        <w:numPr>
          <w:ilvl w:val="0"/>
          <w:numId w:val="23"/>
        </w:numPr>
        <w:spacing w:line="276" w:lineRule="auto"/>
        <w:rPr>
          <w:rFonts w:ascii="Times New Roman" w:hAnsi="Times New Roman"/>
          <w:sz w:val="24"/>
        </w:rPr>
      </w:pPr>
      <w:r w:rsidRPr="00146A65">
        <w:rPr>
          <w:rFonts w:ascii="Times New Roman" w:hAnsi="Times New Roman"/>
          <w:sz w:val="24"/>
        </w:rPr>
        <w:t>Esetmenedzselés - koordináció</w:t>
      </w:r>
    </w:p>
    <w:p w14:paraId="03F85D30" w14:textId="77777777" w:rsidR="0001718F" w:rsidRPr="00146A65" w:rsidRDefault="0001718F">
      <w:pPr>
        <w:numPr>
          <w:ilvl w:val="0"/>
          <w:numId w:val="23"/>
        </w:numPr>
        <w:spacing w:line="276" w:lineRule="auto"/>
        <w:rPr>
          <w:rFonts w:ascii="Times New Roman" w:hAnsi="Times New Roman"/>
          <w:sz w:val="24"/>
        </w:rPr>
      </w:pPr>
      <w:r w:rsidRPr="00146A65">
        <w:rPr>
          <w:rFonts w:ascii="Times New Roman" w:hAnsi="Times New Roman"/>
          <w:sz w:val="24"/>
        </w:rPr>
        <w:t>Szociális diagnózis készítés</w:t>
      </w:r>
    </w:p>
    <w:p w14:paraId="6A1B9F4D" w14:textId="77777777" w:rsidR="0001718F" w:rsidRPr="00146A65" w:rsidRDefault="0001718F">
      <w:pPr>
        <w:numPr>
          <w:ilvl w:val="0"/>
          <w:numId w:val="23"/>
        </w:numPr>
        <w:spacing w:line="276" w:lineRule="auto"/>
        <w:rPr>
          <w:rFonts w:ascii="Times New Roman" w:hAnsi="Times New Roman"/>
          <w:sz w:val="24"/>
        </w:rPr>
      </w:pPr>
      <w:r w:rsidRPr="00146A65">
        <w:rPr>
          <w:rFonts w:ascii="Times New Roman" w:hAnsi="Times New Roman"/>
          <w:sz w:val="24"/>
        </w:rPr>
        <w:t>Óvodai és iskolai szociális segítés</w:t>
      </w:r>
    </w:p>
    <w:p w14:paraId="40BB34E6" w14:textId="77777777" w:rsidR="0001718F" w:rsidRDefault="0001718F" w:rsidP="0001718F">
      <w:pPr>
        <w:spacing w:line="276" w:lineRule="auto"/>
        <w:rPr>
          <w:rFonts w:ascii="Times New Roman" w:hAnsi="Times New Roman"/>
          <w:sz w:val="24"/>
        </w:rPr>
      </w:pPr>
    </w:p>
    <w:p w14:paraId="68E932EB" w14:textId="77777777" w:rsidR="0001718F" w:rsidRPr="00146A65" w:rsidRDefault="0001718F" w:rsidP="0001718F">
      <w:pPr>
        <w:spacing w:line="276" w:lineRule="auto"/>
        <w:rPr>
          <w:rFonts w:ascii="Times New Roman" w:hAnsi="Times New Roman"/>
          <w:sz w:val="24"/>
        </w:rPr>
      </w:pPr>
      <w:r w:rsidRPr="00146A65">
        <w:rPr>
          <w:rFonts w:ascii="Times New Roman" w:hAnsi="Times New Roman"/>
          <w:sz w:val="24"/>
        </w:rPr>
        <w:t>Tolna, Bogyiszló, Fadd, Fácánkert ellátási területen a Család- és Gyermekjóléti Központ esetmenedzserekkel és tanácsadókkal, a Család- és Gyermekjóléti Szolgálat családsegítőkkel áll rendelkezésre.</w:t>
      </w:r>
    </w:p>
    <w:p w14:paraId="555359A1" w14:textId="77777777" w:rsidR="006B22F2" w:rsidRDefault="006B22F2" w:rsidP="006B22F2">
      <w:pPr>
        <w:spacing w:line="276" w:lineRule="auto"/>
        <w:rPr>
          <w:rFonts w:ascii="Times New Roman" w:hAnsi="Times New Roman"/>
          <w:sz w:val="24"/>
        </w:rPr>
      </w:pPr>
    </w:p>
    <w:p w14:paraId="79A263C8" w14:textId="77777777" w:rsidR="006B22F2" w:rsidRPr="006350A7" w:rsidRDefault="006B22F2" w:rsidP="006B22F2">
      <w:pPr>
        <w:spacing w:line="276" w:lineRule="auto"/>
        <w:rPr>
          <w:rFonts w:ascii="Times New Roman" w:hAnsi="Times New Roman"/>
          <w:sz w:val="24"/>
        </w:rPr>
      </w:pPr>
      <w:r w:rsidRPr="006350A7">
        <w:rPr>
          <w:rFonts w:ascii="Times New Roman" w:hAnsi="Times New Roman"/>
          <w:sz w:val="24"/>
        </w:rPr>
        <w:t>A Biztos Kezdet Gyerekház célja a szociokulturális hátrányokkal küzdő, elsősorban a rendszeres gyermekvédelmi kedvezményben részesülő gyermekek egészséges fejlődésének biztosítását támogató, fejlődési lemaradását kompenzáló, a szülői kompetenciákat erősítő, a szülő és az óvodába még nem járó gyermek számára együttesen nyújtott társadalmi felzárkózást segítő prevenciós szolgáltatás biztosítása. Ilyen intézmény a településen jelenleg nem működik.</w:t>
      </w:r>
    </w:p>
    <w:p w14:paraId="65DAD7E1" w14:textId="77777777" w:rsidR="006B22F2" w:rsidRPr="006350A7" w:rsidRDefault="006B22F2" w:rsidP="006B22F2">
      <w:pPr>
        <w:pStyle w:val="Listaszerbekezds"/>
        <w:shd w:val="clear" w:color="auto" w:fill="FFFFFF"/>
        <w:spacing w:line="276" w:lineRule="auto"/>
        <w:rPr>
          <w:rFonts w:ascii="Times New Roman" w:hAnsi="Times New Roman"/>
          <w:szCs w:val="22"/>
        </w:rPr>
      </w:pPr>
    </w:p>
    <w:p w14:paraId="1798C60E" w14:textId="77777777" w:rsidR="006B22F2" w:rsidRPr="006350A7" w:rsidRDefault="006B22F2" w:rsidP="006B22F2">
      <w:pPr>
        <w:spacing w:line="276" w:lineRule="auto"/>
        <w:rPr>
          <w:rFonts w:ascii="Times New Roman" w:hAnsi="Times New Roman"/>
          <w:sz w:val="24"/>
        </w:rPr>
      </w:pPr>
      <w:r w:rsidRPr="006350A7">
        <w:rPr>
          <w:rFonts w:ascii="Times New Roman" w:hAnsi="Times New Roman"/>
          <w:sz w:val="24"/>
        </w:rPr>
        <w:t xml:space="preserve">A tanoda olyan, elsősorban rendszeres gyermekvédelmi kedvezményben részesülő vagy hátrányos helyzetű vagy halmozottan hátrányos helyzetű gyermekek és kivételesen fiatal felnőttek számára nyújtott, önkéntesen igénybe vehető társadalmi felzárkózást segítő, a személyiségfejlődés egészét szem előtt tartó, prevenciós szolgáltatás, amely az </w:t>
      </w:r>
      <w:proofErr w:type="spellStart"/>
      <w:r w:rsidRPr="006350A7">
        <w:rPr>
          <w:rFonts w:ascii="Times New Roman" w:hAnsi="Times New Roman"/>
          <w:sz w:val="24"/>
        </w:rPr>
        <w:t>Nktv</w:t>
      </w:r>
      <w:proofErr w:type="spellEnd"/>
      <w:r w:rsidRPr="006350A7">
        <w:rPr>
          <w:rFonts w:ascii="Times New Roman" w:hAnsi="Times New Roman"/>
          <w:sz w:val="24"/>
        </w:rPr>
        <w:t>. szerinti kötelező tanórai és egyéb foglalkozásokon való részvétel idején kívül, valamint a tanítási szünetekben segíti elő a szociokulturális hátrányok kompenzálását, a tanulmányok folytatását, a társadalomba való sikeres beilleszkedést, az életpálya-tervezést és a szabadidő hasznos eltöltését. Ilyen intézmény a településen jelenleg nem működik.</w:t>
      </w:r>
    </w:p>
    <w:p w14:paraId="5AF2CF77" w14:textId="77777777" w:rsidR="006B22F2" w:rsidRPr="006350A7" w:rsidRDefault="006B22F2" w:rsidP="006B22F2">
      <w:pPr>
        <w:spacing w:line="276" w:lineRule="auto"/>
        <w:rPr>
          <w:rFonts w:ascii="Times New Roman" w:hAnsi="Times New Roman"/>
          <w:sz w:val="24"/>
        </w:rPr>
      </w:pPr>
    </w:p>
    <w:p w14:paraId="300DF3E7" w14:textId="77777777" w:rsidR="006B22F2" w:rsidRPr="006350A7" w:rsidRDefault="006B22F2" w:rsidP="006B22F2">
      <w:pPr>
        <w:spacing w:line="276" w:lineRule="auto"/>
        <w:rPr>
          <w:rFonts w:ascii="Times New Roman" w:hAnsi="Times New Roman"/>
          <w:sz w:val="24"/>
        </w:rPr>
      </w:pPr>
      <w:r w:rsidRPr="006350A7">
        <w:rPr>
          <w:rFonts w:ascii="Times New Roman" w:hAnsi="Times New Roman"/>
          <w:sz w:val="24"/>
        </w:rPr>
        <w:t>A gyermekszegénység elleni küzdelem elsősorban önkormányzati szinten valósul meg. Az önkormányzat számos olyan szociálpolitikai intézkedést valósít meg, amelyek a hátrányos helyzetű gyermekek és családok támogatását célozzák. Ezen közvetlen pénzbeli és természetbeni támogatásokról bővebben a 3. fejezetben írtunk.</w:t>
      </w:r>
    </w:p>
    <w:p w14:paraId="2252BF6F" w14:textId="77777777" w:rsidR="006B22F2" w:rsidRPr="001E6EDA" w:rsidRDefault="006B22F2" w:rsidP="006B22F2">
      <w:pPr>
        <w:pStyle w:val="Listaszerbekezds"/>
        <w:shd w:val="clear" w:color="auto" w:fill="FFFFFF"/>
        <w:spacing w:line="276" w:lineRule="auto"/>
        <w:ind w:left="0"/>
        <w:rPr>
          <w:rFonts w:ascii="Times New Roman" w:hAnsi="Times New Roman"/>
          <w:color w:val="FF0000"/>
          <w:sz w:val="24"/>
        </w:rPr>
      </w:pPr>
    </w:p>
    <w:p w14:paraId="5B86C8FC" w14:textId="77777777" w:rsidR="00540514" w:rsidRPr="001A60E2" w:rsidRDefault="00540514">
      <w:pPr>
        <w:pStyle w:val="Listaszerbekezds"/>
        <w:numPr>
          <w:ilvl w:val="0"/>
          <w:numId w:val="7"/>
        </w:numPr>
        <w:shd w:val="clear" w:color="auto" w:fill="FFFFFF"/>
        <w:spacing w:line="276" w:lineRule="auto"/>
        <w:ind w:left="993" w:hanging="426"/>
        <w:rPr>
          <w:rFonts w:ascii="Times New Roman" w:hAnsi="Times New Roman"/>
          <w:sz w:val="24"/>
        </w:rPr>
      </w:pPr>
      <w:r w:rsidRPr="001A60E2">
        <w:rPr>
          <w:rFonts w:ascii="Times New Roman" w:hAnsi="Times New Roman"/>
          <w:sz w:val="24"/>
        </w:rPr>
        <w:t>gyermekek napközbeni ellátásai, bölcsődei ellátás;</w:t>
      </w:r>
    </w:p>
    <w:p w14:paraId="5CD94635" w14:textId="77777777" w:rsidR="00910E31" w:rsidRPr="001A60E2" w:rsidRDefault="00910E31" w:rsidP="00A0661D">
      <w:pPr>
        <w:spacing w:line="276" w:lineRule="auto"/>
        <w:ind w:left="960" w:firstLine="33"/>
        <w:rPr>
          <w:rFonts w:ascii="Times New Roman" w:hAnsi="Times New Roman"/>
          <w:i/>
          <w:sz w:val="24"/>
        </w:rPr>
      </w:pPr>
      <w:r w:rsidRPr="001A60E2">
        <w:rPr>
          <w:rFonts w:ascii="Times New Roman" w:hAnsi="Times New Roman"/>
          <w:i/>
          <w:sz w:val="24"/>
        </w:rPr>
        <w:t>Tábla:4.3.3.</w:t>
      </w:r>
      <w:r w:rsidR="00642211" w:rsidRPr="001A60E2">
        <w:rPr>
          <w:rFonts w:ascii="Times New Roman" w:hAnsi="Times New Roman"/>
          <w:i/>
          <w:sz w:val="24"/>
        </w:rPr>
        <w:t>a) b)</w:t>
      </w:r>
    </w:p>
    <w:p w14:paraId="16675738" w14:textId="77777777" w:rsidR="00B822B4" w:rsidRDefault="00B822B4" w:rsidP="001A60E2">
      <w:pPr>
        <w:spacing w:line="276" w:lineRule="auto"/>
        <w:rPr>
          <w:rFonts w:ascii="Times New Roman" w:hAnsi="Times New Roman"/>
          <w:i/>
          <w:color w:val="FF0000"/>
          <w:sz w:val="24"/>
        </w:rPr>
      </w:pPr>
    </w:p>
    <w:tbl>
      <w:tblPr>
        <w:tblW w:w="8040" w:type="dxa"/>
        <w:jc w:val="center"/>
        <w:tblCellMar>
          <w:left w:w="70" w:type="dxa"/>
          <w:right w:w="70" w:type="dxa"/>
        </w:tblCellMar>
        <w:tblLook w:val="04A0" w:firstRow="1" w:lastRow="0" w:firstColumn="1" w:lastColumn="0" w:noHBand="0" w:noVBand="1"/>
      </w:tblPr>
      <w:tblGrid>
        <w:gridCol w:w="1660"/>
        <w:gridCol w:w="3060"/>
        <w:gridCol w:w="3320"/>
      </w:tblGrid>
      <w:tr w:rsidR="001A60E2" w:rsidRPr="001A60E2" w14:paraId="5D8160C3" w14:textId="77777777" w:rsidTr="001A60E2">
        <w:trPr>
          <w:trHeight w:val="630"/>
          <w:jc w:val="center"/>
        </w:trPr>
        <w:tc>
          <w:tcPr>
            <w:tcW w:w="8040" w:type="dxa"/>
            <w:gridSpan w:val="3"/>
            <w:tcBorders>
              <w:top w:val="single" w:sz="4" w:space="0" w:color="auto"/>
              <w:left w:val="single" w:sz="4" w:space="0" w:color="auto"/>
              <w:bottom w:val="single" w:sz="4" w:space="0" w:color="auto"/>
              <w:right w:val="single" w:sz="4" w:space="0" w:color="auto"/>
            </w:tcBorders>
            <w:noWrap/>
            <w:vAlign w:val="center"/>
            <w:hideMark/>
          </w:tcPr>
          <w:p w14:paraId="1589AB68" w14:textId="77777777" w:rsidR="001A60E2" w:rsidRPr="001A60E2" w:rsidRDefault="001A60E2" w:rsidP="001A60E2">
            <w:pPr>
              <w:jc w:val="center"/>
              <w:rPr>
                <w:rFonts w:cs="Calibri"/>
                <w:b/>
                <w:bCs/>
                <w:szCs w:val="22"/>
              </w:rPr>
            </w:pPr>
            <w:r w:rsidRPr="001A60E2">
              <w:rPr>
                <w:rFonts w:cs="Calibri"/>
                <w:b/>
                <w:bCs/>
                <w:szCs w:val="22"/>
              </w:rPr>
              <w:t>4.3.3. a.) számú táblázat - Bölcsődék és bölcsődébe beíratott gyermekek száma</w:t>
            </w:r>
          </w:p>
        </w:tc>
      </w:tr>
      <w:tr w:rsidR="001A60E2" w:rsidRPr="001A60E2" w14:paraId="4A58D9AE" w14:textId="77777777" w:rsidTr="001A60E2">
        <w:trPr>
          <w:trHeight w:val="765"/>
          <w:jc w:val="center"/>
        </w:trPr>
        <w:tc>
          <w:tcPr>
            <w:tcW w:w="1660"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476A0A95" w14:textId="77777777" w:rsidR="001A60E2" w:rsidRPr="001A60E2" w:rsidRDefault="001A60E2" w:rsidP="001A60E2">
            <w:pPr>
              <w:jc w:val="center"/>
              <w:rPr>
                <w:rFonts w:cs="Calibri"/>
                <w:b/>
                <w:bCs/>
                <w:szCs w:val="22"/>
              </w:rPr>
            </w:pPr>
            <w:r w:rsidRPr="001A60E2">
              <w:rPr>
                <w:rFonts w:cs="Calibri"/>
                <w:b/>
                <w:bCs/>
                <w:szCs w:val="22"/>
              </w:rPr>
              <w:t>Év</w:t>
            </w:r>
          </w:p>
        </w:tc>
        <w:tc>
          <w:tcPr>
            <w:tcW w:w="3060" w:type="dxa"/>
            <w:tcBorders>
              <w:top w:val="nil"/>
              <w:left w:val="nil"/>
              <w:bottom w:val="single" w:sz="4" w:space="0" w:color="auto"/>
              <w:right w:val="single" w:sz="4" w:space="0" w:color="auto"/>
            </w:tcBorders>
            <w:shd w:val="clear" w:color="000000" w:fill="E2EFDA"/>
            <w:vAlign w:val="center"/>
            <w:hideMark/>
          </w:tcPr>
          <w:p w14:paraId="4A24C5A1" w14:textId="77777777" w:rsidR="001A60E2" w:rsidRPr="001A60E2" w:rsidRDefault="001A60E2" w:rsidP="001A60E2">
            <w:pPr>
              <w:jc w:val="center"/>
              <w:rPr>
                <w:rFonts w:cs="Calibri"/>
                <w:b/>
                <w:bCs/>
                <w:szCs w:val="22"/>
              </w:rPr>
            </w:pPr>
            <w:r w:rsidRPr="001A60E2">
              <w:rPr>
                <w:rFonts w:cs="Calibri"/>
                <w:b/>
                <w:bCs/>
                <w:szCs w:val="22"/>
              </w:rPr>
              <w:t>Működő, önkormányzati bölcsődei férőhelyek száma</w:t>
            </w:r>
          </w:p>
        </w:tc>
        <w:tc>
          <w:tcPr>
            <w:tcW w:w="3320" w:type="dxa"/>
            <w:tcBorders>
              <w:top w:val="nil"/>
              <w:left w:val="nil"/>
              <w:bottom w:val="single" w:sz="4" w:space="0" w:color="auto"/>
              <w:right w:val="single" w:sz="4" w:space="0" w:color="auto"/>
            </w:tcBorders>
            <w:shd w:val="clear" w:color="000000" w:fill="E2EFDA"/>
            <w:vAlign w:val="center"/>
            <w:hideMark/>
          </w:tcPr>
          <w:p w14:paraId="7FBE809C" w14:textId="77777777" w:rsidR="001A60E2" w:rsidRPr="001A60E2" w:rsidRDefault="001A60E2" w:rsidP="001A60E2">
            <w:pPr>
              <w:jc w:val="center"/>
              <w:rPr>
                <w:rFonts w:cs="Calibri"/>
                <w:b/>
                <w:bCs/>
                <w:szCs w:val="22"/>
              </w:rPr>
            </w:pPr>
            <w:r w:rsidRPr="001A60E2">
              <w:rPr>
                <w:rFonts w:cs="Calibri"/>
                <w:b/>
                <w:bCs/>
                <w:szCs w:val="22"/>
              </w:rPr>
              <w:t>Önkormányzati bölcsődébe beírt gyerekek száma</w:t>
            </w:r>
          </w:p>
        </w:tc>
      </w:tr>
      <w:tr w:rsidR="001A60E2" w:rsidRPr="001A60E2" w14:paraId="2859925B" w14:textId="77777777" w:rsidTr="00B822B4">
        <w:trPr>
          <w:trHeight w:val="305"/>
          <w:jc w:val="center"/>
        </w:trPr>
        <w:tc>
          <w:tcPr>
            <w:tcW w:w="1660" w:type="dxa"/>
            <w:vMerge/>
            <w:tcBorders>
              <w:top w:val="nil"/>
              <w:left w:val="single" w:sz="4" w:space="0" w:color="auto"/>
              <w:bottom w:val="single" w:sz="4" w:space="0" w:color="000000"/>
              <w:right w:val="single" w:sz="4" w:space="0" w:color="auto"/>
            </w:tcBorders>
            <w:vAlign w:val="center"/>
            <w:hideMark/>
          </w:tcPr>
          <w:p w14:paraId="4DA3CF89" w14:textId="77777777" w:rsidR="001A60E2" w:rsidRPr="001A60E2" w:rsidRDefault="001A60E2" w:rsidP="001A60E2">
            <w:pPr>
              <w:jc w:val="left"/>
              <w:rPr>
                <w:rFonts w:cs="Calibri"/>
                <w:b/>
                <w:bCs/>
                <w:szCs w:val="22"/>
              </w:rPr>
            </w:pPr>
          </w:p>
        </w:tc>
        <w:tc>
          <w:tcPr>
            <w:tcW w:w="3060" w:type="dxa"/>
            <w:tcBorders>
              <w:top w:val="nil"/>
              <w:left w:val="nil"/>
              <w:bottom w:val="single" w:sz="4" w:space="0" w:color="auto"/>
              <w:right w:val="single" w:sz="4" w:space="0" w:color="auto"/>
            </w:tcBorders>
            <w:shd w:val="clear" w:color="000000" w:fill="E2EFDA"/>
            <w:noWrap/>
            <w:vAlign w:val="center"/>
            <w:hideMark/>
          </w:tcPr>
          <w:p w14:paraId="205DA71E" w14:textId="77777777" w:rsidR="001A60E2" w:rsidRPr="001A60E2" w:rsidRDefault="001A60E2" w:rsidP="001A60E2">
            <w:pPr>
              <w:jc w:val="center"/>
              <w:rPr>
                <w:rFonts w:cs="Calibri"/>
                <w:b/>
                <w:bCs/>
                <w:color w:val="000000"/>
                <w:szCs w:val="22"/>
              </w:rPr>
            </w:pPr>
            <w:r w:rsidRPr="001A60E2">
              <w:rPr>
                <w:rFonts w:cs="Calibri"/>
                <w:b/>
                <w:bCs/>
                <w:color w:val="000000"/>
                <w:szCs w:val="22"/>
              </w:rPr>
              <w:t>db</w:t>
            </w:r>
          </w:p>
        </w:tc>
        <w:tc>
          <w:tcPr>
            <w:tcW w:w="3320" w:type="dxa"/>
            <w:tcBorders>
              <w:top w:val="nil"/>
              <w:left w:val="nil"/>
              <w:bottom w:val="single" w:sz="4" w:space="0" w:color="auto"/>
              <w:right w:val="single" w:sz="4" w:space="0" w:color="auto"/>
            </w:tcBorders>
            <w:shd w:val="clear" w:color="000000" w:fill="E2EFDA"/>
            <w:noWrap/>
            <w:vAlign w:val="center"/>
            <w:hideMark/>
          </w:tcPr>
          <w:p w14:paraId="43E0F666" w14:textId="77777777" w:rsidR="001A60E2" w:rsidRPr="001A60E2" w:rsidRDefault="001A60E2" w:rsidP="001A60E2">
            <w:pPr>
              <w:jc w:val="center"/>
              <w:rPr>
                <w:rFonts w:cs="Calibri"/>
                <w:b/>
                <w:bCs/>
                <w:color w:val="000000"/>
                <w:szCs w:val="22"/>
              </w:rPr>
            </w:pPr>
            <w:r w:rsidRPr="001A60E2">
              <w:rPr>
                <w:rFonts w:cs="Calibri"/>
                <w:b/>
                <w:bCs/>
                <w:color w:val="000000"/>
                <w:szCs w:val="22"/>
              </w:rPr>
              <w:t>Fő</w:t>
            </w:r>
          </w:p>
        </w:tc>
      </w:tr>
      <w:tr w:rsidR="001A60E2" w:rsidRPr="001A60E2" w14:paraId="23C6B1A2" w14:textId="77777777" w:rsidTr="001A60E2">
        <w:trPr>
          <w:trHeight w:val="275"/>
          <w:jc w:val="center"/>
        </w:trPr>
        <w:tc>
          <w:tcPr>
            <w:tcW w:w="1660" w:type="dxa"/>
            <w:tcBorders>
              <w:top w:val="nil"/>
              <w:left w:val="single" w:sz="4" w:space="0" w:color="auto"/>
              <w:bottom w:val="single" w:sz="4" w:space="0" w:color="auto"/>
              <w:right w:val="single" w:sz="4" w:space="0" w:color="auto"/>
            </w:tcBorders>
            <w:vAlign w:val="center"/>
            <w:hideMark/>
          </w:tcPr>
          <w:p w14:paraId="0F5064BC" w14:textId="77777777" w:rsidR="001A60E2" w:rsidRPr="001A60E2" w:rsidRDefault="001A60E2" w:rsidP="001A60E2">
            <w:pPr>
              <w:jc w:val="center"/>
              <w:rPr>
                <w:rFonts w:cs="Calibri"/>
                <w:szCs w:val="22"/>
              </w:rPr>
            </w:pPr>
            <w:r w:rsidRPr="001A60E2">
              <w:rPr>
                <w:rFonts w:cs="Calibri"/>
                <w:szCs w:val="22"/>
              </w:rPr>
              <w:t>2015</w:t>
            </w:r>
          </w:p>
        </w:tc>
        <w:tc>
          <w:tcPr>
            <w:tcW w:w="3060" w:type="dxa"/>
            <w:tcBorders>
              <w:top w:val="nil"/>
              <w:left w:val="nil"/>
              <w:bottom w:val="single" w:sz="4" w:space="0" w:color="auto"/>
              <w:right w:val="single" w:sz="4" w:space="0" w:color="auto"/>
            </w:tcBorders>
            <w:vAlign w:val="center"/>
            <w:hideMark/>
          </w:tcPr>
          <w:p w14:paraId="1A353234" w14:textId="77777777" w:rsidR="001A60E2" w:rsidRPr="001A60E2" w:rsidRDefault="001A60E2" w:rsidP="001A60E2">
            <w:pPr>
              <w:jc w:val="center"/>
              <w:rPr>
                <w:rFonts w:cs="Calibri"/>
                <w:sz w:val="20"/>
                <w:szCs w:val="20"/>
              </w:rPr>
            </w:pPr>
            <w:r w:rsidRPr="001A60E2">
              <w:rPr>
                <w:rFonts w:cs="Calibri"/>
                <w:sz w:val="20"/>
                <w:szCs w:val="20"/>
              </w:rPr>
              <w:t>0</w:t>
            </w:r>
          </w:p>
        </w:tc>
        <w:tc>
          <w:tcPr>
            <w:tcW w:w="3320" w:type="dxa"/>
            <w:tcBorders>
              <w:top w:val="nil"/>
              <w:left w:val="nil"/>
              <w:bottom w:val="single" w:sz="4" w:space="0" w:color="auto"/>
              <w:right w:val="single" w:sz="4" w:space="0" w:color="auto"/>
            </w:tcBorders>
            <w:vAlign w:val="center"/>
            <w:hideMark/>
          </w:tcPr>
          <w:p w14:paraId="05D3A752" w14:textId="77777777" w:rsidR="001A60E2" w:rsidRPr="001A60E2" w:rsidRDefault="001A60E2" w:rsidP="001A60E2">
            <w:pPr>
              <w:jc w:val="center"/>
              <w:rPr>
                <w:rFonts w:cs="Calibri"/>
                <w:sz w:val="20"/>
                <w:szCs w:val="20"/>
              </w:rPr>
            </w:pPr>
            <w:r w:rsidRPr="001A60E2">
              <w:rPr>
                <w:rFonts w:cs="Calibri"/>
                <w:sz w:val="20"/>
                <w:szCs w:val="20"/>
              </w:rPr>
              <w:t>0</w:t>
            </w:r>
          </w:p>
        </w:tc>
      </w:tr>
      <w:tr w:rsidR="001A60E2" w:rsidRPr="001A60E2" w14:paraId="0A403357" w14:textId="77777777" w:rsidTr="001A60E2">
        <w:trPr>
          <w:trHeight w:val="275"/>
          <w:jc w:val="center"/>
        </w:trPr>
        <w:tc>
          <w:tcPr>
            <w:tcW w:w="1660" w:type="dxa"/>
            <w:tcBorders>
              <w:top w:val="nil"/>
              <w:left w:val="single" w:sz="4" w:space="0" w:color="auto"/>
              <w:bottom w:val="single" w:sz="4" w:space="0" w:color="auto"/>
              <w:right w:val="single" w:sz="4" w:space="0" w:color="auto"/>
            </w:tcBorders>
            <w:vAlign w:val="center"/>
            <w:hideMark/>
          </w:tcPr>
          <w:p w14:paraId="18995A36" w14:textId="77777777" w:rsidR="001A60E2" w:rsidRPr="001A60E2" w:rsidRDefault="001A60E2" w:rsidP="001A60E2">
            <w:pPr>
              <w:jc w:val="center"/>
              <w:rPr>
                <w:rFonts w:cs="Calibri"/>
                <w:szCs w:val="22"/>
              </w:rPr>
            </w:pPr>
            <w:r w:rsidRPr="001A60E2">
              <w:rPr>
                <w:rFonts w:cs="Calibri"/>
                <w:szCs w:val="22"/>
              </w:rPr>
              <w:t>2016</w:t>
            </w:r>
          </w:p>
        </w:tc>
        <w:tc>
          <w:tcPr>
            <w:tcW w:w="3060" w:type="dxa"/>
            <w:tcBorders>
              <w:top w:val="nil"/>
              <w:left w:val="nil"/>
              <w:bottom w:val="single" w:sz="4" w:space="0" w:color="auto"/>
              <w:right w:val="single" w:sz="4" w:space="0" w:color="auto"/>
            </w:tcBorders>
            <w:vAlign w:val="center"/>
            <w:hideMark/>
          </w:tcPr>
          <w:p w14:paraId="4E269299" w14:textId="77777777" w:rsidR="001A60E2" w:rsidRPr="001A60E2" w:rsidRDefault="001A60E2" w:rsidP="001A60E2">
            <w:pPr>
              <w:jc w:val="center"/>
              <w:rPr>
                <w:rFonts w:cs="Calibri"/>
                <w:sz w:val="20"/>
                <w:szCs w:val="20"/>
              </w:rPr>
            </w:pPr>
            <w:r w:rsidRPr="001A60E2">
              <w:rPr>
                <w:rFonts w:cs="Calibri"/>
                <w:sz w:val="20"/>
                <w:szCs w:val="20"/>
              </w:rPr>
              <w:t>0</w:t>
            </w:r>
          </w:p>
        </w:tc>
        <w:tc>
          <w:tcPr>
            <w:tcW w:w="3320" w:type="dxa"/>
            <w:tcBorders>
              <w:top w:val="nil"/>
              <w:left w:val="nil"/>
              <w:bottom w:val="single" w:sz="4" w:space="0" w:color="auto"/>
              <w:right w:val="single" w:sz="4" w:space="0" w:color="auto"/>
            </w:tcBorders>
            <w:vAlign w:val="center"/>
            <w:hideMark/>
          </w:tcPr>
          <w:p w14:paraId="38D2CE46" w14:textId="77777777" w:rsidR="001A60E2" w:rsidRPr="001A60E2" w:rsidRDefault="001A60E2" w:rsidP="001A60E2">
            <w:pPr>
              <w:jc w:val="center"/>
              <w:rPr>
                <w:rFonts w:cs="Calibri"/>
                <w:sz w:val="20"/>
                <w:szCs w:val="20"/>
              </w:rPr>
            </w:pPr>
            <w:r w:rsidRPr="001A60E2">
              <w:rPr>
                <w:rFonts w:cs="Calibri"/>
                <w:sz w:val="20"/>
                <w:szCs w:val="20"/>
              </w:rPr>
              <w:t>0</w:t>
            </w:r>
          </w:p>
        </w:tc>
      </w:tr>
      <w:tr w:rsidR="001A60E2" w:rsidRPr="001A60E2" w14:paraId="2CF42BEC" w14:textId="77777777" w:rsidTr="001A60E2">
        <w:trPr>
          <w:trHeight w:val="275"/>
          <w:jc w:val="center"/>
        </w:trPr>
        <w:tc>
          <w:tcPr>
            <w:tcW w:w="1660" w:type="dxa"/>
            <w:tcBorders>
              <w:top w:val="nil"/>
              <w:left w:val="single" w:sz="4" w:space="0" w:color="auto"/>
              <w:bottom w:val="single" w:sz="4" w:space="0" w:color="auto"/>
              <w:right w:val="single" w:sz="4" w:space="0" w:color="auto"/>
            </w:tcBorders>
            <w:vAlign w:val="center"/>
            <w:hideMark/>
          </w:tcPr>
          <w:p w14:paraId="5BFE5743" w14:textId="77777777" w:rsidR="001A60E2" w:rsidRPr="001A60E2" w:rsidRDefault="001A60E2" w:rsidP="001A60E2">
            <w:pPr>
              <w:jc w:val="center"/>
              <w:rPr>
                <w:rFonts w:cs="Calibri"/>
                <w:szCs w:val="22"/>
              </w:rPr>
            </w:pPr>
            <w:r w:rsidRPr="001A60E2">
              <w:rPr>
                <w:rFonts w:cs="Calibri"/>
                <w:szCs w:val="22"/>
              </w:rPr>
              <w:t>2017</w:t>
            </w:r>
          </w:p>
        </w:tc>
        <w:tc>
          <w:tcPr>
            <w:tcW w:w="3060" w:type="dxa"/>
            <w:tcBorders>
              <w:top w:val="nil"/>
              <w:left w:val="nil"/>
              <w:bottom w:val="single" w:sz="4" w:space="0" w:color="auto"/>
              <w:right w:val="single" w:sz="4" w:space="0" w:color="auto"/>
            </w:tcBorders>
            <w:vAlign w:val="center"/>
            <w:hideMark/>
          </w:tcPr>
          <w:p w14:paraId="47668A31" w14:textId="77777777" w:rsidR="001A60E2" w:rsidRPr="001A60E2" w:rsidRDefault="001A60E2" w:rsidP="001A60E2">
            <w:pPr>
              <w:jc w:val="center"/>
              <w:rPr>
                <w:rFonts w:cs="Calibri"/>
                <w:sz w:val="20"/>
                <w:szCs w:val="20"/>
              </w:rPr>
            </w:pPr>
            <w:r w:rsidRPr="001A60E2">
              <w:rPr>
                <w:rFonts w:cs="Calibri"/>
                <w:sz w:val="20"/>
                <w:szCs w:val="20"/>
              </w:rPr>
              <w:t>0</w:t>
            </w:r>
          </w:p>
        </w:tc>
        <w:tc>
          <w:tcPr>
            <w:tcW w:w="3320" w:type="dxa"/>
            <w:tcBorders>
              <w:top w:val="nil"/>
              <w:left w:val="nil"/>
              <w:bottom w:val="single" w:sz="4" w:space="0" w:color="auto"/>
              <w:right w:val="single" w:sz="4" w:space="0" w:color="auto"/>
            </w:tcBorders>
            <w:vAlign w:val="center"/>
            <w:hideMark/>
          </w:tcPr>
          <w:p w14:paraId="43D0665F" w14:textId="77777777" w:rsidR="001A60E2" w:rsidRPr="001A60E2" w:rsidRDefault="001A60E2" w:rsidP="001A60E2">
            <w:pPr>
              <w:jc w:val="center"/>
              <w:rPr>
                <w:rFonts w:cs="Calibri"/>
                <w:sz w:val="20"/>
                <w:szCs w:val="20"/>
              </w:rPr>
            </w:pPr>
            <w:r w:rsidRPr="001A60E2">
              <w:rPr>
                <w:rFonts w:cs="Calibri"/>
                <w:sz w:val="20"/>
                <w:szCs w:val="20"/>
              </w:rPr>
              <w:t>0</w:t>
            </w:r>
          </w:p>
        </w:tc>
      </w:tr>
      <w:tr w:rsidR="001A60E2" w:rsidRPr="001A60E2" w14:paraId="53FB2A71" w14:textId="77777777" w:rsidTr="001A60E2">
        <w:trPr>
          <w:trHeight w:val="275"/>
          <w:jc w:val="center"/>
        </w:trPr>
        <w:tc>
          <w:tcPr>
            <w:tcW w:w="1660" w:type="dxa"/>
            <w:tcBorders>
              <w:top w:val="nil"/>
              <w:left w:val="single" w:sz="4" w:space="0" w:color="auto"/>
              <w:bottom w:val="single" w:sz="4" w:space="0" w:color="auto"/>
              <w:right w:val="single" w:sz="4" w:space="0" w:color="auto"/>
            </w:tcBorders>
            <w:vAlign w:val="center"/>
            <w:hideMark/>
          </w:tcPr>
          <w:p w14:paraId="2E45B54F" w14:textId="77777777" w:rsidR="001A60E2" w:rsidRPr="001A60E2" w:rsidRDefault="001A60E2" w:rsidP="001A60E2">
            <w:pPr>
              <w:jc w:val="center"/>
              <w:rPr>
                <w:rFonts w:cs="Calibri"/>
                <w:szCs w:val="22"/>
              </w:rPr>
            </w:pPr>
            <w:r w:rsidRPr="001A60E2">
              <w:rPr>
                <w:rFonts w:cs="Calibri"/>
                <w:szCs w:val="22"/>
              </w:rPr>
              <w:t>2018</w:t>
            </w:r>
          </w:p>
        </w:tc>
        <w:tc>
          <w:tcPr>
            <w:tcW w:w="3060" w:type="dxa"/>
            <w:tcBorders>
              <w:top w:val="nil"/>
              <w:left w:val="nil"/>
              <w:bottom w:val="single" w:sz="4" w:space="0" w:color="auto"/>
              <w:right w:val="single" w:sz="4" w:space="0" w:color="auto"/>
            </w:tcBorders>
            <w:vAlign w:val="center"/>
            <w:hideMark/>
          </w:tcPr>
          <w:p w14:paraId="4349507F" w14:textId="77777777" w:rsidR="001A60E2" w:rsidRPr="001A60E2" w:rsidRDefault="001A60E2" w:rsidP="001A60E2">
            <w:pPr>
              <w:jc w:val="center"/>
              <w:rPr>
                <w:rFonts w:cs="Calibri"/>
                <w:sz w:val="20"/>
                <w:szCs w:val="20"/>
              </w:rPr>
            </w:pPr>
            <w:r w:rsidRPr="001A60E2">
              <w:rPr>
                <w:rFonts w:cs="Calibri"/>
                <w:sz w:val="20"/>
                <w:szCs w:val="20"/>
              </w:rPr>
              <w:t>0</w:t>
            </w:r>
          </w:p>
        </w:tc>
        <w:tc>
          <w:tcPr>
            <w:tcW w:w="3320" w:type="dxa"/>
            <w:tcBorders>
              <w:top w:val="nil"/>
              <w:left w:val="nil"/>
              <w:bottom w:val="single" w:sz="4" w:space="0" w:color="auto"/>
              <w:right w:val="single" w:sz="4" w:space="0" w:color="auto"/>
            </w:tcBorders>
            <w:vAlign w:val="center"/>
            <w:hideMark/>
          </w:tcPr>
          <w:p w14:paraId="6EA1E5D6" w14:textId="77777777" w:rsidR="001A60E2" w:rsidRPr="001A60E2" w:rsidRDefault="001A60E2" w:rsidP="001A60E2">
            <w:pPr>
              <w:jc w:val="center"/>
              <w:rPr>
                <w:rFonts w:cs="Calibri"/>
                <w:sz w:val="20"/>
                <w:szCs w:val="20"/>
              </w:rPr>
            </w:pPr>
            <w:r w:rsidRPr="001A60E2">
              <w:rPr>
                <w:rFonts w:cs="Calibri"/>
                <w:sz w:val="20"/>
                <w:szCs w:val="20"/>
              </w:rPr>
              <w:t>0</w:t>
            </w:r>
          </w:p>
        </w:tc>
      </w:tr>
      <w:tr w:rsidR="001A60E2" w:rsidRPr="001A60E2" w14:paraId="58323A9B" w14:textId="77777777" w:rsidTr="001A60E2">
        <w:trPr>
          <w:trHeight w:val="275"/>
          <w:jc w:val="center"/>
        </w:trPr>
        <w:tc>
          <w:tcPr>
            <w:tcW w:w="1660" w:type="dxa"/>
            <w:tcBorders>
              <w:top w:val="nil"/>
              <w:left w:val="single" w:sz="4" w:space="0" w:color="auto"/>
              <w:bottom w:val="single" w:sz="4" w:space="0" w:color="auto"/>
              <w:right w:val="single" w:sz="4" w:space="0" w:color="auto"/>
            </w:tcBorders>
            <w:vAlign w:val="center"/>
            <w:hideMark/>
          </w:tcPr>
          <w:p w14:paraId="659819E0" w14:textId="77777777" w:rsidR="001A60E2" w:rsidRPr="001A60E2" w:rsidRDefault="001A60E2" w:rsidP="001A60E2">
            <w:pPr>
              <w:jc w:val="center"/>
              <w:rPr>
                <w:rFonts w:cs="Calibri"/>
                <w:szCs w:val="22"/>
              </w:rPr>
            </w:pPr>
            <w:r w:rsidRPr="001A60E2">
              <w:rPr>
                <w:rFonts w:cs="Calibri"/>
                <w:szCs w:val="22"/>
              </w:rPr>
              <w:t>2019</w:t>
            </w:r>
          </w:p>
        </w:tc>
        <w:tc>
          <w:tcPr>
            <w:tcW w:w="3060" w:type="dxa"/>
            <w:tcBorders>
              <w:top w:val="nil"/>
              <w:left w:val="nil"/>
              <w:bottom w:val="single" w:sz="4" w:space="0" w:color="auto"/>
              <w:right w:val="single" w:sz="4" w:space="0" w:color="auto"/>
            </w:tcBorders>
            <w:vAlign w:val="center"/>
            <w:hideMark/>
          </w:tcPr>
          <w:p w14:paraId="172584A3" w14:textId="77777777" w:rsidR="001A60E2" w:rsidRPr="001A60E2" w:rsidRDefault="001A60E2" w:rsidP="001A60E2">
            <w:pPr>
              <w:jc w:val="center"/>
              <w:rPr>
                <w:rFonts w:cs="Calibri"/>
                <w:sz w:val="20"/>
                <w:szCs w:val="20"/>
              </w:rPr>
            </w:pPr>
            <w:r w:rsidRPr="001A60E2">
              <w:rPr>
                <w:rFonts w:cs="Calibri"/>
                <w:sz w:val="20"/>
                <w:szCs w:val="20"/>
              </w:rPr>
              <w:t>0</w:t>
            </w:r>
          </w:p>
        </w:tc>
        <w:tc>
          <w:tcPr>
            <w:tcW w:w="3320" w:type="dxa"/>
            <w:tcBorders>
              <w:top w:val="nil"/>
              <w:left w:val="nil"/>
              <w:bottom w:val="single" w:sz="4" w:space="0" w:color="auto"/>
              <w:right w:val="single" w:sz="4" w:space="0" w:color="auto"/>
            </w:tcBorders>
            <w:vAlign w:val="center"/>
            <w:hideMark/>
          </w:tcPr>
          <w:p w14:paraId="155E2806" w14:textId="77777777" w:rsidR="001A60E2" w:rsidRPr="001A60E2" w:rsidRDefault="001A60E2" w:rsidP="001A60E2">
            <w:pPr>
              <w:jc w:val="center"/>
              <w:rPr>
                <w:rFonts w:cs="Calibri"/>
                <w:sz w:val="20"/>
                <w:szCs w:val="20"/>
              </w:rPr>
            </w:pPr>
            <w:r w:rsidRPr="001A60E2">
              <w:rPr>
                <w:rFonts w:cs="Calibri"/>
                <w:sz w:val="20"/>
                <w:szCs w:val="20"/>
              </w:rPr>
              <w:t>0</w:t>
            </w:r>
          </w:p>
        </w:tc>
      </w:tr>
      <w:tr w:rsidR="001A60E2" w:rsidRPr="001A60E2" w14:paraId="350486CE" w14:textId="77777777" w:rsidTr="001A60E2">
        <w:trPr>
          <w:trHeight w:val="275"/>
          <w:jc w:val="center"/>
        </w:trPr>
        <w:tc>
          <w:tcPr>
            <w:tcW w:w="1660" w:type="dxa"/>
            <w:tcBorders>
              <w:top w:val="nil"/>
              <w:left w:val="single" w:sz="4" w:space="0" w:color="auto"/>
              <w:bottom w:val="single" w:sz="4" w:space="0" w:color="auto"/>
              <w:right w:val="single" w:sz="4" w:space="0" w:color="auto"/>
            </w:tcBorders>
            <w:vAlign w:val="center"/>
            <w:hideMark/>
          </w:tcPr>
          <w:p w14:paraId="19FF30A4" w14:textId="77777777" w:rsidR="001A60E2" w:rsidRPr="001A60E2" w:rsidRDefault="001A60E2" w:rsidP="001A60E2">
            <w:pPr>
              <w:jc w:val="center"/>
              <w:rPr>
                <w:rFonts w:cs="Calibri"/>
                <w:szCs w:val="22"/>
              </w:rPr>
            </w:pPr>
            <w:r w:rsidRPr="001A60E2">
              <w:rPr>
                <w:rFonts w:cs="Calibri"/>
                <w:szCs w:val="22"/>
              </w:rPr>
              <w:t>2020</w:t>
            </w:r>
          </w:p>
        </w:tc>
        <w:tc>
          <w:tcPr>
            <w:tcW w:w="3060" w:type="dxa"/>
            <w:tcBorders>
              <w:top w:val="nil"/>
              <w:left w:val="nil"/>
              <w:bottom w:val="single" w:sz="4" w:space="0" w:color="auto"/>
              <w:right w:val="single" w:sz="4" w:space="0" w:color="auto"/>
            </w:tcBorders>
            <w:vAlign w:val="center"/>
            <w:hideMark/>
          </w:tcPr>
          <w:p w14:paraId="6DF9BF5E" w14:textId="77777777" w:rsidR="001A60E2" w:rsidRPr="001A60E2" w:rsidRDefault="001A60E2" w:rsidP="001A60E2">
            <w:pPr>
              <w:jc w:val="center"/>
              <w:rPr>
                <w:rFonts w:cs="Calibri"/>
                <w:sz w:val="20"/>
                <w:szCs w:val="20"/>
              </w:rPr>
            </w:pPr>
            <w:r w:rsidRPr="001A60E2">
              <w:rPr>
                <w:rFonts w:cs="Calibri"/>
                <w:sz w:val="20"/>
                <w:szCs w:val="20"/>
              </w:rPr>
              <w:t>0</w:t>
            </w:r>
          </w:p>
        </w:tc>
        <w:tc>
          <w:tcPr>
            <w:tcW w:w="3320" w:type="dxa"/>
            <w:tcBorders>
              <w:top w:val="nil"/>
              <w:left w:val="nil"/>
              <w:bottom w:val="single" w:sz="4" w:space="0" w:color="auto"/>
              <w:right w:val="single" w:sz="4" w:space="0" w:color="auto"/>
            </w:tcBorders>
            <w:vAlign w:val="center"/>
            <w:hideMark/>
          </w:tcPr>
          <w:p w14:paraId="212F7768" w14:textId="77777777" w:rsidR="001A60E2" w:rsidRPr="001A60E2" w:rsidRDefault="001A60E2" w:rsidP="001A60E2">
            <w:pPr>
              <w:jc w:val="center"/>
              <w:rPr>
                <w:rFonts w:cs="Calibri"/>
                <w:sz w:val="20"/>
                <w:szCs w:val="20"/>
              </w:rPr>
            </w:pPr>
            <w:r w:rsidRPr="001A60E2">
              <w:rPr>
                <w:rFonts w:cs="Calibri"/>
                <w:sz w:val="20"/>
                <w:szCs w:val="20"/>
              </w:rPr>
              <w:t>0</w:t>
            </w:r>
          </w:p>
        </w:tc>
      </w:tr>
      <w:tr w:rsidR="001A60E2" w:rsidRPr="001A60E2" w14:paraId="712007C8" w14:textId="77777777" w:rsidTr="001A60E2">
        <w:trPr>
          <w:trHeight w:val="288"/>
          <w:jc w:val="center"/>
        </w:trPr>
        <w:tc>
          <w:tcPr>
            <w:tcW w:w="4720" w:type="dxa"/>
            <w:gridSpan w:val="2"/>
            <w:tcBorders>
              <w:top w:val="nil"/>
              <w:left w:val="nil"/>
              <w:bottom w:val="nil"/>
              <w:right w:val="nil"/>
            </w:tcBorders>
            <w:noWrap/>
            <w:vAlign w:val="bottom"/>
            <w:hideMark/>
          </w:tcPr>
          <w:p w14:paraId="09B46541" w14:textId="77777777" w:rsidR="001A60E2" w:rsidRPr="001A60E2" w:rsidRDefault="001A60E2" w:rsidP="001A60E2">
            <w:pPr>
              <w:jc w:val="left"/>
              <w:rPr>
                <w:rFonts w:cs="Calibri"/>
                <w:szCs w:val="22"/>
              </w:rPr>
            </w:pPr>
            <w:r w:rsidRPr="001A60E2">
              <w:rPr>
                <w:rFonts w:cs="Calibri"/>
                <w:szCs w:val="22"/>
              </w:rPr>
              <w:t>Forrás: Önkormányzati és intézményi adatgyűjtés</w:t>
            </w:r>
          </w:p>
        </w:tc>
        <w:tc>
          <w:tcPr>
            <w:tcW w:w="3320" w:type="dxa"/>
            <w:tcBorders>
              <w:top w:val="nil"/>
              <w:left w:val="nil"/>
              <w:bottom w:val="nil"/>
              <w:right w:val="nil"/>
            </w:tcBorders>
            <w:noWrap/>
            <w:vAlign w:val="bottom"/>
            <w:hideMark/>
          </w:tcPr>
          <w:p w14:paraId="689D2EF9" w14:textId="77777777" w:rsidR="001A60E2" w:rsidRPr="001A60E2" w:rsidRDefault="001A60E2" w:rsidP="001A60E2">
            <w:pPr>
              <w:jc w:val="left"/>
              <w:rPr>
                <w:rFonts w:cs="Calibri"/>
                <w:szCs w:val="22"/>
              </w:rPr>
            </w:pPr>
          </w:p>
        </w:tc>
      </w:tr>
    </w:tbl>
    <w:p w14:paraId="74D77120" w14:textId="77777777" w:rsidR="001A60E2" w:rsidRDefault="001A60E2" w:rsidP="001A60E2">
      <w:pPr>
        <w:spacing w:line="276" w:lineRule="auto"/>
        <w:rPr>
          <w:rFonts w:ascii="Times New Roman" w:hAnsi="Times New Roman"/>
          <w:i/>
          <w:color w:val="FF0000"/>
          <w:sz w:val="24"/>
        </w:rPr>
      </w:pPr>
    </w:p>
    <w:p w14:paraId="081BC101" w14:textId="77777777" w:rsidR="001A60E2" w:rsidRDefault="001A60E2" w:rsidP="001A60E2">
      <w:pPr>
        <w:spacing w:line="276" w:lineRule="auto"/>
        <w:rPr>
          <w:rFonts w:ascii="Times New Roman" w:hAnsi="Times New Roman"/>
          <w:sz w:val="24"/>
        </w:rPr>
      </w:pPr>
      <w:r w:rsidRPr="001853B4">
        <w:rPr>
          <w:rFonts w:ascii="Times New Roman" w:hAnsi="Times New Roman"/>
          <w:sz w:val="24"/>
        </w:rPr>
        <w:lastRenderedPageBreak/>
        <w:t>A városban az 1990-es évektől nem működik a bölcsődei szolgáltatás, ám az Önkormányzat a S</w:t>
      </w:r>
      <w:r>
        <w:rPr>
          <w:rFonts w:ascii="Times New Roman" w:hAnsi="Times New Roman"/>
          <w:sz w:val="24"/>
        </w:rPr>
        <w:t>zéchenyi 2020 programozási időszakban meghirdetett</w:t>
      </w:r>
      <w:r w:rsidRPr="001853B4">
        <w:rPr>
          <w:rFonts w:ascii="Times New Roman" w:hAnsi="Times New Roman"/>
          <w:sz w:val="24"/>
        </w:rPr>
        <w:t xml:space="preserve"> Terület-</w:t>
      </w:r>
      <w:r>
        <w:rPr>
          <w:rFonts w:ascii="Times New Roman" w:hAnsi="Times New Roman"/>
          <w:sz w:val="24"/>
        </w:rPr>
        <w:t xml:space="preserve"> </w:t>
      </w:r>
      <w:r w:rsidRPr="001853B4">
        <w:rPr>
          <w:rFonts w:ascii="Times New Roman" w:hAnsi="Times New Roman"/>
          <w:sz w:val="24"/>
        </w:rPr>
        <w:t xml:space="preserve">és Településfejlesztési Operatív Programjának TOP-1.4.1-19 </w:t>
      </w:r>
      <w:r>
        <w:rPr>
          <w:rFonts w:ascii="Times New Roman" w:hAnsi="Times New Roman"/>
          <w:sz w:val="24"/>
        </w:rPr>
        <w:t xml:space="preserve">azonosító számú, </w:t>
      </w:r>
      <w:r w:rsidRPr="001853B4">
        <w:rPr>
          <w:rFonts w:ascii="Times New Roman" w:hAnsi="Times New Roman"/>
          <w:sz w:val="24"/>
        </w:rPr>
        <w:t xml:space="preserve">A foglalkoztatás és az életminőség javítása családbarát, munkába állást segítő intézmények, közszolgáltatások fejlesztésével </w:t>
      </w:r>
      <w:r>
        <w:rPr>
          <w:rFonts w:ascii="Times New Roman" w:hAnsi="Times New Roman"/>
          <w:sz w:val="24"/>
        </w:rPr>
        <w:t>című</w:t>
      </w:r>
      <w:r w:rsidRPr="001853B4">
        <w:rPr>
          <w:rFonts w:ascii="Times New Roman" w:hAnsi="Times New Roman"/>
          <w:sz w:val="24"/>
        </w:rPr>
        <w:t xml:space="preserve"> </w:t>
      </w:r>
      <w:r>
        <w:rPr>
          <w:rFonts w:ascii="Times New Roman" w:hAnsi="Times New Roman"/>
          <w:sz w:val="24"/>
        </w:rPr>
        <w:t xml:space="preserve">konstrukció </w:t>
      </w:r>
      <w:r w:rsidRPr="001853B4">
        <w:rPr>
          <w:rFonts w:ascii="Times New Roman" w:hAnsi="Times New Roman"/>
          <w:sz w:val="24"/>
        </w:rPr>
        <w:t>keretében 457 464 418 Ft vissza nem térítendő támogatást nyert el</w:t>
      </w:r>
      <w:r>
        <w:rPr>
          <w:rFonts w:ascii="Times New Roman" w:hAnsi="Times New Roman"/>
          <w:sz w:val="24"/>
        </w:rPr>
        <w:t xml:space="preserve">, amely </w:t>
      </w:r>
      <w:r w:rsidRPr="001853B4">
        <w:rPr>
          <w:rFonts w:ascii="Times New Roman" w:hAnsi="Times New Roman"/>
          <w:sz w:val="24"/>
        </w:rPr>
        <w:t>a bölcsődés korú gyermekek (1-3 éves korosztály) elhelyezését biztosító önkormányzati bölcsőde létrehozására irányul</w:t>
      </w:r>
      <w:r>
        <w:rPr>
          <w:rFonts w:ascii="Times New Roman" w:hAnsi="Times New Roman"/>
          <w:sz w:val="24"/>
        </w:rPr>
        <w:t xml:space="preserve">t. </w:t>
      </w:r>
      <w:r w:rsidRPr="00484429">
        <w:rPr>
          <w:rFonts w:ascii="Times New Roman" w:hAnsi="Times New Roman"/>
          <w:sz w:val="24"/>
        </w:rPr>
        <w:t xml:space="preserve">A projekt </w:t>
      </w:r>
      <w:r>
        <w:rPr>
          <w:rFonts w:ascii="Times New Roman" w:hAnsi="Times New Roman"/>
          <w:sz w:val="24"/>
        </w:rPr>
        <w:t>eredményeképpen, a</w:t>
      </w:r>
      <w:r w:rsidRPr="00484429">
        <w:rPr>
          <w:rFonts w:ascii="Times New Roman" w:hAnsi="Times New Roman"/>
          <w:sz w:val="24"/>
        </w:rPr>
        <w:t>z új épületben nevelési</w:t>
      </w:r>
      <w:r>
        <w:rPr>
          <w:rFonts w:ascii="Times New Roman" w:hAnsi="Times New Roman"/>
          <w:sz w:val="24"/>
        </w:rPr>
        <w:t>-</w:t>
      </w:r>
      <w:r w:rsidRPr="00484429">
        <w:rPr>
          <w:rFonts w:ascii="Times New Roman" w:hAnsi="Times New Roman"/>
          <w:sz w:val="24"/>
        </w:rPr>
        <w:t xml:space="preserve">gondozási egység </w:t>
      </w:r>
      <w:r>
        <w:rPr>
          <w:rFonts w:ascii="Times New Roman" w:hAnsi="Times New Roman"/>
          <w:sz w:val="24"/>
        </w:rPr>
        <w:t xml:space="preserve">került kialakításra </w:t>
      </w:r>
      <w:r w:rsidRPr="00484429">
        <w:rPr>
          <w:rFonts w:ascii="Times New Roman" w:hAnsi="Times New Roman"/>
          <w:sz w:val="24"/>
        </w:rPr>
        <w:t>214 négyzetméteren</w:t>
      </w:r>
      <w:r>
        <w:rPr>
          <w:rFonts w:ascii="Times New Roman" w:hAnsi="Times New Roman"/>
          <w:sz w:val="24"/>
        </w:rPr>
        <w:t xml:space="preserve">, </w:t>
      </w:r>
      <w:r w:rsidRPr="00484429">
        <w:rPr>
          <w:rFonts w:ascii="Times New Roman" w:hAnsi="Times New Roman"/>
          <w:sz w:val="24"/>
        </w:rPr>
        <w:t>amely során 2 csoportszobás bölcsőde kerül</w:t>
      </w:r>
      <w:r>
        <w:rPr>
          <w:rFonts w:ascii="Times New Roman" w:hAnsi="Times New Roman"/>
          <w:sz w:val="24"/>
        </w:rPr>
        <w:t>t</w:t>
      </w:r>
      <w:r w:rsidRPr="00484429">
        <w:rPr>
          <w:rFonts w:ascii="Times New Roman" w:hAnsi="Times New Roman"/>
          <w:sz w:val="24"/>
        </w:rPr>
        <w:t xml:space="preserve"> létrehozásra</w:t>
      </w:r>
      <w:r>
        <w:rPr>
          <w:rFonts w:ascii="Times New Roman" w:hAnsi="Times New Roman"/>
          <w:sz w:val="24"/>
        </w:rPr>
        <w:t>,</w:t>
      </w:r>
      <w:r w:rsidRPr="00484429">
        <w:rPr>
          <w:rFonts w:ascii="Times New Roman" w:hAnsi="Times New Roman"/>
          <w:sz w:val="24"/>
        </w:rPr>
        <w:t xml:space="preserve"> a hozzá kapcsolódó kiszolgáló helyiségekkel. Kialakításra kerül</w:t>
      </w:r>
      <w:r>
        <w:rPr>
          <w:rFonts w:ascii="Times New Roman" w:hAnsi="Times New Roman"/>
          <w:sz w:val="24"/>
        </w:rPr>
        <w:t>t egy</w:t>
      </w:r>
      <w:r w:rsidRPr="00484429">
        <w:rPr>
          <w:rFonts w:ascii="Times New Roman" w:hAnsi="Times New Roman"/>
          <w:sz w:val="24"/>
        </w:rPr>
        <w:t xml:space="preserve"> baba-mama szoba, gyermekszobai játék</w:t>
      </w:r>
      <w:r>
        <w:rPr>
          <w:rFonts w:ascii="Times New Roman" w:hAnsi="Times New Roman"/>
          <w:sz w:val="24"/>
        </w:rPr>
        <w:t>-,</w:t>
      </w:r>
      <w:r w:rsidRPr="00484429">
        <w:rPr>
          <w:rFonts w:ascii="Times New Roman" w:hAnsi="Times New Roman"/>
          <w:sz w:val="24"/>
        </w:rPr>
        <w:t xml:space="preserve"> heverő</w:t>
      </w:r>
      <w:r>
        <w:rPr>
          <w:rFonts w:ascii="Times New Roman" w:hAnsi="Times New Roman"/>
          <w:sz w:val="24"/>
        </w:rPr>
        <w:t>-</w:t>
      </w:r>
      <w:r w:rsidRPr="00484429">
        <w:rPr>
          <w:rFonts w:ascii="Times New Roman" w:hAnsi="Times New Roman"/>
          <w:sz w:val="24"/>
        </w:rPr>
        <w:t xml:space="preserve"> és ágynemű</w:t>
      </w:r>
      <w:r>
        <w:rPr>
          <w:rFonts w:ascii="Times New Roman" w:hAnsi="Times New Roman"/>
          <w:sz w:val="24"/>
        </w:rPr>
        <w:t>-</w:t>
      </w:r>
      <w:r w:rsidRPr="00484429">
        <w:rPr>
          <w:rFonts w:ascii="Times New Roman" w:hAnsi="Times New Roman"/>
          <w:sz w:val="24"/>
        </w:rPr>
        <w:t>, valamint textilraktár. A nevelési-gondozási egységen túlmenően igazgatási helyiségek (vezetői iroda, gyermeknevelői szoba, irattár), szociális helyiségek, konyha, mosoda, központi raktárak (28 négyzetméteren) és üzemelési egységek (gépészet, raktár) teszik</w:t>
      </w:r>
      <w:r>
        <w:rPr>
          <w:rFonts w:ascii="Times New Roman" w:hAnsi="Times New Roman"/>
          <w:sz w:val="24"/>
        </w:rPr>
        <w:t xml:space="preserve"> </w:t>
      </w:r>
      <w:r w:rsidRPr="00484429">
        <w:rPr>
          <w:rFonts w:ascii="Times New Roman" w:hAnsi="Times New Roman"/>
          <w:sz w:val="24"/>
        </w:rPr>
        <w:t>teljessé az épület funkcionális működését. A projekt keretében sor kerül</w:t>
      </w:r>
      <w:r>
        <w:rPr>
          <w:rFonts w:ascii="Times New Roman" w:hAnsi="Times New Roman"/>
          <w:sz w:val="24"/>
        </w:rPr>
        <w:t>t</w:t>
      </w:r>
      <w:r w:rsidRPr="00484429">
        <w:rPr>
          <w:rFonts w:ascii="Times New Roman" w:hAnsi="Times New Roman"/>
          <w:sz w:val="24"/>
        </w:rPr>
        <w:t xml:space="preserve"> a bölcsődei funkciónak megfelelő</w:t>
      </w:r>
      <w:r>
        <w:rPr>
          <w:rFonts w:ascii="Times New Roman" w:hAnsi="Times New Roman"/>
          <w:sz w:val="24"/>
        </w:rPr>
        <w:t xml:space="preserve"> s a </w:t>
      </w:r>
      <w:r w:rsidRPr="00484429">
        <w:rPr>
          <w:rFonts w:ascii="Times New Roman" w:hAnsi="Times New Roman"/>
          <w:sz w:val="24"/>
        </w:rPr>
        <w:t>jogszabályi feltételekkel összhangban meghatározott eszközök beszerzésére</w:t>
      </w:r>
      <w:r>
        <w:rPr>
          <w:rFonts w:ascii="Times New Roman" w:hAnsi="Times New Roman"/>
          <w:sz w:val="24"/>
        </w:rPr>
        <w:t xml:space="preserve"> is. </w:t>
      </w:r>
    </w:p>
    <w:p w14:paraId="2BC7F7E4" w14:textId="77777777" w:rsidR="001A60E2" w:rsidRPr="004369E6" w:rsidRDefault="001A60E2" w:rsidP="001A60E2">
      <w:pPr>
        <w:spacing w:line="276" w:lineRule="auto"/>
        <w:rPr>
          <w:rFonts w:ascii="Times New Roman" w:hAnsi="Times New Roman"/>
          <w:color w:val="0070C0"/>
          <w:sz w:val="24"/>
        </w:rPr>
      </w:pPr>
      <w:r w:rsidRPr="004369E6">
        <w:rPr>
          <w:rFonts w:ascii="Times New Roman" w:hAnsi="Times New Roman"/>
          <w:color w:val="0070C0"/>
          <w:sz w:val="24"/>
        </w:rPr>
        <w:t xml:space="preserve">A településen családi </w:t>
      </w:r>
      <w:r w:rsidR="004657DF" w:rsidRPr="004369E6">
        <w:rPr>
          <w:rFonts w:ascii="Times New Roman" w:hAnsi="Times New Roman"/>
          <w:color w:val="0070C0"/>
          <w:sz w:val="24"/>
        </w:rPr>
        <w:t>bölcsődék működnek</w:t>
      </w:r>
      <w:r w:rsidR="004369E6" w:rsidRPr="004369E6">
        <w:rPr>
          <w:rFonts w:ascii="Times New Roman" w:hAnsi="Times New Roman"/>
          <w:color w:val="0070C0"/>
          <w:sz w:val="24"/>
        </w:rPr>
        <w:t>.</w:t>
      </w:r>
    </w:p>
    <w:p w14:paraId="317DA5F8" w14:textId="77777777" w:rsidR="001A60E2" w:rsidRDefault="001A60E2" w:rsidP="001A60E2">
      <w:pPr>
        <w:spacing w:line="276" w:lineRule="auto"/>
        <w:rPr>
          <w:rFonts w:ascii="Times New Roman" w:hAnsi="Times New Roman"/>
          <w:sz w:val="24"/>
        </w:rPr>
      </w:pPr>
    </w:p>
    <w:p w14:paraId="3C54E127" w14:textId="77777777" w:rsidR="001A60E2" w:rsidRDefault="001A60E2" w:rsidP="001A60E2">
      <w:pPr>
        <w:spacing w:line="276" w:lineRule="auto"/>
        <w:rPr>
          <w:rFonts w:ascii="Times New Roman" w:hAnsi="Times New Roman"/>
          <w:sz w:val="24"/>
        </w:rPr>
      </w:pPr>
      <w:r>
        <w:rPr>
          <w:rFonts w:ascii="Times New Roman" w:hAnsi="Times New Roman"/>
          <w:sz w:val="24"/>
        </w:rPr>
        <w:t>A bölcsődékre vonatkozó bővebb adatszolgáltatás a HEP 5. fejezetében található.</w:t>
      </w:r>
    </w:p>
    <w:p w14:paraId="1F4E68A4" w14:textId="77777777" w:rsidR="001A60E2" w:rsidRPr="001E6EDA" w:rsidRDefault="001A60E2" w:rsidP="001A60E2">
      <w:pPr>
        <w:spacing w:line="276" w:lineRule="auto"/>
        <w:rPr>
          <w:rFonts w:ascii="Times New Roman" w:hAnsi="Times New Roman"/>
          <w:i/>
          <w:color w:val="FF0000"/>
          <w:sz w:val="24"/>
        </w:rPr>
      </w:pPr>
    </w:p>
    <w:p w14:paraId="1E111C65" w14:textId="77777777" w:rsidR="00540514" w:rsidRPr="007B065D" w:rsidRDefault="00540514">
      <w:pPr>
        <w:pStyle w:val="Listaszerbekezds"/>
        <w:numPr>
          <w:ilvl w:val="0"/>
          <w:numId w:val="7"/>
        </w:numPr>
        <w:shd w:val="clear" w:color="auto" w:fill="FFFFFF"/>
        <w:spacing w:line="276" w:lineRule="auto"/>
        <w:ind w:left="993" w:hanging="426"/>
        <w:rPr>
          <w:rFonts w:ascii="Times New Roman" w:hAnsi="Times New Roman"/>
          <w:sz w:val="24"/>
        </w:rPr>
      </w:pPr>
      <w:r w:rsidRPr="007B065D">
        <w:rPr>
          <w:rFonts w:ascii="Times New Roman" w:hAnsi="Times New Roman"/>
          <w:sz w:val="24"/>
        </w:rPr>
        <w:t>gyermekvédelem;</w:t>
      </w:r>
    </w:p>
    <w:p w14:paraId="117B06BE" w14:textId="77777777" w:rsidR="005F0045" w:rsidRDefault="005F0045" w:rsidP="005F0045">
      <w:pPr>
        <w:pStyle w:val="Listaszerbekezds"/>
        <w:shd w:val="clear" w:color="auto" w:fill="FFFFFF"/>
        <w:spacing w:line="276" w:lineRule="auto"/>
        <w:rPr>
          <w:rFonts w:ascii="Times New Roman" w:hAnsi="Times New Roman"/>
          <w:color w:val="FF0000"/>
          <w:sz w:val="24"/>
        </w:rPr>
      </w:pPr>
    </w:p>
    <w:p w14:paraId="37BE5568" w14:textId="77777777" w:rsidR="005F0045" w:rsidRPr="006350A7" w:rsidRDefault="005F0045" w:rsidP="005F0045">
      <w:pPr>
        <w:spacing w:line="276" w:lineRule="auto"/>
        <w:rPr>
          <w:rFonts w:ascii="Times New Roman" w:hAnsi="Times New Roman"/>
          <w:sz w:val="24"/>
        </w:rPr>
      </w:pPr>
      <w:r>
        <w:rPr>
          <w:rFonts w:ascii="Times New Roman" w:hAnsi="Times New Roman"/>
          <w:sz w:val="24"/>
        </w:rPr>
        <w:t>Tolnán</w:t>
      </w:r>
      <w:r w:rsidRPr="006350A7">
        <w:rPr>
          <w:rFonts w:ascii="Times New Roman" w:hAnsi="Times New Roman"/>
          <w:sz w:val="24"/>
        </w:rPr>
        <w:t xml:space="preserve"> a családokat és gyermekeket számos gyermekjóléti és gyermekvédelmi szolgáltatás segíti szociális körülményeik javításában, amely </w:t>
      </w:r>
      <w:r>
        <w:rPr>
          <w:rFonts w:ascii="Times New Roman" w:hAnsi="Times New Roman"/>
          <w:sz w:val="24"/>
        </w:rPr>
        <w:t xml:space="preserve">a Családsegítő </w:t>
      </w:r>
      <w:r w:rsidRPr="006350A7">
        <w:rPr>
          <w:rFonts w:ascii="Times New Roman" w:hAnsi="Times New Roman"/>
          <w:sz w:val="24"/>
        </w:rPr>
        <w:t>Központ esetében információnyújtásból, hivatalos ügyek intézésében való közreműködésből, tanácsadásból, közvetítésből, elhelyezési és felülvizsgálati tárgyalásokon való részvételből, szociális válsághelyzetben lévő várandós anyák gondozásából, családok átmeneti otthonából, átmeneti nevelésből és eseti gondozásból áll.</w:t>
      </w:r>
    </w:p>
    <w:p w14:paraId="1BDF3AF8" w14:textId="77777777" w:rsidR="005F0045" w:rsidRPr="006350A7" w:rsidRDefault="005F0045" w:rsidP="005F0045">
      <w:pPr>
        <w:spacing w:line="276" w:lineRule="auto"/>
        <w:rPr>
          <w:rFonts w:ascii="Times New Roman" w:hAnsi="Times New Roman"/>
          <w:sz w:val="24"/>
        </w:rPr>
      </w:pPr>
      <w:r w:rsidRPr="006350A7">
        <w:rPr>
          <w:rFonts w:ascii="Times New Roman" w:hAnsi="Times New Roman"/>
          <w:sz w:val="24"/>
        </w:rPr>
        <w:t>Információ nyújtására évről-évre mindig nagy kereslet mutatkozik, csakúgy, mint a hivatalos ügyekben való közreműködés, tanácsadás, közvetítés, tárgyalásokon való részvétel, szociális válsághelyzetben lévő várandós anyák gondozása, átmeneti otthon és nevelés, valamint eseti gondozás szolgáltatások esetében.</w:t>
      </w:r>
    </w:p>
    <w:p w14:paraId="5DE5FACF" w14:textId="77777777" w:rsidR="00B822B4" w:rsidRPr="001E6EDA" w:rsidRDefault="00B822B4" w:rsidP="00E03D14">
      <w:pPr>
        <w:pStyle w:val="Listaszerbekezds"/>
        <w:shd w:val="clear" w:color="auto" w:fill="FFFFFF"/>
        <w:spacing w:line="276" w:lineRule="auto"/>
        <w:ind w:left="0"/>
        <w:rPr>
          <w:rFonts w:ascii="Times New Roman" w:hAnsi="Times New Roman"/>
          <w:color w:val="FF0000"/>
          <w:sz w:val="24"/>
        </w:rPr>
      </w:pPr>
    </w:p>
    <w:p w14:paraId="5AD3B250" w14:textId="77777777" w:rsidR="00540514" w:rsidRPr="005F0045" w:rsidRDefault="00540514">
      <w:pPr>
        <w:pStyle w:val="Listaszerbekezds"/>
        <w:numPr>
          <w:ilvl w:val="0"/>
          <w:numId w:val="7"/>
        </w:numPr>
        <w:shd w:val="clear" w:color="auto" w:fill="FFFFFF"/>
        <w:spacing w:line="276" w:lineRule="auto"/>
        <w:ind w:left="993" w:hanging="426"/>
        <w:rPr>
          <w:rFonts w:ascii="Times New Roman" w:hAnsi="Times New Roman"/>
          <w:sz w:val="24"/>
        </w:rPr>
      </w:pPr>
      <w:r w:rsidRPr="005F0045">
        <w:rPr>
          <w:rFonts w:ascii="Times New Roman" w:hAnsi="Times New Roman"/>
          <w:sz w:val="24"/>
        </w:rPr>
        <w:t>krízishelyzetben igénybe vehető szolgáltatások;</w:t>
      </w:r>
    </w:p>
    <w:p w14:paraId="066C7C1C" w14:textId="77777777" w:rsidR="005F0045" w:rsidRDefault="005F0045" w:rsidP="005F0045">
      <w:pPr>
        <w:pStyle w:val="Listaszerbekezds"/>
        <w:shd w:val="clear" w:color="auto" w:fill="FFFFFF"/>
        <w:spacing w:line="276" w:lineRule="auto"/>
        <w:rPr>
          <w:rFonts w:ascii="Times New Roman" w:hAnsi="Times New Roman"/>
          <w:color w:val="FF0000"/>
          <w:sz w:val="24"/>
        </w:rPr>
      </w:pPr>
    </w:p>
    <w:p w14:paraId="0AE1F7DF" w14:textId="77777777" w:rsidR="005F0045" w:rsidRPr="006350A7" w:rsidRDefault="005F0045" w:rsidP="005F0045">
      <w:pPr>
        <w:spacing w:line="276" w:lineRule="auto"/>
        <w:rPr>
          <w:rFonts w:ascii="Times New Roman" w:hAnsi="Times New Roman"/>
          <w:sz w:val="24"/>
        </w:rPr>
      </w:pPr>
      <w:r w:rsidRPr="006350A7">
        <w:rPr>
          <w:rFonts w:ascii="Times New Roman" w:hAnsi="Times New Roman"/>
          <w:sz w:val="24"/>
        </w:rPr>
        <w:t>A krízishelyzetben a gyermekek, vagy szüleik által igénybe vehető szolgáltatások a gyermekek átmeneti otthona, az anyaotthon, szociális válsághelyzetbe került várandós anyák gondozása, rendszeres és rendkívüli gyermekvédelmi támogatások, kedvezményes iskolai étkeztetés, egyszeri gyógyszertámogatás, segély tűzifa formájában.</w:t>
      </w:r>
    </w:p>
    <w:p w14:paraId="19EED43F" w14:textId="77777777" w:rsidR="005F0045" w:rsidRPr="006350A7" w:rsidRDefault="005F0045" w:rsidP="005F0045">
      <w:pPr>
        <w:spacing w:line="276" w:lineRule="auto"/>
        <w:rPr>
          <w:rFonts w:ascii="Times New Roman" w:hAnsi="Times New Roman"/>
          <w:sz w:val="24"/>
        </w:rPr>
      </w:pPr>
    </w:p>
    <w:p w14:paraId="7A512B22" w14:textId="77777777" w:rsidR="005F0045" w:rsidRPr="006350A7" w:rsidRDefault="005F0045" w:rsidP="005F0045">
      <w:pPr>
        <w:spacing w:line="276" w:lineRule="auto"/>
        <w:rPr>
          <w:rFonts w:ascii="Times New Roman" w:hAnsi="Times New Roman"/>
          <w:sz w:val="24"/>
        </w:rPr>
      </w:pPr>
      <w:r w:rsidRPr="006350A7">
        <w:rPr>
          <w:rFonts w:ascii="Times New Roman" w:hAnsi="Times New Roman"/>
          <w:sz w:val="24"/>
        </w:rPr>
        <w:t xml:space="preserve">A hozzátartozók közötti erőszak miatt alkalmazható távoltartásról szóló 2009. évi LXXII. törvény 2009. október 1. napjával lépett hatályba. A </w:t>
      </w:r>
      <w:proofErr w:type="spellStart"/>
      <w:r w:rsidRPr="006350A7">
        <w:rPr>
          <w:rFonts w:ascii="Times New Roman" w:hAnsi="Times New Roman"/>
          <w:sz w:val="24"/>
        </w:rPr>
        <w:t>bántalmazottak</w:t>
      </w:r>
      <w:proofErr w:type="spellEnd"/>
      <w:r w:rsidRPr="006350A7">
        <w:rPr>
          <w:rFonts w:ascii="Times New Roman" w:hAnsi="Times New Roman"/>
          <w:sz w:val="24"/>
        </w:rPr>
        <w:t xml:space="preserve"> a városban működő Család- és Gyermekjóléti Központhoz vagy a </w:t>
      </w:r>
      <w:r>
        <w:rPr>
          <w:rFonts w:ascii="Times New Roman" w:hAnsi="Times New Roman"/>
          <w:sz w:val="24"/>
        </w:rPr>
        <w:t xml:space="preserve">Tolnai </w:t>
      </w:r>
      <w:r w:rsidRPr="006350A7">
        <w:rPr>
          <w:rFonts w:ascii="Times New Roman" w:hAnsi="Times New Roman"/>
          <w:sz w:val="24"/>
        </w:rPr>
        <w:t xml:space="preserve">Járási Hivatal Hatósági és Gyámügyi Osztályhoz is fordulhatnak, ahol ilyen esetben próbálnak segítséget nyújtani számukra, szükség esetén pedig megadják azt az ingyenesen hívható számot, amelyen keresztül az ún. védett házakba való elhelyezést lehet kérni. </w:t>
      </w:r>
    </w:p>
    <w:p w14:paraId="16F0A4AD" w14:textId="77777777" w:rsidR="005F0045" w:rsidRPr="006350A7" w:rsidRDefault="005F0045" w:rsidP="005F0045">
      <w:pPr>
        <w:spacing w:line="276" w:lineRule="auto"/>
        <w:rPr>
          <w:rFonts w:ascii="Times New Roman" w:hAnsi="Times New Roman"/>
          <w:sz w:val="24"/>
        </w:rPr>
      </w:pPr>
    </w:p>
    <w:p w14:paraId="28EA34ED" w14:textId="77777777" w:rsidR="005F0045" w:rsidRPr="006350A7" w:rsidRDefault="005F0045" w:rsidP="005F0045">
      <w:pPr>
        <w:spacing w:line="276" w:lineRule="auto"/>
        <w:rPr>
          <w:rFonts w:ascii="Times New Roman" w:hAnsi="Times New Roman"/>
          <w:sz w:val="24"/>
        </w:rPr>
      </w:pPr>
      <w:r w:rsidRPr="006350A7">
        <w:rPr>
          <w:rFonts w:ascii="Times New Roman" w:hAnsi="Times New Roman"/>
          <w:sz w:val="24"/>
        </w:rPr>
        <w:lastRenderedPageBreak/>
        <w:t xml:space="preserve">Az ingyenesen hívható telefonszámon, illetve a hivatalos szerveknél nem csak a </w:t>
      </w:r>
      <w:proofErr w:type="spellStart"/>
      <w:r w:rsidRPr="006350A7">
        <w:rPr>
          <w:rFonts w:ascii="Times New Roman" w:hAnsi="Times New Roman"/>
          <w:sz w:val="24"/>
        </w:rPr>
        <w:t>bántalmazottak</w:t>
      </w:r>
      <w:proofErr w:type="spellEnd"/>
      <w:r w:rsidRPr="006350A7">
        <w:rPr>
          <w:rFonts w:ascii="Times New Roman" w:hAnsi="Times New Roman"/>
          <w:sz w:val="24"/>
        </w:rPr>
        <w:t>, hanem bármely állampolgár bejelentést tehet. A bejelentő adatait zártan kell kezelni, tehát sem a bántalmazó, sem a bántalmazott számára nem derülhet ki, hogy mely személy tette a bejelentést.</w:t>
      </w:r>
    </w:p>
    <w:p w14:paraId="3BFD24CA" w14:textId="77777777" w:rsidR="005F0045" w:rsidRPr="006350A7" w:rsidRDefault="005F0045" w:rsidP="005F0045">
      <w:pPr>
        <w:spacing w:line="276" w:lineRule="auto"/>
        <w:rPr>
          <w:rFonts w:ascii="Times New Roman" w:hAnsi="Times New Roman"/>
          <w:sz w:val="24"/>
        </w:rPr>
      </w:pPr>
      <w:r w:rsidRPr="006350A7">
        <w:rPr>
          <w:rFonts w:ascii="Times New Roman" w:hAnsi="Times New Roman"/>
          <w:sz w:val="24"/>
        </w:rPr>
        <w:t>A rendőrség ugyancsak partner a családon belüli erőszak megelőzésében. A családon belüli erőszak kezelésével és a kiskorúak védelmével kapcsolatos rendőri feladatok végrehajtására kiadott 32/2007. (OT 26.) ORFK utasítás értelmében, ha a családon belüli erőszak körébe tartozó, személy elleni erőszakos (fizikai vagy nemi erkölcs elleni) cselekmény miatt érkezik bejelentés, a rendőr köteles a helyszínen haladéktalanul megjelenni.</w:t>
      </w:r>
    </w:p>
    <w:p w14:paraId="7979382A" w14:textId="77777777" w:rsidR="005F0045" w:rsidRPr="006350A7" w:rsidRDefault="005F0045" w:rsidP="005F0045">
      <w:pPr>
        <w:spacing w:line="276" w:lineRule="auto"/>
        <w:rPr>
          <w:rFonts w:ascii="Times New Roman" w:hAnsi="Times New Roman"/>
          <w:sz w:val="24"/>
        </w:rPr>
      </w:pPr>
    </w:p>
    <w:p w14:paraId="3A6C9AD8" w14:textId="77777777" w:rsidR="005F0045" w:rsidRPr="004C7CEE" w:rsidRDefault="005F0045" w:rsidP="005F0045">
      <w:pPr>
        <w:spacing w:line="276" w:lineRule="auto"/>
        <w:rPr>
          <w:rFonts w:ascii="Times New Roman" w:hAnsi="Times New Roman"/>
          <w:sz w:val="24"/>
        </w:rPr>
      </w:pPr>
      <w:r w:rsidRPr="006350A7">
        <w:rPr>
          <w:rFonts w:ascii="Times New Roman" w:hAnsi="Times New Roman"/>
          <w:sz w:val="24"/>
        </w:rPr>
        <w:t>A településen családok átmeneti otthona, anyaotthon, védett ház nem található.</w:t>
      </w:r>
      <w:r>
        <w:rPr>
          <w:rFonts w:ascii="Times New Roman" w:hAnsi="Times New Roman"/>
          <w:sz w:val="24"/>
        </w:rPr>
        <w:t xml:space="preserve"> </w:t>
      </w:r>
      <w:r w:rsidRPr="004C7CEE">
        <w:rPr>
          <w:rFonts w:ascii="Times New Roman" w:hAnsi="Times New Roman"/>
          <w:sz w:val="24"/>
        </w:rPr>
        <w:t xml:space="preserve">A város 50 kilométeres körzetén belül Szekszárdon működik Családok Átmeneti Otthona, ahová – elsősorban családon belüli erőszak miatt – a krízishelyzetbe került anyát gyermekével együtt el tudják helyezni.  </w:t>
      </w:r>
    </w:p>
    <w:p w14:paraId="737D2669" w14:textId="77777777" w:rsidR="005F0045" w:rsidRPr="001E6EDA" w:rsidRDefault="005F0045" w:rsidP="005F0045">
      <w:pPr>
        <w:pStyle w:val="Listaszerbekezds"/>
        <w:shd w:val="clear" w:color="auto" w:fill="FFFFFF"/>
        <w:spacing w:line="276" w:lineRule="auto"/>
        <w:rPr>
          <w:rFonts w:ascii="Times New Roman" w:hAnsi="Times New Roman"/>
          <w:color w:val="FF0000"/>
          <w:sz w:val="24"/>
        </w:rPr>
      </w:pPr>
    </w:p>
    <w:p w14:paraId="23377119" w14:textId="77777777" w:rsidR="00540514" w:rsidRPr="006D37F8" w:rsidRDefault="00540514">
      <w:pPr>
        <w:pStyle w:val="Listaszerbekezds"/>
        <w:numPr>
          <w:ilvl w:val="0"/>
          <w:numId w:val="7"/>
        </w:numPr>
        <w:shd w:val="clear" w:color="auto" w:fill="FFFFFF"/>
        <w:spacing w:line="276" w:lineRule="auto"/>
        <w:ind w:left="993" w:hanging="426"/>
        <w:rPr>
          <w:rFonts w:ascii="Times New Roman" w:hAnsi="Times New Roman"/>
          <w:sz w:val="24"/>
        </w:rPr>
      </w:pPr>
      <w:r w:rsidRPr="006D37F8">
        <w:rPr>
          <w:rFonts w:ascii="Times New Roman" w:hAnsi="Times New Roman"/>
          <w:sz w:val="24"/>
        </w:rPr>
        <w:t>egészségfejlesztési, sport-, szabadidős és szünidős programokhoz való hozzáférés;</w:t>
      </w:r>
    </w:p>
    <w:p w14:paraId="20FA95BD" w14:textId="77777777" w:rsidR="009D487C" w:rsidRDefault="009D487C" w:rsidP="009D487C">
      <w:pPr>
        <w:pStyle w:val="Listaszerbekezds"/>
        <w:shd w:val="clear" w:color="auto" w:fill="FFFFFF"/>
        <w:spacing w:line="276" w:lineRule="auto"/>
        <w:ind w:left="0"/>
        <w:rPr>
          <w:rFonts w:ascii="Times New Roman" w:hAnsi="Times New Roman"/>
          <w:color w:val="FF0000"/>
          <w:sz w:val="24"/>
        </w:rPr>
      </w:pPr>
    </w:p>
    <w:p w14:paraId="484F3C57" w14:textId="77777777" w:rsidR="00D62A32" w:rsidRDefault="00D62A32" w:rsidP="00D62A32">
      <w:pPr>
        <w:spacing w:line="276" w:lineRule="auto"/>
        <w:rPr>
          <w:rFonts w:ascii="Times New Roman" w:hAnsi="Times New Roman"/>
          <w:sz w:val="24"/>
        </w:rPr>
      </w:pPr>
      <w:r w:rsidRPr="006350A7">
        <w:rPr>
          <w:rFonts w:ascii="Times New Roman" w:hAnsi="Times New Roman"/>
          <w:sz w:val="24"/>
        </w:rPr>
        <w:t>A településen a sportprogramokhoz való hozzáférést több sportegyesület is biztosítja, akiknek a versenyszintű sportolás mellett célja a hobbiszintű rendszeres sportolás, testedzés biztosítása, az ilyen igények felkeltése, tagjainak nevelése, öntevékeny közösségi élet kibontakoztatása</w:t>
      </w:r>
      <w:r>
        <w:rPr>
          <w:rFonts w:ascii="Times New Roman" w:hAnsi="Times New Roman"/>
          <w:sz w:val="24"/>
        </w:rPr>
        <w:t xml:space="preserve">, s az </w:t>
      </w:r>
      <w:r w:rsidRPr="006350A7">
        <w:rPr>
          <w:rFonts w:ascii="Times New Roman" w:hAnsi="Times New Roman"/>
          <w:sz w:val="24"/>
        </w:rPr>
        <w:t>egészséges életmód mellet</w:t>
      </w:r>
      <w:r>
        <w:rPr>
          <w:rFonts w:ascii="Times New Roman" w:hAnsi="Times New Roman"/>
          <w:sz w:val="24"/>
        </w:rPr>
        <w:t>t</w:t>
      </w:r>
      <w:r w:rsidRPr="006350A7">
        <w:rPr>
          <w:rFonts w:ascii="Times New Roman" w:hAnsi="Times New Roman"/>
          <w:sz w:val="24"/>
        </w:rPr>
        <w:t>, hangsúlyt kap náluk az egészséges környezet is.</w:t>
      </w:r>
    </w:p>
    <w:p w14:paraId="22CAB6CA" w14:textId="77777777" w:rsidR="00D62A32" w:rsidRDefault="00D62A32" w:rsidP="00D62A32">
      <w:pPr>
        <w:spacing w:line="276" w:lineRule="auto"/>
        <w:rPr>
          <w:rFonts w:ascii="Times New Roman" w:hAnsi="Times New Roman"/>
          <w:sz w:val="24"/>
        </w:rPr>
      </w:pPr>
      <w:r w:rsidRPr="00F1269A">
        <w:rPr>
          <w:rFonts w:ascii="Times New Roman" w:hAnsi="Times New Roman"/>
          <w:sz w:val="24"/>
        </w:rPr>
        <w:t>Tolna város, méretéhez képest, igen jelentős sportmúlttal és -jelennel rendelkezik, több országos bajnokkal, Európa- és világbajnoki érmessel is büszkélkedhet a település.</w:t>
      </w:r>
      <w:r>
        <w:rPr>
          <w:rFonts w:ascii="Times New Roman" w:hAnsi="Times New Roman"/>
          <w:sz w:val="24"/>
        </w:rPr>
        <w:t xml:space="preserve"> A városban működő </w:t>
      </w:r>
      <w:r w:rsidRPr="00F1269A">
        <w:rPr>
          <w:rFonts w:ascii="Times New Roman" w:hAnsi="Times New Roman"/>
          <w:sz w:val="24"/>
        </w:rPr>
        <w:t>sportegyesületek közül a legjelentősebb az önkormányzat által kiemelten támogatott asztalitenisz, futsal, karate, kajak-kenu, kézilabda és labdarúgó klub.</w:t>
      </w:r>
    </w:p>
    <w:p w14:paraId="55D32D69" w14:textId="77777777" w:rsidR="00D62A32" w:rsidRDefault="00D62A32" w:rsidP="00D62A32">
      <w:pPr>
        <w:spacing w:line="276" w:lineRule="auto"/>
        <w:rPr>
          <w:rFonts w:ascii="Times New Roman" w:hAnsi="Times New Roman"/>
          <w:sz w:val="24"/>
        </w:rPr>
      </w:pPr>
      <w:r w:rsidRPr="00F1269A">
        <w:rPr>
          <w:rFonts w:ascii="Times New Roman" w:hAnsi="Times New Roman"/>
          <w:sz w:val="24"/>
        </w:rPr>
        <w:t>Több civil szervezet, illetve a Tolnai Kulturális Központ és Könyvtár is kínál szabadidős sporttevékenységet</w:t>
      </w:r>
      <w:r>
        <w:rPr>
          <w:rFonts w:ascii="Times New Roman" w:hAnsi="Times New Roman"/>
          <w:sz w:val="24"/>
        </w:rPr>
        <w:t>, a</w:t>
      </w:r>
      <w:r w:rsidRPr="00F1269A">
        <w:rPr>
          <w:rFonts w:ascii="Times New Roman" w:hAnsi="Times New Roman"/>
          <w:sz w:val="24"/>
        </w:rPr>
        <w:t xml:space="preserve"> </w:t>
      </w:r>
      <w:proofErr w:type="spellStart"/>
      <w:r w:rsidRPr="00F1269A">
        <w:rPr>
          <w:rFonts w:ascii="Times New Roman" w:hAnsi="Times New Roman"/>
          <w:sz w:val="24"/>
        </w:rPr>
        <w:t>Wosinsky</w:t>
      </w:r>
      <w:proofErr w:type="spellEnd"/>
      <w:r w:rsidRPr="00F1269A">
        <w:rPr>
          <w:rFonts w:ascii="Times New Roman" w:hAnsi="Times New Roman"/>
          <w:sz w:val="24"/>
        </w:rPr>
        <w:t xml:space="preserve"> Mór Általános Iskola </w:t>
      </w:r>
      <w:r w:rsidRPr="004657DF">
        <w:rPr>
          <w:rFonts w:ascii="Times New Roman" w:hAnsi="Times New Roman"/>
          <w:sz w:val="24"/>
          <w:highlight w:val="cyan"/>
        </w:rPr>
        <w:t>és Alapfokú Művészeti Iskola</w:t>
      </w:r>
      <w:r w:rsidRPr="00F1269A">
        <w:rPr>
          <w:rFonts w:ascii="Times New Roman" w:hAnsi="Times New Roman"/>
          <w:sz w:val="24"/>
        </w:rPr>
        <w:t xml:space="preserve"> tanulói </w:t>
      </w:r>
      <w:r>
        <w:rPr>
          <w:rFonts w:ascii="Times New Roman" w:hAnsi="Times New Roman"/>
          <w:sz w:val="24"/>
        </w:rPr>
        <w:t xml:space="preserve">pedig </w:t>
      </w:r>
      <w:r w:rsidRPr="00F1269A">
        <w:rPr>
          <w:rFonts w:ascii="Times New Roman" w:hAnsi="Times New Roman"/>
          <w:sz w:val="24"/>
        </w:rPr>
        <w:t>rendszeresen vesznek részt diákolimpiai versenyeken</w:t>
      </w:r>
      <w:r>
        <w:rPr>
          <w:rFonts w:ascii="Times New Roman" w:hAnsi="Times New Roman"/>
          <w:sz w:val="24"/>
        </w:rPr>
        <w:t xml:space="preserve">. Az iskolákban </w:t>
      </w:r>
      <w:r w:rsidRPr="00F1269A">
        <w:rPr>
          <w:rFonts w:ascii="Times New Roman" w:hAnsi="Times New Roman"/>
          <w:sz w:val="24"/>
        </w:rPr>
        <w:t xml:space="preserve">a mindennapos testnevelés és a tömegsport foglalkozások feltételei </w:t>
      </w:r>
      <w:r>
        <w:rPr>
          <w:rFonts w:ascii="Times New Roman" w:hAnsi="Times New Roman"/>
          <w:sz w:val="24"/>
        </w:rPr>
        <w:t xml:space="preserve">is </w:t>
      </w:r>
      <w:r w:rsidRPr="00F1269A">
        <w:rPr>
          <w:rFonts w:ascii="Times New Roman" w:hAnsi="Times New Roman"/>
          <w:sz w:val="24"/>
        </w:rPr>
        <w:t xml:space="preserve">adottak. A Bartók utcai iskola mellett háromra bővült a teniszpályák száma, ezen kívül egy </w:t>
      </w:r>
      <w:proofErr w:type="spellStart"/>
      <w:r w:rsidRPr="00F1269A">
        <w:rPr>
          <w:rFonts w:ascii="Times New Roman" w:hAnsi="Times New Roman"/>
          <w:sz w:val="24"/>
        </w:rPr>
        <w:t>rekortán</w:t>
      </w:r>
      <w:proofErr w:type="spellEnd"/>
      <w:r w:rsidRPr="00F1269A">
        <w:rPr>
          <w:rFonts w:ascii="Times New Roman" w:hAnsi="Times New Roman"/>
          <w:sz w:val="24"/>
        </w:rPr>
        <w:t xml:space="preserve"> borítású kézilabdapálya is épült. Az óvodai testnevelés feltételei ugyancsak adottak.</w:t>
      </w:r>
    </w:p>
    <w:p w14:paraId="218200AB" w14:textId="77777777" w:rsidR="00D62A32" w:rsidRPr="00F1269A" w:rsidRDefault="00D62A32" w:rsidP="00D62A32">
      <w:pPr>
        <w:spacing w:line="276" w:lineRule="auto"/>
        <w:rPr>
          <w:rFonts w:ascii="Times New Roman" w:hAnsi="Times New Roman"/>
          <w:sz w:val="24"/>
        </w:rPr>
      </w:pPr>
      <w:r w:rsidRPr="00F1269A">
        <w:rPr>
          <w:rFonts w:ascii="Times New Roman" w:hAnsi="Times New Roman"/>
          <w:sz w:val="24"/>
        </w:rPr>
        <w:t xml:space="preserve">Az önkormányzat tulajdonában </w:t>
      </w:r>
      <w:r>
        <w:rPr>
          <w:rFonts w:ascii="Times New Roman" w:hAnsi="Times New Roman"/>
          <w:sz w:val="24"/>
        </w:rPr>
        <w:t>több</w:t>
      </w:r>
      <w:r w:rsidRPr="00F1269A">
        <w:rPr>
          <w:rFonts w:ascii="Times New Roman" w:hAnsi="Times New Roman"/>
          <w:sz w:val="24"/>
        </w:rPr>
        <w:t xml:space="preserve"> sport-, illetve tornacsarnok</w:t>
      </w:r>
      <w:r>
        <w:rPr>
          <w:rFonts w:ascii="Times New Roman" w:hAnsi="Times New Roman"/>
          <w:sz w:val="24"/>
        </w:rPr>
        <w:t xml:space="preserve"> is van</w:t>
      </w:r>
      <w:r w:rsidRPr="00F1269A">
        <w:rPr>
          <w:rFonts w:ascii="Times New Roman" w:hAnsi="Times New Roman"/>
          <w:sz w:val="24"/>
        </w:rPr>
        <w:t>,</w:t>
      </w:r>
      <w:r>
        <w:rPr>
          <w:rFonts w:ascii="Times New Roman" w:hAnsi="Times New Roman"/>
          <w:sz w:val="24"/>
        </w:rPr>
        <w:t xml:space="preserve"> továbbá</w:t>
      </w:r>
      <w:r w:rsidRPr="00F1269A">
        <w:rPr>
          <w:rFonts w:ascii="Times New Roman" w:hAnsi="Times New Roman"/>
          <w:sz w:val="24"/>
        </w:rPr>
        <w:t xml:space="preserve"> egy kisebb csarnok, két tornaterem, egy városi sportpálya és egy kajakház</w:t>
      </w:r>
      <w:r>
        <w:rPr>
          <w:rFonts w:ascii="Times New Roman" w:hAnsi="Times New Roman"/>
          <w:sz w:val="24"/>
        </w:rPr>
        <w:t xml:space="preserve"> is</w:t>
      </w:r>
      <w:r w:rsidRPr="00F1269A">
        <w:rPr>
          <w:rFonts w:ascii="Times New Roman" w:hAnsi="Times New Roman"/>
          <w:sz w:val="24"/>
        </w:rPr>
        <w:t xml:space="preserve">. </w:t>
      </w:r>
      <w:r w:rsidRPr="00FC1C45">
        <w:rPr>
          <w:rFonts w:ascii="Times New Roman" w:hAnsi="Times New Roman"/>
          <w:color w:val="0070C0"/>
          <w:sz w:val="24"/>
        </w:rPr>
        <w:t>201</w:t>
      </w:r>
      <w:r w:rsidR="004657DF" w:rsidRPr="00FC1C45">
        <w:rPr>
          <w:rFonts w:ascii="Times New Roman" w:hAnsi="Times New Roman"/>
          <w:color w:val="0070C0"/>
          <w:sz w:val="24"/>
        </w:rPr>
        <w:t>7</w:t>
      </w:r>
      <w:r w:rsidR="004657DF" w:rsidRPr="00FC1C45">
        <w:rPr>
          <w:rFonts w:ascii="Times New Roman" w:hAnsi="Times New Roman"/>
          <w:sz w:val="24"/>
        </w:rPr>
        <w:t>-be</w:t>
      </w:r>
      <w:r w:rsidR="00FC1C45">
        <w:rPr>
          <w:rFonts w:ascii="Times New Roman" w:hAnsi="Times New Roman"/>
          <w:sz w:val="24"/>
        </w:rPr>
        <w:t>n</w:t>
      </w:r>
      <w:r w:rsidRPr="00F1269A">
        <w:rPr>
          <w:rFonts w:ascii="Times New Roman" w:hAnsi="Times New Roman"/>
          <w:sz w:val="24"/>
        </w:rPr>
        <w:t xml:space="preserve"> adták át </w:t>
      </w:r>
      <w:r>
        <w:rPr>
          <w:rFonts w:ascii="Times New Roman" w:hAnsi="Times New Roman"/>
          <w:sz w:val="24"/>
        </w:rPr>
        <w:t xml:space="preserve">a településen </w:t>
      </w:r>
      <w:r w:rsidRPr="00F1269A">
        <w:rPr>
          <w:rFonts w:ascii="Times New Roman" w:hAnsi="Times New Roman"/>
          <w:sz w:val="24"/>
        </w:rPr>
        <w:t>az állami fenntartású tanuszodát, mellette egy modern atlétika-, illetve kosár</w:t>
      </w:r>
      <w:r>
        <w:rPr>
          <w:rFonts w:ascii="Times New Roman" w:hAnsi="Times New Roman"/>
          <w:sz w:val="24"/>
        </w:rPr>
        <w:t>-</w:t>
      </w:r>
      <w:r w:rsidRPr="00F1269A">
        <w:rPr>
          <w:rFonts w:ascii="Times New Roman" w:hAnsi="Times New Roman"/>
          <w:sz w:val="24"/>
        </w:rPr>
        <w:t xml:space="preserve"> és röplabda pálya épült 2018-ban, a Pécsi Egyházmegye és az önkormányzat közös finanszírozásában. A sportegyesületek terembér</w:t>
      </w:r>
      <w:r>
        <w:rPr>
          <w:rFonts w:ascii="Times New Roman" w:hAnsi="Times New Roman"/>
          <w:sz w:val="24"/>
        </w:rPr>
        <w:t>let</w:t>
      </w:r>
      <w:r w:rsidRPr="00F1269A">
        <w:rPr>
          <w:rFonts w:ascii="Times New Roman" w:hAnsi="Times New Roman"/>
          <w:sz w:val="24"/>
        </w:rPr>
        <w:t xml:space="preserve"> ellenében veszik igénybe a létesítményeket, kivéve a városi sportpályát és a kajakházat, amelyeket a használó klubok kezelnek, önkormányzati finanszírozás mellett.</w:t>
      </w:r>
    </w:p>
    <w:p w14:paraId="13606CB3" w14:textId="77777777" w:rsidR="00D62A32" w:rsidRDefault="00D62A32" w:rsidP="00D62A32">
      <w:pPr>
        <w:spacing w:line="276" w:lineRule="auto"/>
        <w:rPr>
          <w:rFonts w:ascii="Times New Roman" w:hAnsi="Times New Roman"/>
          <w:sz w:val="24"/>
        </w:rPr>
      </w:pPr>
    </w:p>
    <w:p w14:paraId="7536DAED" w14:textId="77777777" w:rsidR="00D62A32" w:rsidRDefault="00FC1C45" w:rsidP="00D62A32">
      <w:pPr>
        <w:pStyle w:val="Listaszerbekezds"/>
        <w:shd w:val="clear" w:color="auto" w:fill="FFFFFF"/>
        <w:spacing w:line="276" w:lineRule="auto"/>
        <w:ind w:left="0"/>
        <w:rPr>
          <w:rFonts w:ascii="Times New Roman" w:hAnsi="Times New Roman"/>
          <w:color w:val="0070C0"/>
          <w:sz w:val="24"/>
        </w:rPr>
      </w:pPr>
      <w:r w:rsidRPr="002A0A60">
        <w:rPr>
          <w:rFonts w:ascii="Times New Roman" w:hAnsi="Times New Roman"/>
          <w:color w:val="0070C0"/>
          <w:sz w:val="24"/>
        </w:rPr>
        <w:t>A településen működő sportegyesületek a HEP 8. fejezetének e) pontjában kerültek felsorolásra, így az ismétlések elkerülése végett jelen fejezetben nem kerülnek felsorolásra.</w:t>
      </w:r>
    </w:p>
    <w:p w14:paraId="5479B660" w14:textId="77777777" w:rsidR="00FC1C45" w:rsidRDefault="00FC1C45" w:rsidP="00D62A32">
      <w:pPr>
        <w:pStyle w:val="Listaszerbekezds"/>
        <w:shd w:val="clear" w:color="auto" w:fill="FFFFFF"/>
        <w:spacing w:line="276" w:lineRule="auto"/>
        <w:ind w:left="0"/>
        <w:rPr>
          <w:rFonts w:ascii="Times New Roman" w:hAnsi="Times New Roman"/>
          <w:sz w:val="24"/>
        </w:rPr>
      </w:pPr>
    </w:p>
    <w:p w14:paraId="5C565984" w14:textId="77777777" w:rsidR="00D62A32" w:rsidRPr="00D62A32" w:rsidRDefault="00D62A32" w:rsidP="00D62A32">
      <w:pPr>
        <w:spacing w:line="276" w:lineRule="auto"/>
        <w:rPr>
          <w:rFonts w:ascii="Times New Roman" w:hAnsi="Times New Roman"/>
          <w:sz w:val="24"/>
        </w:rPr>
      </w:pPr>
      <w:r w:rsidRPr="00D62A32">
        <w:rPr>
          <w:rFonts w:ascii="Times New Roman" w:hAnsi="Times New Roman"/>
          <w:sz w:val="24"/>
        </w:rPr>
        <w:t xml:space="preserve">A </w:t>
      </w:r>
      <w:proofErr w:type="spellStart"/>
      <w:r w:rsidRPr="00D62A32">
        <w:rPr>
          <w:rFonts w:ascii="Times New Roman" w:hAnsi="Times New Roman"/>
          <w:sz w:val="24"/>
        </w:rPr>
        <w:t>szünidei</w:t>
      </w:r>
      <w:proofErr w:type="spellEnd"/>
      <w:r w:rsidRPr="00D62A32">
        <w:rPr>
          <w:rFonts w:ascii="Times New Roman" w:hAnsi="Times New Roman"/>
          <w:sz w:val="24"/>
        </w:rPr>
        <w:t xml:space="preserve"> programok célja, az iskolaszünet tartalmas és hasznos eltöltése játékkal, manuális foglalkozással, ismeretterjesztő elemekkel</w:t>
      </w:r>
      <w:r>
        <w:rPr>
          <w:rFonts w:ascii="Times New Roman" w:hAnsi="Times New Roman"/>
          <w:sz w:val="24"/>
        </w:rPr>
        <w:t>, melyeket általában az iskolák saját maguk szerveznek meglévő és leendő diákjaik számára.</w:t>
      </w:r>
    </w:p>
    <w:p w14:paraId="77B4F238" w14:textId="77777777" w:rsidR="009D487C" w:rsidRPr="001E6EDA" w:rsidRDefault="009D487C" w:rsidP="009D487C">
      <w:pPr>
        <w:pStyle w:val="Listaszerbekezds"/>
        <w:shd w:val="clear" w:color="auto" w:fill="FFFFFF"/>
        <w:spacing w:line="276" w:lineRule="auto"/>
        <w:ind w:left="0"/>
        <w:rPr>
          <w:rFonts w:ascii="Times New Roman" w:hAnsi="Times New Roman"/>
          <w:color w:val="FF0000"/>
          <w:sz w:val="24"/>
        </w:rPr>
      </w:pPr>
    </w:p>
    <w:p w14:paraId="73BD434E" w14:textId="77777777" w:rsidR="00540514" w:rsidRPr="009634D7" w:rsidRDefault="00540514">
      <w:pPr>
        <w:pStyle w:val="Listaszerbekezds"/>
        <w:numPr>
          <w:ilvl w:val="0"/>
          <w:numId w:val="7"/>
        </w:numPr>
        <w:shd w:val="clear" w:color="auto" w:fill="FFFFFF"/>
        <w:spacing w:line="276" w:lineRule="auto"/>
        <w:ind w:left="993" w:hanging="426"/>
        <w:rPr>
          <w:rFonts w:ascii="Times New Roman" w:hAnsi="Times New Roman"/>
          <w:sz w:val="24"/>
        </w:rPr>
      </w:pPr>
      <w:r w:rsidRPr="009634D7">
        <w:rPr>
          <w:rFonts w:ascii="Times New Roman" w:hAnsi="Times New Roman"/>
          <w:sz w:val="24"/>
        </w:rPr>
        <w:t xml:space="preserve">gyermekétkeztetés (intézményi, hétvégi, </w:t>
      </w:r>
      <w:proofErr w:type="spellStart"/>
      <w:r w:rsidRPr="009634D7">
        <w:rPr>
          <w:rFonts w:ascii="Times New Roman" w:hAnsi="Times New Roman"/>
          <w:sz w:val="24"/>
        </w:rPr>
        <w:t>szünidei</w:t>
      </w:r>
      <w:proofErr w:type="spellEnd"/>
      <w:r w:rsidRPr="009634D7">
        <w:rPr>
          <w:rFonts w:ascii="Times New Roman" w:hAnsi="Times New Roman"/>
          <w:sz w:val="24"/>
        </w:rPr>
        <w:t>);</w:t>
      </w:r>
    </w:p>
    <w:p w14:paraId="3ECBF601" w14:textId="77777777" w:rsidR="009634D7" w:rsidRDefault="009634D7" w:rsidP="009634D7">
      <w:pPr>
        <w:pStyle w:val="Listaszerbekezds"/>
        <w:shd w:val="clear" w:color="auto" w:fill="FFFFFF"/>
        <w:spacing w:line="276" w:lineRule="auto"/>
        <w:ind w:left="0"/>
        <w:rPr>
          <w:rFonts w:ascii="Times New Roman" w:hAnsi="Times New Roman"/>
          <w:color w:val="FF0000"/>
          <w:sz w:val="24"/>
        </w:rPr>
      </w:pPr>
    </w:p>
    <w:p w14:paraId="31A96925" w14:textId="77777777" w:rsidR="003415BF" w:rsidRPr="003415BF" w:rsidRDefault="003415BF" w:rsidP="009634D7">
      <w:pPr>
        <w:autoSpaceDE w:val="0"/>
        <w:autoSpaceDN w:val="0"/>
        <w:adjustRightInd w:val="0"/>
        <w:spacing w:line="276" w:lineRule="auto"/>
        <w:rPr>
          <w:rFonts w:ascii="Times New Roman" w:hAnsi="Times New Roman"/>
          <w:sz w:val="24"/>
        </w:rPr>
      </w:pPr>
      <w:r w:rsidRPr="003415BF">
        <w:rPr>
          <w:rFonts w:ascii="Times New Roman" w:hAnsi="Times New Roman"/>
          <w:sz w:val="24"/>
        </w:rPr>
        <w:t>Az intézményi étkeztetésről az alábbi információk állnak rendelkezésre:</w:t>
      </w:r>
    </w:p>
    <w:p w14:paraId="4B336FAE" w14:textId="77777777" w:rsidR="003415BF" w:rsidRDefault="003415BF" w:rsidP="009634D7">
      <w:pPr>
        <w:autoSpaceDE w:val="0"/>
        <w:autoSpaceDN w:val="0"/>
        <w:adjustRightInd w:val="0"/>
        <w:spacing w:line="276" w:lineRule="auto"/>
        <w:rPr>
          <w:rFonts w:ascii="Times New Roman" w:hAnsi="Times New Roman"/>
          <w:color w:val="FF0000"/>
          <w:sz w:val="24"/>
        </w:rPr>
      </w:pPr>
    </w:p>
    <w:p w14:paraId="0F504BBE" w14:textId="77777777" w:rsidR="009634D7" w:rsidRDefault="009634D7" w:rsidP="009634D7">
      <w:pPr>
        <w:autoSpaceDE w:val="0"/>
        <w:autoSpaceDN w:val="0"/>
        <w:adjustRightInd w:val="0"/>
        <w:spacing w:line="276" w:lineRule="auto"/>
        <w:rPr>
          <w:rFonts w:ascii="Times New Roman" w:hAnsi="Times New Roman"/>
          <w:color w:val="FF0000"/>
          <w:sz w:val="24"/>
        </w:rPr>
      </w:pPr>
      <w:r w:rsidRPr="001D4950">
        <w:rPr>
          <w:rFonts w:ascii="Times New Roman" w:hAnsi="Times New Roman"/>
          <w:color w:val="FF0000"/>
          <w:sz w:val="24"/>
        </w:rPr>
        <w:t>Önkormányzattól információk/adatok bekérve.</w:t>
      </w:r>
    </w:p>
    <w:p w14:paraId="16767039" w14:textId="77777777" w:rsidR="003415BF" w:rsidRDefault="003415BF" w:rsidP="009634D7">
      <w:pPr>
        <w:autoSpaceDE w:val="0"/>
        <w:autoSpaceDN w:val="0"/>
        <w:adjustRightInd w:val="0"/>
        <w:spacing w:line="276" w:lineRule="auto"/>
        <w:rPr>
          <w:rFonts w:ascii="Times New Roman" w:hAnsi="Times New Roman"/>
          <w:color w:val="FF0000"/>
          <w:sz w:val="24"/>
        </w:rPr>
      </w:pPr>
    </w:p>
    <w:p w14:paraId="58BBF706" w14:textId="77777777" w:rsidR="003415BF" w:rsidRPr="003415BF" w:rsidRDefault="003415BF" w:rsidP="009634D7">
      <w:pPr>
        <w:autoSpaceDE w:val="0"/>
        <w:autoSpaceDN w:val="0"/>
        <w:adjustRightInd w:val="0"/>
        <w:spacing w:line="276" w:lineRule="auto"/>
        <w:rPr>
          <w:rFonts w:ascii="Times New Roman" w:hAnsi="Times New Roman"/>
          <w:sz w:val="24"/>
        </w:rPr>
      </w:pPr>
      <w:r w:rsidRPr="003415BF">
        <w:rPr>
          <w:rFonts w:ascii="Times New Roman" w:hAnsi="Times New Roman"/>
          <w:sz w:val="24"/>
        </w:rPr>
        <w:t xml:space="preserve">A </w:t>
      </w:r>
      <w:proofErr w:type="spellStart"/>
      <w:r w:rsidRPr="003415BF">
        <w:rPr>
          <w:rFonts w:ascii="Times New Roman" w:hAnsi="Times New Roman"/>
          <w:sz w:val="24"/>
        </w:rPr>
        <w:t>szünidei</w:t>
      </w:r>
      <w:proofErr w:type="spellEnd"/>
      <w:r w:rsidRPr="003415BF">
        <w:rPr>
          <w:rFonts w:ascii="Times New Roman" w:hAnsi="Times New Roman"/>
          <w:sz w:val="24"/>
        </w:rPr>
        <w:t xml:space="preserve"> étkeztetésről információt a 4.4.6. számú táblázat - Gyermekjóléti, hátránykompenzáló szolgáltatások c. táblázat szolgáltat, mely a HEP egy későbbi alfejezetében bemutatásra kerül.</w:t>
      </w:r>
    </w:p>
    <w:p w14:paraId="3E00837C" w14:textId="77777777" w:rsidR="009634D7" w:rsidRPr="00E438F9" w:rsidRDefault="009634D7" w:rsidP="009634D7">
      <w:pPr>
        <w:pStyle w:val="Listaszerbekezds"/>
        <w:shd w:val="clear" w:color="auto" w:fill="FFFFFF"/>
        <w:spacing w:line="276" w:lineRule="auto"/>
        <w:ind w:left="0"/>
        <w:rPr>
          <w:rFonts w:ascii="Times New Roman" w:hAnsi="Times New Roman"/>
          <w:color w:val="FF0000"/>
          <w:sz w:val="24"/>
        </w:rPr>
      </w:pPr>
    </w:p>
    <w:p w14:paraId="34C111E0" w14:textId="77777777" w:rsidR="00540514" w:rsidRPr="00C016E0" w:rsidRDefault="00540514">
      <w:pPr>
        <w:pStyle w:val="Listaszerbekezds"/>
        <w:numPr>
          <w:ilvl w:val="0"/>
          <w:numId w:val="7"/>
        </w:numPr>
        <w:shd w:val="clear" w:color="auto" w:fill="FFFFFF"/>
        <w:spacing w:line="276" w:lineRule="auto"/>
        <w:ind w:left="993" w:hanging="426"/>
        <w:rPr>
          <w:rFonts w:ascii="Times New Roman" w:hAnsi="Times New Roman"/>
          <w:sz w:val="24"/>
        </w:rPr>
      </w:pPr>
      <w:r w:rsidRPr="00C016E0">
        <w:rPr>
          <w:rFonts w:ascii="Times New Roman" w:hAnsi="Times New Roman"/>
          <w:sz w:val="24"/>
        </w:rPr>
        <w:t>eltérő kultúrájú, vagy a hátrányos és nem hátrányos helyzetű gyermekcsoportok közötti programok;</w:t>
      </w:r>
    </w:p>
    <w:p w14:paraId="6DD79271" w14:textId="77777777" w:rsidR="00C016E0" w:rsidRDefault="00C016E0" w:rsidP="00C016E0">
      <w:pPr>
        <w:spacing w:line="276" w:lineRule="auto"/>
        <w:rPr>
          <w:rFonts w:ascii="Times New Roman" w:hAnsi="Times New Roman"/>
          <w:sz w:val="24"/>
        </w:rPr>
      </w:pPr>
    </w:p>
    <w:p w14:paraId="0219F19D" w14:textId="77777777" w:rsidR="00C016E0" w:rsidRPr="006350A7" w:rsidRDefault="00C016E0" w:rsidP="00C016E0">
      <w:pPr>
        <w:spacing w:line="276" w:lineRule="auto"/>
        <w:rPr>
          <w:rFonts w:ascii="Times New Roman" w:hAnsi="Times New Roman"/>
          <w:sz w:val="24"/>
        </w:rPr>
      </w:pPr>
      <w:r w:rsidRPr="006350A7">
        <w:rPr>
          <w:rFonts w:ascii="Times New Roman" w:hAnsi="Times New Roman"/>
          <w:sz w:val="24"/>
        </w:rPr>
        <w:t>Az oktató-nevelő munkában kiemelt szerepet kap az együttműködésre nevelés, a gyermekek társadalomba való beilleszkedésének elősegítése, a környezetben egyre gyakrabban előforduló külső, káros tényezők kiküszöbölése, a tehetséggondozás, a felzárkóztatás, valamint az egészségre és kulturált életmódra való nevelés. A célok eléréséhez a kötelező órakereten kívül a településen működő iskolák a további lehetőségeket szervezik tanulóiknak:</w:t>
      </w:r>
    </w:p>
    <w:p w14:paraId="3856D18D" w14:textId="77777777" w:rsidR="00C016E0" w:rsidRPr="006350A7" w:rsidRDefault="00C016E0">
      <w:pPr>
        <w:numPr>
          <w:ilvl w:val="0"/>
          <w:numId w:val="62"/>
        </w:numPr>
        <w:spacing w:line="276" w:lineRule="auto"/>
        <w:rPr>
          <w:rFonts w:ascii="Times New Roman" w:hAnsi="Times New Roman"/>
          <w:sz w:val="24"/>
        </w:rPr>
      </w:pPr>
      <w:r w:rsidRPr="006350A7">
        <w:rPr>
          <w:rFonts w:ascii="Times New Roman" w:hAnsi="Times New Roman"/>
          <w:sz w:val="24"/>
        </w:rPr>
        <w:t>integrált oktatásról gondoskodik,</w:t>
      </w:r>
    </w:p>
    <w:p w14:paraId="75B1ECEE" w14:textId="77777777" w:rsidR="00C016E0" w:rsidRPr="006350A7" w:rsidRDefault="00C016E0">
      <w:pPr>
        <w:numPr>
          <w:ilvl w:val="0"/>
          <w:numId w:val="62"/>
        </w:numPr>
        <w:spacing w:line="276" w:lineRule="auto"/>
        <w:rPr>
          <w:rFonts w:ascii="Times New Roman" w:hAnsi="Times New Roman"/>
          <w:sz w:val="24"/>
        </w:rPr>
      </w:pPr>
      <w:r w:rsidRPr="006350A7">
        <w:rPr>
          <w:rFonts w:ascii="Times New Roman" w:hAnsi="Times New Roman"/>
          <w:sz w:val="24"/>
        </w:rPr>
        <w:t>szakköröket, sportfoglalkozásokat hirdet meg,</w:t>
      </w:r>
    </w:p>
    <w:p w14:paraId="45DB6E15" w14:textId="77777777" w:rsidR="00C016E0" w:rsidRPr="006350A7" w:rsidRDefault="00C016E0">
      <w:pPr>
        <w:numPr>
          <w:ilvl w:val="0"/>
          <w:numId w:val="62"/>
        </w:numPr>
        <w:spacing w:line="276" w:lineRule="auto"/>
        <w:rPr>
          <w:rFonts w:ascii="Times New Roman" w:hAnsi="Times New Roman"/>
          <w:sz w:val="24"/>
        </w:rPr>
      </w:pPr>
      <w:r w:rsidRPr="006350A7">
        <w:rPr>
          <w:rFonts w:ascii="Times New Roman" w:hAnsi="Times New Roman"/>
          <w:sz w:val="24"/>
        </w:rPr>
        <w:t>erdei iskolát, osztálykirándulásokat szervez,</w:t>
      </w:r>
    </w:p>
    <w:p w14:paraId="0E1AECC8" w14:textId="77777777" w:rsidR="00C016E0" w:rsidRPr="006350A7" w:rsidRDefault="00C016E0">
      <w:pPr>
        <w:numPr>
          <w:ilvl w:val="0"/>
          <w:numId w:val="62"/>
        </w:numPr>
        <w:spacing w:line="276" w:lineRule="auto"/>
        <w:rPr>
          <w:rFonts w:ascii="Times New Roman" w:hAnsi="Times New Roman"/>
          <w:sz w:val="24"/>
        </w:rPr>
      </w:pPr>
      <w:r w:rsidRPr="006350A7">
        <w:rPr>
          <w:rFonts w:ascii="Times New Roman" w:hAnsi="Times New Roman"/>
          <w:sz w:val="24"/>
        </w:rPr>
        <w:t>egészségnevelési programról gondoskodik,</w:t>
      </w:r>
    </w:p>
    <w:p w14:paraId="39FA5D45" w14:textId="77777777" w:rsidR="00C016E0" w:rsidRPr="006350A7" w:rsidRDefault="00C016E0">
      <w:pPr>
        <w:numPr>
          <w:ilvl w:val="0"/>
          <w:numId w:val="62"/>
        </w:numPr>
        <w:spacing w:line="276" w:lineRule="auto"/>
        <w:rPr>
          <w:rFonts w:ascii="Times New Roman" w:hAnsi="Times New Roman"/>
          <w:sz w:val="24"/>
        </w:rPr>
      </w:pPr>
      <w:r w:rsidRPr="006350A7">
        <w:rPr>
          <w:rFonts w:ascii="Times New Roman" w:hAnsi="Times New Roman"/>
          <w:sz w:val="24"/>
        </w:rPr>
        <w:t>kulturális intézményekbe szervez látogatásokat.</w:t>
      </w:r>
    </w:p>
    <w:p w14:paraId="54D8E4C6" w14:textId="77777777" w:rsidR="00C016E0" w:rsidRPr="006350A7" w:rsidRDefault="00C016E0" w:rsidP="00C016E0">
      <w:pPr>
        <w:spacing w:line="276" w:lineRule="auto"/>
        <w:rPr>
          <w:rFonts w:ascii="Times New Roman" w:hAnsi="Times New Roman"/>
          <w:sz w:val="24"/>
        </w:rPr>
      </w:pPr>
    </w:p>
    <w:p w14:paraId="1FCD6F6D" w14:textId="77777777" w:rsidR="00C016E0" w:rsidRPr="006350A7" w:rsidRDefault="00C016E0" w:rsidP="00C016E0">
      <w:pPr>
        <w:spacing w:line="276" w:lineRule="auto"/>
        <w:rPr>
          <w:rFonts w:ascii="Times New Roman" w:hAnsi="Times New Roman"/>
          <w:sz w:val="24"/>
        </w:rPr>
      </w:pPr>
      <w:r w:rsidRPr="006350A7">
        <w:rPr>
          <w:rFonts w:ascii="Times New Roman" w:hAnsi="Times New Roman"/>
          <w:sz w:val="24"/>
        </w:rPr>
        <w:t>Fentiek mellett települési rendezvényeinken is nagy teret kapnak a gyermekek számára rendezett programok, legyen szó a város nagyrendezvényeiről, a városi gyermeknapról, vagy akár csak az autómentes napról.</w:t>
      </w:r>
    </w:p>
    <w:p w14:paraId="273866DD" w14:textId="77777777" w:rsidR="00C016E0" w:rsidRPr="001E6EDA" w:rsidRDefault="00C016E0" w:rsidP="00C016E0">
      <w:pPr>
        <w:pStyle w:val="Listaszerbekezds"/>
        <w:shd w:val="clear" w:color="auto" w:fill="FFFFFF"/>
        <w:spacing w:line="276" w:lineRule="auto"/>
        <w:ind w:left="0"/>
        <w:rPr>
          <w:rFonts w:ascii="Times New Roman" w:hAnsi="Times New Roman"/>
          <w:color w:val="FF0000"/>
          <w:sz w:val="24"/>
        </w:rPr>
      </w:pPr>
    </w:p>
    <w:p w14:paraId="39CF03F4" w14:textId="77777777" w:rsidR="00540514" w:rsidRPr="00DF21BE" w:rsidRDefault="00540514">
      <w:pPr>
        <w:pStyle w:val="Listaszerbekezds"/>
        <w:numPr>
          <w:ilvl w:val="0"/>
          <w:numId w:val="7"/>
        </w:numPr>
        <w:shd w:val="clear" w:color="auto" w:fill="FFFFFF"/>
        <w:spacing w:line="276" w:lineRule="auto"/>
        <w:ind w:left="993" w:hanging="426"/>
        <w:rPr>
          <w:rFonts w:ascii="Times New Roman" w:hAnsi="Times New Roman"/>
          <w:sz w:val="24"/>
        </w:rPr>
      </w:pPr>
      <w:r w:rsidRPr="00DF21BE">
        <w:rPr>
          <w:rFonts w:ascii="Times New Roman" w:hAnsi="Times New Roman"/>
          <w:sz w:val="24"/>
        </w:rPr>
        <w:t>hátrányos megkülönböztetés, az egyenlő bánásmód követelményének megsértése a szolgáltatások nyújtásakor;</w:t>
      </w:r>
    </w:p>
    <w:p w14:paraId="55D76F0C" w14:textId="77777777" w:rsidR="00DF21BE" w:rsidRPr="006350A7" w:rsidRDefault="00DF21BE" w:rsidP="00E438F9">
      <w:pPr>
        <w:pStyle w:val="Listaszerbekezds"/>
        <w:shd w:val="clear" w:color="auto" w:fill="FFFFFF"/>
        <w:spacing w:line="276" w:lineRule="auto"/>
        <w:ind w:left="0"/>
        <w:rPr>
          <w:rFonts w:ascii="Times New Roman" w:hAnsi="Times New Roman"/>
          <w:sz w:val="24"/>
        </w:rPr>
      </w:pPr>
    </w:p>
    <w:p w14:paraId="44CBFD2B" w14:textId="77777777" w:rsidR="00DF21BE" w:rsidRPr="006350A7" w:rsidRDefault="00DF21BE" w:rsidP="00DF21BE">
      <w:pPr>
        <w:spacing w:line="276" w:lineRule="auto"/>
        <w:rPr>
          <w:rFonts w:ascii="Times New Roman" w:hAnsi="Times New Roman"/>
          <w:sz w:val="24"/>
        </w:rPr>
      </w:pPr>
      <w:r w:rsidRPr="006350A7">
        <w:rPr>
          <w:rFonts w:ascii="Times New Roman" w:hAnsi="Times New Roman"/>
          <w:sz w:val="24"/>
        </w:rPr>
        <w:t>Önkormányzatunknak hátrányos megkülönböztetésről vagy az egyenlő bánásmód követelményének megsértéséról a szolgáltatások nyújtása során nincs tudomása. Ezzel kapcsolatos bejelentés az elmúlt években nem érkezett sem az önkormányzattal szemben, sem az önkormányzat felé.</w:t>
      </w:r>
    </w:p>
    <w:p w14:paraId="60BC4458" w14:textId="77777777" w:rsidR="00DF21BE" w:rsidRPr="006350A7" w:rsidRDefault="00DF21BE" w:rsidP="00DF21BE">
      <w:pPr>
        <w:spacing w:line="276" w:lineRule="auto"/>
        <w:rPr>
          <w:rFonts w:ascii="Times New Roman" w:hAnsi="Times New Roman"/>
          <w:sz w:val="24"/>
        </w:rPr>
      </w:pPr>
      <w:r w:rsidRPr="006350A7">
        <w:rPr>
          <w:rFonts w:ascii="Times New Roman" w:hAnsi="Times New Roman"/>
          <w:sz w:val="24"/>
        </w:rPr>
        <w:t>Annak ellenére, hogy hátrányos megkülönböztetéssel kapcsolatban bejelentés nem érkezett az évek során, Önkormányzatunk fel van készülve arra is, ha a településen élő állampolgárt hátrányos megkülönböztetés éri. Ennek megfelelően a diszkrimináció elleni küzdelemben az első lépés annak elszenvedőit támogatni, és tájékoztatást adni, hogy milyen fórumokhoz fordulhatnak segítségért. (Egyenlő Bánásmódért Felelős Főigazgatóság, civil jogvédő szervezetek).</w:t>
      </w:r>
    </w:p>
    <w:p w14:paraId="3196C920" w14:textId="77777777" w:rsidR="00DF21BE" w:rsidRPr="006350A7" w:rsidRDefault="00DF21BE" w:rsidP="00DF21BE">
      <w:pPr>
        <w:spacing w:line="276" w:lineRule="auto"/>
        <w:rPr>
          <w:rFonts w:ascii="Times New Roman" w:hAnsi="Times New Roman"/>
          <w:sz w:val="24"/>
        </w:rPr>
      </w:pPr>
      <w:r w:rsidRPr="006350A7">
        <w:rPr>
          <w:rFonts w:ascii="Times New Roman" w:hAnsi="Times New Roman"/>
          <w:sz w:val="24"/>
        </w:rPr>
        <w:t>Az Egyenlő Bánásmód Hatóság 2021. január 1-</w:t>
      </w:r>
      <w:r>
        <w:rPr>
          <w:rFonts w:ascii="Times New Roman" w:hAnsi="Times New Roman"/>
          <w:sz w:val="24"/>
        </w:rPr>
        <w:t>j</w:t>
      </w:r>
      <w:r w:rsidRPr="006350A7">
        <w:rPr>
          <w:rFonts w:ascii="Times New Roman" w:hAnsi="Times New Roman"/>
          <w:sz w:val="24"/>
        </w:rPr>
        <w:t>én beolvadt az Alapvető Jogok Biztosának Hivatalába.</w:t>
      </w:r>
    </w:p>
    <w:p w14:paraId="00AE8C59" w14:textId="77777777" w:rsidR="00DF21BE" w:rsidRPr="003D251E" w:rsidRDefault="00DF21BE" w:rsidP="00DF21BE">
      <w:pPr>
        <w:pStyle w:val="Listaszerbekezds"/>
        <w:shd w:val="clear" w:color="auto" w:fill="FFFFFF"/>
        <w:spacing w:line="276" w:lineRule="auto"/>
        <w:ind w:left="0"/>
        <w:rPr>
          <w:rFonts w:ascii="Times New Roman" w:hAnsi="Times New Roman"/>
          <w:sz w:val="24"/>
        </w:rPr>
      </w:pPr>
    </w:p>
    <w:p w14:paraId="434ADCE4" w14:textId="77777777" w:rsidR="00540514" w:rsidRPr="003D251E" w:rsidRDefault="00540514">
      <w:pPr>
        <w:pStyle w:val="Listaszerbekezds"/>
        <w:numPr>
          <w:ilvl w:val="0"/>
          <w:numId w:val="7"/>
        </w:numPr>
        <w:shd w:val="clear" w:color="auto" w:fill="FFFFFF"/>
        <w:spacing w:line="276" w:lineRule="auto"/>
        <w:ind w:left="993" w:hanging="426"/>
        <w:rPr>
          <w:rFonts w:ascii="Times New Roman" w:hAnsi="Times New Roman"/>
          <w:sz w:val="24"/>
        </w:rPr>
      </w:pPr>
      <w:r w:rsidRPr="003D251E">
        <w:rPr>
          <w:rFonts w:ascii="Times New Roman" w:hAnsi="Times New Roman"/>
          <w:sz w:val="24"/>
        </w:rPr>
        <w:t>előnyben részesítés, hátránykompenzáló juttatások, szolgáltatások az ellátórendszerek keretein belül.</w:t>
      </w:r>
    </w:p>
    <w:p w14:paraId="2A08F743" w14:textId="77777777" w:rsidR="00106767" w:rsidRDefault="00106767" w:rsidP="00A0661D">
      <w:pPr>
        <w:spacing w:line="276" w:lineRule="auto"/>
        <w:rPr>
          <w:rFonts w:ascii="Times New Roman" w:hAnsi="Times New Roman"/>
          <w:color w:val="FF0000"/>
          <w:sz w:val="24"/>
        </w:rPr>
      </w:pPr>
    </w:p>
    <w:p w14:paraId="3502A1E1" w14:textId="77777777" w:rsidR="003D251E" w:rsidRPr="006350A7" w:rsidRDefault="003D251E" w:rsidP="003D251E">
      <w:pPr>
        <w:spacing w:line="276" w:lineRule="auto"/>
        <w:rPr>
          <w:rFonts w:ascii="Times New Roman" w:hAnsi="Times New Roman"/>
          <w:sz w:val="24"/>
        </w:rPr>
      </w:pPr>
      <w:r w:rsidRPr="006350A7">
        <w:rPr>
          <w:rFonts w:ascii="Times New Roman" w:hAnsi="Times New Roman"/>
          <w:sz w:val="24"/>
        </w:rPr>
        <w:t xml:space="preserve">A </w:t>
      </w:r>
      <w:r>
        <w:rPr>
          <w:rFonts w:ascii="Times New Roman" w:hAnsi="Times New Roman"/>
          <w:sz w:val="24"/>
        </w:rPr>
        <w:t>Családsegítő</w:t>
      </w:r>
      <w:r w:rsidRPr="006350A7">
        <w:rPr>
          <w:rFonts w:ascii="Times New Roman" w:hAnsi="Times New Roman"/>
          <w:sz w:val="24"/>
        </w:rPr>
        <w:t xml:space="preserve"> Központ esetében a hátránykompenzáló szolgáltatások nagyban hozzájárulnak a fogyatékos, rászoruló és/vagy hátrányos helyzetben lévő gyermekek és szüleik szociális helyzetének javulásához, ami információnyújtásból, hivatalos ügyek intézésében való közreműködésből, </w:t>
      </w:r>
      <w:r w:rsidRPr="006350A7">
        <w:rPr>
          <w:rFonts w:ascii="Times New Roman" w:hAnsi="Times New Roman"/>
          <w:sz w:val="24"/>
        </w:rPr>
        <w:lastRenderedPageBreak/>
        <w:t xml:space="preserve">tanácsadásból, közvetítésből és eseti gondozásból áll, ami a fogyatékos, rászoruló és/vagy hátrányos helyzetben lévő gyermekek érdekeit, minőségibb életvitelét és fejlődését szolgálják. </w:t>
      </w:r>
    </w:p>
    <w:p w14:paraId="4108F4BA" w14:textId="77777777" w:rsidR="003D251E" w:rsidRPr="006350A7" w:rsidRDefault="003D251E" w:rsidP="003D251E">
      <w:pPr>
        <w:spacing w:line="276" w:lineRule="auto"/>
        <w:rPr>
          <w:rFonts w:ascii="Times New Roman" w:hAnsi="Times New Roman"/>
          <w:sz w:val="24"/>
        </w:rPr>
      </w:pPr>
      <w:r w:rsidRPr="006350A7">
        <w:rPr>
          <w:rFonts w:ascii="Times New Roman" w:hAnsi="Times New Roman"/>
          <w:sz w:val="24"/>
        </w:rPr>
        <w:t xml:space="preserve">Hátránykompenzáló juttatások tekintettel a fogyatékos, hátrányos helyzetű gyermekek és gyermekes családok szociális státuszára és az oktatási intézményekben történő részvétel céljából minden jogosult számára egyenlő feltételek mellett elérhetőek, a törvény által szabályozott keretek között. </w:t>
      </w:r>
    </w:p>
    <w:p w14:paraId="0FA1620F" w14:textId="77777777" w:rsidR="003D251E" w:rsidRPr="006350A7" w:rsidRDefault="003D251E" w:rsidP="003D251E">
      <w:pPr>
        <w:spacing w:line="276" w:lineRule="auto"/>
        <w:rPr>
          <w:rFonts w:ascii="Times New Roman" w:hAnsi="Times New Roman"/>
          <w:sz w:val="24"/>
        </w:rPr>
      </w:pPr>
    </w:p>
    <w:p w14:paraId="3D3B8ECC" w14:textId="77777777" w:rsidR="003D251E" w:rsidRPr="006350A7" w:rsidRDefault="003D251E" w:rsidP="003D251E">
      <w:pPr>
        <w:spacing w:line="276" w:lineRule="auto"/>
        <w:rPr>
          <w:rFonts w:ascii="Times New Roman" w:hAnsi="Times New Roman"/>
          <w:sz w:val="24"/>
        </w:rPr>
      </w:pPr>
      <w:r w:rsidRPr="006350A7">
        <w:rPr>
          <w:rFonts w:ascii="Times New Roman" w:hAnsi="Times New Roman"/>
          <w:sz w:val="24"/>
        </w:rPr>
        <w:t>A fentiek mellett:</w:t>
      </w:r>
    </w:p>
    <w:p w14:paraId="30E20E8A" w14:textId="77777777" w:rsidR="003D251E" w:rsidRPr="006350A7" w:rsidRDefault="003D251E" w:rsidP="003D251E">
      <w:pPr>
        <w:spacing w:line="276" w:lineRule="auto"/>
        <w:rPr>
          <w:rFonts w:ascii="Times New Roman" w:hAnsi="Times New Roman"/>
          <w:sz w:val="24"/>
        </w:rPr>
      </w:pPr>
      <w:r w:rsidRPr="006350A7">
        <w:rPr>
          <w:rFonts w:ascii="Times New Roman" w:hAnsi="Times New Roman"/>
          <w:sz w:val="24"/>
        </w:rPr>
        <w:t>Az oktató-nevelő munkában kiemelt szerepet kap az együttműködésre nevelés, a gyermekek társadalomba való beilleszkedésének elősegítése, a környezetben egyre gyakrabban előforduló külső, káros tényezők kiküszöbölése, a tehetséggondozás, a felzárkóztatás, valamint az egészségre és kulturált életmódra való nevelés. A célok eléréséhez a kötelező órakereten kívül a településen működő iskolák a további lehetőségeket szervezik tanulóiknak:</w:t>
      </w:r>
    </w:p>
    <w:p w14:paraId="6B548338" w14:textId="77777777" w:rsidR="003D251E" w:rsidRPr="006350A7" w:rsidRDefault="003D251E">
      <w:pPr>
        <w:numPr>
          <w:ilvl w:val="0"/>
          <w:numId w:val="62"/>
        </w:numPr>
        <w:spacing w:line="276" w:lineRule="auto"/>
        <w:rPr>
          <w:rFonts w:ascii="Times New Roman" w:hAnsi="Times New Roman"/>
          <w:sz w:val="24"/>
        </w:rPr>
      </w:pPr>
      <w:r w:rsidRPr="006350A7">
        <w:rPr>
          <w:rFonts w:ascii="Times New Roman" w:hAnsi="Times New Roman"/>
          <w:sz w:val="24"/>
        </w:rPr>
        <w:t>integrált oktatásról gondoskodik,</w:t>
      </w:r>
    </w:p>
    <w:p w14:paraId="243AF94D" w14:textId="77777777" w:rsidR="003D251E" w:rsidRPr="006350A7" w:rsidRDefault="003D251E">
      <w:pPr>
        <w:numPr>
          <w:ilvl w:val="0"/>
          <w:numId w:val="62"/>
        </w:numPr>
        <w:spacing w:line="276" w:lineRule="auto"/>
        <w:rPr>
          <w:rFonts w:ascii="Times New Roman" w:hAnsi="Times New Roman"/>
          <w:sz w:val="24"/>
        </w:rPr>
      </w:pPr>
      <w:r w:rsidRPr="006350A7">
        <w:rPr>
          <w:rFonts w:ascii="Times New Roman" w:hAnsi="Times New Roman"/>
          <w:sz w:val="24"/>
        </w:rPr>
        <w:t>szakköröket, sportfoglalkozásokat hirdet meg,</w:t>
      </w:r>
    </w:p>
    <w:p w14:paraId="057ABF7D" w14:textId="77777777" w:rsidR="003D251E" w:rsidRPr="006350A7" w:rsidRDefault="003D251E">
      <w:pPr>
        <w:numPr>
          <w:ilvl w:val="0"/>
          <w:numId w:val="62"/>
        </w:numPr>
        <w:spacing w:line="276" w:lineRule="auto"/>
        <w:rPr>
          <w:rFonts w:ascii="Times New Roman" w:hAnsi="Times New Roman"/>
          <w:sz w:val="24"/>
        </w:rPr>
      </w:pPr>
      <w:r w:rsidRPr="006350A7">
        <w:rPr>
          <w:rFonts w:ascii="Times New Roman" w:hAnsi="Times New Roman"/>
          <w:sz w:val="24"/>
        </w:rPr>
        <w:t>erdei iskolát, osztálykirándulásokat szervez,</w:t>
      </w:r>
    </w:p>
    <w:p w14:paraId="5110E0F2" w14:textId="77777777" w:rsidR="003D251E" w:rsidRPr="006350A7" w:rsidRDefault="003D251E">
      <w:pPr>
        <w:numPr>
          <w:ilvl w:val="0"/>
          <w:numId w:val="62"/>
        </w:numPr>
        <w:spacing w:line="276" w:lineRule="auto"/>
        <w:rPr>
          <w:rFonts w:ascii="Times New Roman" w:hAnsi="Times New Roman"/>
          <w:sz w:val="24"/>
        </w:rPr>
      </w:pPr>
      <w:r w:rsidRPr="006350A7">
        <w:rPr>
          <w:rFonts w:ascii="Times New Roman" w:hAnsi="Times New Roman"/>
          <w:sz w:val="24"/>
        </w:rPr>
        <w:t>egészségnevelési programról gondoskodik,</w:t>
      </w:r>
    </w:p>
    <w:p w14:paraId="0F928925" w14:textId="77777777" w:rsidR="003D251E" w:rsidRPr="006350A7" w:rsidRDefault="003D251E">
      <w:pPr>
        <w:numPr>
          <w:ilvl w:val="0"/>
          <w:numId w:val="62"/>
        </w:numPr>
        <w:spacing w:line="276" w:lineRule="auto"/>
        <w:rPr>
          <w:rFonts w:ascii="Times New Roman" w:hAnsi="Times New Roman"/>
          <w:sz w:val="24"/>
        </w:rPr>
      </w:pPr>
      <w:r w:rsidRPr="006350A7">
        <w:rPr>
          <w:rFonts w:ascii="Times New Roman" w:hAnsi="Times New Roman"/>
          <w:sz w:val="24"/>
        </w:rPr>
        <w:t>kulturális intézményekbe szervez látogatásokat.</w:t>
      </w:r>
    </w:p>
    <w:p w14:paraId="03A41322" w14:textId="77777777" w:rsidR="00B1355D" w:rsidRPr="001E6EDA" w:rsidRDefault="00B1355D" w:rsidP="00A0661D">
      <w:pPr>
        <w:spacing w:line="276" w:lineRule="auto"/>
        <w:rPr>
          <w:rFonts w:ascii="Times New Roman" w:hAnsi="Times New Roman"/>
          <w:color w:val="FF0000"/>
          <w:sz w:val="24"/>
        </w:rPr>
      </w:pPr>
    </w:p>
    <w:p w14:paraId="487EA5CA" w14:textId="77777777" w:rsidR="00106767" w:rsidRPr="0047553B" w:rsidRDefault="00106767" w:rsidP="00A0661D">
      <w:pPr>
        <w:autoSpaceDE w:val="0"/>
        <w:autoSpaceDN w:val="0"/>
        <w:adjustRightInd w:val="0"/>
        <w:spacing w:line="276" w:lineRule="auto"/>
        <w:ind w:firstLine="142"/>
        <w:rPr>
          <w:rFonts w:ascii="Times New Roman" w:hAnsi="Times New Roman"/>
          <w:b/>
          <w:sz w:val="24"/>
        </w:rPr>
      </w:pPr>
      <w:smartTag w:uri="urn:schemas-microsoft-com:office:smarttags" w:element="metricconverter">
        <w:smartTagPr>
          <w:attr w:name="ProductID" w:val="4.4 A"/>
        </w:smartTagPr>
        <w:r w:rsidRPr="0047553B">
          <w:rPr>
            <w:rFonts w:ascii="Times New Roman" w:hAnsi="Times New Roman"/>
            <w:b/>
            <w:sz w:val="24"/>
          </w:rPr>
          <w:t>4.4 A</w:t>
        </w:r>
      </w:smartTag>
      <w:r w:rsidRPr="0047553B">
        <w:rPr>
          <w:rFonts w:ascii="Times New Roman" w:hAnsi="Times New Roman"/>
          <w:b/>
          <w:sz w:val="24"/>
        </w:rPr>
        <w:t xml:space="preserve"> kiemelt figyelmet igénylő gyermekek/tanulók, valamint fogyatékossággal élő gyerekek közoktatási lehetőségei és esélyegyenlősége</w:t>
      </w:r>
    </w:p>
    <w:p w14:paraId="3DAB1731" w14:textId="77777777" w:rsidR="00106767" w:rsidRPr="001E6EDA" w:rsidRDefault="00106767" w:rsidP="00A0661D">
      <w:pPr>
        <w:spacing w:line="276" w:lineRule="auto"/>
        <w:rPr>
          <w:rFonts w:ascii="Times New Roman" w:hAnsi="Times New Roman"/>
          <w:color w:val="FF0000"/>
          <w:sz w:val="24"/>
        </w:rPr>
      </w:pPr>
    </w:p>
    <w:p w14:paraId="67A58059" w14:textId="77777777" w:rsidR="00106767" w:rsidRPr="0047553B" w:rsidRDefault="00106767">
      <w:pPr>
        <w:numPr>
          <w:ilvl w:val="0"/>
          <w:numId w:val="19"/>
        </w:numPr>
        <w:autoSpaceDE w:val="0"/>
        <w:autoSpaceDN w:val="0"/>
        <w:adjustRightInd w:val="0"/>
        <w:spacing w:line="276" w:lineRule="auto"/>
        <w:rPr>
          <w:rFonts w:ascii="Times New Roman" w:hAnsi="Times New Roman"/>
          <w:sz w:val="24"/>
        </w:rPr>
      </w:pPr>
      <w:r w:rsidRPr="0047553B">
        <w:rPr>
          <w:rFonts w:ascii="Times New Roman" w:hAnsi="Times New Roman"/>
          <w:sz w:val="24"/>
        </w:rPr>
        <w:t>a hátrányos, illetve halmozottan hátrányos helyzetű, valamint sajátos nevelési igényű és beilleszkedési, tanulási, magatartási nehézséggel küzdő gyermekek/tanulók óvodai, iskolai ellátása</w:t>
      </w:r>
      <w:r w:rsidR="00CC1D95" w:rsidRPr="0047553B">
        <w:rPr>
          <w:rFonts w:ascii="Times New Roman" w:hAnsi="Times New Roman"/>
          <w:sz w:val="24"/>
        </w:rPr>
        <w:t>, a köznevelési intézménybe és más településen található fejlesztő programokra való eljutás módja, lehetőségei;</w:t>
      </w:r>
    </w:p>
    <w:p w14:paraId="5339D675" w14:textId="77777777" w:rsidR="00B8522F" w:rsidRPr="0047553B" w:rsidRDefault="00B8522F" w:rsidP="00A0661D">
      <w:pPr>
        <w:spacing w:line="276" w:lineRule="auto"/>
        <w:ind w:left="960"/>
        <w:rPr>
          <w:rFonts w:ascii="Times New Roman" w:hAnsi="Times New Roman"/>
          <w:i/>
          <w:sz w:val="24"/>
        </w:rPr>
      </w:pPr>
      <w:r w:rsidRPr="0047553B">
        <w:rPr>
          <w:rFonts w:ascii="Times New Roman" w:hAnsi="Times New Roman"/>
          <w:i/>
          <w:sz w:val="24"/>
        </w:rPr>
        <w:t>Tábla:4.</w:t>
      </w:r>
      <w:r w:rsidR="003C5AF0" w:rsidRPr="0047553B">
        <w:rPr>
          <w:rFonts w:ascii="Times New Roman" w:hAnsi="Times New Roman"/>
          <w:i/>
          <w:sz w:val="24"/>
        </w:rPr>
        <w:t>4.-es 4 db tábla</w:t>
      </w:r>
    </w:p>
    <w:p w14:paraId="6CE53791" w14:textId="77777777" w:rsidR="0047553B" w:rsidRDefault="0047553B" w:rsidP="0047553B">
      <w:pPr>
        <w:autoSpaceDE w:val="0"/>
        <w:autoSpaceDN w:val="0"/>
        <w:adjustRightInd w:val="0"/>
        <w:spacing w:line="276" w:lineRule="auto"/>
        <w:rPr>
          <w:rFonts w:ascii="Times New Roman" w:hAnsi="Times New Roman"/>
          <w:color w:val="FF0000"/>
          <w:sz w:val="24"/>
        </w:rPr>
      </w:pPr>
    </w:p>
    <w:tbl>
      <w:tblPr>
        <w:tblW w:w="9160" w:type="dxa"/>
        <w:jc w:val="center"/>
        <w:tblCellMar>
          <w:left w:w="70" w:type="dxa"/>
          <w:right w:w="70" w:type="dxa"/>
        </w:tblCellMar>
        <w:tblLook w:val="04A0" w:firstRow="1" w:lastRow="0" w:firstColumn="1" w:lastColumn="0" w:noHBand="0" w:noVBand="1"/>
      </w:tblPr>
      <w:tblGrid>
        <w:gridCol w:w="1620"/>
        <w:gridCol w:w="2160"/>
        <w:gridCol w:w="2640"/>
        <w:gridCol w:w="2740"/>
      </w:tblGrid>
      <w:tr w:rsidR="0047553B" w:rsidRPr="0047553B" w14:paraId="61882412" w14:textId="77777777" w:rsidTr="0047553B">
        <w:trPr>
          <w:trHeight w:val="630"/>
          <w:jc w:val="center"/>
        </w:trPr>
        <w:tc>
          <w:tcPr>
            <w:tcW w:w="9160" w:type="dxa"/>
            <w:gridSpan w:val="4"/>
            <w:tcBorders>
              <w:top w:val="single" w:sz="4" w:space="0" w:color="auto"/>
              <w:left w:val="single" w:sz="4" w:space="0" w:color="auto"/>
              <w:bottom w:val="single" w:sz="4" w:space="0" w:color="auto"/>
              <w:right w:val="single" w:sz="4" w:space="0" w:color="000000"/>
            </w:tcBorders>
            <w:vAlign w:val="center"/>
            <w:hideMark/>
          </w:tcPr>
          <w:p w14:paraId="3091B98D" w14:textId="77777777" w:rsidR="0047553B" w:rsidRPr="0047553B" w:rsidRDefault="0047553B" w:rsidP="0047553B">
            <w:pPr>
              <w:jc w:val="center"/>
              <w:rPr>
                <w:rFonts w:cs="Calibri"/>
                <w:b/>
                <w:bCs/>
                <w:color w:val="000000"/>
                <w:szCs w:val="22"/>
              </w:rPr>
            </w:pPr>
            <w:r w:rsidRPr="0047553B">
              <w:rPr>
                <w:rFonts w:cs="Calibri"/>
                <w:b/>
                <w:bCs/>
                <w:color w:val="000000"/>
                <w:szCs w:val="22"/>
              </w:rPr>
              <w:t xml:space="preserve">4.4. a) 1.számú táblázat - Hátrányos és halmozottan hátrányos helyzetű óvodás gyermekek </w:t>
            </w:r>
          </w:p>
        </w:tc>
      </w:tr>
      <w:tr w:rsidR="0047553B" w:rsidRPr="0047553B" w14:paraId="26B262DD" w14:textId="77777777" w:rsidTr="0047553B">
        <w:trPr>
          <w:trHeight w:val="1650"/>
          <w:jc w:val="center"/>
        </w:trPr>
        <w:tc>
          <w:tcPr>
            <w:tcW w:w="1620"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3EDCBC2D" w14:textId="77777777" w:rsidR="0047553B" w:rsidRPr="0047553B" w:rsidRDefault="0047553B" w:rsidP="0047553B">
            <w:pPr>
              <w:jc w:val="center"/>
              <w:rPr>
                <w:rFonts w:cs="Calibri"/>
                <w:b/>
                <w:bCs/>
                <w:szCs w:val="22"/>
              </w:rPr>
            </w:pPr>
            <w:r w:rsidRPr="0047553B">
              <w:rPr>
                <w:rFonts w:cs="Calibri"/>
                <w:b/>
                <w:bCs/>
                <w:szCs w:val="22"/>
              </w:rPr>
              <w:t>Év</w:t>
            </w:r>
          </w:p>
        </w:tc>
        <w:tc>
          <w:tcPr>
            <w:tcW w:w="2160" w:type="dxa"/>
            <w:tcBorders>
              <w:top w:val="nil"/>
              <w:left w:val="nil"/>
              <w:bottom w:val="single" w:sz="4" w:space="0" w:color="auto"/>
              <w:right w:val="single" w:sz="4" w:space="0" w:color="auto"/>
            </w:tcBorders>
            <w:shd w:val="clear" w:color="000000" w:fill="E2EFDA"/>
            <w:vAlign w:val="center"/>
            <w:hideMark/>
          </w:tcPr>
          <w:p w14:paraId="352BEAEE" w14:textId="77777777" w:rsidR="0047553B" w:rsidRPr="0047553B" w:rsidRDefault="0047553B" w:rsidP="0047553B">
            <w:pPr>
              <w:jc w:val="center"/>
              <w:rPr>
                <w:rFonts w:cs="Calibri"/>
                <w:b/>
                <w:bCs/>
                <w:szCs w:val="22"/>
              </w:rPr>
            </w:pPr>
            <w:r w:rsidRPr="0047553B">
              <w:rPr>
                <w:rFonts w:cs="Calibri"/>
                <w:b/>
                <w:bCs/>
                <w:szCs w:val="22"/>
              </w:rPr>
              <w:t>Óvodába beírt gyermekek száma (gyógypedagógiai neveléssel együtt)</w:t>
            </w:r>
            <w:r w:rsidRPr="0047553B">
              <w:rPr>
                <w:rFonts w:cs="Calibri"/>
                <w:b/>
                <w:bCs/>
                <w:szCs w:val="22"/>
              </w:rPr>
              <w:br/>
            </w:r>
            <w:r w:rsidRPr="0047553B">
              <w:rPr>
                <w:rFonts w:cs="Calibri"/>
                <w:szCs w:val="22"/>
              </w:rPr>
              <w:t>(TS 087)</w:t>
            </w:r>
          </w:p>
        </w:tc>
        <w:tc>
          <w:tcPr>
            <w:tcW w:w="2640" w:type="dxa"/>
            <w:tcBorders>
              <w:top w:val="nil"/>
              <w:left w:val="nil"/>
              <w:bottom w:val="single" w:sz="4" w:space="0" w:color="auto"/>
              <w:right w:val="single" w:sz="4" w:space="0" w:color="auto"/>
            </w:tcBorders>
            <w:shd w:val="clear" w:color="000000" w:fill="E2EFDA"/>
            <w:vAlign w:val="center"/>
            <w:hideMark/>
          </w:tcPr>
          <w:p w14:paraId="70E08B78" w14:textId="77777777" w:rsidR="0047553B" w:rsidRPr="0047553B" w:rsidRDefault="0047553B" w:rsidP="0047553B">
            <w:pPr>
              <w:jc w:val="center"/>
              <w:rPr>
                <w:rFonts w:cs="Calibri"/>
                <w:b/>
                <w:bCs/>
                <w:color w:val="000000"/>
                <w:szCs w:val="22"/>
              </w:rPr>
            </w:pPr>
            <w:r w:rsidRPr="0047553B">
              <w:rPr>
                <w:rFonts w:cs="Calibri"/>
                <w:b/>
                <w:bCs/>
                <w:color w:val="000000"/>
                <w:szCs w:val="22"/>
              </w:rPr>
              <w:t xml:space="preserve">Hátrányos és halmozottan hátrányos helyzetű </w:t>
            </w:r>
            <w:r w:rsidRPr="0047553B">
              <w:rPr>
                <w:rFonts w:cs="Calibri"/>
                <w:b/>
                <w:bCs/>
                <w:color w:val="000000"/>
                <w:szCs w:val="22"/>
              </w:rPr>
              <w:br/>
              <w:t xml:space="preserve">óvodás gyermekek száma (gyógypedagógiai neveléssel együtt) </w:t>
            </w:r>
            <w:r w:rsidRPr="0047553B">
              <w:rPr>
                <w:rFonts w:cs="Calibri"/>
                <w:color w:val="000000"/>
                <w:szCs w:val="22"/>
              </w:rPr>
              <w:t>(TS 092)</w:t>
            </w:r>
          </w:p>
        </w:tc>
        <w:tc>
          <w:tcPr>
            <w:tcW w:w="2740" w:type="dxa"/>
            <w:tcBorders>
              <w:top w:val="nil"/>
              <w:left w:val="nil"/>
              <w:bottom w:val="single" w:sz="4" w:space="0" w:color="auto"/>
              <w:right w:val="single" w:sz="4" w:space="0" w:color="auto"/>
            </w:tcBorders>
            <w:shd w:val="clear" w:color="000000" w:fill="E2EFDA"/>
            <w:vAlign w:val="center"/>
            <w:hideMark/>
          </w:tcPr>
          <w:p w14:paraId="715360B8" w14:textId="77777777" w:rsidR="0047553B" w:rsidRPr="0047553B" w:rsidRDefault="0047553B" w:rsidP="0047553B">
            <w:pPr>
              <w:jc w:val="center"/>
              <w:rPr>
                <w:rFonts w:cs="Calibri"/>
                <w:b/>
                <w:bCs/>
                <w:color w:val="000000"/>
                <w:szCs w:val="22"/>
              </w:rPr>
            </w:pPr>
            <w:r w:rsidRPr="0047553B">
              <w:rPr>
                <w:rFonts w:cs="Calibri"/>
                <w:b/>
                <w:bCs/>
                <w:color w:val="000000"/>
                <w:szCs w:val="22"/>
              </w:rPr>
              <w:t xml:space="preserve">Hátrányos és halmozottan hátrányos helyzetű óvodás gyermekek </w:t>
            </w:r>
            <w:r w:rsidRPr="0047553B">
              <w:rPr>
                <w:rFonts w:cs="Calibri"/>
                <w:b/>
                <w:bCs/>
                <w:color w:val="000000"/>
                <w:szCs w:val="22"/>
              </w:rPr>
              <w:br/>
              <w:t xml:space="preserve">aránya az óvodás gyermekeken belül </w:t>
            </w:r>
            <w:r w:rsidRPr="0047553B">
              <w:rPr>
                <w:rFonts w:cs="Calibri"/>
                <w:color w:val="000000"/>
                <w:szCs w:val="22"/>
              </w:rPr>
              <w:t>(TS 093)</w:t>
            </w:r>
          </w:p>
        </w:tc>
      </w:tr>
      <w:tr w:rsidR="0047553B" w:rsidRPr="0047553B" w14:paraId="6B908A8F" w14:textId="77777777" w:rsidTr="0047553B">
        <w:trPr>
          <w:trHeight w:val="323"/>
          <w:jc w:val="center"/>
        </w:trPr>
        <w:tc>
          <w:tcPr>
            <w:tcW w:w="1620" w:type="dxa"/>
            <w:vMerge/>
            <w:tcBorders>
              <w:top w:val="nil"/>
              <w:left w:val="single" w:sz="4" w:space="0" w:color="auto"/>
              <w:bottom w:val="single" w:sz="4" w:space="0" w:color="auto"/>
              <w:right w:val="single" w:sz="4" w:space="0" w:color="auto"/>
            </w:tcBorders>
            <w:vAlign w:val="center"/>
            <w:hideMark/>
          </w:tcPr>
          <w:p w14:paraId="2487810B" w14:textId="77777777" w:rsidR="0047553B" w:rsidRPr="0047553B" w:rsidRDefault="0047553B" w:rsidP="0047553B">
            <w:pPr>
              <w:jc w:val="left"/>
              <w:rPr>
                <w:rFonts w:cs="Calibri"/>
                <w:b/>
                <w:bCs/>
                <w:szCs w:val="22"/>
              </w:rPr>
            </w:pPr>
          </w:p>
        </w:tc>
        <w:tc>
          <w:tcPr>
            <w:tcW w:w="2160" w:type="dxa"/>
            <w:tcBorders>
              <w:top w:val="nil"/>
              <w:left w:val="nil"/>
              <w:bottom w:val="single" w:sz="4" w:space="0" w:color="auto"/>
              <w:right w:val="single" w:sz="4" w:space="0" w:color="auto"/>
            </w:tcBorders>
            <w:shd w:val="clear" w:color="000000" w:fill="E2EFDA"/>
            <w:noWrap/>
            <w:vAlign w:val="center"/>
            <w:hideMark/>
          </w:tcPr>
          <w:p w14:paraId="7D6E44C8" w14:textId="77777777" w:rsidR="0047553B" w:rsidRPr="0047553B" w:rsidRDefault="0047553B" w:rsidP="0047553B">
            <w:pPr>
              <w:jc w:val="center"/>
              <w:rPr>
                <w:rFonts w:cs="Calibri"/>
                <w:b/>
                <w:bCs/>
                <w:color w:val="000000"/>
                <w:szCs w:val="22"/>
              </w:rPr>
            </w:pPr>
            <w:r w:rsidRPr="0047553B">
              <w:rPr>
                <w:rFonts w:cs="Calibri"/>
                <w:b/>
                <w:bCs/>
                <w:color w:val="000000"/>
                <w:szCs w:val="22"/>
              </w:rPr>
              <w:t>Fő</w:t>
            </w:r>
          </w:p>
        </w:tc>
        <w:tc>
          <w:tcPr>
            <w:tcW w:w="2640" w:type="dxa"/>
            <w:tcBorders>
              <w:top w:val="nil"/>
              <w:left w:val="nil"/>
              <w:bottom w:val="single" w:sz="4" w:space="0" w:color="auto"/>
              <w:right w:val="single" w:sz="4" w:space="0" w:color="auto"/>
            </w:tcBorders>
            <w:shd w:val="clear" w:color="000000" w:fill="E2EFDA"/>
            <w:noWrap/>
            <w:vAlign w:val="center"/>
            <w:hideMark/>
          </w:tcPr>
          <w:p w14:paraId="0A5198EE" w14:textId="77777777" w:rsidR="0047553B" w:rsidRPr="0047553B" w:rsidRDefault="0047553B" w:rsidP="0047553B">
            <w:pPr>
              <w:jc w:val="center"/>
              <w:rPr>
                <w:rFonts w:cs="Calibri"/>
                <w:b/>
                <w:bCs/>
                <w:color w:val="000000"/>
                <w:szCs w:val="22"/>
              </w:rPr>
            </w:pPr>
            <w:r w:rsidRPr="0047553B">
              <w:rPr>
                <w:rFonts w:cs="Calibri"/>
                <w:b/>
                <w:bCs/>
                <w:color w:val="000000"/>
                <w:szCs w:val="22"/>
              </w:rPr>
              <w:t>Fő</w:t>
            </w:r>
          </w:p>
        </w:tc>
        <w:tc>
          <w:tcPr>
            <w:tcW w:w="2740" w:type="dxa"/>
            <w:tcBorders>
              <w:top w:val="nil"/>
              <w:left w:val="nil"/>
              <w:bottom w:val="single" w:sz="4" w:space="0" w:color="auto"/>
              <w:right w:val="single" w:sz="4" w:space="0" w:color="auto"/>
            </w:tcBorders>
            <w:shd w:val="clear" w:color="000000" w:fill="E2EFDA"/>
            <w:noWrap/>
            <w:vAlign w:val="center"/>
            <w:hideMark/>
          </w:tcPr>
          <w:p w14:paraId="7764A811" w14:textId="77777777" w:rsidR="0047553B" w:rsidRPr="0047553B" w:rsidRDefault="0047553B" w:rsidP="0047553B">
            <w:pPr>
              <w:jc w:val="center"/>
              <w:rPr>
                <w:rFonts w:cs="Calibri"/>
                <w:b/>
                <w:bCs/>
                <w:color w:val="000000"/>
                <w:szCs w:val="22"/>
              </w:rPr>
            </w:pPr>
            <w:r w:rsidRPr="0047553B">
              <w:rPr>
                <w:rFonts w:cs="Calibri"/>
                <w:b/>
                <w:bCs/>
                <w:color w:val="000000"/>
                <w:szCs w:val="22"/>
              </w:rPr>
              <w:t>%</w:t>
            </w:r>
          </w:p>
        </w:tc>
      </w:tr>
      <w:tr w:rsidR="0047553B" w:rsidRPr="0047553B" w14:paraId="1112A245" w14:textId="77777777" w:rsidTr="0047553B">
        <w:trPr>
          <w:trHeight w:val="275"/>
          <w:jc w:val="center"/>
        </w:trPr>
        <w:tc>
          <w:tcPr>
            <w:tcW w:w="1620" w:type="dxa"/>
            <w:tcBorders>
              <w:top w:val="nil"/>
              <w:left w:val="single" w:sz="4" w:space="0" w:color="auto"/>
              <w:bottom w:val="single" w:sz="4" w:space="0" w:color="auto"/>
              <w:right w:val="single" w:sz="4" w:space="0" w:color="auto"/>
            </w:tcBorders>
            <w:vAlign w:val="center"/>
            <w:hideMark/>
          </w:tcPr>
          <w:p w14:paraId="23208FDB" w14:textId="77777777" w:rsidR="0047553B" w:rsidRPr="0047553B" w:rsidRDefault="0047553B" w:rsidP="0047553B">
            <w:pPr>
              <w:jc w:val="center"/>
              <w:rPr>
                <w:rFonts w:cs="Calibri"/>
                <w:szCs w:val="22"/>
              </w:rPr>
            </w:pPr>
            <w:r w:rsidRPr="0047553B">
              <w:rPr>
                <w:rFonts w:cs="Calibri"/>
                <w:szCs w:val="22"/>
              </w:rPr>
              <w:t>2015</w:t>
            </w:r>
          </w:p>
        </w:tc>
        <w:tc>
          <w:tcPr>
            <w:tcW w:w="2160" w:type="dxa"/>
            <w:tcBorders>
              <w:top w:val="nil"/>
              <w:left w:val="nil"/>
              <w:bottom w:val="single" w:sz="4" w:space="0" w:color="auto"/>
              <w:right w:val="single" w:sz="4" w:space="0" w:color="auto"/>
            </w:tcBorders>
            <w:vAlign w:val="center"/>
            <w:hideMark/>
          </w:tcPr>
          <w:p w14:paraId="333B7A6F" w14:textId="77777777" w:rsidR="0047553B" w:rsidRPr="0047553B" w:rsidRDefault="0047553B" w:rsidP="0047553B">
            <w:pPr>
              <w:jc w:val="center"/>
              <w:rPr>
                <w:rFonts w:cs="Calibri"/>
                <w:sz w:val="20"/>
                <w:szCs w:val="20"/>
              </w:rPr>
            </w:pPr>
            <w:r w:rsidRPr="0047553B">
              <w:rPr>
                <w:rFonts w:cs="Calibri"/>
                <w:sz w:val="20"/>
                <w:szCs w:val="20"/>
              </w:rPr>
              <w:t>0</w:t>
            </w:r>
          </w:p>
        </w:tc>
        <w:tc>
          <w:tcPr>
            <w:tcW w:w="2640" w:type="dxa"/>
            <w:tcBorders>
              <w:top w:val="nil"/>
              <w:left w:val="nil"/>
              <w:bottom w:val="single" w:sz="4" w:space="0" w:color="auto"/>
              <w:right w:val="single" w:sz="4" w:space="0" w:color="auto"/>
            </w:tcBorders>
            <w:vAlign w:val="center"/>
            <w:hideMark/>
          </w:tcPr>
          <w:p w14:paraId="0BD4BECE" w14:textId="77777777" w:rsidR="0047553B" w:rsidRPr="0047553B" w:rsidRDefault="0047553B" w:rsidP="0047553B">
            <w:pPr>
              <w:jc w:val="center"/>
              <w:rPr>
                <w:rFonts w:cs="Calibri"/>
                <w:sz w:val="20"/>
                <w:szCs w:val="20"/>
              </w:rPr>
            </w:pPr>
            <w:r w:rsidRPr="0047553B">
              <w:rPr>
                <w:rFonts w:cs="Calibri"/>
                <w:sz w:val="20"/>
                <w:szCs w:val="20"/>
              </w:rPr>
              <w:t>99</w:t>
            </w:r>
          </w:p>
        </w:tc>
        <w:tc>
          <w:tcPr>
            <w:tcW w:w="2740" w:type="dxa"/>
            <w:tcBorders>
              <w:top w:val="nil"/>
              <w:left w:val="nil"/>
              <w:bottom w:val="single" w:sz="4" w:space="0" w:color="auto"/>
              <w:right w:val="single" w:sz="4" w:space="0" w:color="auto"/>
            </w:tcBorders>
            <w:vAlign w:val="center"/>
            <w:hideMark/>
          </w:tcPr>
          <w:p w14:paraId="7BA8AD70" w14:textId="77777777" w:rsidR="0047553B" w:rsidRPr="0047553B" w:rsidRDefault="0047553B" w:rsidP="0047553B">
            <w:pPr>
              <w:jc w:val="center"/>
              <w:rPr>
                <w:rFonts w:cs="Calibri"/>
                <w:sz w:val="20"/>
                <w:szCs w:val="20"/>
              </w:rPr>
            </w:pPr>
            <w:r w:rsidRPr="0047553B">
              <w:rPr>
                <w:rFonts w:cs="Calibri"/>
                <w:sz w:val="20"/>
                <w:szCs w:val="20"/>
              </w:rPr>
              <w:t>26,68%</w:t>
            </w:r>
          </w:p>
        </w:tc>
      </w:tr>
      <w:tr w:rsidR="0047553B" w:rsidRPr="0047553B" w14:paraId="3176939E" w14:textId="77777777" w:rsidTr="0047553B">
        <w:trPr>
          <w:trHeight w:val="275"/>
          <w:jc w:val="center"/>
        </w:trPr>
        <w:tc>
          <w:tcPr>
            <w:tcW w:w="1620" w:type="dxa"/>
            <w:tcBorders>
              <w:top w:val="nil"/>
              <w:left w:val="single" w:sz="4" w:space="0" w:color="auto"/>
              <w:bottom w:val="single" w:sz="4" w:space="0" w:color="auto"/>
              <w:right w:val="single" w:sz="4" w:space="0" w:color="auto"/>
            </w:tcBorders>
            <w:vAlign w:val="center"/>
            <w:hideMark/>
          </w:tcPr>
          <w:p w14:paraId="12E7D8DB" w14:textId="77777777" w:rsidR="0047553B" w:rsidRPr="0047553B" w:rsidRDefault="0047553B" w:rsidP="0047553B">
            <w:pPr>
              <w:jc w:val="center"/>
              <w:rPr>
                <w:rFonts w:cs="Calibri"/>
                <w:szCs w:val="22"/>
              </w:rPr>
            </w:pPr>
            <w:r w:rsidRPr="0047553B">
              <w:rPr>
                <w:rFonts w:cs="Calibri"/>
                <w:szCs w:val="22"/>
              </w:rPr>
              <w:t>2016</w:t>
            </w:r>
          </w:p>
        </w:tc>
        <w:tc>
          <w:tcPr>
            <w:tcW w:w="2160" w:type="dxa"/>
            <w:tcBorders>
              <w:top w:val="nil"/>
              <w:left w:val="nil"/>
              <w:bottom w:val="single" w:sz="4" w:space="0" w:color="auto"/>
              <w:right w:val="single" w:sz="4" w:space="0" w:color="auto"/>
            </w:tcBorders>
            <w:vAlign w:val="center"/>
            <w:hideMark/>
          </w:tcPr>
          <w:p w14:paraId="63770E57" w14:textId="77777777" w:rsidR="0047553B" w:rsidRPr="0047553B" w:rsidRDefault="0047553B" w:rsidP="0047553B">
            <w:pPr>
              <w:jc w:val="center"/>
              <w:rPr>
                <w:rFonts w:cs="Calibri"/>
                <w:sz w:val="20"/>
                <w:szCs w:val="20"/>
              </w:rPr>
            </w:pPr>
            <w:r w:rsidRPr="0047553B">
              <w:rPr>
                <w:rFonts w:cs="Calibri"/>
                <w:sz w:val="20"/>
                <w:szCs w:val="20"/>
              </w:rPr>
              <w:t>0</w:t>
            </w:r>
          </w:p>
        </w:tc>
        <w:tc>
          <w:tcPr>
            <w:tcW w:w="2640" w:type="dxa"/>
            <w:tcBorders>
              <w:top w:val="nil"/>
              <w:left w:val="nil"/>
              <w:bottom w:val="single" w:sz="4" w:space="0" w:color="auto"/>
              <w:right w:val="single" w:sz="4" w:space="0" w:color="auto"/>
            </w:tcBorders>
            <w:vAlign w:val="center"/>
            <w:hideMark/>
          </w:tcPr>
          <w:p w14:paraId="696E1611" w14:textId="77777777" w:rsidR="0047553B" w:rsidRPr="0047553B" w:rsidRDefault="0047553B" w:rsidP="0047553B">
            <w:pPr>
              <w:jc w:val="center"/>
              <w:rPr>
                <w:rFonts w:cs="Calibri"/>
                <w:sz w:val="20"/>
                <w:szCs w:val="20"/>
              </w:rPr>
            </w:pPr>
            <w:r w:rsidRPr="0047553B">
              <w:rPr>
                <w:rFonts w:cs="Calibri"/>
                <w:sz w:val="20"/>
                <w:szCs w:val="20"/>
              </w:rPr>
              <w:t>89</w:t>
            </w:r>
          </w:p>
        </w:tc>
        <w:tc>
          <w:tcPr>
            <w:tcW w:w="2740" w:type="dxa"/>
            <w:tcBorders>
              <w:top w:val="nil"/>
              <w:left w:val="nil"/>
              <w:bottom w:val="single" w:sz="4" w:space="0" w:color="auto"/>
              <w:right w:val="single" w:sz="4" w:space="0" w:color="auto"/>
            </w:tcBorders>
            <w:vAlign w:val="center"/>
            <w:hideMark/>
          </w:tcPr>
          <w:p w14:paraId="3F516AAF" w14:textId="77777777" w:rsidR="0047553B" w:rsidRPr="0047553B" w:rsidRDefault="0047553B" w:rsidP="0047553B">
            <w:pPr>
              <w:jc w:val="center"/>
              <w:rPr>
                <w:rFonts w:cs="Calibri"/>
                <w:sz w:val="20"/>
                <w:szCs w:val="20"/>
              </w:rPr>
            </w:pPr>
            <w:r w:rsidRPr="0047553B">
              <w:rPr>
                <w:rFonts w:cs="Calibri"/>
                <w:sz w:val="20"/>
                <w:szCs w:val="20"/>
              </w:rPr>
              <w:t>23,99%</w:t>
            </w:r>
          </w:p>
        </w:tc>
      </w:tr>
      <w:tr w:rsidR="0047553B" w:rsidRPr="0047553B" w14:paraId="6C53DA61" w14:textId="77777777" w:rsidTr="0047553B">
        <w:trPr>
          <w:trHeight w:val="275"/>
          <w:jc w:val="center"/>
        </w:trPr>
        <w:tc>
          <w:tcPr>
            <w:tcW w:w="1620" w:type="dxa"/>
            <w:tcBorders>
              <w:top w:val="nil"/>
              <w:left w:val="single" w:sz="4" w:space="0" w:color="auto"/>
              <w:bottom w:val="single" w:sz="4" w:space="0" w:color="auto"/>
              <w:right w:val="single" w:sz="4" w:space="0" w:color="auto"/>
            </w:tcBorders>
            <w:vAlign w:val="center"/>
            <w:hideMark/>
          </w:tcPr>
          <w:p w14:paraId="2D09D849" w14:textId="77777777" w:rsidR="0047553B" w:rsidRPr="0047553B" w:rsidRDefault="0047553B" w:rsidP="0047553B">
            <w:pPr>
              <w:jc w:val="center"/>
              <w:rPr>
                <w:rFonts w:cs="Calibri"/>
                <w:szCs w:val="22"/>
              </w:rPr>
            </w:pPr>
            <w:r w:rsidRPr="0047553B">
              <w:rPr>
                <w:rFonts w:cs="Calibri"/>
                <w:szCs w:val="22"/>
              </w:rPr>
              <w:t>2017</w:t>
            </w:r>
          </w:p>
        </w:tc>
        <w:tc>
          <w:tcPr>
            <w:tcW w:w="2160" w:type="dxa"/>
            <w:tcBorders>
              <w:top w:val="nil"/>
              <w:left w:val="nil"/>
              <w:bottom w:val="single" w:sz="4" w:space="0" w:color="auto"/>
              <w:right w:val="single" w:sz="4" w:space="0" w:color="auto"/>
            </w:tcBorders>
            <w:vAlign w:val="center"/>
            <w:hideMark/>
          </w:tcPr>
          <w:p w14:paraId="6DBB31B9" w14:textId="77777777" w:rsidR="0047553B" w:rsidRPr="0047553B" w:rsidRDefault="0047553B" w:rsidP="0047553B">
            <w:pPr>
              <w:jc w:val="center"/>
              <w:rPr>
                <w:rFonts w:cs="Calibri"/>
                <w:sz w:val="20"/>
                <w:szCs w:val="20"/>
              </w:rPr>
            </w:pPr>
            <w:r w:rsidRPr="0047553B">
              <w:rPr>
                <w:rFonts w:cs="Calibri"/>
                <w:sz w:val="20"/>
                <w:szCs w:val="20"/>
              </w:rPr>
              <w:t>0</w:t>
            </w:r>
          </w:p>
        </w:tc>
        <w:tc>
          <w:tcPr>
            <w:tcW w:w="2640" w:type="dxa"/>
            <w:tcBorders>
              <w:top w:val="nil"/>
              <w:left w:val="nil"/>
              <w:bottom w:val="single" w:sz="4" w:space="0" w:color="auto"/>
              <w:right w:val="single" w:sz="4" w:space="0" w:color="auto"/>
            </w:tcBorders>
            <w:vAlign w:val="center"/>
            <w:hideMark/>
          </w:tcPr>
          <w:p w14:paraId="416F71CE" w14:textId="77777777" w:rsidR="0047553B" w:rsidRPr="0047553B" w:rsidRDefault="0047553B" w:rsidP="0047553B">
            <w:pPr>
              <w:jc w:val="center"/>
              <w:rPr>
                <w:rFonts w:cs="Calibri"/>
                <w:sz w:val="20"/>
                <w:szCs w:val="20"/>
              </w:rPr>
            </w:pPr>
            <w:r w:rsidRPr="0047553B">
              <w:rPr>
                <w:rFonts w:cs="Calibri"/>
                <w:sz w:val="20"/>
                <w:szCs w:val="20"/>
              </w:rPr>
              <w:t>96</w:t>
            </w:r>
          </w:p>
        </w:tc>
        <w:tc>
          <w:tcPr>
            <w:tcW w:w="2740" w:type="dxa"/>
            <w:tcBorders>
              <w:top w:val="nil"/>
              <w:left w:val="nil"/>
              <w:bottom w:val="single" w:sz="4" w:space="0" w:color="auto"/>
              <w:right w:val="single" w:sz="4" w:space="0" w:color="auto"/>
            </w:tcBorders>
            <w:vAlign w:val="center"/>
            <w:hideMark/>
          </w:tcPr>
          <w:p w14:paraId="6B6DBF61" w14:textId="77777777" w:rsidR="0047553B" w:rsidRPr="0047553B" w:rsidRDefault="0047553B" w:rsidP="0047553B">
            <w:pPr>
              <w:jc w:val="center"/>
              <w:rPr>
                <w:rFonts w:cs="Calibri"/>
                <w:sz w:val="20"/>
                <w:szCs w:val="20"/>
              </w:rPr>
            </w:pPr>
            <w:r w:rsidRPr="0047553B">
              <w:rPr>
                <w:rFonts w:cs="Calibri"/>
                <w:sz w:val="20"/>
                <w:szCs w:val="20"/>
              </w:rPr>
              <w:t>24,87%</w:t>
            </w:r>
          </w:p>
        </w:tc>
      </w:tr>
      <w:tr w:rsidR="0047553B" w:rsidRPr="0047553B" w14:paraId="16C7D82F" w14:textId="77777777" w:rsidTr="0047553B">
        <w:trPr>
          <w:trHeight w:val="275"/>
          <w:jc w:val="center"/>
        </w:trPr>
        <w:tc>
          <w:tcPr>
            <w:tcW w:w="1620" w:type="dxa"/>
            <w:tcBorders>
              <w:top w:val="nil"/>
              <w:left w:val="single" w:sz="4" w:space="0" w:color="auto"/>
              <w:bottom w:val="single" w:sz="4" w:space="0" w:color="auto"/>
              <w:right w:val="single" w:sz="4" w:space="0" w:color="auto"/>
            </w:tcBorders>
            <w:vAlign w:val="center"/>
            <w:hideMark/>
          </w:tcPr>
          <w:p w14:paraId="67EDBC0A" w14:textId="77777777" w:rsidR="0047553B" w:rsidRPr="0047553B" w:rsidRDefault="0047553B" w:rsidP="0047553B">
            <w:pPr>
              <w:jc w:val="center"/>
              <w:rPr>
                <w:rFonts w:cs="Calibri"/>
                <w:szCs w:val="22"/>
              </w:rPr>
            </w:pPr>
            <w:r w:rsidRPr="0047553B">
              <w:rPr>
                <w:rFonts w:cs="Calibri"/>
                <w:szCs w:val="22"/>
              </w:rPr>
              <w:t>2018</w:t>
            </w:r>
          </w:p>
        </w:tc>
        <w:tc>
          <w:tcPr>
            <w:tcW w:w="2160" w:type="dxa"/>
            <w:tcBorders>
              <w:top w:val="nil"/>
              <w:left w:val="nil"/>
              <w:bottom w:val="single" w:sz="4" w:space="0" w:color="auto"/>
              <w:right w:val="single" w:sz="4" w:space="0" w:color="auto"/>
            </w:tcBorders>
            <w:vAlign w:val="center"/>
            <w:hideMark/>
          </w:tcPr>
          <w:p w14:paraId="2653AEC4" w14:textId="77777777" w:rsidR="0047553B" w:rsidRPr="0047553B" w:rsidRDefault="0047553B" w:rsidP="0047553B">
            <w:pPr>
              <w:jc w:val="center"/>
              <w:rPr>
                <w:rFonts w:cs="Calibri"/>
                <w:sz w:val="20"/>
                <w:szCs w:val="20"/>
              </w:rPr>
            </w:pPr>
            <w:r w:rsidRPr="0047553B">
              <w:rPr>
                <w:rFonts w:cs="Calibri"/>
                <w:sz w:val="20"/>
                <w:szCs w:val="20"/>
              </w:rPr>
              <w:t>0</w:t>
            </w:r>
          </w:p>
        </w:tc>
        <w:tc>
          <w:tcPr>
            <w:tcW w:w="2640" w:type="dxa"/>
            <w:tcBorders>
              <w:top w:val="nil"/>
              <w:left w:val="nil"/>
              <w:bottom w:val="single" w:sz="4" w:space="0" w:color="auto"/>
              <w:right w:val="single" w:sz="4" w:space="0" w:color="auto"/>
            </w:tcBorders>
            <w:vAlign w:val="center"/>
            <w:hideMark/>
          </w:tcPr>
          <w:p w14:paraId="73645497" w14:textId="77777777" w:rsidR="0047553B" w:rsidRPr="0047553B" w:rsidRDefault="0047553B" w:rsidP="0047553B">
            <w:pPr>
              <w:jc w:val="center"/>
              <w:rPr>
                <w:rFonts w:cs="Calibri"/>
                <w:sz w:val="20"/>
                <w:szCs w:val="20"/>
              </w:rPr>
            </w:pPr>
            <w:r w:rsidRPr="0047553B">
              <w:rPr>
                <w:rFonts w:cs="Calibri"/>
                <w:sz w:val="20"/>
                <w:szCs w:val="20"/>
              </w:rPr>
              <w:t>65</w:t>
            </w:r>
          </w:p>
        </w:tc>
        <w:tc>
          <w:tcPr>
            <w:tcW w:w="2740" w:type="dxa"/>
            <w:tcBorders>
              <w:top w:val="nil"/>
              <w:left w:val="nil"/>
              <w:bottom w:val="single" w:sz="4" w:space="0" w:color="auto"/>
              <w:right w:val="single" w:sz="4" w:space="0" w:color="auto"/>
            </w:tcBorders>
            <w:vAlign w:val="center"/>
            <w:hideMark/>
          </w:tcPr>
          <w:p w14:paraId="6B0E1851" w14:textId="77777777" w:rsidR="0047553B" w:rsidRPr="0047553B" w:rsidRDefault="0047553B" w:rsidP="0047553B">
            <w:pPr>
              <w:jc w:val="center"/>
              <w:rPr>
                <w:rFonts w:cs="Calibri"/>
                <w:sz w:val="20"/>
                <w:szCs w:val="20"/>
              </w:rPr>
            </w:pPr>
            <w:r w:rsidRPr="0047553B">
              <w:rPr>
                <w:rFonts w:cs="Calibri"/>
                <w:sz w:val="20"/>
                <w:szCs w:val="20"/>
              </w:rPr>
              <w:t>16,75%</w:t>
            </w:r>
          </w:p>
        </w:tc>
      </w:tr>
      <w:tr w:rsidR="0047553B" w:rsidRPr="0047553B" w14:paraId="665E3699" w14:textId="77777777" w:rsidTr="0047553B">
        <w:trPr>
          <w:trHeight w:val="275"/>
          <w:jc w:val="center"/>
        </w:trPr>
        <w:tc>
          <w:tcPr>
            <w:tcW w:w="1620" w:type="dxa"/>
            <w:tcBorders>
              <w:top w:val="nil"/>
              <w:left w:val="single" w:sz="4" w:space="0" w:color="auto"/>
              <w:bottom w:val="single" w:sz="4" w:space="0" w:color="auto"/>
              <w:right w:val="single" w:sz="4" w:space="0" w:color="auto"/>
            </w:tcBorders>
            <w:vAlign w:val="center"/>
            <w:hideMark/>
          </w:tcPr>
          <w:p w14:paraId="0BBD4730" w14:textId="77777777" w:rsidR="0047553B" w:rsidRPr="0047553B" w:rsidRDefault="0047553B" w:rsidP="0047553B">
            <w:pPr>
              <w:jc w:val="center"/>
              <w:rPr>
                <w:rFonts w:cs="Calibri"/>
                <w:szCs w:val="22"/>
              </w:rPr>
            </w:pPr>
            <w:r w:rsidRPr="0047553B">
              <w:rPr>
                <w:rFonts w:cs="Calibri"/>
                <w:szCs w:val="22"/>
              </w:rPr>
              <w:t>2019</w:t>
            </w:r>
          </w:p>
        </w:tc>
        <w:tc>
          <w:tcPr>
            <w:tcW w:w="2160" w:type="dxa"/>
            <w:tcBorders>
              <w:top w:val="nil"/>
              <w:left w:val="nil"/>
              <w:bottom w:val="single" w:sz="4" w:space="0" w:color="auto"/>
              <w:right w:val="single" w:sz="4" w:space="0" w:color="auto"/>
            </w:tcBorders>
            <w:vAlign w:val="center"/>
            <w:hideMark/>
          </w:tcPr>
          <w:p w14:paraId="7760B42E" w14:textId="77777777" w:rsidR="0047553B" w:rsidRPr="0047553B" w:rsidRDefault="0047553B" w:rsidP="0047553B">
            <w:pPr>
              <w:jc w:val="center"/>
              <w:rPr>
                <w:rFonts w:cs="Calibri"/>
                <w:sz w:val="20"/>
                <w:szCs w:val="20"/>
              </w:rPr>
            </w:pPr>
            <w:r w:rsidRPr="0047553B">
              <w:rPr>
                <w:rFonts w:cs="Calibri"/>
                <w:sz w:val="20"/>
                <w:szCs w:val="20"/>
              </w:rPr>
              <w:t>0</w:t>
            </w:r>
          </w:p>
        </w:tc>
        <w:tc>
          <w:tcPr>
            <w:tcW w:w="2640" w:type="dxa"/>
            <w:tcBorders>
              <w:top w:val="nil"/>
              <w:left w:val="nil"/>
              <w:bottom w:val="single" w:sz="4" w:space="0" w:color="auto"/>
              <w:right w:val="single" w:sz="4" w:space="0" w:color="auto"/>
            </w:tcBorders>
            <w:vAlign w:val="center"/>
            <w:hideMark/>
          </w:tcPr>
          <w:p w14:paraId="53ED4E4F" w14:textId="77777777" w:rsidR="0047553B" w:rsidRPr="0047553B" w:rsidRDefault="0047553B" w:rsidP="0047553B">
            <w:pPr>
              <w:jc w:val="center"/>
              <w:rPr>
                <w:rFonts w:cs="Calibri"/>
                <w:sz w:val="20"/>
                <w:szCs w:val="20"/>
              </w:rPr>
            </w:pPr>
            <w:r w:rsidRPr="0047553B">
              <w:rPr>
                <w:rFonts w:cs="Calibri"/>
                <w:sz w:val="20"/>
                <w:szCs w:val="20"/>
              </w:rPr>
              <w:t>39</w:t>
            </w:r>
          </w:p>
        </w:tc>
        <w:tc>
          <w:tcPr>
            <w:tcW w:w="2740" w:type="dxa"/>
            <w:tcBorders>
              <w:top w:val="nil"/>
              <w:left w:val="nil"/>
              <w:bottom w:val="single" w:sz="4" w:space="0" w:color="auto"/>
              <w:right w:val="single" w:sz="4" w:space="0" w:color="auto"/>
            </w:tcBorders>
            <w:vAlign w:val="center"/>
            <w:hideMark/>
          </w:tcPr>
          <w:p w14:paraId="51E20171" w14:textId="77777777" w:rsidR="0047553B" w:rsidRPr="0047553B" w:rsidRDefault="0047553B" w:rsidP="0047553B">
            <w:pPr>
              <w:jc w:val="center"/>
              <w:rPr>
                <w:rFonts w:cs="Calibri"/>
                <w:sz w:val="20"/>
                <w:szCs w:val="20"/>
              </w:rPr>
            </w:pPr>
            <w:r w:rsidRPr="0047553B">
              <w:rPr>
                <w:rFonts w:cs="Calibri"/>
                <w:sz w:val="20"/>
                <w:szCs w:val="20"/>
              </w:rPr>
              <w:t>10,05%</w:t>
            </w:r>
          </w:p>
        </w:tc>
      </w:tr>
      <w:tr w:rsidR="0047553B" w:rsidRPr="0047553B" w14:paraId="7C64CF9A" w14:textId="77777777" w:rsidTr="0047553B">
        <w:trPr>
          <w:trHeight w:val="275"/>
          <w:jc w:val="center"/>
        </w:trPr>
        <w:tc>
          <w:tcPr>
            <w:tcW w:w="1620" w:type="dxa"/>
            <w:tcBorders>
              <w:top w:val="nil"/>
              <w:left w:val="single" w:sz="4" w:space="0" w:color="auto"/>
              <w:bottom w:val="single" w:sz="4" w:space="0" w:color="auto"/>
              <w:right w:val="single" w:sz="4" w:space="0" w:color="auto"/>
            </w:tcBorders>
            <w:vAlign w:val="center"/>
            <w:hideMark/>
          </w:tcPr>
          <w:p w14:paraId="476170A9" w14:textId="77777777" w:rsidR="0047553B" w:rsidRPr="0047553B" w:rsidRDefault="0047553B" w:rsidP="0047553B">
            <w:pPr>
              <w:jc w:val="center"/>
              <w:rPr>
                <w:rFonts w:cs="Calibri"/>
                <w:szCs w:val="22"/>
              </w:rPr>
            </w:pPr>
            <w:r w:rsidRPr="0047553B">
              <w:rPr>
                <w:rFonts w:cs="Calibri"/>
                <w:szCs w:val="22"/>
              </w:rPr>
              <w:t>2020</w:t>
            </w:r>
          </w:p>
        </w:tc>
        <w:tc>
          <w:tcPr>
            <w:tcW w:w="2160" w:type="dxa"/>
            <w:tcBorders>
              <w:top w:val="nil"/>
              <w:left w:val="nil"/>
              <w:bottom w:val="single" w:sz="4" w:space="0" w:color="auto"/>
              <w:right w:val="single" w:sz="4" w:space="0" w:color="auto"/>
            </w:tcBorders>
            <w:vAlign w:val="center"/>
            <w:hideMark/>
          </w:tcPr>
          <w:p w14:paraId="002BDE83" w14:textId="77777777" w:rsidR="0047553B" w:rsidRPr="0047553B" w:rsidRDefault="0047553B" w:rsidP="0047553B">
            <w:pPr>
              <w:jc w:val="center"/>
              <w:rPr>
                <w:rFonts w:cs="Calibri"/>
                <w:sz w:val="20"/>
                <w:szCs w:val="20"/>
              </w:rPr>
            </w:pPr>
            <w:r w:rsidRPr="0047553B">
              <w:rPr>
                <w:rFonts w:cs="Calibri"/>
                <w:sz w:val="20"/>
                <w:szCs w:val="20"/>
              </w:rPr>
              <w:t>0</w:t>
            </w:r>
          </w:p>
        </w:tc>
        <w:tc>
          <w:tcPr>
            <w:tcW w:w="2640" w:type="dxa"/>
            <w:tcBorders>
              <w:top w:val="nil"/>
              <w:left w:val="nil"/>
              <w:bottom w:val="single" w:sz="4" w:space="0" w:color="auto"/>
              <w:right w:val="single" w:sz="4" w:space="0" w:color="auto"/>
            </w:tcBorders>
            <w:vAlign w:val="center"/>
            <w:hideMark/>
          </w:tcPr>
          <w:p w14:paraId="2E03F646" w14:textId="77777777" w:rsidR="0047553B" w:rsidRPr="0047553B" w:rsidRDefault="0047553B" w:rsidP="0047553B">
            <w:pPr>
              <w:jc w:val="center"/>
              <w:rPr>
                <w:rFonts w:cs="Calibri"/>
                <w:sz w:val="20"/>
                <w:szCs w:val="20"/>
              </w:rPr>
            </w:pPr>
            <w:r w:rsidRPr="0047553B">
              <w:rPr>
                <w:rFonts w:cs="Calibri"/>
                <w:sz w:val="20"/>
                <w:szCs w:val="20"/>
              </w:rPr>
              <w:t>40</w:t>
            </w:r>
          </w:p>
        </w:tc>
        <w:tc>
          <w:tcPr>
            <w:tcW w:w="2740" w:type="dxa"/>
            <w:tcBorders>
              <w:top w:val="nil"/>
              <w:left w:val="nil"/>
              <w:bottom w:val="single" w:sz="4" w:space="0" w:color="auto"/>
              <w:right w:val="single" w:sz="4" w:space="0" w:color="auto"/>
            </w:tcBorders>
            <w:vAlign w:val="center"/>
            <w:hideMark/>
          </w:tcPr>
          <w:p w14:paraId="690B9520" w14:textId="77777777" w:rsidR="0047553B" w:rsidRPr="0047553B" w:rsidRDefault="0047553B" w:rsidP="0047553B">
            <w:pPr>
              <w:jc w:val="center"/>
              <w:rPr>
                <w:rFonts w:cs="Calibri"/>
                <w:sz w:val="20"/>
                <w:szCs w:val="20"/>
              </w:rPr>
            </w:pPr>
            <w:r w:rsidRPr="0047553B">
              <w:rPr>
                <w:rFonts w:cs="Calibri"/>
                <w:sz w:val="20"/>
                <w:szCs w:val="20"/>
              </w:rPr>
              <w:t>10,36%</w:t>
            </w:r>
          </w:p>
        </w:tc>
      </w:tr>
      <w:tr w:rsidR="0047553B" w:rsidRPr="0047553B" w14:paraId="157AD9DF" w14:textId="77777777" w:rsidTr="0047553B">
        <w:trPr>
          <w:trHeight w:val="288"/>
          <w:jc w:val="center"/>
        </w:trPr>
        <w:tc>
          <w:tcPr>
            <w:tcW w:w="3780" w:type="dxa"/>
            <w:gridSpan w:val="2"/>
            <w:tcBorders>
              <w:top w:val="nil"/>
              <w:left w:val="nil"/>
              <w:bottom w:val="nil"/>
              <w:right w:val="nil"/>
            </w:tcBorders>
            <w:noWrap/>
            <w:vAlign w:val="bottom"/>
            <w:hideMark/>
          </w:tcPr>
          <w:p w14:paraId="427D4520" w14:textId="77777777" w:rsidR="0047553B" w:rsidRPr="0047553B" w:rsidRDefault="0047553B" w:rsidP="0047553B">
            <w:pPr>
              <w:jc w:val="left"/>
              <w:rPr>
                <w:rFonts w:cs="Calibri"/>
                <w:color w:val="000000"/>
                <w:szCs w:val="22"/>
              </w:rPr>
            </w:pPr>
            <w:r w:rsidRPr="0047553B">
              <w:rPr>
                <w:rFonts w:cs="Calibri"/>
                <w:color w:val="000000"/>
                <w:szCs w:val="22"/>
              </w:rPr>
              <w:t xml:space="preserve">Forrás: </w:t>
            </w:r>
            <w:proofErr w:type="spellStart"/>
            <w:r w:rsidRPr="0047553B">
              <w:rPr>
                <w:rFonts w:cs="Calibri"/>
                <w:color w:val="000000"/>
                <w:szCs w:val="22"/>
              </w:rPr>
              <w:t>TeIR</w:t>
            </w:r>
            <w:proofErr w:type="spellEnd"/>
            <w:r w:rsidRPr="0047553B">
              <w:rPr>
                <w:rFonts w:cs="Calibri"/>
                <w:color w:val="000000"/>
                <w:szCs w:val="22"/>
              </w:rPr>
              <w:t xml:space="preserve">, KSH </w:t>
            </w:r>
            <w:proofErr w:type="spellStart"/>
            <w:r w:rsidRPr="0047553B">
              <w:rPr>
                <w:rFonts w:cs="Calibri"/>
                <w:color w:val="000000"/>
                <w:szCs w:val="22"/>
              </w:rPr>
              <w:t>Tstar</w:t>
            </w:r>
            <w:proofErr w:type="spellEnd"/>
          </w:p>
        </w:tc>
        <w:tc>
          <w:tcPr>
            <w:tcW w:w="2640" w:type="dxa"/>
            <w:tcBorders>
              <w:top w:val="nil"/>
              <w:left w:val="nil"/>
              <w:bottom w:val="nil"/>
              <w:right w:val="nil"/>
            </w:tcBorders>
            <w:noWrap/>
            <w:vAlign w:val="bottom"/>
            <w:hideMark/>
          </w:tcPr>
          <w:p w14:paraId="5AD1B1F8" w14:textId="77777777" w:rsidR="0047553B" w:rsidRPr="0047553B" w:rsidRDefault="0047553B" w:rsidP="0047553B">
            <w:pPr>
              <w:jc w:val="left"/>
              <w:rPr>
                <w:rFonts w:cs="Calibri"/>
                <w:color w:val="000000"/>
                <w:szCs w:val="22"/>
              </w:rPr>
            </w:pPr>
          </w:p>
        </w:tc>
        <w:tc>
          <w:tcPr>
            <w:tcW w:w="2740" w:type="dxa"/>
            <w:tcBorders>
              <w:top w:val="nil"/>
              <w:left w:val="nil"/>
              <w:bottom w:val="nil"/>
              <w:right w:val="nil"/>
            </w:tcBorders>
            <w:noWrap/>
            <w:vAlign w:val="bottom"/>
            <w:hideMark/>
          </w:tcPr>
          <w:p w14:paraId="39A54CAA" w14:textId="77777777" w:rsidR="0047553B" w:rsidRPr="0047553B" w:rsidRDefault="0047553B" w:rsidP="0047553B">
            <w:pPr>
              <w:jc w:val="left"/>
              <w:rPr>
                <w:rFonts w:ascii="Times New Roman" w:hAnsi="Times New Roman"/>
                <w:sz w:val="20"/>
                <w:szCs w:val="20"/>
              </w:rPr>
            </w:pPr>
          </w:p>
        </w:tc>
      </w:tr>
    </w:tbl>
    <w:p w14:paraId="2504F7C3" w14:textId="77777777" w:rsidR="0047553B" w:rsidRDefault="0047553B" w:rsidP="0047553B">
      <w:pPr>
        <w:autoSpaceDE w:val="0"/>
        <w:autoSpaceDN w:val="0"/>
        <w:adjustRightInd w:val="0"/>
        <w:spacing w:line="276" w:lineRule="auto"/>
        <w:rPr>
          <w:rFonts w:ascii="Times New Roman" w:hAnsi="Times New Roman"/>
          <w:color w:val="FF0000"/>
          <w:sz w:val="24"/>
        </w:rPr>
      </w:pPr>
    </w:p>
    <w:p w14:paraId="4AA1ACB6" w14:textId="77777777" w:rsidR="0047553B" w:rsidRDefault="00081123" w:rsidP="0047553B">
      <w:pPr>
        <w:autoSpaceDE w:val="0"/>
        <w:autoSpaceDN w:val="0"/>
        <w:adjustRightInd w:val="0"/>
        <w:spacing w:line="276" w:lineRule="auto"/>
        <w:jc w:val="center"/>
        <w:rPr>
          <w:rFonts w:ascii="Times New Roman" w:hAnsi="Times New Roman"/>
          <w:color w:val="FF0000"/>
          <w:sz w:val="24"/>
        </w:rPr>
      </w:pPr>
      <w:r w:rsidRPr="00803AED">
        <w:rPr>
          <w:noProof/>
        </w:rPr>
        <w:lastRenderedPageBreak/>
        <w:drawing>
          <wp:inline distT="0" distB="0" distL="0" distR="0" wp14:anchorId="1A292F34" wp14:editId="3904A9B8">
            <wp:extent cx="5528945" cy="2976880"/>
            <wp:effectExtent l="0" t="0" r="0" b="0"/>
            <wp:docPr id="46"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376B96C9" w14:textId="77777777" w:rsidR="0047553B" w:rsidRDefault="0047553B" w:rsidP="0047553B">
      <w:pPr>
        <w:autoSpaceDE w:val="0"/>
        <w:autoSpaceDN w:val="0"/>
        <w:adjustRightInd w:val="0"/>
        <w:spacing w:line="276" w:lineRule="auto"/>
        <w:rPr>
          <w:rFonts w:ascii="Times New Roman" w:hAnsi="Times New Roman"/>
          <w:color w:val="FF0000"/>
          <w:sz w:val="24"/>
        </w:rPr>
      </w:pPr>
    </w:p>
    <w:p w14:paraId="3584809A" w14:textId="77777777" w:rsidR="0047553B" w:rsidRDefault="0047553B" w:rsidP="0047553B">
      <w:pPr>
        <w:autoSpaceDE w:val="0"/>
        <w:autoSpaceDN w:val="0"/>
        <w:adjustRightInd w:val="0"/>
        <w:spacing w:line="276" w:lineRule="auto"/>
        <w:rPr>
          <w:rFonts w:ascii="Times New Roman" w:hAnsi="Times New Roman"/>
          <w:color w:val="FF0000"/>
          <w:sz w:val="24"/>
        </w:rPr>
      </w:pPr>
      <w:r w:rsidRPr="001D4950">
        <w:rPr>
          <w:rFonts w:ascii="Times New Roman" w:hAnsi="Times New Roman"/>
          <w:color w:val="FF0000"/>
          <w:sz w:val="24"/>
        </w:rPr>
        <w:t>Önkormányzattól információk/adatok bekérve.</w:t>
      </w:r>
    </w:p>
    <w:p w14:paraId="374656C8" w14:textId="77777777" w:rsidR="002F6651" w:rsidRDefault="002F6651" w:rsidP="0047553B">
      <w:pPr>
        <w:autoSpaceDE w:val="0"/>
        <w:autoSpaceDN w:val="0"/>
        <w:adjustRightInd w:val="0"/>
        <w:spacing w:line="276" w:lineRule="auto"/>
        <w:rPr>
          <w:rFonts w:ascii="Times New Roman" w:hAnsi="Times New Roman"/>
          <w:color w:val="FF0000"/>
          <w:sz w:val="24"/>
        </w:rPr>
      </w:pPr>
    </w:p>
    <w:tbl>
      <w:tblPr>
        <w:tblW w:w="10200" w:type="dxa"/>
        <w:jc w:val="center"/>
        <w:tblCellMar>
          <w:left w:w="70" w:type="dxa"/>
          <w:right w:w="70" w:type="dxa"/>
        </w:tblCellMar>
        <w:tblLook w:val="04A0" w:firstRow="1" w:lastRow="0" w:firstColumn="1" w:lastColumn="0" w:noHBand="0" w:noVBand="1"/>
      </w:tblPr>
      <w:tblGrid>
        <w:gridCol w:w="1580"/>
        <w:gridCol w:w="2100"/>
        <w:gridCol w:w="3940"/>
        <w:gridCol w:w="2580"/>
      </w:tblGrid>
      <w:tr w:rsidR="0047553B" w:rsidRPr="0047553B" w14:paraId="52B42841" w14:textId="77777777" w:rsidTr="0047553B">
        <w:trPr>
          <w:trHeight w:val="630"/>
          <w:jc w:val="center"/>
        </w:trPr>
        <w:tc>
          <w:tcPr>
            <w:tcW w:w="10200" w:type="dxa"/>
            <w:gridSpan w:val="4"/>
            <w:tcBorders>
              <w:top w:val="single" w:sz="4" w:space="0" w:color="auto"/>
              <w:left w:val="single" w:sz="4" w:space="0" w:color="auto"/>
              <w:bottom w:val="single" w:sz="4" w:space="0" w:color="auto"/>
              <w:right w:val="single" w:sz="4" w:space="0" w:color="000000"/>
            </w:tcBorders>
            <w:vAlign w:val="center"/>
            <w:hideMark/>
          </w:tcPr>
          <w:p w14:paraId="207C1166" w14:textId="77777777" w:rsidR="0047553B" w:rsidRPr="0047553B" w:rsidRDefault="0047553B" w:rsidP="0047553B">
            <w:pPr>
              <w:jc w:val="center"/>
              <w:rPr>
                <w:rFonts w:cs="Calibri"/>
                <w:b/>
                <w:bCs/>
                <w:color w:val="FF0000"/>
                <w:szCs w:val="22"/>
              </w:rPr>
            </w:pPr>
            <w:r w:rsidRPr="0047553B">
              <w:rPr>
                <w:rFonts w:cs="Calibri"/>
                <w:b/>
                <w:bCs/>
                <w:color w:val="FF0000"/>
                <w:szCs w:val="22"/>
              </w:rPr>
              <w:t xml:space="preserve">4.4. a) 2. számú táblázat -   Hátrányos és halmozottan hátrányos helyzetű általános iskolai tanulók </w:t>
            </w:r>
          </w:p>
        </w:tc>
      </w:tr>
      <w:tr w:rsidR="0047553B" w:rsidRPr="0047553B" w14:paraId="304BD681" w14:textId="77777777" w:rsidTr="0047553B">
        <w:trPr>
          <w:trHeight w:val="1387"/>
          <w:jc w:val="center"/>
        </w:trPr>
        <w:tc>
          <w:tcPr>
            <w:tcW w:w="1580"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64793A46" w14:textId="77777777" w:rsidR="0047553B" w:rsidRPr="0047553B" w:rsidRDefault="0047553B" w:rsidP="0047553B">
            <w:pPr>
              <w:jc w:val="center"/>
              <w:rPr>
                <w:rFonts w:cs="Calibri"/>
                <w:b/>
                <w:bCs/>
                <w:color w:val="FF0000"/>
                <w:szCs w:val="22"/>
              </w:rPr>
            </w:pPr>
            <w:r w:rsidRPr="0047553B">
              <w:rPr>
                <w:rFonts w:cs="Calibri"/>
                <w:b/>
                <w:bCs/>
                <w:color w:val="FF0000"/>
                <w:szCs w:val="22"/>
              </w:rPr>
              <w:t>Év</w:t>
            </w:r>
          </w:p>
        </w:tc>
        <w:tc>
          <w:tcPr>
            <w:tcW w:w="2100" w:type="dxa"/>
            <w:tcBorders>
              <w:top w:val="nil"/>
              <w:left w:val="nil"/>
              <w:bottom w:val="single" w:sz="4" w:space="0" w:color="auto"/>
              <w:right w:val="single" w:sz="4" w:space="0" w:color="auto"/>
            </w:tcBorders>
            <w:shd w:val="clear" w:color="000000" w:fill="E2EFDA"/>
            <w:vAlign w:val="center"/>
            <w:hideMark/>
          </w:tcPr>
          <w:p w14:paraId="19BD8884" w14:textId="77777777" w:rsidR="0047553B" w:rsidRPr="0047553B" w:rsidRDefault="0047553B" w:rsidP="0047553B">
            <w:pPr>
              <w:jc w:val="center"/>
              <w:rPr>
                <w:rFonts w:cs="Calibri"/>
                <w:b/>
                <w:bCs/>
                <w:color w:val="FF0000"/>
                <w:szCs w:val="22"/>
              </w:rPr>
            </w:pPr>
            <w:r w:rsidRPr="0047553B">
              <w:rPr>
                <w:rFonts w:cs="Calibri"/>
                <w:b/>
                <w:bCs/>
                <w:color w:val="FF0000"/>
                <w:szCs w:val="22"/>
              </w:rPr>
              <w:t>Általános iskolai tanulók száma a nappali oktatásban</w:t>
            </w:r>
          </w:p>
        </w:tc>
        <w:tc>
          <w:tcPr>
            <w:tcW w:w="3940" w:type="dxa"/>
            <w:tcBorders>
              <w:top w:val="nil"/>
              <w:left w:val="nil"/>
              <w:bottom w:val="single" w:sz="4" w:space="0" w:color="auto"/>
              <w:right w:val="single" w:sz="4" w:space="0" w:color="auto"/>
            </w:tcBorders>
            <w:shd w:val="clear" w:color="000000" w:fill="E2EFDA"/>
            <w:vAlign w:val="center"/>
            <w:hideMark/>
          </w:tcPr>
          <w:p w14:paraId="172AF7D0" w14:textId="77777777" w:rsidR="0047553B" w:rsidRPr="0047553B" w:rsidRDefault="0047553B" w:rsidP="0047553B">
            <w:pPr>
              <w:jc w:val="center"/>
              <w:rPr>
                <w:rFonts w:cs="Calibri"/>
                <w:b/>
                <w:bCs/>
                <w:color w:val="FF0000"/>
                <w:szCs w:val="22"/>
              </w:rPr>
            </w:pPr>
            <w:r w:rsidRPr="0047553B">
              <w:rPr>
                <w:rFonts w:cs="Calibri"/>
                <w:b/>
                <w:bCs/>
                <w:color w:val="FF0000"/>
                <w:szCs w:val="22"/>
              </w:rPr>
              <w:t xml:space="preserve">Hátrányos és halmozottan hátrányos helyzetű </w:t>
            </w:r>
            <w:r w:rsidRPr="0047553B">
              <w:rPr>
                <w:rFonts w:cs="Calibri"/>
                <w:b/>
                <w:bCs/>
                <w:color w:val="FF0000"/>
                <w:szCs w:val="22"/>
              </w:rPr>
              <w:br/>
              <w:t xml:space="preserve"> általános iskolai tanulók száma  (gyógypedagógiai oktatással együtt) </w:t>
            </w:r>
            <w:r w:rsidRPr="0047553B">
              <w:rPr>
                <w:rFonts w:cs="Calibri"/>
                <w:b/>
                <w:bCs/>
                <w:color w:val="FF0000"/>
                <w:szCs w:val="22"/>
              </w:rPr>
              <w:br/>
            </w:r>
            <w:r w:rsidRPr="0047553B">
              <w:rPr>
                <w:rFonts w:cs="Calibri"/>
                <w:color w:val="FF0000"/>
                <w:szCs w:val="22"/>
              </w:rPr>
              <w:t>(TS 094</w:t>
            </w:r>
            <w:r w:rsidRPr="0047553B">
              <w:rPr>
                <w:rFonts w:cs="Calibri"/>
                <w:b/>
                <w:bCs/>
                <w:color w:val="FF0000"/>
                <w:szCs w:val="22"/>
              </w:rPr>
              <w:t>)</w:t>
            </w:r>
          </w:p>
        </w:tc>
        <w:tc>
          <w:tcPr>
            <w:tcW w:w="2580" w:type="dxa"/>
            <w:tcBorders>
              <w:top w:val="nil"/>
              <w:left w:val="nil"/>
              <w:bottom w:val="single" w:sz="4" w:space="0" w:color="auto"/>
              <w:right w:val="single" w:sz="4" w:space="0" w:color="auto"/>
            </w:tcBorders>
            <w:shd w:val="clear" w:color="000000" w:fill="E2EFDA"/>
            <w:vAlign w:val="center"/>
            <w:hideMark/>
          </w:tcPr>
          <w:p w14:paraId="6671A174" w14:textId="77777777" w:rsidR="0047553B" w:rsidRPr="0047553B" w:rsidRDefault="0047553B" w:rsidP="0047553B">
            <w:pPr>
              <w:jc w:val="center"/>
              <w:rPr>
                <w:rFonts w:cs="Calibri"/>
                <w:b/>
                <w:bCs/>
                <w:color w:val="FF0000"/>
                <w:szCs w:val="22"/>
              </w:rPr>
            </w:pPr>
            <w:r w:rsidRPr="0047553B">
              <w:rPr>
                <w:rFonts w:cs="Calibri"/>
                <w:b/>
                <w:bCs/>
                <w:color w:val="FF0000"/>
                <w:szCs w:val="22"/>
              </w:rPr>
              <w:t xml:space="preserve">Hátrányos és halmozottan hátrányos helyzetű  tanulók aránya az általános iskolai tanulókon belül </w:t>
            </w:r>
            <w:r w:rsidRPr="0047553B">
              <w:rPr>
                <w:rFonts w:cs="Calibri"/>
                <w:color w:val="FF0000"/>
                <w:szCs w:val="22"/>
              </w:rPr>
              <w:t>(TS 095)</w:t>
            </w:r>
          </w:p>
        </w:tc>
      </w:tr>
      <w:tr w:rsidR="0047553B" w:rsidRPr="0047553B" w14:paraId="124B8284" w14:textId="77777777" w:rsidTr="0047553B">
        <w:trPr>
          <w:trHeight w:val="358"/>
          <w:jc w:val="center"/>
        </w:trPr>
        <w:tc>
          <w:tcPr>
            <w:tcW w:w="1580" w:type="dxa"/>
            <w:vMerge/>
            <w:tcBorders>
              <w:top w:val="nil"/>
              <w:left w:val="single" w:sz="4" w:space="0" w:color="auto"/>
              <w:bottom w:val="single" w:sz="4" w:space="0" w:color="auto"/>
              <w:right w:val="single" w:sz="4" w:space="0" w:color="auto"/>
            </w:tcBorders>
            <w:vAlign w:val="center"/>
            <w:hideMark/>
          </w:tcPr>
          <w:p w14:paraId="6870D3E6" w14:textId="77777777" w:rsidR="0047553B" w:rsidRPr="0047553B" w:rsidRDefault="0047553B" w:rsidP="0047553B">
            <w:pPr>
              <w:jc w:val="left"/>
              <w:rPr>
                <w:rFonts w:cs="Calibri"/>
                <w:b/>
                <w:bCs/>
                <w:color w:val="FF0000"/>
                <w:szCs w:val="22"/>
              </w:rPr>
            </w:pPr>
          </w:p>
        </w:tc>
        <w:tc>
          <w:tcPr>
            <w:tcW w:w="2100" w:type="dxa"/>
            <w:tcBorders>
              <w:top w:val="nil"/>
              <w:left w:val="nil"/>
              <w:bottom w:val="single" w:sz="4" w:space="0" w:color="auto"/>
              <w:right w:val="single" w:sz="4" w:space="0" w:color="auto"/>
            </w:tcBorders>
            <w:shd w:val="clear" w:color="000000" w:fill="E2EFDA"/>
            <w:noWrap/>
            <w:vAlign w:val="center"/>
            <w:hideMark/>
          </w:tcPr>
          <w:p w14:paraId="4B7E11DE" w14:textId="77777777" w:rsidR="0047553B" w:rsidRPr="0047553B" w:rsidRDefault="0047553B" w:rsidP="0047553B">
            <w:pPr>
              <w:jc w:val="center"/>
              <w:rPr>
                <w:rFonts w:cs="Calibri"/>
                <w:b/>
                <w:bCs/>
                <w:color w:val="FF0000"/>
                <w:szCs w:val="22"/>
              </w:rPr>
            </w:pPr>
            <w:r w:rsidRPr="0047553B">
              <w:rPr>
                <w:rFonts w:cs="Calibri"/>
                <w:b/>
                <w:bCs/>
                <w:color w:val="FF0000"/>
                <w:szCs w:val="22"/>
              </w:rPr>
              <w:t>Fő</w:t>
            </w:r>
          </w:p>
        </w:tc>
        <w:tc>
          <w:tcPr>
            <w:tcW w:w="3940" w:type="dxa"/>
            <w:tcBorders>
              <w:top w:val="nil"/>
              <w:left w:val="nil"/>
              <w:bottom w:val="single" w:sz="4" w:space="0" w:color="auto"/>
              <w:right w:val="single" w:sz="4" w:space="0" w:color="auto"/>
            </w:tcBorders>
            <w:shd w:val="clear" w:color="000000" w:fill="E2EFDA"/>
            <w:noWrap/>
            <w:vAlign w:val="center"/>
            <w:hideMark/>
          </w:tcPr>
          <w:p w14:paraId="3E806065" w14:textId="77777777" w:rsidR="0047553B" w:rsidRPr="0047553B" w:rsidRDefault="0047553B" w:rsidP="0047553B">
            <w:pPr>
              <w:jc w:val="center"/>
              <w:rPr>
                <w:rFonts w:cs="Calibri"/>
                <w:b/>
                <w:bCs/>
                <w:color w:val="FF0000"/>
                <w:szCs w:val="22"/>
              </w:rPr>
            </w:pPr>
            <w:r w:rsidRPr="0047553B">
              <w:rPr>
                <w:rFonts w:cs="Calibri"/>
                <w:b/>
                <w:bCs/>
                <w:color w:val="FF0000"/>
                <w:szCs w:val="22"/>
              </w:rPr>
              <w:t>Fő</w:t>
            </w:r>
          </w:p>
        </w:tc>
        <w:tc>
          <w:tcPr>
            <w:tcW w:w="2580" w:type="dxa"/>
            <w:tcBorders>
              <w:top w:val="nil"/>
              <w:left w:val="nil"/>
              <w:bottom w:val="single" w:sz="4" w:space="0" w:color="auto"/>
              <w:right w:val="single" w:sz="4" w:space="0" w:color="auto"/>
            </w:tcBorders>
            <w:shd w:val="clear" w:color="000000" w:fill="E2EFDA"/>
            <w:noWrap/>
            <w:vAlign w:val="center"/>
            <w:hideMark/>
          </w:tcPr>
          <w:p w14:paraId="5DFEC800" w14:textId="77777777" w:rsidR="0047553B" w:rsidRPr="0047553B" w:rsidRDefault="0047553B" w:rsidP="0047553B">
            <w:pPr>
              <w:jc w:val="center"/>
              <w:rPr>
                <w:rFonts w:cs="Calibri"/>
                <w:b/>
                <w:bCs/>
                <w:color w:val="FF0000"/>
                <w:szCs w:val="22"/>
              </w:rPr>
            </w:pPr>
            <w:r w:rsidRPr="0047553B">
              <w:rPr>
                <w:rFonts w:cs="Calibri"/>
                <w:b/>
                <w:bCs/>
                <w:color w:val="FF0000"/>
                <w:szCs w:val="22"/>
              </w:rPr>
              <w:t>%</w:t>
            </w:r>
          </w:p>
        </w:tc>
      </w:tr>
      <w:tr w:rsidR="0047553B" w:rsidRPr="0047553B" w14:paraId="7FE43AFC" w14:textId="77777777" w:rsidTr="0047553B">
        <w:trPr>
          <w:trHeight w:val="275"/>
          <w:jc w:val="center"/>
        </w:trPr>
        <w:tc>
          <w:tcPr>
            <w:tcW w:w="1580" w:type="dxa"/>
            <w:tcBorders>
              <w:top w:val="nil"/>
              <w:left w:val="single" w:sz="4" w:space="0" w:color="auto"/>
              <w:bottom w:val="single" w:sz="4" w:space="0" w:color="auto"/>
              <w:right w:val="single" w:sz="4" w:space="0" w:color="auto"/>
            </w:tcBorders>
            <w:vAlign w:val="center"/>
            <w:hideMark/>
          </w:tcPr>
          <w:p w14:paraId="75DAC59C" w14:textId="77777777" w:rsidR="0047553B" w:rsidRPr="0047553B" w:rsidRDefault="0047553B" w:rsidP="0047553B">
            <w:pPr>
              <w:jc w:val="center"/>
              <w:rPr>
                <w:rFonts w:cs="Calibri"/>
                <w:color w:val="FF0000"/>
                <w:szCs w:val="22"/>
              </w:rPr>
            </w:pPr>
            <w:r w:rsidRPr="0047553B">
              <w:rPr>
                <w:rFonts w:cs="Calibri"/>
                <w:color w:val="FF0000"/>
                <w:szCs w:val="22"/>
              </w:rPr>
              <w:t>2015</w:t>
            </w:r>
          </w:p>
        </w:tc>
        <w:tc>
          <w:tcPr>
            <w:tcW w:w="2100" w:type="dxa"/>
            <w:tcBorders>
              <w:top w:val="nil"/>
              <w:left w:val="nil"/>
              <w:bottom w:val="single" w:sz="4" w:space="0" w:color="auto"/>
              <w:right w:val="single" w:sz="4" w:space="0" w:color="auto"/>
            </w:tcBorders>
            <w:vAlign w:val="center"/>
            <w:hideMark/>
          </w:tcPr>
          <w:p w14:paraId="64DBF2B2" w14:textId="77777777" w:rsidR="0047553B" w:rsidRPr="0047553B" w:rsidRDefault="0047553B" w:rsidP="0047553B">
            <w:pPr>
              <w:jc w:val="center"/>
              <w:rPr>
                <w:rFonts w:cs="Calibri"/>
                <w:color w:val="FF0000"/>
                <w:sz w:val="20"/>
                <w:szCs w:val="20"/>
              </w:rPr>
            </w:pPr>
            <w:r w:rsidRPr="0047553B">
              <w:rPr>
                <w:rFonts w:cs="Calibri"/>
                <w:color w:val="FF0000"/>
                <w:sz w:val="20"/>
                <w:szCs w:val="20"/>
              </w:rPr>
              <w:t> </w:t>
            </w:r>
          </w:p>
        </w:tc>
        <w:tc>
          <w:tcPr>
            <w:tcW w:w="3940" w:type="dxa"/>
            <w:tcBorders>
              <w:top w:val="nil"/>
              <w:left w:val="nil"/>
              <w:bottom w:val="single" w:sz="4" w:space="0" w:color="auto"/>
              <w:right w:val="single" w:sz="4" w:space="0" w:color="auto"/>
            </w:tcBorders>
            <w:vAlign w:val="center"/>
            <w:hideMark/>
          </w:tcPr>
          <w:p w14:paraId="64FA8EC6" w14:textId="77777777" w:rsidR="0047553B" w:rsidRPr="0047553B" w:rsidRDefault="0047553B" w:rsidP="0047553B">
            <w:pPr>
              <w:jc w:val="center"/>
              <w:rPr>
                <w:rFonts w:cs="Calibri"/>
                <w:color w:val="FF0000"/>
                <w:sz w:val="20"/>
                <w:szCs w:val="20"/>
              </w:rPr>
            </w:pPr>
            <w:r w:rsidRPr="0047553B">
              <w:rPr>
                <w:rFonts w:cs="Calibri"/>
                <w:color w:val="FF0000"/>
                <w:sz w:val="20"/>
                <w:szCs w:val="20"/>
              </w:rPr>
              <w:t>184</w:t>
            </w:r>
          </w:p>
        </w:tc>
        <w:tc>
          <w:tcPr>
            <w:tcW w:w="2580" w:type="dxa"/>
            <w:tcBorders>
              <w:top w:val="nil"/>
              <w:left w:val="nil"/>
              <w:bottom w:val="single" w:sz="4" w:space="0" w:color="auto"/>
              <w:right w:val="single" w:sz="4" w:space="0" w:color="auto"/>
            </w:tcBorders>
            <w:vAlign w:val="center"/>
            <w:hideMark/>
          </w:tcPr>
          <w:p w14:paraId="7B442249" w14:textId="77777777" w:rsidR="0047553B" w:rsidRPr="0047553B" w:rsidRDefault="0047553B" w:rsidP="0047553B">
            <w:pPr>
              <w:jc w:val="center"/>
              <w:rPr>
                <w:rFonts w:cs="Calibri"/>
                <w:color w:val="FF0000"/>
                <w:sz w:val="20"/>
                <w:szCs w:val="20"/>
              </w:rPr>
            </w:pPr>
            <w:r w:rsidRPr="0047553B">
              <w:rPr>
                <w:rFonts w:cs="Calibri"/>
                <w:color w:val="FF0000"/>
                <w:sz w:val="20"/>
                <w:szCs w:val="20"/>
              </w:rPr>
              <w:t>24,40%</w:t>
            </w:r>
          </w:p>
        </w:tc>
      </w:tr>
      <w:tr w:rsidR="0047553B" w:rsidRPr="0047553B" w14:paraId="41A3AD62" w14:textId="77777777" w:rsidTr="0047553B">
        <w:trPr>
          <w:trHeight w:val="275"/>
          <w:jc w:val="center"/>
        </w:trPr>
        <w:tc>
          <w:tcPr>
            <w:tcW w:w="1580" w:type="dxa"/>
            <w:tcBorders>
              <w:top w:val="nil"/>
              <w:left w:val="single" w:sz="4" w:space="0" w:color="auto"/>
              <w:bottom w:val="single" w:sz="4" w:space="0" w:color="auto"/>
              <w:right w:val="single" w:sz="4" w:space="0" w:color="auto"/>
            </w:tcBorders>
            <w:vAlign w:val="center"/>
            <w:hideMark/>
          </w:tcPr>
          <w:p w14:paraId="71B7C81C" w14:textId="77777777" w:rsidR="0047553B" w:rsidRPr="0047553B" w:rsidRDefault="0047553B" w:rsidP="0047553B">
            <w:pPr>
              <w:jc w:val="center"/>
              <w:rPr>
                <w:rFonts w:cs="Calibri"/>
                <w:color w:val="FF0000"/>
                <w:szCs w:val="22"/>
              </w:rPr>
            </w:pPr>
            <w:r w:rsidRPr="0047553B">
              <w:rPr>
                <w:rFonts w:cs="Calibri"/>
                <w:color w:val="FF0000"/>
                <w:szCs w:val="22"/>
              </w:rPr>
              <w:t>2016</w:t>
            </w:r>
          </w:p>
        </w:tc>
        <w:tc>
          <w:tcPr>
            <w:tcW w:w="2100" w:type="dxa"/>
            <w:tcBorders>
              <w:top w:val="nil"/>
              <w:left w:val="nil"/>
              <w:bottom w:val="single" w:sz="4" w:space="0" w:color="auto"/>
              <w:right w:val="single" w:sz="4" w:space="0" w:color="auto"/>
            </w:tcBorders>
            <w:vAlign w:val="center"/>
            <w:hideMark/>
          </w:tcPr>
          <w:p w14:paraId="3284D009" w14:textId="77777777" w:rsidR="0047553B" w:rsidRPr="0047553B" w:rsidRDefault="0047553B" w:rsidP="0047553B">
            <w:pPr>
              <w:jc w:val="center"/>
              <w:rPr>
                <w:rFonts w:cs="Calibri"/>
                <w:color w:val="FF0000"/>
                <w:sz w:val="20"/>
                <w:szCs w:val="20"/>
              </w:rPr>
            </w:pPr>
            <w:r w:rsidRPr="0047553B">
              <w:rPr>
                <w:rFonts w:cs="Calibri"/>
                <w:color w:val="FF0000"/>
                <w:sz w:val="20"/>
                <w:szCs w:val="20"/>
              </w:rPr>
              <w:t> </w:t>
            </w:r>
          </w:p>
        </w:tc>
        <w:tc>
          <w:tcPr>
            <w:tcW w:w="3940" w:type="dxa"/>
            <w:tcBorders>
              <w:top w:val="nil"/>
              <w:left w:val="nil"/>
              <w:bottom w:val="single" w:sz="4" w:space="0" w:color="auto"/>
              <w:right w:val="single" w:sz="4" w:space="0" w:color="auto"/>
            </w:tcBorders>
            <w:vAlign w:val="center"/>
            <w:hideMark/>
          </w:tcPr>
          <w:p w14:paraId="2C2DB878" w14:textId="77777777" w:rsidR="0047553B" w:rsidRPr="0047553B" w:rsidRDefault="0047553B" w:rsidP="0047553B">
            <w:pPr>
              <w:jc w:val="center"/>
              <w:rPr>
                <w:rFonts w:cs="Calibri"/>
                <w:color w:val="FF0000"/>
                <w:sz w:val="20"/>
                <w:szCs w:val="20"/>
              </w:rPr>
            </w:pPr>
            <w:r w:rsidRPr="0047553B">
              <w:rPr>
                <w:rFonts w:cs="Calibri"/>
                <w:color w:val="FF0000"/>
                <w:sz w:val="20"/>
                <w:szCs w:val="20"/>
              </w:rPr>
              <w:t>155</w:t>
            </w:r>
          </w:p>
        </w:tc>
        <w:tc>
          <w:tcPr>
            <w:tcW w:w="2580" w:type="dxa"/>
            <w:tcBorders>
              <w:top w:val="nil"/>
              <w:left w:val="nil"/>
              <w:bottom w:val="single" w:sz="4" w:space="0" w:color="auto"/>
              <w:right w:val="single" w:sz="4" w:space="0" w:color="auto"/>
            </w:tcBorders>
            <w:vAlign w:val="center"/>
            <w:hideMark/>
          </w:tcPr>
          <w:p w14:paraId="710AAD35" w14:textId="77777777" w:rsidR="0047553B" w:rsidRPr="0047553B" w:rsidRDefault="0047553B" w:rsidP="0047553B">
            <w:pPr>
              <w:jc w:val="center"/>
              <w:rPr>
                <w:rFonts w:cs="Calibri"/>
                <w:color w:val="FF0000"/>
                <w:sz w:val="20"/>
                <w:szCs w:val="20"/>
              </w:rPr>
            </w:pPr>
            <w:r w:rsidRPr="0047553B">
              <w:rPr>
                <w:rFonts w:cs="Calibri"/>
                <w:color w:val="FF0000"/>
                <w:sz w:val="20"/>
                <w:szCs w:val="20"/>
              </w:rPr>
              <w:t>20,37%</w:t>
            </w:r>
          </w:p>
        </w:tc>
      </w:tr>
      <w:tr w:rsidR="0047553B" w:rsidRPr="0047553B" w14:paraId="06D89EDE" w14:textId="77777777" w:rsidTr="0047553B">
        <w:trPr>
          <w:trHeight w:val="275"/>
          <w:jc w:val="center"/>
        </w:trPr>
        <w:tc>
          <w:tcPr>
            <w:tcW w:w="1580" w:type="dxa"/>
            <w:tcBorders>
              <w:top w:val="nil"/>
              <w:left w:val="single" w:sz="4" w:space="0" w:color="auto"/>
              <w:bottom w:val="single" w:sz="4" w:space="0" w:color="auto"/>
              <w:right w:val="single" w:sz="4" w:space="0" w:color="auto"/>
            </w:tcBorders>
            <w:vAlign w:val="center"/>
            <w:hideMark/>
          </w:tcPr>
          <w:p w14:paraId="3F3F6E6E" w14:textId="77777777" w:rsidR="0047553B" w:rsidRPr="0047553B" w:rsidRDefault="0047553B" w:rsidP="0047553B">
            <w:pPr>
              <w:jc w:val="center"/>
              <w:rPr>
                <w:rFonts w:cs="Calibri"/>
                <w:color w:val="FF0000"/>
                <w:szCs w:val="22"/>
              </w:rPr>
            </w:pPr>
            <w:r w:rsidRPr="0047553B">
              <w:rPr>
                <w:rFonts w:cs="Calibri"/>
                <w:color w:val="FF0000"/>
                <w:szCs w:val="22"/>
              </w:rPr>
              <w:t>2017</w:t>
            </w:r>
          </w:p>
        </w:tc>
        <w:tc>
          <w:tcPr>
            <w:tcW w:w="2100" w:type="dxa"/>
            <w:tcBorders>
              <w:top w:val="nil"/>
              <w:left w:val="nil"/>
              <w:bottom w:val="single" w:sz="4" w:space="0" w:color="auto"/>
              <w:right w:val="single" w:sz="4" w:space="0" w:color="auto"/>
            </w:tcBorders>
            <w:vAlign w:val="center"/>
            <w:hideMark/>
          </w:tcPr>
          <w:p w14:paraId="7F7C4607" w14:textId="77777777" w:rsidR="0047553B" w:rsidRPr="0047553B" w:rsidRDefault="0047553B" w:rsidP="0047553B">
            <w:pPr>
              <w:jc w:val="center"/>
              <w:rPr>
                <w:rFonts w:cs="Calibri"/>
                <w:color w:val="FF0000"/>
                <w:sz w:val="20"/>
                <w:szCs w:val="20"/>
              </w:rPr>
            </w:pPr>
            <w:r w:rsidRPr="0047553B">
              <w:rPr>
                <w:rFonts w:cs="Calibri"/>
                <w:color w:val="FF0000"/>
                <w:sz w:val="20"/>
                <w:szCs w:val="20"/>
              </w:rPr>
              <w:t> </w:t>
            </w:r>
          </w:p>
        </w:tc>
        <w:tc>
          <w:tcPr>
            <w:tcW w:w="3940" w:type="dxa"/>
            <w:tcBorders>
              <w:top w:val="nil"/>
              <w:left w:val="nil"/>
              <w:bottom w:val="single" w:sz="4" w:space="0" w:color="auto"/>
              <w:right w:val="single" w:sz="4" w:space="0" w:color="auto"/>
            </w:tcBorders>
            <w:vAlign w:val="center"/>
            <w:hideMark/>
          </w:tcPr>
          <w:p w14:paraId="5D97731A" w14:textId="77777777" w:rsidR="0047553B" w:rsidRPr="0047553B" w:rsidRDefault="0047553B" w:rsidP="0047553B">
            <w:pPr>
              <w:jc w:val="center"/>
              <w:rPr>
                <w:rFonts w:cs="Calibri"/>
                <w:color w:val="FF0000"/>
                <w:sz w:val="20"/>
                <w:szCs w:val="20"/>
              </w:rPr>
            </w:pPr>
            <w:r w:rsidRPr="0047553B">
              <w:rPr>
                <w:rFonts w:cs="Calibri"/>
                <w:color w:val="FF0000"/>
                <w:sz w:val="20"/>
                <w:szCs w:val="20"/>
              </w:rPr>
              <w:t>189</w:t>
            </w:r>
          </w:p>
        </w:tc>
        <w:tc>
          <w:tcPr>
            <w:tcW w:w="2580" w:type="dxa"/>
            <w:tcBorders>
              <w:top w:val="nil"/>
              <w:left w:val="nil"/>
              <w:bottom w:val="single" w:sz="4" w:space="0" w:color="auto"/>
              <w:right w:val="single" w:sz="4" w:space="0" w:color="auto"/>
            </w:tcBorders>
            <w:vAlign w:val="center"/>
            <w:hideMark/>
          </w:tcPr>
          <w:p w14:paraId="16279054" w14:textId="77777777" w:rsidR="0047553B" w:rsidRPr="0047553B" w:rsidRDefault="0047553B" w:rsidP="0047553B">
            <w:pPr>
              <w:jc w:val="center"/>
              <w:rPr>
                <w:rFonts w:cs="Calibri"/>
                <w:color w:val="FF0000"/>
                <w:sz w:val="20"/>
                <w:szCs w:val="20"/>
              </w:rPr>
            </w:pPr>
            <w:r w:rsidRPr="0047553B">
              <w:rPr>
                <w:rFonts w:cs="Calibri"/>
                <w:color w:val="FF0000"/>
                <w:sz w:val="20"/>
                <w:szCs w:val="20"/>
              </w:rPr>
              <w:t>25,40%</w:t>
            </w:r>
          </w:p>
        </w:tc>
      </w:tr>
      <w:tr w:rsidR="0047553B" w:rsidRPr="0047553B" w14:paraId="4F96E9F1" w14:textId="77777777" w:rsidTr="0047553B">
        <w:trPr>
          <w:trHeight w:val="275"/>
          <w:jc w:val="center"/>
        </w:trPr>
        <w:tc>
          <w:tcPr>
            <w:tcW w:w="1580" w:type="dxa"/>
            <w:tcBorders>
              <w:top w:val="nil"/>
              <w:left w:val="single" w:sz="4" w:space="0" w:color="auto"/>
              <w:bottom w:val="single" w:sz="4" w:space="0" w:color="auto"/>
              <w:right w:val="single" w:sz="4" w:space="0" w:color="auto"/>
            </w:tcBorders>
            <w:vAlign w:val="center"/>
            <w:hideMark/>
          </w:tcPr>
          <w:p w14:paraId="3F534E8A" w14:textId="77777777" w:rsidR="0047553B" w:rsidRPr="0047553B" w:rsidRDefault="0047553B" w:rsidP="0047553B">
            <w:pPr>
              <w:jc w:val="center"/>
              <w:rPr>
                <w:rFonts w:cs="Calibri"/>
                <w:color w:val="FF0000"/>
                <w:szCs w:val="22"/>
              </w:rPr>
            </w:pPr>
            <w:r w:rsidRPr="0047553B">
              <w:rPr>
                <w:rFonts w:cs="Calibri"/>
                <w:color w:val="FF0000"/>
                <w:szCs w:val="22"/>
              </w:rPr>
              <w:t>2018</w:t>
            </w:r>
          </w:p>
        </w:tc>
        <w:tc>
          <w:tcPr>
            <w:tcW w:w="2100" w:type="dxa"/>
            <w:tcBorders>
              <w:top w:val="nil"/>
              <w:left w:val="nil"/>
              <w:bottom w:val="single" w:sz="4" w:space="0" w:color="auto"/>
              <w:right w:val="single" w:sz="4" w:space="0" w:color="auto"/>
            </w:tcBorders>
            <w:vAlign w:val="center"/>
            <w:hideMark/>
          </w:tcPr>
          <w:p w14:paraId="79F8DE32" w14:textId="77777777" w:rsidR="0047553B" w:rsidRPr="0047553B" w:rsidRDefault="0047553B" w:rsidP="0047553B">
            <w:pPr>
              <w:jc w:val="center"/>
              <w:rPr>
                <w:rFonts w:cs="Calibri"/>
                <w:color w:val="FF0000"/>
                <w:sz w:val="20"/>
                <w:szCs w:val="20"/>
              </w:rPr>
            </w:pPr>
            <w:r w:rsidRPr="0047553B">
              <w:rPr>
                <w:rFonts w:cs="Calibri"/>
                <w:color w:val="FF0000"/>
                <w:sz w:val="20"/>
                <w:szCs w:val="20"/>
              </w:rPr>
              <w:t> </w:t>
            </w:r>
          </w:p>
        </w:tc>
        <w:tc>
          <w:tcPr>
            <w:tcW w:w="3940" w:type="dxa"/>
            <w:tcBorders>
              <w:top w:val="nil"/>
              <w:left w:val="nil"/>
              <w:bottom w:val="single" w:sz="4" w:space="0" w:color="auto"/>
              <w:right w:val="single" w:sz="4" w:space="0" w:color="auto"/>
            </w:tcBorders>
            <w:vAlign w:val="center"/>
            <w:hideMark/>
          </w:tcPr>
          <w:p w14:paraId="5B710ABD" w14:textId="77777777" w:rsidR="0047553B" w:rsidRPr="0047553B" w:rsidRDefault="0047553B" w:rsidP="0047553B">
            <w:pPr>
              <w:jc w:val="center"/>
              <w:rPr>
                <w:rFonts w:cs="Calibri"/>
                <w:color w:val="FF0000"/>
                <w:sz w:val="20"/>
                <w:szCs w:val="20"/>
              </w:rPr>
            </w:pPr>
            <w:r w:rsidRPr="0047553B">
              <w:rPr>
                <w:rFonts w:cs="Calibri"/>
                <w:color w:val="FF0000"/>
                <w:sz w:val="20"/>
                <w:szCs w:val="20"/>
              </w:rPr>
              <w:t>147</w:t>
            </w:r>
          </w:p>
        </w:tc>
        <w:tc>
          <w:tcPr>
            <w:tcW w:w="2580" w:type="dxa"/>
            <w:tcBorders>
              <w:top w:val="nil"/>
              <w:left w:val="nil"/>
              <w:bottom w:val="single" w:sz="4" w:space="0" w:color="auto"/>
              <w:right w:val="single" w:sz="4" w:space="0" w:color="auto"/>
            </w:tcBorders>
            <w:vAlign w:val="center"/>
            <w:hideMark/>
          </w:tcPr>
          <w:p w14:paraId="1AB5E821" w14:textId="77777777" w:rsidR="0047553B" w:rsidRPr="0047553B" w:rsidRDefault="0047553B" w:rsidP="0047553B">
            <w:pPr>
              <w:jc w:val="center"/>
              <w:rPr>
                <w:rFonts w:cs="Calibri"/>
                <w:color w:val="FF0000"/>
                <w:sz w:val="20"/>
                <w:szCs w:val="20"/>
              </w:rPr>
            </w:pPr>
            <w:r w:rsidRPr="0047553B">
              <w:rPr>
                <w:rFonts w:cs="Calibri"/>
                <w:color w:val="FF0000"/>
                <w:sz w:val="20"/>
                <w:szCs w:val="20"/>
              </w:rPr>
              <w:t>19,34%</w:t>
            </w:r>
          </w:p>
        </w:tc>
      </w:tr>
      <w:tr w:rsidR="0047553B" w:rsidRPr="0047553B" w14:paraId="1221C6E5" w14:textId="77777777" w:rsidTr="0047553B">
        <w:trPr>
          <w:trHeight w:val="275"/>
          <w:jc w:val="center"/>
        </w:trPr>
        <w:tc>
          <w:tcPr>
            <w:tcW w:w="1580" w:type="dxa"/>
            <w:tcBorders>
              <w:top w:val="nil"/>
              <w:left w:val="single" w:sz="4" w:space="0" w:color="auto"/>
              <w:bottom w:val="single" w:sz="4" w:space="0" w:color="auto"/>
              <w:right w:val="single" w:sz="4" w:space="0" w:color="auto"/>
            </w:tcBorders>
            <w:vAlign w:val="center"/>
            <w:hideMark/>
          </w:tcPr>
          <w:p w14:paraId="6B99A5FA" w14:textId="77777777" w:rsidR="0047553B" w:rsidRPr="0047553B" w:rsidRDefault="0047553B" w:rsidP="0047553B">
            <w:pPr>
              <w:jc w:val="center"/>
              <w:rPr>
                <w:rFonts w:cs="Calibri"/>
                <w:color w:val="FF0000"/>
                <w:szCs w:val="22"/>
              </w:rPr>
            </w:pPr>
            <w:r w:rsidRPr="0047553B">
              <w:rPr>
                <w:rFonts w:cs="Calibri"/>
                <w:color w:val="FF0000"/>
                <w:szCs w:val="22"/>
              </w:rPr>
              <w:t>2019</w:t>
            </w:r>
          </w:p>
        </w:tc>
        <w:tc>
          <w:tcPr>
            <w:tcW w:w="2100" w:type="dxa"/>
            <w:tcBorders>
              <w:top w:val="nil"/>
              <w:left w:val="nil"/>
              <w:bottom w:val="single" w:sz="4" w:space="0" w:color="auto"/>
              <w:right w:val="single" w:sz="4" w:space="0" w:color="auto"/>
            </w:tcBorders>
            <w:vAlign w:val="center"/>
            <w:hideMark/>
          </w:tcPr>
          <w:p w14:paraId="00816973" w14:textId="77777777" w:rsidR="0047553B" w:rsidRPr="0047553B" w:rsidRDefault="0047553B" w:rsidP="0047553B">
            <w:pPr>
              <w:jc w:val="center"/>
              <w:rPr>
                <w:rFonts w:cs="Calibri"/>
                <w:color w:val="FF0000"/>
                <w:sz w:val="20"/>
                <w:szCs w:val="20"/>
              </w:rPr>
            </w:pPr>
            <w:r w:rsidRPr="0047553B">
              <w:rPr>
                <w:rFonts w:cs="Calibri"/>
                <w:color w:val="FF0000"/>
                <w:sz w:val="20"/>
                <w:szCs w:val="20"/>
              </w:rPr>
              <w:t> </w:t>
            </w:r>
          </w:p>
        </w:tc>
        <w:tc>
          <w:tcPr>
            <w:tcW w:w="3940" w:type="dxa"/>
            <w:tcBorders>
              <w:top w:val="nil"/>
              <w:left w:val="nil"/>
              <w:bottom w:val="single" w:sz="4" w:space="0" w:color="auto"/>
              <w:right w:val="single" w:sz="4" w:space="0" w:color="auto"/>
            </w:tcBorders>
            <w:vAlign w:val="center"/>
            <w:hideMark/>
          </w:tcPr>
          <w:p w14:paraId="7FB71D8A" w14:textId="77777777" w:rsidR="0047553B" w:rsidRPr="0047553B" w:rsidRDefault="0047553B" w:rsidP="0047553B">
            <w:pPr>
              <w:jc w:val="center"/>
              <w:rPr>
                <w:rFonts w:cs="Calibri"/>
                <w:color w:val="FF0000"/>
                <w:sz w:val="20"/>
                <w:szCs w:val="20"/>
              </w:rPr>
            </w:pPr>
            <w:r w:rsidRPr="0047553B">
              <w:rPr>
                <w:rFonts w:cs="Calibri"/>
                <w:color w:val="FF0000"/>
                <w:sz w:val="20"/>
                <w:szCs w:val="20"/>
              </w:rPr>
              <w:t>103</w:t>
            </w:r>
          </w:p>
        </w:tc>
        <w:tc>
          <w:tcPr>
            <w:tcW w:w="2580" w:type="dxa"/>
            <w:tcBorders>
              <w:top w:val="nil"/>
              <w:left w:val="nil"/>
              <w:bottom w:val="single" w:sz="4" w:space="0" w:color="auto"/>
              <w:right w:val="single" w:sz="4" w:space="0" w:color="auto"/>
            </w:tcBorders>
            <w:vAlign w:val="center"/>
            <w:hideMark/>
          </w:tcPr>
          <w:p w14:paraId="2EF54340" w14:textId="77777777" w:rsidR="0047553B" w:rsidRPr="0047553B" w:rsidRDefault="0047553B" w:rsidP="0047553B">
            <w:pPr>
              <w:jc w:val="center"/>
              <w:rPr>
                <w:rFonts w:cs="Calibri"/>
                <w:color w:val="FF0000"/>
                <w:sz w:val="20"/>
                <w:szCs w:val="20"/>
              </w:rPr>
            </w:pPr>
            <w:r w:rsidRPr="0047553B">
              <w:rPr>
                <w:rFonts w:cs="Calibri"/>
                <w:color w:val="FF0000"/>
                <w:sz w:val="20"/>
                <w:szCs w:val="20"/>
              </w:rPr>
              <w:t>13,94%</w:t>
            </w:r>
          </w:p>
        </w:tc>
      </w:tr>
      <w:tr w:rsidR="0047553B" w:rsidRPr="0047553B" w14:paraId="45D0E7CB" w14:textId="77777777" w:rsidTr="0047553B">
        <w:trPr>
          <w:trHeight w:val="275"/>
          <w:jc w:val="center"/>
        </w:trPr>
        <w:tc>
          <w:tcPr>
            <w:tcW w:w="1580" w:type="dxa"/>
            <w:tcBorders>
              <w:top w:val="nil"/>
              <w:left w:val="single" w:sz="4" w:space="0" w:color="auto"/>
              <w:bottom w:val="single" w:sz="4" w:space="0" w:color="auto"/>
              <w:right w:val="single" w:sz="4" w:space="0" w:color="auto"/>
            </w:tcBorders>
            <w:vAlign w:val="center"/>
            <w:hideMark/>
          </w:tcPr>
          <w:p w14:paraId="34D7EE19" w14:textId="77777777" w:rsidR="0047553B" w:rsidRPr="0047553B" w:rsidRDefault="0047553B" w:rsidP="0047553B">
            <w:pPr>
              <w:jc w:val="center"/>
              <w:rPr>
                <w:rFonts w:cs="Calibri"/>
                <w:color w:val="FF0000"/>
                <w:szCs w:val="22"/>
              </w:rPr>
            </w:pPr>
            <w:r w:rsidRPr="0047553B">
              <w:rPr>
                <w:rFonts w:cs="Calibri"/>
                <w:color w:val="FF0000"/>
                <w:szCs w:val="22"/>
              </w:rPr>
              <w:t>2020</w:t>
            </w:r>
          </w:p>
        </w:tc>
        <w:tc>
          <w:tcPr>
            <w:tcW w:w="2100" w:type="dxa"/>
            <w:tcBorders>
              <w:top w:val="nil"/>
              <w:left w:val="nil"/>
              <w:bottom w:val="single" w:sz="4" w:space="0" w:color="auto"/>
              <w:right w:val="single" w:sz="4" w:space="0" w:color="auto"/>
            </w:tcBorders>
            <w:vAlign w:val="center"/>
            <w:hideMark/>
          </w:tcPr>
          <w:p w14:paraId="5AD603AE" w14:textId="77777777" w:rsidR="0047553B" w:rsidRPr="0047553B" w:rsidRDefault="0047553B" w:rsidP="0047553B">
            <w:pPr>
              <w:jc w:val="center"/>
              <w:rPr>
                <w:rFonts w:cs="Calibri"/>
                <w:color w:val="FF0000"/>
                <w:sz w:val="20"/>
                <w:szCs w:val="20"/>
              </w:rPr>
            </w:pPr>
            <w:r w:rsidRPr="0047553B">
              <w:rPr>
                <w:rFonts w:cs="Calibri"/>
                <w:color w:val="FF0000"/>
                <w:sz w:val="20"/>
                <w:szCs w:val="20"/>
              </w:rPr>
              <w:t> </w:t>
            </w:r>
          </w:p>
        </w:tc>
        <w:tc>
          <w:tcPr>
            <w:tcW w:w="3940" w:type="dxa"/>
            <w:tcBorders>
              <w:top w:val="nil"/>
              <w:left w:val="nil"/>
              <w:bottom w:val="single" w:sz="4" w:space="0" w:color="auto"/>
              <w:right w:val="single" w:sz="4" w:space="0" w:color="auto"/>
            </w:tcBorders>
            <w:vAlign w:val="center"/>
            <w:hideMark/>
          </w:tcPr>
          <w:p w14:paraId="5F5818CE" w14:textId="77777777" w:rsidR="0047553B" w:rsidRPr="0047553B" w:rsidRDefault="0047553B" w:rsidP="0047553B">
            <w:pPr>
              <w:jc w:val="center"/>
              <w:rPr>
                <w:rFonts w:cs="Calibri"/>
                <w:color w:val="FF0000"/>
                <w:sz w:val="20"/>
                <w:szCs w:val="20"/>
              </w:rPr>
            </w:pPr>
            <w:r w:rsidRPr="0047553B">
              <w:rPr>
                <w:rFonts w:cs="Calibri"/>
                <w:color w:val="FF0000"/>
                <w:sz w:val="20"/>
                <w:szCs w:val="20"/>
              </w:rPr>
              <w:t>103</w:t>
            </w:r>
          </w:p>
        </w:tc>
        <w:tc>
          <w:tcPr>
            <w:tcW w:w="2580" w:type="dxa"/>
            <w:tcBorders>
              <w:top w:val="nil"/>
              <w:left w:val="nil"/>
              <w:bottom w:val="single" w:sz="4" w:space="0" w:color="auto"/>
              <w:right w:val="single" w:sz="4" w:space="0" w:color="auto"/>
            </w:tcBorders>
            <w:vAlign w:val="center"/>
            <w:hideMark/>
          </w:tcPr>
          <w:p w14:paraId="51BC7492" w14:textId="77777777" w:rsidR="0047553B" w:rsidRPr="0047553B" w:rsidRDefault="0047553B" w:rsidP="0047553B">
            <w:pPr>
              <w:jc w:val="center"/>
              <w:rPr>
                <w:rFonts w:cs="Calibri"/>
                <w:color w:val="FF0000"/>
                <w:sz w:val="20"/>
                <w:szCs w:val="20"/>
              </w:rPr>
            </w:pPr>
            <w:r w:rsidRPr="0047553B">
              <w:rPr>
                <w:rFonts w:cs="Calibri"/>
                <w:color w:val="FF0000"/>
                <w:sz w:val="20"/>
                <w:szCs w:val="20"/>
              </w:rPr>
              <w:t>13,55%</w:t>
            </w:r>
          </w:p>
        </w:tc>
      </w:tr>
      <w:tr w:rsidR="0047553B" w:rsidRPr="0047553B" w14:paraId="294DA620" w14:textId="77777777" w:rsidTr="0047553B">
        <w:trPr>
          <w:trHeight w:val="288"/>
          <w:jc w:val="center"/>
        </w:trPr>
        <w:tc>
          <w:tcPr>
            <w:tcW w:w="7620" w:type="dxa"/>
            <w:gridSpan w:val="3"/>
            <w:tcBorders>
              <w:top w:val="nil"/>
              <w:left w:val="nil"/>
              <w:bottom w:val="nil"/>
              <w:right w:val="nil"/>
            </w:tcBorders>
            <w:noWrap/>
            <w:vAlign w:val="bottom"/>
            <w:hideMark/>
          </w:tcPr>
          <w:p w14:paraId="7A594004" w14:textId="77777777" w:rsidR="0047553B" w:rsidRPr="0047553B" w:rsidRDefault="0047553B" w:rsidP="0047553B">
            <w:pPr>
              <w:jc w:val="left"/>
              <w:rPr>
                <w:rFonts w:cs="Calibri"/>
                <w:color w:val="FF0000"/>
                <w:szCs w:val="22"/>
              </w:rPr>
            </w:pPr>
            <w:r w:rsidRPr="0047553B">
              <w:rPr>
                <w:rFonts w:cs="Calibri"/>
                <w:color w:val="FF0000"/>
                <w:szCs w:val="22"/>
              </w:rPr>
              <w:t xml:space="preserve">Forrás: </w:t>
            </w:r>
            <w:proofErr w:type="spellStart"/>
            <w:r w:rsidRPr="0047553B">
              <w:rPr>
                <w:rFonts w:cs="Calibri"/>
                <w:color w:val="FF0000"/>
                <w:szCs w:val="22"/>
              </w:rPr>
              <w:t>TeIR</w:t>
            </w:r>
            <w:proofErr w:type="spellEnd"/>
            <w:r w:rsidRPr="0047553B">
              <w:rPr>
                <w:rFonts w:cs="Calibri"/>
                <w:color w:val="FF0000"/>
                <w:szCs w:val="22"/>
              </w:rPr>
              <w:t xml:space="preserve">, KSH </w:t>
            </w:r>
            <w:proofErr w:type="spellStart"/>
            <w:r w:rsidRPr="0047553B">
              <w:rPr>
                <w:rFonts w:cs="Calibri"/>
                <w:color w:val="FF0000"/>
                <w:szCs w:val="22"/>
              </w:rPr>
              <w:t>Tstar</w:t>
            </w:r>
            <w:proofErr w:type="spellEnd"/>
            <w:r w:rsidRPr="0047553B">
              <w:rPr>
                <w:rFonts w:cs="Calibri"/>
                <w:color w:val="FF0000"/>
                <w:szCs w:val="22"/>
              </w:rPr>
              <w:t>, Önkormányzati és intézményi adatgyűjtés</w:t>
            </w:r>
          </w:p>
        </w:tc>
        <w:tc>
          <w:tcPr>
            <w:tcW w:w="2580" w:type="dxa"/>
            <w:tcBorders>
              <w:top w:val="nil"/>
              <w:left w:val="nil"/>
              <w:bottom w:val="nil"/>
              <w:right w:val="nil"/>
            </w:tcBorders>
            <w:noWrap/>
            <w:vAlign w:val="bottom"/>
            <w:hideMark/>
          </w:tcPr>
          <w:p w14:paraId="4CF9E186" w14:textId="77777777" w:rsidR="0047553B" w:rsidRPr="0047553B" w:rsidRDefault="0047553B" w:rsidP="0047553B">
            <w:pPr>
              <w:jc w:val="left"/>
              <w:rPr>
                <w:rFonts w:cs="Calibri"/>
                <w:color w:val="FF0000"/>
                <w:szCs w:val="22"/>
              </w:rPr>
            </w:pPr>
          </w:p>
        </w:tc>
      </w:tr>
    </w:tbl>
    <w:p w14:paraId="22EAE84D" w14:textId="77777777" w:rsidR="00106767" w:rsidRDefault="00106767" w:rsidP="0047553B">
      <w:pPr>
        <w:spacing w:line="276" w:lineRule="auto"/>
        <w:rPr>
          <w:rFonts w:ascii="Times New Roman" w:hAnsi="Times New Roman"/>
          <w:color w:val="FF0000"/>
          <w:sz w:val="24"/>
        </w:rPr>
      </w:pPr>
    </w:p>
    <w:p w14:paraId="28DEA12C" w14:textId="77777777" w:rsidR="0047553B" w:rsidRDefault="00081123" w:rsidP="0047553B">
      <w:pPr>
        <w:spacing w:line="276" w:lineRule="auto"/>
        <w:jc w:val="center"/>
        <w:rPr>
          <w:rFonts w:ascii="Times New Roman" w:hAnsi="Times New Roman"/>
          <w:color w:val="FF0000"/>
          <w:sz w:val="24"/>
        </w:rPr>
      </w:pPr>
      <w:r w:rsidRPr="00803AED">
        <w:rPr>
          <w:noProof/>
        </w:rPr>
        <w:lastRenderedPageBreak/>
        <w:drawing>
          <wp:inline distT="0" distB="0" distL="0" distR="0" wp14:anchorId="02EFCACB" wp14:editId="44438425">
            <wp:extent cx="6028055" cy="3313430"/>
            <wp:effectExtent l="0" t="0" r="0" b="0"/>
            <wp:docPr id="47"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7FD9EE98" w14:textId="77777777" w:rsidR="0047553B" w:rsidRDefault="0047553B" w:rsidP="00A0661D">
      <w:pPr>
        <w:spacing w:line="276" w:lineRule="auto"/>
        <w:ind w:left="993" w:hanging="426"/>
        <w:rPr>
          <w:rFonts w:ascii="Times New Roman" w:hAnsi="Times New Roman"/>
          <w:color w:val="FF0000"/>
          <w:sz w:val="24"/>
        </w:rPr>
      </w:pPr>
    </w:p>
    <w:tbl>
      <w:tblPr>
        <w:tblW w:w="10910" w:type="dxa"/>
        <w:jc w:val="center"/>
        <w:tblCellMar>
          <w:left w:w="70" w:type="dxa"/>
          <w:right w:w="70" w:type="dxa"/>
        </w:tblCellMar>
        <w:tblLook w:val="04A0" w:firstRow="1" w:lastRow="0" w:firstColumn="1" w:lastColumn="0" w:noHBand="0" w:noVBand="1"/>
      </w:tblPr>
      <w:tblGrid>
        <w:gridCol w:w="1020"/>
        <w:gridCol w:w="1505"/>
        <w:gridCol w:w="1466"/>
        <w:gridCol w:w="2007"/>
        <w:gridCol w:w="1949"/>
        <w:gridCol w:w="1503"/>
        <w:gridCol w:w="1460"/>
      </w:tblGrid>
      <w:tr w:rsidR="00104F81" w:rsidRPr="00104F81" w14:paraId="20DC99F2" w14:textId="77777777" w:rsidTr="00104F81">
        <w:trPr>
          <w:trHeight w:val="630"/>
          <w:jc w:val="center"/>
        </w:trPr>
        <w:tc>
          <w:tcPr>
            <w:tcW w:w="10910" w:type="dxa"/>
            <w:gridSpan w:val="7"/>
            <w:tcBorders>
              <w:top w:val="single" w:sz="4" w:space="0" w:color="auto"/>
              <w:left w:val="single" w:sz="4" w:space="0" w:color="auto"/>
              <w:bottom w:val="single" w:sz="4" w:space="0" w:color="auto"/>
              <w:right w:val="single" w:sz="4" w:space="0" w:color="000000"/>
            </w:tcBorders>
            <w:shd w:val="clear" w:color="000000" w:fill="FFFFFF"/>
            <w:vAlign w:val="center"/>
            <w:hideMark/>
          </w:tcPr>
          <w:p w14:paraId="66A346B6" w14:textId="77777777" w:rsidR="00104F81" w:rsidRPr="00104F81" w:rsidRDefault="00104F81" w:rsidP="00104F81">
            <w:pPr>
              <w:jc w:val="center"/>
              <w:rPr>
                <w:rFonts w:cs="Calibri"/>
                <w:b/>
                <w:bCs/>
                <w:color w:val="000000"/>
                <w:szCs w:val="22"/>
              </w:rPr>
            </w:pPr>
            <w:r w:rsidRPr="00104F81">
              <w:rPr>
                <w:rFonts w:cs="Calibri"/>
                <w:b/>
                <w:bCs/>
                <w:color w:val="000000"/>
                <w:szCs w:val="22"/>
              </w:rPr>
              <w:t xml:space="preserve">4.4. a) 3. számú táblázat -   Hátrányos és halmozottan hátrányos helyzet a középszintű oktatásban </w:t>
            </w:r>
          </w:p>
        </w:tc>
      </w:tr>
      <w:tr w:rsidR="00104F81" w:rsidRPr="00104F81" w14:paraId="6FC36328" w14:textId="77777777" w:rsidTr="00104F81">
        <w:trPr>
          <w:trHeight w:val="1650"/>
          <w:jc w:val="center"/>
        </w:trPr>
        <w:tc>
          <w:tcPr>
            <w:tcW w:w="1020"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4A0AACFC" w14:textId="77777777" w:rsidR="00104F81" w:rsidRPr="00104F81" w:rsidRDefault="00104F81" w:rsidP="00104F81">
            <w:pPr>
              <w:jc w:val="center"/>
              <w:rPr>
                <w:rFonts w:cs="Calibri"/>
                <w:b/>
                <w:bCs/>
                <w:szCs w:val="22"/>
              </w:rPr>
            </w:pPr>
            <w:r w:rsidRPr="00104F81">
              <w:rPr>
                <w:rFonts w:cs="Calibri"/>
                <w:b/>
                <w:bCs/>
                <w:szCs w:val="22"/>
              </w:rPr>
              <w:t>Év</w:t>
            </w:r>
          </w:p>
        </w:tc>
        <w:tc>
          <w:tcPr>
            <w:tcW w:w="1505" w:type="dxa"/>
            <w:tcBorders>
              <w:top w:val="nil"/>
              <w:left w:val="nil"/>
              <w:bottom w:val="single" w:sz="4" w:space="0" w:color="auto"/>
              <w:right w:val="single" w:sz="4" w:space="0" w:color="auto"/>
            </w:tcBorders>
            <w:shd w:val="clear" w:color="000000" w:fill="E2EFDA"/>
            <w:vAlign w:val="center"/>
            <w:hideMark/>
          </w:tcPr>
          <w:p w14:paraId="169B11BF" w14:textId="77777777" w:rsidR="00104F81" w:rsidRPr="00104F81" w:rsidRDefault="00104F81" w:rsidP="00104F81">
            <w:pPr>
              <w:jc w:val="center"/>
              <w:rPr>
                <w:rFonts w:cs="Calibri"/>
                <w:b/>
                <w:bCs/>
                <w:color w:val="000000"/>
                <w:szCs w:val="22"/>
              </w:rPr>
            </w:pPr>
            <w:r w:rsidRPr="00104F81">
              <w:rPr>
                <w:rFonts w:cs="Calibri"/>
                <w:b/>
                <w:bCs/>
                <w:color w:val="000000"/>
                <w:szCs w:val="22"/>
              </w:rPr>
              <w:t xml:space="preserve">Hátrányos és halmozottan hátrányos helyzetű gimnáziumi tanulók száma </w:t>
            </w:r>
            <w:r w:rsidRPr="00104F81">
              <w:rPr>
                <w:rFonts w:cs="Calibri"/>
                <w:color w:val="000000"/>
                <w:szCs w:val="22"/>
              </w:rPr>
              <w:t xml:space="preserve"> (TS 096)</w:t>
            </w:r>
          </w:p>
        </w:tc>
        <w:tc>
          <w:tcPr>
            <w:tcW w:w="1466" w:type="dxa"/>
            <w:tcBorders>
              <w:top w:val="nil"/>
              <w:left w:val="nil"/>
              <w:bottom w:val="single" w:sz="4" w:space="0" w:color="auto"/>
              <w:right w:val="single" w:sz="4" w:space="0" w:color="auto"/>
            </w:tcBorders>
            <w:shd w:val="clear" w:color="000000" w:fill="E2EFDA"/>
            <w:vAlign w:val="center"/>
            <w:hideMark/>
          </w:tcPr>
          <w:p w14:paraId="560489D4" w14:textId="77777777" w:rsidR="00104F81" w:rsidRPr="00104F81" w:rsidRDefault="00104F81" w:rsidP="00104F81">
            <w:pPr>
              <w:jc w:val="center"/>
              <w:rPr>
                <w:rFonts w:cs="Calibri"/>
                <w:b/>
                <w:bCs/>
                <w:color w:val="000000"/>
                <w:szCs w:val="22"/>
              </w:rPr>
            </w:pPr>
            <w:r w:rsidRPr="00104F81">
              <w:rPr>
                <w:rFonts w:cs="Calibri"/>
                <w:b/>
                <w:bCs/>
                <w:color w:val="000000"/>
                <w:szCs w:val="22"/>
              </w:rPr>
              <w:t xml:space="preserve">Hátrányos és halmozottan hátrányos helyzetű  tanulók aránya a gimnáziumi tanulókon belül </w:t>
            </w:r>
            <w:r w:rsidRPr="00104F81">
              <w:rPr>
                <w:rFonts w:cs="Calibri"/>
                <w:color w:val="000000"/>
                <w:szCs w:val="22"/>
              </w:rPr>
              <w:t>(TS 097)</w:t>
            </w:r>
          </w:p>
        </w:tc>
        <w:tc>
          <w:tcPr>
            <w:tcW w:w="2007" w:type="dxa"/>
            <w:tcBorders>
              <w:top w:val="nil"/>
              <w:left w:val="nil"/>
              <w:bottom w:val="single" w:sz="4" w:space="0" w:color="auto"/>
              <w:right w:val="single" w:sz="4" w:space="0" w:color="auto"/>
            </w:tcBorders>
            <w:shd w:val="clear" w:color="000000" w:fill="E2EFDA"/>
            <w:vAlign w:val="center"/>
            <w:hideMark/>
          </w:tcPr>
          <w:p w14:paraId="072861C3" w14:textId="77777777" w:rsidR="00104F81" w:rsidRPr="00104F81" w:rsidRDefault="00104F81" w:rsidP="00104F81">
            <w:pPr>
              <w:jc w:val="center"/>
              <w:rPr>
                <w:rFonts w:cs="Calibri"/>
                <w:b/>
                <w:bCs/>
                <w:color w:val="000000"/>
                <w:sz w:val="20"/>
                <w:szCs w:val="20"/>
              </w:rPr>
            </w:pPr>
            <w:r w:rsidRPr="00104F81">
              <w:rPr>
                <w:rFonts w:cs="Calibri"/>
                <w:b/>
                <w:bCs/>
                <w:color w:val="000000"/>
                <w:sz w:val="20"/>
                <w:szCs w:val="20"/>
              </w:rPr>
              <w:t>Hátrányos és halmozottan hátrányos helyzetű szakközépiskolai tanulók</w:t>
            </w:r>
            <w:r w:rsidRPr="00104F81">
              <w:rPr>
                <w:rFonts w:cs="Calibri"/>
                <w:b/>
                <w:bCs/>
                <w:color w:val="000000"/>
                <w:sz w:val="20"/>
                <w:szCs w:val="20"/>
              </w:rPr>
              <w:br/>
              <w:t xml:space="preserve">és hátrányos helyzetű szakiskolai és </w:t>
            </w:r>
            <w:r w:rsidRPr="00104F81">
              <w:rPr>
                <w:rFonts w:cs="Calibri"/>
                <w:b/>
                <w:bCs/>
                <w:color w:val="000000"/>
                <w:sz w:val="20"/>
                <w:szCs w:val="20"/>
              </w:rPr>
              <w:br/>
              <w:t xml:space="preserve">készségfejlesztő iskolai tanulók száma a nappali oktatásban </w:t>
            </w:r>
            <w:r w:rsidRPr="00104F81">
              <w:rPr>
                <w:rFonts w:cs="Calibri"/>
                <w:color w:val="000000"/>
                <w:sz w:val="20"/>
                <w:szCs w:val="20"/>
              </w:rPr>
              <w:t>(TS 098)</w:t>
            </w:r>
          </w:p>
        </w:tc>
        <w:tc>
          <w:tcPr>
            <w:tcW w:w="1949" w:type="dxa"/>
            <w:tcBorders>
              <w:top w:val="nil"/>
              <w:left w:val="nil"/>
              <w:bottom w:val="single" w:sz="4" w:space="0" w:color="auto"/>
              <w:right w:val="single" w:sz="4" w:space="0" w:color="auto"/>
            </w:tcBorders>
            <w:shd w:val="clear" w:color="000000" w:fill="E2EFDA"/>
            <w:vAlign w:val="center"/>
            <w:hideMark/>
          </w:tcPr>
          <w:p w14:paraId="333B1DDA" w14:textId="77777777" w:rsidR="00104F81" w:rsidRPr="00104F81" w:rsidRDefault="00104F81" w:rsidP="00104F81">
            <w:pPr>
              <w:jc w:val="center"/>
              <w:rPr>
                <w:rFonts w:cs="Calibri"/>
                <w:b/>
                <w:bCs/>
                <w:color w:val="000000"/>
                <w:sz w:val="20"/>
                <w:szCs w:val="20"/>
              </w:rPr>
            </w:pPr>
            <w:r w:rsidRPr="00104F81">
              <w:rPr>
                <w:rFonts w:cs="Calibri"/>
                <w:b/>
                <w:bCs/>
                <w:color w:val="000000"/>
                <w:sz w:val="20"/>
                <w:szCs w:val="20"/>
              </w:rPr>
              <w:t>Hátrányos és halmozottan hátrányos helyzetű szakközépiskolai tanulók</w:t>
            </w:r>
            <w:r w:rsidRPr="00104F81">
              <w:rPr>
                <w:rFonts w:cs="Calibri"/>
                <w:b/>
                <w:bCs/>
                <w:color w:val="000000"/>
                <w:sz w:val="20"/>
                <w:szCs w:val="20"/>
              </w:rPr>
              <w:br/>
              <w:t xml:space="preserve">és hátrányos helyzetű szakiskolai és </w:t>
            </w:r>
            <w:r w:rsidRPr="00104F81">
              <w:rPr>
                <w:rFonts w:cs="Calibri"/>
                <w:b/>
                <w:bCs/>
                <w:color w:val="000000"/>
                <w:sz w:val="20"/>
                <w:szCs w:val="20"/>
              </w:rPr>
              <w:br/>
              <w:t>készségfejlesztő iskolai tanulók aránya a tanulók számához viszonyítva</w:t>
            </w:r>
            <w:r w:rsidRPr="00104F81">
              <w:rPr>
                <w:rFonts w:cs="Calibri"/>
                <w:b/>
                <w:bCs/>
                <w:color w:val="000000"/>
                <w:sz w:val="20"/>
                <w:szCs w:val="20"/>
              </w:rPr>
              <w:br/>
            </w:r>
            <w:r w:rsidRPr="00104F81">
              <w:rPr>
                <w:rFonts w:cs="Calibri"/>
                <w:color w:val="000000"/>
                <w:sz w:val="20"/>
                <w:szCs w:val="20"/>
              </w:rPr>
              <w:t>(TS 099)</w:t>
            </w:r>
          </w:p>
        </w:tc>
        <w:tc>
          <w:tcPr>
            <w:tcW w:w="1503" w:type="dxa"/>
            <w:tcBorders>
              <w:top w:val="nil"/>
              <w:left w:val="nil"/>
              <w:bottom w:val="single" w:sz="4" w:space="0" w:color="auto"/>
              <w:right w:val="single" w:sz="4" w:space="0" w:color="auto"/>
            </w:tcBorders>
            <w:shd w:val="clear" w:color="000000" w:fill="E2EFDA"/>
            <w:vAlign w:val="center"/>
            <w:hideMark/>
          </w:tcPr>
          <w:p w14:paraId="7DF50DE2" w14:textId="77777777" w:rsidR="00104F81" w:rsidRPr="00104F81" w:rsidRDefault="00104F81" w:rsidP="00104F81">
            <w:pPr>
              <w:jc w:val="center"/>
              <w:rPr>
                <w:rFonts w:cs="Calibri"/>
                <w:b/>
                <w:bCs/>
                <w:color w:val="000000"/>
                <w:sz w:val="20"/>
                <w:szCs w:val="20"/>
              </w:rPr>
            </w:pPr>
            <w:r w:rsidRPr="00104F81">
              <w:rPr>
                <w:rFonts w:cs="Calibri"/>
                <w:b/>
                <w:bCs/>
                <w:color w:val="000000"/>
                <w:sz w:val="20"/>
                <w:szCs w:val="20"/>
              </w:rPr>
              <w:t xml:space="preserve">Hátrányos és halmozottan hátrányos helyzetű szakgimnáziumi tanulók száma  </w:t>
            </w:r>
            <w:r w:rsidRPr="00104F81">
              <w:rPr>
                <w:rFonts w:cs="Calibri"/>
                <w:b/>
                <w:bCs/>
                <w:color w:val="000000"/>
                <w:sz w:val="20"/>
                <w:szCs w:val="20"/>
              </w:rPr>
              <w:br/>
            </w:r>
            <w:r w:rsidRPr="00104F81">
              <w:rPr>
                <w:rFonts w:cs="Calibri"/>
                <w:color w:val="000000"/>
                <w:sz w:val="20"/>
                <w:szCs w:val="20"/>
              </w:rPr>
              <w:t>(TS 100)</w:t>
            </w:r>
          </w:p>
        </w:tc>
        <w:tc>
          <w:tcPr>
            <w:tcW w:w="1456" w:type="dxa"/>
            <w:tcBorders>
              <w:top w:val="nil"/>
              <w:left w:val="nil"/>
              <w:bottom w:val="single" w:sz="4" w:space="0" w:color="auto"/>
              <w:right w:val="single" w:sz="4" w:space="0" w:color="auto"/>
            </w:tcBorders>
            <w:shd w:val="clear" w:color="000000" w:fill="E2EFDA"/>
            <w:vAlign w:val="center"/>
            <w:hideMark/>
          </w:tcPr>
          <w:p w14:paraId="3D228133" w14:textId="77777777" w:rsidR="00104F81" w:rsidRPr="00104F81" w:rsidRDefault="00104F81" w:rsidP="00104F81">
            <w:pPr>
              <w:jc w:val="center"/>
              <w:rPr>
                <w:rFonts w:cs="Calibri"/>
                <w:b/>
                <w:bCs/>
                <w:color w:val="000000"/>
                <w:sz w:val="20"/>
                <w:szCs w:val="20"/>
              </w:rPr>
            </w:pPr>
            <w:r w:rsidRPr="00104F81">
              <w:rPr>
                <w:rFonts w:cs="Calibri"/>
                <w:b/>
                <w:bCs/>
                <w:color w:val="000000"/>
                <w:sz w:val="20"/>
                <w:szCs w:val="20"/>
              </w:rPr>
              <w:t xml:space="preserve">Hátrányos és halmozottan hátrányos helyzetű  tanulók </w:t>
            </w:r>
            <w:r w:rsidRPr="00104F81">
              <w:rPr>
                <w:rFonts w:cs="Calibri"/>
                <w:b/>
                <w:bCs/>
                <w:color w:val="000000"/>
                <w:sz w:val="20"/>
                <w:szCs w:val="20"/>
              </w:rPr>
              <w:br/>
              <w:t>aránya a szakgimnáziumi tanulókon belül</w:t>
            </w:r>
            <w:r w:rsidRPr="00104F81">
              <w:rPr>
                <w:rFonts w:cs="Calibri"/>
                <w:b/>
                <w:bCs/>
                <w:color w:val="000000"/>
                <w:sz w:val="20"/>
                <w:szCs w:val="20"/>
              </w:rPr>
              <w:br/>
            </w:r>
            <w:r w:rsidRPr="00104F81">
              <w:rPr>
                <w:rFonts w:cs="Calibri"/>
                <w:color w:val="000000"/>
                <w:sz w:val="20"/>
                <w:szCs w:val="20"/>
              </w:rPr>
              <w:t>(TS 101)</w:t>
            </w:r>
          </w:p>
        </w:tc>
      </w:tr>
      <w:tr w:rsidR="00104F81" w:rsidRPr="00104F81" w14:paraId="0E9365D4" w14:textId="77777777" w:rsidTr="00104F81">
        <w:trPr>
          <w:trHeight w:val="600"/>
          <w:jc w:val="center"/>
        </w:trPr>
        <w:tc>
          <w:tcPr>
            <w:tcW w:w="1020" w:type="dxa"/>
            <w:vMerge/>
            <w:tcBorders>
              <w:top w:val="nil"/>
              <w:left w:val="single" w:sz="4" w:space="0" w:color="auto"/>
              <w:bottom w:val="single" w:sz="4" w:space="0" w:color="000000"/>
              <w:right w:val="single" w:sz="4" w:space="0" w:color="auto"/>
            </w:tcBorders>
            <w:vAlign w:val="center"/>
            <w:hideMark/>
          </w:tcPr>
          <w:p w14:paraId="35BFE95F" w14:textId="77777777" w:rsidR="00104F81" w:rsidRPr="00104F81" w:rsidRDefault="00104F81" w:rsidP="00104F81">
            <w:pPr>
              <w:jc w:val="left"/>
              <w:rPr>
                <w:rFonts w:cs="Calibri"/>
                <w:b/>
                <w:bCs/>
                <w:szCs w:val="22"/>
              </w:rPr>
            </w:pPr>
          </w:p>
        </w:tc>
        <w:tc>
          <w:tcPr>
            <w:tcW w:w="1505" w:type="dxa"/>
            <w:tcBorders>
              <w:top w:val="nil"/>
              <w:left w:val="nil"/>
              <w:bottom w:val="single" w:sz="4" w:space="0" w:color="auto"/>
              <w:right w:val="single" w:sz="4" w:space="0" w:color="auto"/>
            </w:tcBorders>
            <w:shd w:val="clear" w:color="000000" w:fill="E2EFDA"/>
            <w:noWrap/>
            <w:vAlign w:val="center"/>
            <w:hideMark/>
          </w:tcPr>
          <w:p w14:paraId="1E68B476" w14:textId="77777777" w:rsidR="00104F81" w:rsidRPr="00104F81" w:rsidRDefault="00104F81" w:rsidP="00104F81">
            <w:pPr>
              <w:jc w:val="center"/>
              <w:rPr>
                <w:rFonts w:cs="Calibri"/>
                <w:b/>
                <w:bCs/>
                <w:color w:val="000000"/>
                <w:szCs w:val="22"/>
              </w:rPr>
            </w:pPr>
            <w:r w:rsidRPr="00104F81">
              <w:rPr>
                <w:rFonts w:cs="Calibri"/>
                <w:b/>
                <w:bCs/>
                <w:color w:val="000000"/>
                <w:szCs w:val="22"/>
              </w:rPr>
              <w:t>Fő</w:t>
            </w:r>
          </w:p>
        </w:tc>
        <w:tc>
          <w:tcPr>
            <w:tcW w:w="1466" w:type="dxa"/>
            <w:tcBorders>
              <w:top w:val="nil"/>
              <w:left w:val="nil"/>
              <w:bottom w:val="nil"/>
              <w:right w:val="single" w:sz="4" w:space="0" w:color="auto"/>
            </w:tcBorders>
            <w:shd w:val="clear" w:color="000000" w:fill="E2EFDA"/>
            <w:noWrap/>
            <w:vAlign w:val="center"/>
            <w:hideMark/>
          </w:tcPr>
          <w:p w14:paraId="31DFC944" w14:textId="77777777" w:rsidR="00104F81" w:rsidRPr="00104F81" w:rsidRDefault="00104F81" w:rsidP="00104F81">
            <w:pPr>
              <w:jc w:val="center"/>
              <w:rPr>
                <w:rFonts w:cs="Calibri"/>
                <w:b/>
                <w:bCs/>
                <w:color w:val="000000"/>
                <w:szCs w:val="22"/>
              </w:rPr>
            </w:pPr>
            <w:r w:rsidRPr="00104F81">
              <w:rPr>
                <w:rFonts w:cs="Calibri"/>
                <w:b/>
                <w:bCs/>
                <w:color w:val="000000"/>
                <w:szCs w:val="22"/>
              </w:rPr>
              <w:t>%</w:t>
            </w:r>
          </w:p>
        </w:tc>
        <w:tc>
          <w:tcPr>
            <w:tcW w:w="2007" w:type="dxa"/>
            <w:tcBorders>
              <w:top w:val="nil"/>
              <w:left w:val="nil"/>
              <w:bottom w:val="single" w:sz="4" w:space="0" w:color="auto"/>
              <w:right w:val="single" w:sz="4" w:space="0" w:color="auto"/>
            </w:tcBorders>
            <w:shd w:val="clear" w:color="000000" w:fill="E2EFDA"/>
            <w:noWrap/>
            <w:vAlign w:val="center"/>
            <w:hideMark/>
          </w:tcPr>
          <w:p w14:paraId="71390A98" w14:textId="77777777" w:rsidR="00104F81" w:rsidRPr="00104F81" w:rsidRDefault="00104F81" w:rsidP="00104F81">
            <w:pPr>
              <w:jc w:val="center"/>
              <w:rPr>
                <w:rFonts w:cs="Calibri"/>
                <w:b/>
                <w:bCs/>
                <w:color w:val="000000"/>
                <w:szCs w:val="22"/>
              </w:rPr>
            </w:pPr>
            <w:r w:rsidRPr="00104F81">
              <w:rPr>
                <w:rFonts w:cs="Calibri"/>
                <w:b/>
                <w:bCs/>
                <w:color w:val="000000"/>
                <w:szCs w:val="22"/>
              </w:rPr>
              <w:t>Fő</w:t>
            </w:r>
          </w:p>
        </w:tc>
        <w:tc>
          <w:tcPr>
            <w:tcW w:w="1949" w:type="dxa"/>
            <w:tcBorders>
              <w:top w:val="nil"/>
              <w:left w:val="nil"/>
              <w:bottom w:val="nil"/>
              <w:right w:val="single" w:sz="4" w:space="0" w:color="auto"/>
            </w:tcBorders>
            <w:shd w:val="clear" w:color="000000" w:fill="E2EFDA"/>
            <w:noWrap/>
            <w:vAlign w:val="center"/>
            <w:hideMark/>
          </w:tcPr>
          <w:p w14:paraId="345861B4" w14:textId="77777777" w:rsidR="00104F81" w:rsidRPr="00104F81" w:rsidRDefault="00104F81" w:rsidP="00104F81">
            <w:pPr>
              <w:jc w:val="center"/>
              <w:rPr>
                <w:rFonts w:cs="Calibri"/>
                <w:b/>
                <w:bCs/>
                <w:color w:val="000000"/>
                <w:szCs w:val="22"/>
              </w:rPr>
            </w:pPr>
            <w:r w:rsidRPr="00104F81">
              <w:rPr>
                <w:rFonts w:cs="Calibri"/>
                <w:b/>
                <w:bCs/>
                <w:color w:val="000000"/>
                <w:szCs w:val="22"/>
              </w:rPr>
              <w:t>%</w:t>
            </w:r>
          </w:p>
        </w:tc>
        <w:tc>
          <w:tcPr>
            <w:tcW w:w="1503" w:type="dxa"/>
            <w:tcBorders>
              <w:top w:val="nil"/>
              <w:left w:val="nil"/>
              <w:bottom w:val="single" w:sz="4" w:space="0" w:color="auto"/>
              <w:right w:val="single" w:sz="4" w:space="0" w:color="auto"/>
            </w:tcBorders>
            <w:shd w:val="clear" w:color="000000" w:fill="E2EFDA"/>
            <w:noWrap/>
            <w:vAlign w:val="center"/>
            <w:hideMark/>
          </w:tcPr>
          <w:p w14:paraId="3DA9133A" w14:textId="77777777" w:rsidR="00104F81" w:rsidRPr="00104F81" w:rsidRDefault="00104F81" w:rsidP="00104F81">
            <w:pPr>
              <w:jc w:val="center"/>
              <w:rPr>
                <w:rFonts w:cs="Calibri"/>
                <w:b/>
                <w:bCs/>
                <w:color w:val="000000"/>
                <w:szCs w:val="22"/>
              </w:rPr>
            </w:pPr>
            <w:r w:rsidRPr="00104F81">
              <w:rPr>
                <w:rFonts w:cs="Calibri"/>
                <w:b/>
                <w:bCs/>
                <w:color w:val="000000"/>
                <w:szCs w:val="22"/>
              </w:rPr>
              <w:t>Fő</w:t>
            </w:r>
          </w:p>
        </w:tc>
        <w:tc>
          <w:tcPr>
            <w:tcW w:w="1456" w:type="dxa"/>
            <w:tcBorders>
              <w:top w:val="nil"/>
              <w:left w:val="nil"/>
              <w:bottom w:val="nil"/>
              <w:right w:val="single" w:sz="4" w:space="0" w:color="auto"/>
            </w:tcBorders>
            <w:shd w:val="clear" w:color="000000" w:fill="E2EFDA"/>
            <w:noWrap/>
            <w:vAlign w:val="center"/>
            <w:hideMark/>
          </w:tcPr>
          <w:p w14:paraId="1A5373EF" w14:textId="77777777" w:rsidR="00104F81" w:rsidRPr="00104F81" w:rsidRDefault="00104F81" w:rsidP="00104F81">
            <w:pPr>
              <w:jc w:val="center"/>
              <w:rPr>
                <w:rFonts w:cs="Calibri"/>
                <w:b/>
                <w:bCs/>
                <w:color w:val="000000"/>
                <w:szCs w:val="22"/>
              </w:rPr>
            </w:pPr>
            <w:r w:rsidRPr="00104F81">
              <w:rPr>
                <w:rFonts w:cs="Calibri"/>
                <w:b/>
                <w:bCs/>
                <w:color w:val="000000"/>
                <w:szCs w:val="22"/>
              </w:rPr>
              <w:t>%</w:t>
            </w:r>
          </w:p>
        </w:tc>
      </w:tr>
      <w:tr w:rsidR="00104F81" w:rsidRPr="00104F81" w14:paraId="14BD2C90" w14:textId="77777777" w:rsidTr="00104F81">
        <w:trPr>
          <w:trHeight w:val="288"/>
          <w:jc w:val="center"/>
        </w:trPr>
        <w:tc>
          <w:tcPr>
            <w:tcW w:w="1020" w:type="dxa"/>
            <w:tcBorders>
              <w:top w:val="nil"/>
              <w:left w:val="single" w:sz="4" w:space="0" w:color="auto"/>
              <w:bottom w:val="single" w:sz="4" w:space="0" w:color="auto"/>
              <w:right w:val="single" w:sz="4" w:space="0" w:color="auto"/>
            </w:tcBorders>
            <w:vAlign w:val="center"/>
            <w:hideMark/>
          </w:tcPr>
          <w:p w14:paraId="47B62CDD" w14:textId="77777777" w:rsidR="00104F81" w:rsidRPr="00104F81" w:rsidRDefault="00104F81" w:rsidP="00104F81">
            <w:pPr>
              <w:jc w:val="center"/>
              <w:rPr>
                <w:rFonts w:cs="Calibri"/>
                <w:szCs w:val="22"/>
              </w:rPr>
            </w:pPr>
            <w:r w:rsidRPr="00104F81">
              <w:rPr>
                <w:rFonts w:cs="Calibri"/>
                <w:szCs w:val="22"/>
              </w:rPr>
              <w:t>2015</w:t>
            </w:r>
          </w:p>
        </w:tc>
        <w:tc>
          <w:tcPr>
            <w:tcW w:w="1505" w:type="dxa"/>
            <w:tcBorders>
              <w:top w:val="nil"/>
              <w:left w:val="nil"/>
              <w:bottom w:val="single" w:sz="4" w:space="0" w:color="auto"/>
              <w:right w:val="single" w:sz="4" w:space="0" w:color="auto"/>
            </w:tcBorders>
            <w:vAlign w:val="center"/>
            <w:hideMark/>
          </w:tcPr>
          <w:p w14:paraId="32E3F2A0" w14:textId="77777777" w:rsidR="00104F81" w:rsidRPr="00104F81" w:rsidRDefault="00104F81" w:rsidP="00104F81">
            <w:pPr>
              <w:jc w:val="center"/>
              <w:rPr>
                <w:rFonts w:cs="Calibri"/>
                <w:sz w:val="20"/>
                <w:szCs w:val="20"/>
              </w:rPr>
            </w:pPr>
            <w:r w:rsidRPr="00104F81">
              <w:rPr>
                <w:rFonts w:cs="Calibri"/>
                <w:sz w:val="20"/>
                <w:szCs w:val="20"/>
              </w:rPr>
              <w:t>9</w:t>
            </w:r>
          </w:p>
        </w:tc>
        <w:tc>
          <w:tcPr>
            <w:tcW w:w="1466" w:type="dxa"/>
            <w:tcBorders>
              <w:top w:val="single" w:sz="4" w:space="0" w:color="auto"/>
              <w:left w:val="nil"/>
              <w:bottom w:val="single" w:sz="4" w:space="0" w:color="auto"/>
              <w:right w:val="single" w:sz="4" w:space="0" w:color="auto"/>
            </w:tcBorders>
            <w:vAlign w:val="center"/>
            <w:hideMark/>
          </w:tcPr>
          <w:p w14:paraId="6DDFC3E2" w14:textId="77777777" w:rsidR="00104F81" w:rsidRPr="00104F81" w:rsidRDefault="00104F81" w:rsidP="00104F81">
            <w:pPr>
              <w:jc w:val="center"/>
              <w:rPr>
                <w:rFonts w:cs="Calibri"/>
                <w:sz w:val="20"/>
                <w:szCs w:val="20"/>
              </w:rPr>
            </w:pPr>
            <w:r w:rsidRPr="00104F81">
              <w:rPr>
                <w:rFonts w:cs="Calibri"/>
                <w:sz w:val="20"/>
                <w:szCs w:val="20"/>
              </w:rPr>
              <w:t>3,05%</w:t>
            </w:r>
          </w:p>
        </w:tc>
        <w:tc>
          <w:tcPr>
            <w:tcW w:w="2007" w:type="dxa"/>
            <w:tcBorders>
              <w:top w:val="nil"/>
              <w:left w:val="nil"/>
              <w:bottom w:val="single" w:sz="4" w:space="0" w:color="auto"/>
              <w:right w:val="single" w:sz="4" w:space="0" w:color="auto"/>
            </w:tcBorders>
            <w:vAlign w:val="center"/>
            <w:hideMark/>
          </w:tcPr>
          <w:p w14:paraId="3C6A9430" w14:textId="77777777" w:rsidR="00104F81" w:rsidRPr="00104F81" w:rsidRDefault="00104F81" w:rsidP="00104F81">
            <w:pPr>
              <w:jc w:val="center"/>
              <w:rPr>
                <w:rFonts w:cs="Calibri"/>
                <w:sz w:val="20"/>
                <w:szCs w:val="20"/>
              </w:rPr>
            </w:pPr>
            <w:proofErr w:type="spellStart"/>
            <w:r w:rsidRPr="00104F81">
              <w:rPr>
                <w:rFonts w:cs="Calibri"/>
                <w:sz w:val="20"/>
                <w:szCs w:val="20"/>
              </w:rPr>
              <w:t>n.a</w:t>
            </w:r>
            <w:proofErr w:type="spellEnd"/>
            <w:r w:rsidRPr="00104F81">
              <w:rPr>
                <w:rFonts w:cs="Calibri"/>
                <w:sz w:val="20"/>
                <w:szCs w:val="20"/>
              </w:rPr>
              <w:t>.</w:t>
            </w:r>
          </w:p>
        </w:tc>
        <w:tc>
          <w:tcPr>
            <w:tcW w:w="1949" w:type="dxa"/>
            <w:tcBorders>
              <w:top w:val="single" w:sz="4" w:space="0" w:color="auto"/>
              <w:left w:val="nil"/>
              <w:bottom w:val="single" w:sz="4" w:space="0" w:color="auto"/>
              <w:right w:val="single" w:sz="4" w:space="0" w:color="auto"/>
            </w:tcBorders>
            <w:vAlign w:val="center"/>
            <w:hideMark/>
          </w:tcPr>
          <w:p w14:paraId="5FC3BC3E" w14:textId="77777777" w:rsidR="00104F81" w:rsidRPr="00104F81" w:rsidRDefault="00104F81" w:rsidP="00104F81">
            <w:pPr>
              <w:jc w:val="center"/>
              <w:rPr>
                <w:rFonts w:cs="Calibri"/>
                <w:sz w:val="20"/>
                <w:szCs w:val="20"/>
              </w:rPr>
            </w:pPr>
            <w:r w:rsidRPr="00104F81">
              <w:rPr>
                <w:rFonts w:cs="Calibri"/>
                <w:sz w:val="20"/>
                <w:szCs w:val="20"/>
              </w:rPr>
              <w:t>-</w:t>
            </w:r>
          </w:p>
        </w:tc>
        <w:tc>
          <w:tcPr>
            <w:tcW w:w="1503" w:type="dxa"/>
            <w:tcBorders>
              <w:top w:val="nil"/>
              <w:left w:val="nil"/>
              <w:bottom w:val="single" w:sz="4" w:space="0" w:color="auto"/>
              <w:right w:val="single" w:sz="4" w:space="0" w:color="auto"/>
            </w:tcBorders>
            <w:vAlign w:val="center"/>
            <w:hideMark/>
          </w:tcPr>
          <w:p w14:paraId="73198950" w14:textId="77777777" w:rsidR="00104F81" w:rsidRPr="00104F81" w:rsidRDefault="00104F81" w:rsidP="00104F81">
            <w:pPr>
              <w:jc w:val="center"/>
              <w:rPr>
                <w:rFonts w:cs="Calibri"/>
                <w:sz w:val="20"/>
                <w:szCs w:val="20"/>
              </w:rPr>
            </w:pPr>
            <w:proofErr w:type="spellStart"/>
            <w:r w:rsidRPr="00104F81">
              <w:rPr>
                <w:rFonts w:cs="Calibri"/>
                <w:sz w:val="20"/>
                <w:szCs w:val="20"/>
              </w:rPr>
              <w:t>n.a</w:t>
            </w:r>
            <w:proofErr w:type="spellEnd"/>
            <w:r w:rsidRPr="00104F81">
              <w:rPr>
                <w:rFonts w:cs="Calibri"/>
                <w:sz w:val="20"/>
                <w:szCs w:val="20"/>
              </w:rPr>
              <w:t>.</w:t>
            </w:r>
          </w:p>
        </w:tc>
        <w:tc>
          <w:tcPr>
            <w:tcW w:w="1456" w:type="dxa"/>
            <w:tcBorders>
              <w:top w:val="single" w:sz="4" w:space="0" w:color="auto"/>
              <w:left w:val="nil"/>
              <w:bottom w:val="single" w:sz="4" w:space="0" w:color="auto"/>
              <w:right w:val="single" w:sz="4" w:space="0" w:color="auto"/>
            </w:tcBorders>
            <w:vAlign w:val="center"/>
            <w:hideMark/>
          </w:tcPr>
          <w:p w14:paraId="35B5A664" w14:textId="77777777" w:rsidR="00104F81" w:rsidRPr="00104F81" w:rsidRDefault="00104F81" w:rsidP="00104F81">
            <w:pPr>
              <w:jc w:val="center"/>
              <w:rPr>
                <w:rFonts w:cs="Calibri"/>
                <w:sz w:val="20"/>
                <w:szCs w:val="20"/>
              </w:rPr>
            </w:pPr>
            <w:r w:rsidRPr="00104F81">
              <w:rPr>
                <w:rFonts w:cs="Calibri"/>
                <w:sz w:val="20"/>
                <w:szCs w:val="20"/>
              </w:rPr>
              <w:t>-</w:t>
            </w:r>
          </w:p>
        </w:tc>
      </w:tr>
      <w:tr w:rsidR="00104F81" w:rsidRPr="00104F81" w14:paraId="001A54D4" w14:textId="77777777" w:rsidTr="00104F81">
        <w:trPr>
          <w:trHeight w:val="288"/>
          <w:jc w:val="center"/>
        </w:trPr>
        <w:tc>
          <w:tcPr>
            <w:tcW w:w="1020" w:type="dxa"/>
            <w:tcBorders>
              <w:top w:val="nil"/>
              <w:left w:val="single" w:sz="4" w:space="0" w:color="auto"/>
              <w:bottom w:val="single" w:sz="4" w:space="0" w:color="auto"/>
              <w:right w:val="single" w:sz="4" w:space="0" w:color="auto"/>
            </w:tcBorders>
            <w:vAlign w:val="center"/>
            <w:hideMark/>
          </w:tcPr>
          <w:p w14:paraId="386348CF" w14:textId="77777777" w:rsidR="00104F81" w:rsidRPr="00104F81" w:rsidRDefault="00104F81" w:rsidP="00104F81">
            <w:pPr>
              <w:jc w:val="center"/>
              <w:rPr>
                <w:rFonts w:cs="Calibri"/>
                <w:szCs w:val="22"/>
              </w:rPr>
            </w:pPr>
            <w:r w:rsidRPr="00104F81">
              <w:rPr>
                <w:rFonts w:cs="Calibri"/>
                <w:szCs w:val="22"/>
              </w:rPr>
              <w:t>2016</w:t>
            </w:r>
          </w:p>
        </w:tc>
        <w:tc>
          <w:tcPr>
            <w:tcW w:w="1505" w:type="dxa"/>
            <w:tcBorders>
              <w:top w:val="nil"/>
              <w:left w:val="nil"/>
              <w:bottom w:val="single" w:sz="4" w:space="0" w:color="auto"/>
              <w:right w:val="single" w:sz="4" w:space="0" w:color="auto"/>
            </w:tcBorders>
            <w:vAlign w:val="center"/>
            <w:hideMark/>
          </w:tcPr>
          <w:p w14:paraId="53ED0564" w14:textId="77777777" w:rsidR="00104F81" w:rsidRPr="00104F81" w:rsidRDefault="00104F81" w:rsidP="00104F81">
            <w:pPr>
              <w:jc w:val="center"/>
              <w:rPr>
                <w:rFonts w:cs="Calibri"/>
                <w:sz w:val="20"/>
                <w:szCs w:val="20"/>
              </w:rPr>
            </w:pPr>
            <w:r w:rsidRPr="00104F81">
              <w:rPr>
                <w:rFonts w:cs="Calibri"/>
                <w:sz w:val="20"/>
                <w:szCs w:val="20"/>
              </w:rPr>
              <w:t>8</w:t>
            </w:r>
          </w:p>
        </w:tc>
        <w:tc>
          <w:tcPr>
            <w:tcW w:w="1466" w:type="dxa"/>
            <w:tcBorders>
              <w:top w:val="nil"/>
              <w:left w:val="nil"/>
              <w:bottom w:val="single" w:sz="4" w:space="0" w:color="auto"/>
              <w:right w:val="single" w:sz="4" w:space="0" w:color="auto"/>
            </w:tcBorders>
            <w:vAlign w:val="center"/>
            <w:hideMark/>
          </w:tcPr>
          <w:p w14:paraId="46F49F26" w14:textId="77777777" w:rsidR="00104F81" w:rsidRPr="00104F81" w:rsidRDefault="00104F81" w:rsidP="00104F81">
            <w:pPr>
              <w:jc w:val="center"/>
              <w:rPr>
                <w:rFonts w:cs="Calibri"/>
                <w:sz w:val="20"/>
                <w:szCs w:val="20"/>
              </w:rPr>
            </w:pPr>
            <w:r w:rsidRPr="00104F81">
              <w:rPr>
                <w:rFonts w:cs="Calibri"/>
                <w:sz w:val="20"/>
                <w:szCs w:val="20"/>
              </w:rPr>
              <w:t>2,64%</w:t>
            </w:r>
          </w:p>
        </w:tc>
        <w:tc>
          <w:tcPr>
            <w:tcW w:w="2007" w:type="dxa"/>
            <w:tcBorders>
              <w:top w:val="nil"/>
              <w:left w:val="nil"/>
              <w:bottom w:val="single" w:sz="4" w:space="0" w:color="auto"/>
              <w:right w:val="single" w:sz="4" w:space="0" w:color="auto"/>
            </w:tcBorders>
            <w:vAlign w:val="center"/>
            <w:hideMark/>
          </w:tcPr>
          <w:p w14:paraId="318A5C22" w14:textId="77777777" w:rsidR="00104F81" w:rsidRPr="00104F81" w:rsidRDefault="00104F81" w:rsidP="00104F81">
            <w:pPr>
              <w:jc w:val="center"/>
              <w:rPr>
                <w:rFonts w:cs="Calibri"/>
                <w:sz w:val="20"/>
                <w:szCs w:val="20"/>
              </w:rPr>
            </w:pPr>
            <w:r w:rsidRPr="00104F81">
              <w:rPr>
                <w:rFonts w:cs="Calibri"/>
                <w:sz w:val="20"/>
                <w:szCs w:val="20"/>
              </w:rPr>
              <w:t>0</w:t>
            </w:r>
          </w:p>
        </w:tc>
        <w:tc>
          <w:tcPr>
            <w:tcW w:w="1949" w:type="dxa"/>
            <w:tcBorders>
              <w:top w:val="nil"/>
              <w:left w:val="nil"/>
              <w:bottom w:val="single" w:sz="4" w:space="0" w:color="auto"/>
              <w:right w:val="single" w:sz="4" w:space="0" w:color="auto"/>
            </w:tcBorders>
            <w:vAlign w:val="center"/>
            <w:hideMark/>
          </w:tcPr>
          <w:p w14:paraId="23FD4A56" w14:textId="77777777" w:rsidR="00104F81" w:rsidRPr="00104F81" w:rsidRDefault="00104F81" w:rsidP="00104F81">
            <w:pPr>
              <w:jc w:val="center"/>
              <w:rPr>
                <w:rFonts w:cs="Calibri"/>
                <w:sz w:val="20"/>
                <w:szCs w:val="20"/>
              </w:rPr>
            </w:pPr>
            <w:r w:rsidRPr="00104F81">
              <w:rPr>
                <w:rFonts w:cs="Calibri"/>
                <w:sz w:val="20"/>
                <w:szCs w:val="20"/>
              </w:rPr>
              <w:t>0,00%</w:t>
            </w:r>
          </w:p>
        </w:tc>
        <w:tc>
          <w:tcPr>
            <w:tcW w:w="1503" w:type="dxa"/>
            <w:tcBorders>
              <w:top w:val="nil"/>
              <w:left w:val="nil"/>
              <w:bottom w:val="single" w:sz="4" w:space="0" w:color="auto"/>
              <w:right w:val="single" w:sz="4" w:space="0" w:color="auto"/>
            </w:tcBorders>
            <w:vAlign w:val="center"/>
            <w:hideMark/>
          </w:tcPr>
          <w:p w14:paraId="471991BE" w14:textId="77777777" w:rsidR="00104F81" w:rsidRPr="00104F81" w:rsidRDefault="00104F81" w:rsidP="00104F81">
            <w:pPr>
              <w:jc w:val="center"/>
              <w:rPr>
                <w:rFonts w:cs="Calibri"/>
                <w:sz w:val="20"/>
                <w:szCs w:val="20"/>
              </w:rPr>
            </w:pPr>
            <w:r w:rsidRPr="00104F81">
              <w:rPr>
                <w:rFonts w:cs="Calibri"/>
                <w:sz w:val="20"/>
                <w:szCs w:val="20"/>
              </w:rPr>
              <w:t>0</w:t>
            </w:r>
          </w:p>
        </w:tc>
        <w:tc>
          <w:tcPr>
            <w:tcW w:w="1456" w:type="dxa"/>
            <w:tcBorders>
              <w:top w:val="nil"/>
              <w:left w:val="nil"/>
              <w:bottom w:val="single" w:sz="4" w:space="0" w:color="auto"/>
              <w:right w:val="single" w:sz="4" w:space="0" w:color="auto"/>
            </w:tcBorders>
            <w:vAlign w:val="center"/>
            <w:hideMark/>
          </w:tcPr>
          <w:p w14:paraId="3AF91152" w14:textId="77777777" w:rsidR="00104F81" w:rsidRPr="00104F81" w:rsidRDefault="00104F81" w:rsidP="00104F81">
            <w:pPr>
              <w:jc w:val="center"/>
              <w:rPr>
                <w:rFonts w:cs="Calibri"/>
                <w:sz w:val="20"/>
                <w:szCs w:val="20"/>
              </w:rPr>
            </w:pPr>
            <w:r w:rsidRPr="00104F81">
              <w:rPr>
                <w:rFonts w:cs="Calibri"/>
                <w:sz w:val="20"/>
                <w:szCs w:val="20"/>
              </w:rPr>
              <w:t>0,00%</w:t>
            </w:r>
          </w:p>
        </w:tc>
      </w:tr>
      <w:tr w:rsidR="00104F81" w:rsidRPr="00104F81" w14:paraId="0F168B24" w14:textId="77777777" w:rsidTr="00104F81">
        <w:trPr>
          <w:trHeight w:val="444"/>
          <w:jc w:val="center"/>
        </w:trPr>
        <w:tc>
          <w:tcPr>
            <w:tcW w:w="1020" w:type="dxa"/>
            <w:tcBorders>
              <w:top w:val="nil"/>
              <w:left w:val="single" w:sz="4" w:space="0" w:color="auto"/>
              <w:bottom w:val="single" w:sz="4" w:space="0" w:color="auto"/>
              <w:right w:val="single" w:sz="4" w:space="0" w:color="auto"/>
            </w:tcBorders>
            <w:vAlign w:val="center"/>
            <w:hideMark/>
          </w:tcPr>
          <w:p w14:paraId="0D34FAEC" w14:textId="77777777" w:rsidR="00104F81" w:rsidRPr="00104F81" w:rsidRDefault="00104F81" w:rsidP="00104F81">
            <w:pPr>
              <w:jc w:val="center"/>
              <w:rPr>
                <w:rFonts w:cs="Calibri"/>
                <w:szCs w:val="22"/>
              </w:rPr>
            </w:pPr>
            <w:r w:rsidRPr="00104F81">
              <w:rPr>
                <w:rFonts w:cs="Calibri"/>
                <w:szCs w:val="22"/>
              </w:rPr>
              <w:t>2017</w:t>
            </w:r>
          </w:p>
        </w:tc>
        <w:tc>
          <w:tcPr>
            <w:tcW w:w="1505" w:type="dxa"/>
            <w:tcBorders>
              <w:top w:val="nil"/>
              <w:left w:val="nil"/>
              <w:bottom w:val="single" w:sz="4" w:space="0" w:color="auto"/>
              <w:right w:val="single" w:sz="4" w:space="0" w:color="auto"/>
            </w:tcBorders>
            <w:vAlign w:val="center"/>
            <w:hideMark/>
          </w:tcPr>
          <w:p w14:paraId="448AE22A" w14:textId="77777777" w:rsidR="00104F81" w:rsidRPr="00104F81" w:rsidRDefault="00104F81" w:rsidP="00104F81">
            <w:pPr>
              <w:jc w:val="center"/>
              <w:rPr>
                <w:rFonts w:cs="Calibri"/>
                <w:sz w:val="20"/>
                <w:szCs w:val="20"/>
              </w:rPr>
            </w:pPr>
            <w:r w:rsidRPr="00104F81">
              <w:rPr>
                <w:rFonts w:cs="Calibri"/>
                <w:sz w:val="20"/>
                <w:szCs w:val="20"/>
              </w:rPr>
              <w:t>9</w:t>
            </w:r>
          </w:p>
        </w:tc>
        <w:tc>
          <w:tcPr>
            <w:tcW w:w="1466" w:type="dxa"/>
            <w:tcBorders>
              <w:top w:val="nil"/>
              <w:left w:val="nil"/>
              <w:bottom w:val="single" w:sz="4" w:space="0" w:color="auto"/>
              <w:right w:val="single" w:sz="4" w:space="0" w:color="auto"/>
            </w:tcBorders>
            <w:vAlign w:val="center"/>
            <w:hideMark/>
          </w:tcPr>
          <w:p w14:paraId="1F13307B" w14:textId="77777777" w:rsidR="00104F81" w:rsidRPr="00104F81" w:rsidRDefault="00104F81" w:rsidP="00104F81">
            <w:pPr>
              <w:jc w:val="center"/>
              <w:rPr>
                <w:rFonts w:cs="Calibri"/>
                <w:sz w:val="20"/>
                <w:szCs w:val="20"/>
              </w:rPr>
            </w:pPr>
            <w:r w:rsidRPr="00104F81">
              <w:rPr>
                <w:rFonts w:cs="Calibri"/>
                <w:sz w:val="20"/>
                <w:szCs w:val="20"/>
              </w:rPr>
              <w:t>3,18%</w:t>
            </w:r>
          </w:p>
        </w:tc>
        <w:tc>
          <w:tcPr>
            <w:tcW w:w="2007" w:type="dxa"/>
            <w:tcBorders>
              <w:top w:val="nil"/>
              <w:left w:val="nil"/>
              <w:bottom w:val="single" w:sz="4" w:space="0" w:color="auto"/>
              <w:right w:val="single" w:sz="4" w:space="0" w:color="auto"/>
            </w:tcBorders>
            <w:vAlign w:val="center"/>
            <w:hideMark/>
          </w:tcPr>
          <w:p w14:paraId="3E3790F6" w14:textId="77777777" w:rsidR="00104F81" w:rsidRPr="00104F81" w:rsidRDefault="00104F81" w:rsidP="00104F81">
            <w:pPr>
              <w:jc w:val="center"/>
              <w:rPr>
                <w:rFonts w:cs="Calibri"/>
                <w:sz w:val="20"/>
                <w:szCs w:val="20"/>
              </w:rPr>
            </w:pPr>
            <w:r w:rsidRPr="00104F81">
              <w:rPr>
                <w:rFonts w:cs="Calibri"/>
                <w:sz w:val="20"/>
                <w:szCs w:val="20"/>
              </w:rPr>
              <w:t>0</w:t>
            </w:r>
          </w:p>
        </w:tc>
        <w:tc>
          <w:tcPr>
            <w:tcW w:w="1949" w:type="dxa"/>
            <w:tcBorders>
              <w:top w:val="nil"/>
              <w:left w:val="nil"/>
              <w:bottom w:val="single" w:sz="4" w:space="0" w:color="auto"/>
              <w:right w:val="single" w:sz="4" w:space="0" w:color="auto"/>
            </w:tcBorders>
            <w:vAlign w:val="center"/>
            <w:hideMark/>
          </w:tcPr>
          <w:p w14:paraId="74C102A2" w14:textId="77777777" w:rsidR="00104F81" w:rsidRPr="00104F81" w:rsidRDefault="00104F81" w:rsidP="00104F81">
            <w:pPr>
              <w:jc w:val="center"/>
              <w:rPr>
                <w:rFonts w:cs="Calibri"/>
                <w:sz w:val="20"/>
                <w:szCs w:val="20"/>
              </w:rPr>
            </w:pPr>
            <w:r w:rsidRPr="00104F81">
              <w:rPr>
                <w:rFonts w:cs="Calibri"/>
                <w:sz w:val="20"/>
                <w:szCs w:val="20"/>
              </w:rPr>
              <w:t>0,00%</w:t>
            </w:r>
          </w:p>
        </w:tc>
        <w:tc>
          <w:tcPr>
            <w:tcW w:w="1503" w:type="dxa"/>
            <w:tcBorders>
              <w:top w:val="nil"/>
              <w:left w:val="nil"/>
              <w:bottom w:val="single" w:sz="4" w:space="0" w:color="auto"/>
              <w:right w:val="single" w:sz="4" w:space="0" w:color="auto"/>
            </w:tcBorders>
            <w:vAlign w:val="center"/>
            <w:hideMark/>
          </w:tcPr>
          <w:p w14:paraId="2B8EF5D1" w14:textId="77777777" w:rsidR="00104F81" w:rsidRPr="00104F81" w:rsidRDefault="00104F81" w:rsidP="00104F81">
            <w:pPr>
              <w:jc w:val="center"/>
              <w:rPr>
                <w:rFonts w:cs="Calibri"/>
                <w:sz w:val="20"/>
                <w:szCs w:val="20"/>
              </w:rPr>
            </w:pPr>
            <w:r w:rsidRPr="00104F81">
              <w:rPr>
                <w:rFonts w:cs="Calibri"/>
                <w:sz w:val="20"/>
                <w:szCs w:val="20"/>
              </w:rPr>
              <w:t>0</w:t>
            </w:r>
          </w:p>
        </w:tc>
        <w:tc>
          <w:tcPr>
            <w:tcW w:w="1456" w:type="dxa"/>
            <w:tcBorders>
              <w:top w:val="nil"/>
              <w:left w:val="nil"/>
              <w:bottom w:val="single" w:sz="4" w:space="0" w:color="auto"/>
              <w:right w:val="single" w:sz="4" w:space="0" w:color="auto"/>
            </w:tcBorders>
            <w:vAlign w:val="center"/>
            <w:hideMark/>
          </w:tcPr>
          <w:p w14:paraId="26791B3C" w14:textId="77777777" w:rsidR="00104F81" w:rsidRPr="00104F81" w:rsidRDefault="00104F81" w:rsidP="00104F81">
            <w:pPr>
              <w:jc w:val="center"/>
              <w:rPr>
                <w:rFonts w:cs="Calibri"/>
                <w:sz w:val="20"/>
                <w:szCs w:val="20"/>
              </w:rPr>
            </w:pPr>
            <w:r w:rsidRPr="00104F81">
              <w:rPr>
                <w:rFonts w:cs="Calibri"/>
                <w:sz w:val="20"/>
                <w:szCs w:val="20"/>
              </w:rPr>
              <w:t>0,00%</w:t>
            </w:r>
          </w:p>
        </w:tc>
      </w:tr>
      <w:tr w:rsidR="00104F81" w:rsidRPr="00104F81" w14:paraId="457398D6" w14:textId="77777777" w:rsidTr="00104F81">
        <w:trPr>
          <w:trHeight w:val="405"/>
          <w:jc w:val="center"/>
        </w:trPr>
        <w:tc>
          <w:tcPr>
            <w:tcW w:w="1020" w:type="dxa"/>
            <w:tcBorders>
              <w:top w:val="nil"/>
              <w:left w:val="single" w:sz="4" w:space="0" w:color="auto"/>
              <w:bottom w:val="single" w:sz="4" w:space="0" w:color="auto"/>
              <w:right w:val="single" w:sz="4" w:space="0" w:color="auto"/>
            </w:tcBorders>
            <w:vAlign w:val="center"/>
            <w:hideMark/>
          </w:tcPr>
          <w:p w14:paraId="6EE49C59" w14:textId="77777777" w:rsidR="00104F81" w:rsidRPr="00104F81" w:rsidRDefault="00104F81" w:rsidP="00104F81">
            <w:pPr>
              <w:jc w:val="center"/>
              <w:rPr>
                <w:rFonts w:cs="Calibri"/>
                <w:szCs w:val="22"/>
              </w:rPr>
            </w:pPr>
            <w:r w:rsidRPr="00104F81">
              <w:rPr>
                <w:rFonts w:cs="Calibri"/>
                <w:szCs w:val="22"/>
              </w:rPr>
              <w:t>2018</w:t>
            </w:r>
          </w:p>
        </w:tc>
        <w:tc>
          <w:tcPr>
            <w:tcW w:w="1505" w:type="dxa"/>
            <w:tcBorders>
              <w:top w:val="nil"/>
              <w:left w:val="nil"/>
              <w:bottom w:val="single" w:sz="4" w:space="0" w:color="auto"/>
              <w:right w:val="single" w:sz="4" w:space="0" w:color="auto"/>
            </w:tcBorders>
            <w:vAlign w:val="center"/>
            <w:hideMark/>
          </w:tcPr>
          <w:p w14:paraId="534EEBFB" w14:textId="77777777" w:rsidR="00104F81" w:rsidRPr="00104F81" w:rsidRDefault="00104F81" w:rsidP="00104F81">
            <w:pPr>
              <w:jc w:val="center"/>
              <w:rPr>
                <w:rFonts w:cs="Calibri"/>
                <w:sz w:val="20"/>
                <w:szCs w:val="20"/>
              </w:rPr>
            </w:pPr>
            <w:r w:rsidRPr="00104F81">
              <w:rPr>
                <w:rFonts w:cs="Calibri"/>
                <w:sz w:val="20"/>
                <w:szCs w:val="20"/>
              </w:rPr>
              <w:t>9</w:t>
            </w:r>
          </w:p>
        </w:tc>
        <w:tc>
          <w:tcPr>
            <w:tcW w:w="1466" w:type="dxa"/>
            <w:tcBorders>
              <w:top w:val="nil"/>
              <w:left w:val="nil"/>
              <w:bottom w:val="single" w:sz="4" w:space="0" w:color="auto"/>
              <w:right w:val="single" w:sz="4" w:space="0" w:color="auto"/>
            </w:tcBorders>
            <w:vAlign w:val="center"/>
            <w:hideMark/>
          </w:tcPr>
          <w:p w14:paraId="15BFDA85" w14:textId="77777777" w:rsidR="00104F81" w:rsidRPr="00104F81" w:rsidRDefault="00104F81" w:rsidP="00104F81">
            <w:pPr>
              <w:jc w:val="center"/>
              <w:rPr>
                <w:rFonts w:cs="Calibri"/>
                <w:sz w:val="20"/>
                <w:szCs w:val="20"/>
              </w:rPr>
            </w:pPr>
            <w:r w:rsidRPr="00104F81">
              <w:rPr>
                <w:rFonts w:cs="Calibri"/>
                <w:sz w:val="20"/>
                <w:szCs w:val="20"/>
              </w:rPr>
              <w:t>3,09%</w:t>
            </w:r>
          </w:p>
        </w:tc>
        <w:tc>
          <w:tcPr>
            <w:tcW w:w="2007" w:type="dxa"/>
            <w:tcBorders>
              <w:top w:val="nil"/>
              <w:left w:val="nil"/>
              <w:bottom w:val="single" w:sz="4" w:space="0" w:color="auto"/>
              <w:right w:val="single" w:sz="4" w:space="0" w:color="auto"/>
            </w:tcBorders>
            <w:vAlign w:val="center"/>
            <w:hideMark/>
          </w:tcPr>
          <w:p w14:paraId="7C2EEE17" w14:textId="77777777" w:rsidR="00104F81" w:rsidRPr="00104F81" w:rsidRDefault="00104F81" w:rsidP="00104F81">
            <w:pPr>
              <w:jc w:val="center"/>
              <w:rPr>
                <w:rFonts w:cs="Calibri"/>
                <w:sz w:val="20"/>
                <w:szCs w:val="20"/>
              </w:rPr>
            </w:pPr>
            <w:r w:rsidRPr="00104F81">
              <w:rPr>
                <w:rFonts w:cs="Calibri"/>
                <w:sz w:val="20"/>
                <w:szCs w:val="20"/>
              </w:rPr>
              <w:t>0</w:t>
            </w:r>
          </w:p>
        </w:tc>
        <w:tc>
          <w:tcPr>
            <w:tcW w:w="1949" w:type="dxa"/>
            <w:tcBorders>
              <w:top w:val="nil"/>
              <w:left w:val="nil"/>
              <w:bottom w:val="single" w:sz="4" w:space="0" w:color="auto"/>
              <w:right w:val="single" w:sz="4" w:space="0" w:color="auto"/>
            </w:tcBorders>
            <w:vAlign w:val="center"/>
            <w:hideMark/>
          </w:tcPr>
          <w:p w14:paraId="2F70D707" w14:textId="77777777" w:rsidR="00104F81" w:rsidRPr="00104F81" w:rsidRDefault="00104F81" w:rsidP="00104F81">
            <w:pPr>
              <w:jc w:val="center"/>
              <w:rPr>
                <w:rFonts w:cs="Calibri"/>
                <w:sz w:val="20"/>
                <w:szCs w:val="20"/>
              </w:rPr>
            </w:pPr>
            <w:r w:rsidRPr="00104F81">
              <w:rPr>
                <w:rFonts w:cs="Calibri"/>
                <w:sz w:val="20"/>
                <w:szCs w:val="20"/>
              </w:rPr>
              <w:t>0,00%</w:t>
            </w:r>
          </w:p>
        </w:tc>
        <w:tc>
          <w:tcPr>
            <w:tcW w:w="1503" w:type="dxa"/>
            <w:tcBorders>
              <w:top w:val="nil"/>
              <w:left w:val="nil"/>
              <w:bottom w:val="single" w:sz="4" w:space="0" w:color="auto"/>
              <w:right w:val="single" w:sz="4" w:space="0" w:color="auto"/>
            </w:tcBorders>
            <w:vAlign w:val="center"/>
            <w:hideMark/>
          </w:tcPr>
          <w:p w14:paraId="16F5E5F6" w14:textId="77777777" w:rsidR="00104F81" w:rsidRPr="00104F81" w:rsidRDefault="00104F81" w:rsidP="00104F81">
            <w:pPr>
              <w:jc w:val="center"/>
              <w:rPr>
                <w:rFonts w:cs="Calibri"/>
                <w:sz w:val="20"/>
                <w:szCs w:val="20"/>
              </w:rPr>
            </w:pPr>
            <w:r w:rsidRPr="00104F81">
              <w:rPr>
                <w:rFonts w:cs="Calibri"/>
                <w:sz w:val="20"/>
                <w:szCs w:val="20"/>
              </w:rPr>
              <w:t>0</w:t>
            </w:r>
          </w:p>
        </w:tc>
        <w:tc>
          <w:tcPr>
            <w:tcW w:w="1456" w:type="dxa"/>
            <w:tcBorders>
              <w:top w:val="nil"/>
              <w:left w:val="nil"/>
              <w:bottom w:val="single" w:sz="4" w:space="0" w:color="auto"/>
              <w:right w:val="single" w:sz="4" w:space="0" w:color="auto"/>
            </w:tcBorders>
            <w:vAlign w:val="center"/>
            <w:hideMark/>
          </w:tcPr>
          <w:p w14:paraId="7283CD9B" w14:textId="77777777" w:rsidR="00104F81" w:rsidRPr="00104F81" w:rsidRDefault="00104F81" w:rsidP="00104F81">
            <w:pPr>
              <w:jc w:val="center"/>
              <w:rPr>
                <w:rFonts w:cs="Calibri"/>
                <w:sz w:val="20"/>
                <w:szCs w:val="20"/>
              </w:rPr>
            </w:pPr>
            <w:r w:rsidRPr="00104F81">
              <w:rPr>
                <w:rFonts w:cs="Calibri"/>
                <w:sz w:val="20"/>
                <w:szCs w:val="20"/>
              </w:rPr>
              <w:t>0,00%</w:t>
            </w:r>
          </w:p>
        </w:tc>
      </w:tr>
      <w:tr w:rsidR="00104F81" w:rsidRPr="00104F81" w14:paraId="021DABE5" w14:textId="77777777" w:rsidTr="00104F81">
        <w:trPr>
          <w:trHeight w:val="390"/>
          <w:jc w:val="center"/>
        </w:trPr>
        <w:tc>
          <w:tcPr>
            <w:tcW w:w="1020" w:type="dxa"/>
            <w:tcBorders>
              <w:top w:val="nil"/>
              <w:left w:val="single" w:sz="4" w:space="0" w:color="auto"/>
              <w:bottom w:val="single" w:sz="4" w:space="0" w:color="auto"/>
              <w:right w:val="single" w:sz="4" w:space="0" w:color="auto"/>
            </w:tcBorders>
            <w:vAlign w:val="center"/>
            <w:hideMark/>
          </w:tcPr>
          <w:p w14:paraId="7EBB2860" w14:textId="77777777" w:rsidR="00104F81" w:rsidRPr="00104F81" w:rsidRDefault="00104F81" w:rsidP="00104F81">
            <w:pPr>
              <w:jc w:val="center"/>
              <w:rPr>
                <w:rFonts w:cs="Calibri"/>
                <w:szCs w:val="22"/>
              </w:rPr>
            </w:pPr>
            <w:r w:rsidRPr="00104F81">
              <w:rPr>
                <w:rFonts w:cs="Calibri"/>
                <w:szCs w:val="22"/>
              </w:rPr>
              <w:t>2019</w:t>
            </w:r>
          </w:p>
        </w:tc>
        <w:tc>
          <w:tcPr>
            <w:tcW w:w="1505" w:type="dxa"/>
            <w:tcBorders>
              <w:top w:val="nil"/>
              <w:left w:val="nil"/>
              <w:bottom w:val="single" w:sz="4" w:space="0" w:color="auto"/>
              <w:right w:val="single" w:sz="4" w:space="0" w:color="auto"/>
            </w:tcBorders>
            <w:vAlign w:val="center"/>
            <w:hideMark/>
          </w:tcPr>
          <w:p w14:paraId="6D08D485" w14:textId="77777777" w:rsidR="00104F81" w:rsidRPr="00104F81" w:rsidRDefault="00104F81" w:rsidP="00104F81">
            <w:pPr>
              <w:jc w:val="center"/>
              <w:rPr>
                <w:rFonts w:cs="Calibri"/>
                <w:sz w:val="20"/>
                <w:szCs w:val="20"/>
              </w:rPr>
            </w:pPr>
            <w:r w:rsidRPr="00104F81">
              <w:rPr>
                <w:rFonts w:cs="Calibri"/>
                <w:sz w:val="20"/>
                <w:szCs w:val="20"/>
              </w:rPr>
              <w:t>2</w:t>
            </w:r>
          </w:p>
        </w:tc>
        <w:tc>
          <w:tcPr>
            <w:tcW w:w="1466" w:type="dxa"/>
            <w:tcBorders>
              <w:top w:val="nil"/>
              <w:left w:val="nil"/>
              <w:bottom w:val="single" w:sz="4" w:space="0" w:color="auto"/>
              <w:right w:val="single" w:sz="4" w:space="0" w:color="auto"/>
            </w:tcBorders>
            <w:vAlign w:val="center"/>
            <w:hideMark/>
          </w:tcPr>
          <w:p w14:paraId="06CDF705" w14:textId="77777777" w:rsidR="00104F81" w:rsidRPr="00104F81" w:rsidRDefault="00104F81" w:rsidP="00104F81">
            <w:pPr>
              <w:jc w:val="center"/>
              <w:rPr>
                <w:rFonts w:cs="Calibri"/>
                <w:sz w:val="20"/>
                <w:szCs w:val="20"/>
              </w:rPr>
            </w:pPr>
            <w:r w:rsidRPr="00104F81">
              <w:rPr>
                <w:rFonts w:cs="Calibri"/>
                <w:sz w:val="20"/>
                <w:szCs w:val="20"/>
              </w:rPr>
              <w:t>0,72%</w:t>
            </w:r>
          </w:p>
        </w:tc>
        <w:tc>
          <w:tcPr>
            <w:tcW w:w="2007" w:type="dxa"/>
            <w:tcBorders>
              <w:top w:val="nil"/>
              <w:left w:val="nil"/>
              <w:bottom w:val="single" w:sz="4" w:space="0" w:color="auto"/>
              <w:right w:val="single" w:sz="4" w:space="0" w:color="auto"/>
            </w:tcBorders>
            <w:vAlign w:val="center"/>
            <w:hideMark/>
          </w:tcPr>
          <w:p w14:paraId="268A224E" w14:textId="77777777" w:rsidR="00104F81" w:rsidRPr="00104F81" w:rsidRDefault="00104F81" w:rsidP="00104F81">
            <w:pPr>
              <w:jc w:val="center"/>
              <w:rPr>
                <w:rFonts w:cs="Calibri"/>
                <w:sz w:val="20"/>
                <w:szCs w:val="20"/>
              </w:rPr>
            </w:pPr>
            <w:r w:rsidRPr="00104F81">
              <w:rPr>
                <w:rFonts w:cs="Calibri"/>
                <w:sz w:val="20"/>
                <w:szCs w:val="20"/>
              </w:rPr>
              <w:t>0</w:t>
            </w:r>
          </w:p>
        </w:tc>
        <w:tc>
          <w:tcPr>
            <w:tcW w:w="1949" w:type="dxa"/>
            <w:tcBorders>
              <w:top w:val="nil"/>
              <w:left w:val="nil"/>
              <w:bottom w:val="single" w:sz="4" w:space="0" w:color="auto"/>
              <w:right w:val="single" w:sz="4" w:space="0" w:color="auto"/>
            </w:tcBorders>
            <w:vAlign w:val="center"/>
            <w:hideMark/>
          </w:tcPr>
          <w:p w14:paraId="1C52D99D" w14:textId="77777777" w:rsidR="00104F81" w:rsidRPr="00104F81" w:rsidRDefault="00104F81" w:rsidP="00104F81">
            <w:pPr>
              <w:jc w:val="center"/>
              <w:rPr>
                <w:rFonts w:cs="Calibri"/>
                <w:sz w:val="20"/>
                <w:szCs w:val="20"/>
              </w:rPr>
            </w:pPr>
            <w:r w:rsidRPr="00104F81">
              <w:rPr>
                <w:rFonts w:cs="Calibri"/>
                <w:sz w:val="20"/>
                <w:szCs w:val="20"/>
              </w:rPr>
              <w:t>0,00%</w:t>
            </w:r>
          </w:p>
        </w:tc>
        <w:tc>
          <w:tcPr>
            <w:tcW w:w="1503" w:type="dxa"/>
            <w:tcBorders>
              <w:top w:val="nil"/>
              <w:left w:val="nil"/>
              <w:bottom w:val="single" w:sz="4" w:space="0" w:color="auto"/>
              <w:right w:val="single" w:sz="4" w:space="0" w:color="auto"/>
            </w:tcBorders>
            <w:vAlign w:val="center"/>
            <w:hideMark/>
          </w:tcPr>
          <w:p w14:paraId="31731641" w14:textId="77777777" w:rsidR="00104F81" w:rsidRPr="00104F81" w:rsidRDefault="00104F81" w:rsidP="00104F81">
            <w:pPr>
              <w:jc w:val="center"/>
              <w:rPr>
                <w:rFonts w:cs="Calibri"/>
                <w:sz w:val="20"/>
                <w:szCs w:val="20"/>
              </w:rPr>
            </w:pPr>
            <w:r w:rsidRPr="00104F81">
              <w:rPr>
                <w:rFonts w:cs="Calibri"/>
                <w:sz w:val="20"/>
                <w:szCs w:val="20"/>
              </w:rPr>
              <w:t>0</w:t>
            </w:r>
          </w:p>
        </w:tc>
        <w:tc>
          <w:tcPr>
            <w:tcW w:w="1456" w:type="dxa"/>
            <w:tcBorders>
              <w:top w:val="nil"/>
              <w:left w:val="nil"/>
              <w:bottom w:val="single" w:sz="4" w:space="0" w:color="auto"/>
              <w:right w:val="single" w:sz="4" w:space="0" w:color="auto"/>
            </w:tcBorders>
            <w:vAlign w:val="center"/>
            <w:hideMark/>
          </w:tcPr>
          <w:p w14:paraId="27299AA0" w14:textId="77777777" w:rsidR="00104F81" w:rsidRPr="00104F81" w:rsidRDefault="00104F81" w:rsidP="00104F81">
            <w:pPr>
              <w:jc w:val="center"/>
              <w:rPr>
                <w:rFonts w:cs="Calibri"/>
                <w:sz w:val="20"/>
                <w:szCs w:val="20"/>
              </w:rPr>
            </w:pPr>
            <w:r w:rsidRPr="00104F81">
              <w:rPr>
                <w:rFonts w:cs="Calibri"/>
                <w:sz w:val="20"/>
                <w:szCs w:val="20"/>
              </w:rPr>
              <w:t>0,00%</w:t>
            </w:r>
          </w:p>
        </w:tc>
      </w:tr>
      <w:tr w:rsidR="00104F81" w:rsidRPr="00104F81" w14:paraId="52058765" w14:textId="77777777" w:rsidTr="00104F81">
        <w:trPr>
          <w:trHeight w:val="510"/>
          <w:jc w:val="center"/>
        </w:trPr>
        <w:tc>
          <w:tcPr>
            <w:tcW w:w="1020" w:type="dxa"/>
            <w:tcBorders>
              <w:top w:val="nil"/>
              <w:left w:val="single" w:sz="4" w:space="0" w:color="auto"/>
              <w:bottom w:val="single" w:sz="4" w:space="0" w:color="auto"/>
              <w:right w:val="single" w:sz="4" w:space="0" w:color="auto"/>
            </w:tcBorders>
            <w:vAlign w:val="center"/>
            <w:hideMark/>
          </w:tcPr>
          <w:p w14:paraId="47581368" w14:textId="77777777" w:rsidR="00104F81" w:rsidRPr="00104F81" w:rsidRDefault="00104F81" w:rsidP="00104F81">
            <w:pPr>
              <w:jc w:val="center"/>
              <w:rPr>
                <w:rFonts w:cs="Calibri"/>
                <w:szCs w:val="22"/>
              </w:rPr>
            </w:pPr>
            <w:r w:rsidRPr="00104F81">
              <w:rPr>
                <w:rFonts w:cs="Calibri"/>
                <w:szCs w:val="22"/>
              </w:rPr>
              <w:t>2020</w:t>
            </w:r>
          </w:p>
        </w:tc>
        <w:tc>
          <w:tcPr>
            <w:tcW w:w="1505" w:type="dxa"/>
            <w:tcBorders>
              <w:top w:val="nil"/>
              <w:left w:val="nil"/>
              <w:bottom w:val="single" w:sz="4" w:space="0" w:color="auto"/>
              <w:right w:val="single" w:sz="4" w:space="0" w:color="auto"/>
            </w:tcBorders>
            <w:vAlign w:val="center"/>
            <w:hideMark/>
          </w:tcPr>
          <w:p w14:paraId="18ED64DD" w14:textId="77777777" w:rsidR="00104F81" w:rsidRPr="00104F81" w:rsidRDefault="00104F81" w:rsidP="00104F81">
            <w:pPr>
              <w:jc w:val="center"/>
              <w:rPr>
                <w:rFonts w:cs="Calibri"/>
                <w:sz w:val="20"/>
                <w:szCs w:val="20"/>
              </w:rPr>
            </w:pPr>
            <w:r w:rsidRPr="00104F81">
              <w:rPr>
                <w:rFonts w:cs="Calibri"/>
                <w:sz w:val="20"/>
                <w:szCs w:val="20"/>
              </w:rPr>
              <w:t>3</w:t>
            </w:r>
          </w:p>
        </w:tc>
        <w:tc>
          <w:tcPr>
            <w:tcW w:w="1466" w:type="dxa"/>
            <w:tcBorders>
              <w:top w:val="nil"/>
              <w:left w:val="nil"/>
              <w:bottom w:val="single" w:sz="4" w:space="0" w:color="auto"/>
              <w:right w:val="single" w:sz="4" w:space="0" w:color="auto"/>
            </w:tcBorders>
            <w:vAlign w:val="center"/>
            <w:hideMark/>
          </w:tcPr>
          <w:p w14:paraId="664321DD" w14:textId="77777777" w:rsidR="00104F81" w:rsidRPr="00104F81" w:rsidRDefault="00104F81" w:rsidP="00104F81">
            <w:pPr>
              <w:jc w:val="center"/>
              <w:rPr>
                <w:rFonts w:cs="Calibri"/>
                <w:sz w:val="20"/>
                <w:szCs w:val="20"/>
              </w:rPr>
            </w:pPr>
            <w:r w:rsidRPr="00104F81">
              <w:rPr>
                <w:rFonts w:cs="Calibri"/>
                <w:sz w:val="20"/>
                <w:szCs w:val="20"/>
              </w:rPr>
              <w:t>1,09%</w:t>
            </w:r>
          </w:p>
        </w:tc>
        <w:tc>
          <w:tcPr>
            <w:tcW w:w="2007" w:type="dxa"/>
            <w:tcBorders>
              <w:top w:val="nil"/>
              <w:left w:val="nil"/>
              <w:bottom w:val="single" w:sz="4" w:space="0" w:color="auto"/>
              <w:right w:val="single" w:sz="4" w:space="0" w:color="auto"/>
            </w:tcBorders>
            <w:vAlign w:val="center"/>
            <w:hideMark/>
          </w:tcPr>
          <w:p w14:paraId="3877023D" w14:textId="77777777" w:rsidR="00104F81" w:rsidRPr="00104F81" w:rsidRDefault="00104F81" w:rsidP="00104F81">
            <w:pPr>
              <w:jc w:val="center"/>
              <w:rPr>
                <w:rFonts w:cs="Calibri"/>
                <w:sz w:val="20"/>
                <w:szCs w:val="20"/>
              </w:rPr>
            </w:pPr>
            <w:proofErr w:type="spellStart"/>
            <w:r w:rsidRPr="00104F81">
              <w:rPr>
                <w:rFonts w:cs="Calibri"/>
                <w:sz w:val="20"/>
                <w:szCs w:val="20"/>
              </w:rPr>
              <w:t>n.a</w:t>
            </w:r>
            <w:proofErr w:type="spellEnd"/>
            <w:r w:rsidRPr="00104F81">
              <w:rPr>
                <w:rFonts w:cs="Calibri"/>
                <w:sz w:val="20"/>
                <w:szCs w:val="20"/>
              </w:rPr>
              <w:t>.</w:t>
            </w:r>
          </w:p>
        </w:tc>
        <w:tc>
          <w:tcPr>
            <w:tcW w:w="1949" w:type="dxa"/>
            <w:tcBorders>
              <w:top w:val="nil"/>
              <w:left w:val="nil"/>
              <w:bottom w:val="single" w:sz="4" w:space="0" w:color="auto"/>
              <w:right w:val="single" w:sz="4" w:space="0" w:color="auto"/>
            </w:tcBorders>
            <w:vAlign w:val="center"/>
            <w:hideMark/>
          </w:tcPr>
          <w:p w14:paraId="489DA7AA" w14:textId="77777777" w:rsidR="00104F81" w:rsidRPr="00104F81" w:rsidRDefault="00104F81" w:rsidP="00104F81">
            <w:pPr>
              <w:jc w:val="center"/>
              <w:rPr>
                <w:rFonts w:cs="Calibri"/>
                <w:sz w:val="20"/>
                <w:szCs w:val="20"/>
              </w:rPr>
            </w:pPr>
            <w:r w:rsidRPr="00104F81">
              <w:rPr>
                <w:rFonts w:cs="Calibri"/>
                <w:sz w:val="20"/>
                <w:szCs w:val="20"/>
              </w:rPr>
              <w:t>-</w:t>
            </w:r>
          </w:p>
        </w:tc>
        <w:tc>
          <w:tcPr>
            <w:tcW w:w="1503" w:type="dxa"/>
            <w:tcBorders>
              <w:top w:val="nil"/>
              <w:left w:val="nil"/>
              <w:bottom w:val="single" w:sz="4" w:space="0" w:color="auto"/>
              <w:right w:val="single" w:sz="4" w:space="0" w:color="auto"/>
            </w:tcBorders>
            <w:vAlign w:val="center"/>
            <w:hideMark/>
          </w:tcPr>
          <w:p w14:paraId="633605DD" w14:textId="77777777" w:rsidR="00104F81" w:rsidRPr="00104F81" w:rsidRDefault="00104F81" w:rsidP="00104F81">
            <w:pPr>
              <w:jc w:val="center"/>
              <w:rPr>
                <w:rFonts w:cs="Calibri"/>
                <w:sz w:val="20"/>
                <w:szCs w:val="20"/>
              </w:rPr>
            </w:pPr>
            <w:proofErr w:type="spellStart"/>
            <w:r w:rsidRPr="00104F81">
              <w:rPr>
                <w:rFonts w:cs="Calibri"/>
                <w:sz w:val="20"/>
                <w:szCs w:val="20"/>
              </w:rPr>
              <w:t>n.a</w:t>
            </w:r>
            <w:proofErr w:type="spellEnd"/>
            <w:r w:rsidRPr="00104F81">
              <w:rPr>
                <w:rFonts w:cs="Calibri"/>
                <w:sz w:val="20"/>
                <w:szCs w:val="20"/>
              </w:rPr>
              <w:t>.</w:t>
            </w:r>
          </w:p>
        </w:tc>
        <w:tc>
          <w:tcPr>
            <w:tcW w:w="1456" w:type="dxa"/>
            <w:tcBorders>
              <w:top w:val="nil"/>
              <w:left w:val="nil"/>
              <w:bottom w:val="single" w:sz="4" w:space="0" w:color="auto"/>
              <w:right w:val="single" w:sz="4" w:space="0" w:color="auto"/>
            </w:tcBorders>
            <w:vAlign w:val="center"/>
            <w:hideMark/>
          </w:tcPr>
          <w:p w14:paraId="2A8BD8B6" w14:textId="77777777" w:rsidR="00104F81" w:rsidRPr="00104F81" w:rsidRDefault="00104F81" w:rsidP="00104F81">
            <w:pPr>
              <w:jc w:val="center"/>
              <w:rPr>
                <w:rFonts w:cs="Calibri"/>
                <w:sz w:val="20"/>
                <w:szCs w:val="20"/>
              </w:rPr>
            </w:pPr>
            <w:r w:rsidRPr="00104F81">
              <w:rPr>
                <w:rFonts w:cs="Calibri"/>
                <w:sz w:val="20"/>
                <w:szCs w:val="20"/>
              </w:rPr>
              <w:t>-</w:t>
            </w:r>
          </w:p>
        </w:tc>
      </w:tr>
      <w:tr w:rsidR="00104F81" w:rsidRPr="00104F81" w14:paraId="3941F780" w14:textId="77777777" w:rsidTr="00104F81">
        <w:trPr>
          <w:trHeight w:val="288"/>
          <w:jc w:val="center"/>
        </w:trPr>
        <w:tc>
          <w:tcPr>
            <w:tcW w:w="2525" w:type="dxa"/>
            <w:gridSpan w:val="2"/>
            <w:tcBorders>
              <w:top w:val="nil"/>
              <w:left w:val="nil"/>
              <w:bottom w:val="nil"/>
              <w:right w:val="nil"/>
            </w:tcBorders>
            <w:noWrap/>
            <w:vAlign w:val="bottom"/>
            <w:hideMark/>
          </w:tcPr>
          <w:p w14:paraId="39282042" w14:textId="77777777" w:rsidR="00104F81" w:rsidRPr="00104F81" w:rsidRDefault="00104F81" w:rsidP="00104F81">
            <w:pPr>
              <w:jc w:val="left"/>
              <w:rPr>
                <w:rFonts w:cs="Calibri"/>
                <w:color w:val="000000"/>
                <w:szCs w:val="22"/>
              </w:rPr>
            </w:pPr>
            <w:r w:rsidRPr="00104F81">
              <w:rPr>
                <w:rFonts w:cs="Calibri"/>
                <w:color w:val="000000"/>
                <w:szCs w:val="22"/>
              </w:rPr>
              <w:t xml:space="preserve">Forrás: </w:t>
            </w:r>
            <w:proofErr w:type="spellStart"/>
            <w:r w:rsidRPr="00104F81">
              <w:rPr>
                <w:rFonts w:cs="Calibri"/>
                <w:color w:val="000000"/>
                <w:szCs w:val="22"/>
              </w:rPr>
              <w:t>TeIR</w:t>
            </w:r>
            <w:proofErr w:type="spellEnd"/>
            <w:r w:rsidRPr="00104F81">
              <w:rPr>
                <w:rFonts w:cs="Calibri"/>
                <w:color w:val="000000"/>
                <w:szCs w:val="22"/>
              </w:rPr>
              <w:t xml:space="preserve">, KSH </w:t>
            </w:r>
            <w:proofErr w:type="spellStart"/>
            <w:r w:rsidRPr="00104F81">
              <w:rPr>
                <w:rFonts w:cs="Calibri"/>
                <w:color w:val="000000"/>
                <w:szCs w:val="22"/>
              </w:rPr>
              <w:t>Tstar</w:t>
            </w:r>
            <w:proofErr w:type="spellEnd"/>
          </w:p>
        </w:tc>
        <w:tc>
          <w:tcPr>
            <w:tcW w:w="1466" w:type="dxa"/>
            <w:tcBorders>
              <w:top w:val="nil"/>
              <w:left w:val="nil"/>
              <w:bottom w:val="nil"/>
              <w:right w:val="nil"/>
            </w:tcBorders>
            <w:noWrap/>
            <w:vAlign w:val="bottom"/>
            <w:hideMark/>
          </w:tcPr>
          <w:p w14:paraId="536A5366" w14:textId="77777777" w:rsidR="00104F81" w:rsidRPr="00104F81" w:rsidRDefault="00104F81" w:rsidP="00104F81">
            <w:pPr>
              <w:jc w:val="left"/>
              <w:rPr>
                <w:rFonts w:cs="Calibri"/>
                <w:color w:val="000000"/>
                <w:szCs w:val="22"/>
              </w:rPr>
            </w:pPr>
          </w:p>
        </w:tc>
        <w:tc>
          <w:tcPr>
            <w:tcW w:w="2007" w:type="dxa"/>
            <w:tcBorders>
              <w:top w:val="nil"/>
              <w:left w:val="nil"/>
              <w:bottom w:val="nil"/>
              <w:right w:val="nil"/>
            </w:tcBorders>
            <w:noWrap/>
            <w:vAlign w:val="bottom"/>
            <w:hideMark/>
          </w:tcPr>
          <w:p w14:paraId="310E5E93" w14:textId="77777777" w:rsidR="00104F81" w:rsidRPr="00104F81" w:rsidRDefault="00104F81" w:rsidP="00104F81">
            <w:pPr>
              <w:jc w:val="left"/>
              <w:rPr>
                <w:rFonts w:ascii="Times New Roman" w:hAnsi="Times New Roman"/>
                <w:sz w:val="20"/>
                <w:szCs w:val="20"/>
              </w:rPr>
            </w:pPr>
          </w:p>
        </w:tc>
        <w:tc>
          <w:tcPr>
            <w:tcW w:w="1949" w:type="dxa"/>
            <w:tcBorders>
              <w:top w:val="nil"/>
              <w:left w:val="nil"/>
              <w:bottom w:val="nil"/>
              <w:right w:val="nil"/>
            </w:tcBorders>
            <w:noWrap/>
            <w:vAlign w:val="bottom"/>
            <w:hideMark/>
          </w:tcPr>
          <w:p w14:paraId="0F4F042C" w14:textId="77777777" w:rsidR="00104F81" w:rsidRPr="00104F81" w:rsidRDefault="00104F81" w:rsidP="00104F81">
            <w:pPr>
              <w:jc w:val="left"/>
              <w:rPr>
                <w:rFonts w:ascii="Times New Roman" w:hAnsi="Times New Roman"/>
                <w:sz w:val="20"/>
                <w:szCs w:val="20"/>
              </w:rPr>
            </w:pPr>
          </w:p>
        </w:tc>
        <w:tc>
          <w:tcPr>
            <w:tcW w:w="1503" w:type="dxa"/>
            <w:tcBorders>
              <w:top w:val="nil"/>
              <w:left w:val="nil"/>
              <w:bottom w:val="nil"/>
              <w:right w:val="nil"/>
            </w:tcBorders>
            <w:noWrap/>
            <w:vAlign w:val="bottom"/>
            <w:hideMark/>
          </w:tcPr>
          <w:p w14:paraId="655FCC7F" w14:textId="77777777" w:rsidR="00104F81" w:rsidRPr="00104F81" w:rsidRDefault="00104F81" w:rsidP="00104F81">
            <w:pPr>
              <w:jc w:val="left"/>
              <w:rPr>
                <w:rFonts w:ascii="Times New Roman" w:hAnsi="Times New Roman"/>
                <w:sz w:val="20"/>
                <w:szCs w:val="20"/>
              </w:rPr>
            </w:pPr>
          </w:p>
        </w:tc>
        <w:tc>
          <w:tcPr>
            <w:tcW w:w="1456" w:type="dxa"/>
            <w:tcBorders>
              <w:top w:val="nil"/>
              <w:left w:val="nil"/>
              <w:bottom w:val="nil"/>
              <w:right w:val="nil"/>
            </w:tcBorders>
            <w:noWrap/>
            <w:vAlign w:val="bottom"/>
            <w:hideMark/>
          </w:tcPr>
          <w:p w14:paraId="27350D0A" w14:textId="77777777" w:rsidR="00104F81" w:rsidRPr="00104F81" w:rsidRDefault="00104F81" w:rsidP="00104F81">
            <w:pPr>
              <w:jc w:val="left"/>
              <w:rPr>
                <w:rFonts w:ascii="Times New Roman" w:hAnsi="Times New Roman"/>
                <w:sz w:val="20"/>
                <w:szCs w:val="20"/>
              </w:rPr>
            </w:pPr>
          </w:p>
        </w:tc>
      </w:tr>
    </w:tbl>
    <w:p w14:paraId="32C0AC30" w14:textId="77777777" w:rsidR="00104F81" w:rsidRDefault="00104F81" w:rsidP="00A0661D">
      <w:pPr>
        <w:spacing w:line="276" w:lineRule="auto"/>
        <w:ind w:left="993" w:hanging="426"/>
        <w:rPr>
          <w:rFonts w:ascii="Times New Roman" w:hAnsi="Times New Roman"/>
          <w:color w:val="FF0000"/>
          <w:sz w:val="24"/>
        </w:rPr>
      </w:pPr>
    </w:p>
    <w:tbl>
      <w:tblPr>
        <w:tblW w:w="7440" w:type="dxa"/>
        <w:jc w:val="center"/>
        <w:tblCellMar>
          <w:left w:w="70" w:type="dxa"/>
          <w:right w:w="70" w:type="dxa"/>
        </w:tblCellMar>
        <w:tblLook w:val="04A0" w:firstRow="1" w:lastRow="0" w:firstColumn="1" w:lastColumn="0" w:noHBand="0" w:noVBand="1"/>
      </w:tblPr>
      <w:tblGrid>
        <w:gridCol w:w="1100"/>
        <w:gridCol w:w="2820"/>
        <w:gridCol w:w="3520"/>
      </w:tblGrid>
      <w:tr w:rsidR="00104F81" w:rsidRPr="00104F81" w14:paraId="555056F7" w14:textId="77777777" w:rsidTr="00104F81">
        <w:trPr>
          <w:trHeight w:val="630"/>
          <w:jc w:val="center"/>
        </w:trPr>
        <w:tc>
          <w:tcPr>
            <w:tcW w:w="744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249A7A3E" w14:textId="77777777" w:rsidR="00104F81" w:rsidRPr="00104F81" w:rsidRDefault="00104F81" w:rsidP="00104F81">
            <w:pPr>
              <w:jc w:val="center"/>
              <w:rPr>
                <w:rFonts w:cs="Calibri"/>
                <w:b/>
                <w:bCs/>
                <w:color w:val="000000"/>
                <w:szCs w:val="22"/>
              </w:rPr>
            </w:pPr>
            <w:r w:rsidRPr="00104F81">
              <w:rPr>
                <w:rFonts w:cs="Calibri"/>
                <w:b/>
                <w:bCs/>
                <w:color w:val="000000"/>
                <w:szCs w:val="22"/>
              </w:rPr>
              <w:t>4.4. a) 4. számú táblázat -  Hátrányos és halmozottan hátrányos helyzet</w:t>
            </w:r>
          </w:p>
        </w:tc>
      </w:tr>
      <w:tr w:rsidR="00104F81" w:rsidRPr="00104F81" w14:paraId="7F83DC03" w14:textId="77777777" w:rsidTr="00104F81">
        <w:trPr>
          <w:trHeight w:val="1650"/>
          <w:jc w:val="center"/>
        </w:trPr>
        <w:tc>
          <w:tcPr>
            <w:tcW w:w="1100"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062535A6" w14:textId="77777777" w:rsidR="00104F81" w:rsidRPr="00104F81" w:rsidRDefault="00104F81" w:rsidP="00104F81">
            <w:pPr>
              <w:jc w:val="center"/>
              <w:rPr>
                <w:rFonts w:cs="Calibri"/>
                <w:b/>
                <w:bCs/>
                <w:szCs w:val="22"/>
              </w:rPr>
            </w:pPr>
            <w:r w:rsidRPr="00104F81">
              <w:rPr>
                <w:rFonts w:cs="Calibri"/>
                <w:b/>
                <w:bCs/>
                <w:szCs w:val="22"/>
              </w:rPr>
              <w:lastRenderedPageBreak/>
              <w:t>Év</w:t>
            </w:r>
          </w:p>
        </w:tc>
        <w:tc>
          <w:tcPr>
            <w:tcW w:w="2820" w:type="dxa"/>
            <w:tcBorders>
              <w:top w:val="nil"/>
              <w:left w:val="nil"/>
              <w:bottom w:val="single" w:sz="4" w:space="0" w:color="auto"/>
              <w:right w:val="single" w:sz="4" w:space="0" w:color="auto"/>
            </w:tcBorders>
            <w:shd w:val="clear" w:color="000000" w:fill="E2EFDA"/>
            <w:vAlign w:val="center"/>
            <w:hideMark/>
          </w:tcPr>
          <w:p w14:paraId="5C87D4B4" w14:textId="77777777" w:rsidR="00104F81" w:rsidRPr="00104F81" w:rsidRDefault="00104F81" w:rsidP="00104F81">
            <w:pPr>
              <w:jc w:val="center"/>
              <w:rPr>
                <w:rFonts w:cs="Calibri"/>
                <w:b/>
                <w:bCs/>
                <w:color w:val="000000"/>
                <w:szCs w:val="22"/>
              </w:rPr>
            </w:pPr>
            <w:r w:rsidRPr="00104F81">
              <w:rPr>
                <w:rFonts w:cs="Calibri"/>
                <w:b/>
                <w:bCs/>
                <w:color w:val="000000"/>
                <w:szCs w:val="22"/>
              </w:rPr>
              <w:t xml:space="preserve">Megállapított hátrányos helyzetű gyermekek és nagykorúvá vált gyermekek száma </w:t>
            </w:r>
            <w:r w:rsidRPr="00104F81">
              <w:rPr>
                <w:rFonts w:cs="Calibri"/>
                <w:color w:val="000000"/>
                <w:szCs w:val="22"/>
              </w:rPr>
              <w:t>(TS 114)</w:t>
            </w:r>
          </w:p>
        </w:tc>
        <w:tc>
          <w:tcPr>
            <w:tcW w:w="3520" w:type="dxa"/>
            <w:tcBorders>
              <w:top w:val="nil"/>
              <w:left w:val="nil"/>
              <w:bottom w:val="single" w:sz="4" w:space="0" w:color="auto"/>
              <w:right w:val="single" w:sz="4" w:space="0" w:color="auto"/>
            </w:tcBorders>
            <w:shd w:val="clear" w:color="000000" w:fill="E2EFDA"/>
            <w:vAlign w:val="center"/>
            <w:hideMark/>
          </w:tcPr>
          <w:p w14:paraId="61F7EE75" w14:textId="77777777" w:rsidR="00104F81" w:rsidRPr="00104F81" w:rsidRDefault="00104F81" w:rsidP="00104F81">
            <w:pPr>
              <w:jc w:val="center"/>
              <w:rPr>
                <w:rFonts w:cs="Calibri"/>
                <w:b/>
                <w:bCs/>
                <w:color w:val="000000"/>
                <w:szCs w:val="22"/>
              </w:rPr>
            </w:pPr>
            <w:r w:rsidRPr="00104F81">
              <w:rPr>
                <w:rFonts w:cs="Calibri"/>
                <w:b/>
                <w:bCs/>
                <w:color w:val="000000"/>
                <w:szCs w:val="22"/>
              </w:rPr>
              <w:t>Megállapított halmozottan hátrányos helyzetű gyermekek és nagykorúvá vált gyermekek száma</w:t>
            </w:r>
            <w:r w:rsidRPr="00104F81">
              <w:rPr>
                <w:rFonts w:cs="Calibri"/>
                <w:b/>
                <w:bCs/>
                <w:color w:val="000000"/>
                <w:szCs w:val="22"/>
              </w:rPr>
              <w:br/>
            </w:r>
            <w:r w:rsidRPr="00104F81">
              <w:rPr>
                <w:rFonts w:cs="Calibri"/>
                <w:color w:val="000000"/>
                <w:szCs w:val="22"/>
              </w:rPr>
              <w:t>(TS 113)</w:t>
            </w:r>
          </w:p>
        </w:tc>
      </w:tr>
      <w:tr w:rsidR="00104F81" w:rsidRPr="00104F81" w14:paraId="71130503" w14:textId="77777777" w:rsidTr="00104F81">
        <w:trPr>
          <w:trHeight w:val="323"/>
          <w:jc w:val="center"/>
        </w:trPr>
        <w:tc>
          <w:tcPr>
            <w:tcW w:w="1100" w:type="dxa"/>
            <w:vMerge/>
            <w:tcBorders>
              <w:top w:val="nil"/>
              <w:left w:val="single" w:sz="4" w:space="0" w:color="auto"/>
              <w:bottom w:val="single" w:sz="4" w:space="0" w:color="auto"/>
              <w:right w:val="single" w:sz="4" w:space="0" w:color="auto"/>
            </w:tcBorders>
            <w:vAlign w:val="center"/>
            <w:hideMark/>
          </w:tcPr>
          <w:p w14:paraId="009C534F" w14:textId="77777777" w:rsidR="00104F81" w:rsidRPr="00104F81" w:rsidRDefault="00104F81" w:rsidP="00104F81">
            <w:pPr>
              <w:jc w:val="left"/>
              <w:rPr>
                <w:rFonts w:cs="Calibri"/>
                <w:b/>
                <w:bCs/>
                <w:szCs w:val="22"/>
              </w:rPr>
            </w:pPr>
          </w:p>
        </w:tc>
        <w:tc>
          <w:tcPr>
            <w:tcW w:w="2820" w:type="dxa"/>
            <w:tcBorders>
              <w:top w:val="nil"/>
              <w:left w:val="nil"/>
              <w:bottom w:val="single" w:sz="4" w:space="0" w:color="auto"/>
              <w:right w:val="single" w:sz="4" w:space="0" w:color="auto"/>
            </w:tcBorders>
            <w:shd w:val="clear" w:color="000000" w:fill="E2EFDA"/>
            <w:noWrap/>
            <w:vAlign w:val="center"/>
            <w:hideMark/>
          </w:tcPr>
          <w:p w14:paraId="0834A6B0" w14:textId="77777777" w:rsidR="00104F81" w:rsidRPr="00104F81" w:rsidRDefault="00104F81" w:rsidP="00104F81">
            <w:pPr>
              <w:jc w:val="center"/>
              <w:rPr>
                <w:rFonts w:cs="Calibri"/>
                <w:b/>
                <w:bCs/>
                <w:color w:val="000000"/>
                <w:szCs w:val="22"/>
              </w:rPr>
            </w:pPr>
            <w:r w:rsidRPr="00104F81">
              <w:rPr>
                <w:rFonts w:cs="Calibri"/>
                <w:b/>
                <w:bCs/>
                <w:color w:val="000000"/>
                <w:szCs w:val="22"/>
              </w:rPr>
              <w:t>fő</w:t>
            </w:r>
          </w:p>
        </w:tc>
        <w:tc>
          <w:tcPr>
            <w:tcW w:w="3520" w:type="dxa"/>
            <w:tcBorders>
              <w:top w:val="nil"/>
              <w:left w:val="nil"/>
              <w:bottom w:val="single" w:sz="4" w:space="0" w:color="auto"/>
              <w:right w:val="single" w:sz="4" w:space="0" w:color="auto"/>
            </w:tcBorders>
            <w:shd w:val="clear" w:color="000000" w:fill="E2EFDA"/>
            <w:noWrap/>
            <w:vAlign w:val="center"/>
            <w:hideMark/>
          </w:tcPr>
          <w:p w14:paraId="66EB6F20" w14:textId="77777777" w:rsidR="00104F81" w:rsidRPr="00104F81" w:rsidRDefault="00104F81" w:rsidP="00104F81">
            <w:pPr>
              <w:jc w:val="center"/>
              <w:rPr>
                <w:rFonts w:cs="Calibri"/>
                <w:b/>
                <w:bCs/>
                <w:color w:val="000000"/>
                <w:szCs w:val="22"/>
              </w:rPr>
            </w:pPr>
            <w:r w:rsidRPr="00104F81">
              <w:rPr>
                <w:rFonts w:cs="Calibri"/>
                <w:b/>
                <w:bCs/>
                <w:color w:val="000000"/>
                <w:szCs w:val="22"/>
              </w:rPr>
              <w:t>fő</w:t>
            </w:r>
          </w:p>
        </w:tc>
      </w:tr>
      <w:tr w:rsidR="00104F81" w:rsidRPr="00104F81" w14:paraId="1D0C3257" w14:textId="77777777" w:rsidTr="00104F81">
        <w:trPr>
          <w:trHeight w:val="295"/>
          <w:jc w:val="center"/>
        </w:trPr>
        <w:tc>
          <w:tcPr>
            <w:tcW w:w="1100" w:type="dxa"/>
            <w:tcBorders>
              <w:top w:val="nil"/>
              <w:left w:val="single" w:sz="4" w:space="0" w:color="auto"/>
              <w:bottom w:val="single" w:sz="4" w:space="0" w:color="auto"/>
              <w:right w:val="single" w:sz="4" w:space="0" w:color="auto"/>
            </w:tcBorders>
            <w:vAlign w:val="center"/>
            <w:hideMark/>
          </w:tcPr>
          <w:p w14:paraId="01B43948" w14:textId="77777777" w:rsidR="00104F81" w:rsidRPr="00104F81" w:rsidRDefault="00104F81" w:rsidP="00104F81">
            <w:pPr>
              <w:jc w:val="center"/>
              <w:rPr>
                <w:rFonts w:cs="Calibri"/>
                <w:szCs w:val="22"/>
              </w:rPr>
            </w:pPr>
            <w:r w:rsidRPr="00104F81">
              <w:rPr>
                <w:rFonts w:cs="Calibri"/>
                <w:szCs w:val="22"/>
              </w:rPr>
              <w:t>2015</w:t>
            </w:r>
          </w:p>
        </w:tc>
        <w:tc>
          <w:tcPr>
            <w:tcW w:w="2820" w:type="dxa"/>
            <w:tcBorders>
              <w:top w:val="nil"/>
              <w:left w:val="nil"/>
              <w:bottom w:val="single" w:sz="4" w:space="0" w:color="auto"/>
              <w:right w:val="single" w:sz="4" w:space="0" w:color="auto"/>
            </w:tcBorders>
            <w:vAlign w:val="center"/>
            <w:hideMark/>
          </w:tcPr>
          <w:p w14:paraId="7A0635ED" w14:textId="77777777" w:rsidR="00104F81" w:rsidRPr="00104F81" w:rsidRDefault="00104F81" w:rsidP="00104F81">
            <w:pPr>
              <w:jc w:val="center"/>
              <w:rPr>
                <w:rFonts w:cs="Calibri"/>
                <w:sz w:val="20"/>
                <w:szCs w:val="20"/>
              </w:rPr>
            </w:pPr>
            <w:r w:rsidRPr="00104F81">
              <w:rPr>
                <w:rFonts w:cs="Calibri"/>
                <w:sz w:val="20"/>
                <w:szCs w:val="20"/>
              </w:rPr>
              <w:t>229</w:t>
            </w:r>
          </w:p>
        </w:tc>
        <w:tc>
          <w:tcPr>
            <w:tcW w:w="3520" w:type="dxa"/>
            <w:tcBorders>
              <w:top w:val="nil"/>
              <w:left w:val="nil"/>
              <w:bottom w:val="single" w:sz="4" w:space="0" w:color="auto"/>
              <w:right w:val="single" w:sz="4" w:space="0" w:color="auto"/>
            </w:tcBorders>
            <w:vAlign w:val="center"/>
            <w:hideMark/>
          </w:tcPr>
          <w:p w14:paraId="5B4FBCD6" w14:textId="77777777" w:rsidR="00104F81" w:rsidRPr="00104F81" w:rsidRDefault="00104F81" w:rsidP="00104F81">
            <w:pPr>
              <w:jc w:val="center"/>
              <w:rPr>
                <w:rFonts w:cs="Calibri"/>
                <w:sz w:val="20"/>
                <w:szCs w:val="20"/>
              </w:rPr>
            </w:pPr>
            <w:r w:rsidRPr="00104F81">
              <w:rPr>
                <w:rFonts w:cs="Calibri"/>
                <w:sz w:val="20"/>
                <w:szCs w:val="20"/>
              </w:rPr>
              <w:t>98</w:t>
            </w:r>
          </w:p>
        </w:tc>
      </w:tr>
      <w:tr w:rsidR="00104F81" w:rsidRPr="00104F81" w14:paraId="26D29E63" w14:textId="77777777" w:rsidTr="00104F81">
        <w:trPr>
          <w:trHeight w:val="295"/>
          <w:jc w:val="center"/>
        </w:trPr>
        <w:tc>
          <w:tcPr>
            <w:tcW w:w="1100" w:type="dxa"/>
            <w:tcBorders>
              <w:top w:val="nil"/>
              <w:left w:val="single" w:sz="4" w:space="0" w:color="auto"/>
              <w:bottom w:val="single" w:sz="4" w:space="0" w:color="auto"/>
              <w:right w:val="single" w:sz="4" w:space="0" w:color="auto"/>
            </w:tcBorders>
            <w:vAlign w:val="center"/>
            <w:hideMark/>
          </w:tcPr>
          <w:p w14:paraId="77F3E9DA" w14:textId="77777777" w:rsidR="00104F81" w:rsidRPr="00104F81" w:rsidRDefault="00104F81" w:rsidP="00104F81">
            <w:pPr>
              <w:jc w:val="center"/>
              <w:rPr>
                <w:rFonts w:cs="Calibri"/>
                <w:szCs w:val="22"/>
              </w:rPr>
            </w:pPr>
            <w:r w:rsidRPr="00104F81">
              <w:rPr>
                <w:rFonts w:cs="Calibri"/>
                <w:szCs w:val="22"/>
              </w:rPr>
              <w:t>2016</w:t>
            </w:r>
          </w:p>
        </w:tc>
        <w:tc>
          <w:tcPr>
            <w:tcW w:w="2820" w:type="dxa"/>
            <w:tcBorders>
              <w:top w:val="nil"/>
              <w:left w:val="nil"/>
              <w:bottom w:val="single" w:sz="4" w:space="0" w:color="auto"/>
              <w:right w:val="single" w:sz="4" w:space="0" w:color="auto"/>
            </w:tcBorders>
            <w:vAlign w:val="center"/>
            <w:hideMark/>
          </w:tcPr>
          <w:p w14:paraId="635F3D84" w14:textId="77777777" w:rsidR="00104F81" w:rsidRPr="00104F81" w:rsidRDefault="00104F81" w:rsidP="00104F81">
            <w:pPr>
              <w:jc w:val="center"/>
              <w:rPr>
                <w:rFonts w:cs="Calibri"/>
                <w:sz w:val="20"/>
                <w:szCs w:val="20"/>
              </w:rPr>
            </w:pPr>
            <w:r w:rsidRPr="00104F81">
              <w:rPr>
                <w:rFonts w:cs="Calibri"/>
                <w:sz w:val="20"/>
                <w:szCs w:val="20"/>
              </w:rPr>
              <w:t>232</w:t>
            </w:r>
          </w:p>
        </w:tc>
        <w:tc>
          <w:tcPr>
            <w:tcW w:w="3520" w:type="dxa"/>
            <w:tcBorders>
              <w:top w:val="nil"/>
              <w:left w:val="nil"/>
              <w:bottom w:val="single" w:sz="4" w:space="0" w:color="auto"/>
              <w:right w:val="single" w:sz="4" w:space="0" w:color="auto"/>
            </w:tcBorders>
            <w:vAlign w:val="center"/>
            <w:hideMark/>
          </w:tcPr>
          <w:p w14:paraId="57C7CB64" w14:textId="77777777" w:rsidR="00104F81" w:rsidRPr="00104F81" w:rsidRDefault="00104F81" w:rsidP="00104F81">
            <w:pPr>
              <w:jc w:val="center"/>
              <w:rPr>
                <w:rFonts w:cs="Calibri"/>
                <w:sz w:val="20"/>
                <w:szCs w:val="20"/>
              </w:rPr>
            </w:pPr>
            <w:r w:rsidRPr="00104F81">
              <w:rPr>
                <w:rFonts w:cs="Calibri"/>
                <w:sz w:val="20"/>
                <w:szCs w:val="20"/>
              </w:rPr>
              <w:t>85</w:t>
            </w:r>
          </w:p>
        </w:tc>
      </w:tr>
      <w:tr w:rsidR="00104F81" w:rsidRPr="00104F81" w14:paraId="7E6BDE30" w14:textId="77777777" w:rsidTr="00104F81">
        <w:trPr>
          <w:trHeight w:val="295"/>
          <w:jc w:val="center"/>
        </w:trPr>
        <w:tc>
          <w:tcPr>
            <w:tcW w:w="1100" w:type="dxa"/>
            <w:tcBorders>
              <w:top w:val="nil"/>
              <w:left w:val="single" w:sz="4" w:space="0" w:color="auto"/>
              <w:bottom w:val="single" w:sz="4" w:space="0" w:color="auto"/>
              <w:right w:val="single" w:sz="4" w:space="0" w:color="auto"/>
            </w:tcBorders>
            <w:vAlign w:val="center"/>
            <w:hideMark/>
          </w:tcPr>
          <w:p w14:paraId="7912F462" w14:textId="77777777" w:rsidR="00104F81" w:rsidRPr="00104F81" w:rsidRDefault="00104F81" w:rsidP="00104F81">
            <w:pPr>
              <w:jc w:val="center"/>
              <w:rPr>
                <w:rFonts w:cs="Calibri"/>
                <w:szCs w:val="22"/>
              </w:rPr>
            </w:pPr>
            <w:r w:rsidRPr="00104F81">
              <w:rPr>
                <w:rFonts w:cs="Calibri"/>
                <w:szCs w:val="22"/>
              </w:rPr>
              <w:t>2017</w:t>
            </w:r>
          </w:p>
        </w:tc>
        <w:tc>
          <w:tcPr>
            <w:tcW w:w="2820" w:type="dxa"/>
            <w:tcBorders>
              <w:top w:val="nil"/>
              <w:left w:val="nil"/>
              <w:bottom w:val="single" w:sz="4" w:space="0" w:color="auto"/>
              <w:right w:val="single" w:sz="4" w:space="0" w:color="auto"/>
            </w:tcBorders>
            <w:vAlign w:val="center"/>
            <w:hideMark/>
          </w:tcPr>
          <w:p w14:paraId="67364B2F" w14:textId="77777777" w:rsidR="00104F81" w:rsidRPr="00104F81" w:rsidRDefault="00104F81" w:rsidP="00104F81">
            <w:pPr>
              <w:jc w:val="center"/>
              <w:rPr>
                <w:rFonts w:cs="Calibri"/>
                <w:sz w:val="20"/>
                <w:szCs w:val="20"/>
              </w:rPr>
            </w:pPr>
            <w:r w:rsidRPr="00104F81">
              <w:rPr>
                <w:rFonts w:cs="Calibri"/>
                <w:sz w:val="20"/>
                <w:szCs w:val="20"/>
              </w:rPr>
              <w:t>323</w:t>
            </w:r>
          </w:p>
        </w:tc>
        <w:tc>
          <w:tcPr>
            <w:tcW w:w="3520" w:type="dxa"/>
            <w:tcBorders>
              <w:top w:val="nil"/>
              <w:left w:val="nil"/>
              <w:bottom w:val="single" w:sz="4" w:space="0" w:color="auto"/>
              <w:right w:val="single" w:sz="4" w:space="0" w:color="auto"/>
            </w:tcBorders>
            <w:vAlign w:val="center"/>
            <w:hideMark/>
          </w:tcPr>
          <w:p w14:paraId="28EF4662" w14:textId="77777777" w:rsidR="00104F81" w:rsidRPr="00104F81" w:rsidRDefault="00104F81" w:rsidP="00104F81">
            <w:pPr>
              <w:jc w:val="center"/>
              <w:rPr>
                <w:rFonts w:cs="Calibri"/>
                <w:sz w:val="20"/>
                <w:szCs w:val="20"/>
              </w:rPr>
            </w:pPr>
            <w:r w:rsidRPr="00104F81">
              <w:rPr>
                <w:rFonts w:cs="Calibri"/>
                <w:sz w:val="20"/>
                <w:szCs w:val="20"/>
              </w:rPr>
              <w:t>71</w:t>
            </w:r>
          </w:p>
        </w:tc>
      </w:tr>
      <w:tr w:rsidR="00104F81" w:rsidRPr="00104F81" w14:paraId="3A32AF7E" w14:textId="77777777" w:rsidTr="00104F81">
        <w:trPr>
          <w:trHeight w:val="295"/>
          <w:jc w:val="center"/>
        </w:trPr>
        <w:tc>
          <w:tcPr>
            <w:tcW w:w="1100" w:type="dxa"/>
            <w:tcBorders>
              <w:top w:val="nil"/>
              <w:left w:val="single" w:sz="4" w:space="0" w:color="auto"/>
              <w:bottom w:val="single" w:sz="4" w:space="0" w:color="auto"/>
              <w:right w:val="single" w:sz="4" w:space="0" w:color="auto"/>
            </w:tcBorders>
            <w:vAlign w:val="center"/>
            <w:hideMark/>
          </w:tcPr>
          <w:p w14:paraId="0B37C74F" w14:textId="77777777" w:rsidR="00104F81" w:rsidRPr="00104F81" w:rsidRDefault="00104F81" w:rsidP="00104F81">
            <w:pPr>
              <w:jc w:val="center"/>
              <w:rPr>
                <w:rFonts w:cs="Calibri"/>
                <w:szCs w:val="22"/>
              </w:rPr>
            </w:pPr>
            <w:r w:rsidRPr="00104F81">
              <w:rPr>
                <w:rFonts w:cs="Calibri"/>
                <w:szCs w:val="22"/>
              </w:rPr>
              <w:t>2018</w:t>
            </w:r>
          </w:p>
        </w:tc>
        <w:tc>
          <w:tcPr>
            <w:tcW w:w="2820" w:type="dxa"/>
            <w:tcBorders>
              <w:top w:val="nil"/>
              <w:left w:val="nil"/>
              <w:bottom w:val="single" w:sz="4" w:space="0" w:color="auto"/>
              <w:right w:val="single" w:sz="4" w:space="0" w:color="auto"/>
            </w:tcBorders>
            <w:vAlign w:val="center"/>
            <w:hideMark/>
          </w:tcPr>
          <w:p w14:paraId="75E5DC84" w14:textId="77777777" w:rsidR="00104F81" w:rsidRPr="00104F81" w:rsidRDefault="00104F81" w:rsidP="00104F81">
            <w:pPr>
              <w:jc w:val="center"/>
              <w:rPr>
                <w:rFonts w:cs="Calibri"/>
                <w:sz w:val="20"/>
                <w:szCs w:val="20"/>
              </w:rPr>
            </w:pPr>
            <w:r w:rsidRPr="00104F81">
              <w:rPr>
                <w:rFonts w:cs="Calibri"/>
                <w:sz w:val="20"/>
                <w:szCs w:val="20"/>
              </w:rPr>
              <w:t>197</w:t>
            </w:r>
          </w:p>
        </w:tc>
        <w:tc>
          <w:tcPr>
            <w:tcW w:w="3520" w:type="dxa"/>
            <w:tcBorders>
              <w:top w:val="nil"/>
              <w:left w:val="nil"/>
              <w:bottom w:val="single" w:sz="4" w:space="0" w:color="auto"/>
              <w:right w:val="single" w:sz="4" w:space="0" w:color="auto"/>
            </w:tcBorders>
            <w:vAlign w:val="center"/>
            <w:hideMark/>
          </w:tcPr>
          <w:p w14:paraId="0E49A459" w14:textId="77777777" w:rsidR="00104F81" w:rsidRPr="00104F81" w:rsidRDefault="00104F81" w:rsidP="00104F81">
            <w:pPr>
              <w:jc w:val="center"/>
              <w:rPr>
                <w:rFonts w:cs="Calibri"/>
                <w:sz w:val="20"/>
                <w:szCs w:val="20"/>
              </w:rPr>
            </w:pPr>
            <w:r w:rsidRPr="00104F81">
              <w:rPr>
                <w:rFonts w:cs="Calibri"/>
                <w:sz w:val="20"/>
                <w:szCs w:val="20"/>
              </w:rPr>
              <w:t>45</w:t>
            </w:r>
          </w:p>
        </w:tc>
      </w:tr>
      <w:tr w:rsidR="00104F81" w:rsidRPr="00104F81" w14:paraId="26CBF8C7" w14:textId="77777777" w:rsidTr="00104F81">
        <w:trPr>
          <w:trHeight w:val="295"/>
          <w:jc w:val="center"/>
        </w:trPr>
        <w:tc>
          <w:tcPr>
            <w:tcW w:w="1100" w:type="dxa"/>
            <w:tcBorders>
              <w:top w:val="nil"/>
              <w:left w:val="single" w:sz="4" w:space="0" w:color="auto"/>
              <w:bottom w:val="single" w:sz="4" w:space="0" w:color="auto"/>
              <w:right w:val="single" w:sz="4" w:space="0" w:color="auto"/>
            </w:tcBorders>
            <w:vAlign w:val="center"/>
            <w:hideMark/>
          </w:tcPr>
          <w:p w14:paraId="4583415A" w14:textId="77777777" w:rsidR="00104F81" w:rsidRPr="00104F81" w:rsidRDefault="00104F81" w:rsidP="00104F81">
            <w:pPr>
              <w:jc w:val="center"/>
              <w:rPr>
                <w:rFonts w:cs="Calibri"/>
                <w:szCs w:val="22"/>
              </w:rPr>
            </w:pPr>
            <w:r w:rsidRPr="00104F81">
              <w:rPr>
                <w:rFonts w:cs="Calibri"/>
                <w:szCs w:val="22"/>
              </w:rPr>
              <w:t>2019</w:t>
            </w:r>
          </w:p>
        </w:tc>
        <w:tc>
          <w:tcPr>
            <w:tcW w:w="2820" w:type="dxa"/>
            <w:tcBorders>
              <w:top w:val="nil"/>
              <w:left w:val="nil"/>
              <w:bottom w:val="single" w:sz="4" w:space="0" w:color="auto"/>
              <w:right w:val="single" w:sz="4" w:space="0" w:color="auto"/>
            </w:tcBorders>
            <w:vAlign w:val="center"/>
            <w:hideMark/>
          </w:tcPr>
          <w:p w14:paraId="576EE599" w14:textId="77777777" w:rsidR="00104F81" w:rsidRPr="00104F81" w:rsidRDefault="00104F81" w:rsidP="00104F81">
            <w:pPr>
              <w:jc w:val="center"/>
              <w:rPr>
                <w:rFonts w:cs="Calibri"/>
                <w:sz w:val="20"/>
                <w:szCs w:val="20"/>
              </w:rPr>
            </w:pPr>
            <w:r w:rsidRPr="00104F81">
              <w:rPr>
                <w:rFonts w:cs="Calibri"/>
                <w:sz w:val="20"/>
                <w:szCs w:val="20"/>
              </w:rPr>
              <w:t>226</w:t>
            </w:r>
          </w:p>
        </w:tc>
        <w:tc>
          <w:tcPr>
            <w:tcW w:w="3520" w:type="dxa"/>
            <w:tcBorders>
              <w:top w:val="nil"/>
              <w:left w:val="nil"/>
              <w:bottom w:val="single" w:sz="4" w:space="0" w:color="auto"/>
              <w:right w:val="single" w:sz="4" w:space="0" w:color="auto"/>
            </w:tcBorders>
            <w:vAlign w:val="center"/>
            <w:hideMark/>
          </w:tcPr>
          <w:p w14:paraId="546AF87F" w14:textId="77777777" w:rsidR="00104F81" w:rsidRPr="00104F81" w:rsidRDefault="00104F81" w:rsidP="00104F81">
            <w:pPr>
              <w:jc w:val="center"/>
              <w:rPr>
                <w:rFonts w:cs="Calibri"/>
                <w:sz w:val="20"/>
                <w:szCs w:val="20"/>
              </w:rPr>
            </w:pPr>
            <w:r w:rsidRPr="00104F81">
              <w:rPr>
                <w:rFonts w:cs="Calibri"/>
                <w:sz w:val="20"/>
                <w:szCs w:val="20"/>
              </w:rPr>
              <w:t>32</w:t>
            </w:r>
          </w:p>
        </w:tc>
      </w:tr>
      <w:tr w:rsidR="00104F81" w:rsidRPr="00104F81" w14:paraId="20A463C5" w14:textId="77777777" w:rsidTr="00104F81">
        <w:trPr>
          <w:trHeight w:val="295"/>
          <w:jc w:val="center"/>
        </w:trPr>
        <w:tc>
          <w:tcPr>
            <w:tcW w:w="1100" w:type="dxa"/>
            <w:tcBorders>
              <w:top w:val="nil"/>
              <w:left w:val="single" w:sz="4" w:space="0" w:color="auto"/>
              <w:bottom w:val="single" w:sz="4" w:space="0" w:color="auto"/>
              <w:right w:val="single" w:sz="4" w:space="0" w:color="auto"/>
            </w:tcBorders>
            <w:vAlign w:val="center"/>
            <w:hideMark/>
          </w:tcPr>
          <w:p w14:paraId="7A13BF8F" w14:textId="77777777" w:rsidR="00104F81" w:rsidRPr="00104F81" w:rsidRDefault="00104F81" w:rsidP="00104F81">
            <w:pPr>
              <w:jc w:val="center"/>
              <w:rPr>
                <w:rFonts w:cs="Calibri"/>
                <w:szCs w:val="22"/>
              </w:rPr>
            </w:pPr>
            <w:r w:rsidRPr="00104F81">
              <w:rPr>
                <w:rFonts w:cs="Calibri"/>
                <w:szCs w:val="22"/>
              </w:rPr>
              <w:t>2020</w:t>
            </w:r>
          </w:p>
        </w:tc>
        <w:tc>
          <w:tcPr>
            <w:tcW w:w="2820" w:type="dxa"/>
            <w:tcBorders>
              <w:top w:val="nil"/>
              <w:left w:val="nil"/>
              <w:bottom w:val="single" w:sz="4" w:space="0" w:color="auto"/>
              <w:right w:val="single" w:sz="4" w:space="0" w:color="auto"/>
            </w:tcBorders>
            <w:vAlign w:val="center"/>
            <w:hideMark/>
          </w:tcPr>
          <w:p w14:paraId="62A8C5E9" w14:textId="77777777" w:rsidR="00104F81" w:rsidRPr="00104F81" w:rsidRDefault="00104F81" w:rsidP="00104F81">
            <w:pPr>
              <w:jc w:val="center"/>
              <w:rPr>
                <w:rFonts w:cs="Calibri"/>
                <w:sz w:val="20"/>
                <w:szCs w:val="20"/>
              </w:rPr>
            </w:pPr>
            <w:r w:rsidRPr="00104F81">
              <w:rPr>
                <w:rFonts w:cs="Calibri"/>
                <w:sz w:val="20"/>
                <w:szCs w:val="20"/>
              </w:rPr>
              <w:t>230</w:t>
            </w:r>
          </w:p>
        </w:tc>
        <w:tc>
          <w:tcPr>
            <w:tcW w:w="3520" w:type="dxa"/>
            <w:tcBorders>
              <w:top w:val="nil"/>
              <w:left w:val="nil"/>
              <w:bottom w:val="single" w:sz="4" w:space="0" w:color="auto"/>
              <w:right w:val="single" w:sz="4" w:space="0" w:color="auto"/>
            </w:tcBorders>
            <w:vAlign w:val="center"/>
            <w:hideMark/>
          </w:tcPr>
          <w:p w14:paraId="7FBD6A4F" w14:textId="77777777" w:rsidR="00104F81" w:rsidRPr="00104F81" w:rsidRDefault="00104F81" w:rsidP="00104F81">
            <w:pPr>
              <w:jc w:val="center"/>
              <w:rPr>
                <w:rFonts w:cs="Calibri"/>
                <w:sz w:val="20"/>
                <w:szCs w:val="20"/>
              </w:rPr>
            </w:pPr>
            <w:r w:rsidRPr="00104F81">
              <w:rPr>
                <w:rFonts w:cs="Calibri"/>
                <w:sz w:val="20"/>
                <w:szCs w:val="20"/>
              </w:rPr>
              <w:t>18</w:t>
            </w:r>
          </w:p>
        </w:tc>
      </w:tr>
      <w:tr w:rsidR="00104F81" w:rsidRPr="00104F81" w14:paraId="5775DD83" w14:textId="77777777" w:rsidTr="00104F81">
        <w:trPr>
          <w:trHeight w:val="288"/>
          <w:jc w:val="center"/>
        </w:trPr>
        <w:tc>
          <w:tcPr>
            <w:tcW w:w="3920" w:type="dxa"/>
            <w:gridSpan w:val="2"/>
            <w:tcBorders>
              <w:top w:val="nil"/>
              <w:left w:val="nil"/>
              <w:bottom w:val="nil"/>
              <w:right w:val="nil"/>
            </w:tcBorders>
            <w:noWrap/>
            <w:vAlign w:val="bottom"/>
            <w:hideMark/>
          </w:tcPr>
          <w:p w14:paraId="5D9434D6" w14:textId="77777777" w:rsidR="00104F81" w:rsidRPr="00104F81" w:rsidRDefault="00104F81" w:rsidP="00104F81">
            <w:pPr>
              <w:jc w:val="left"/>
              <w:rPr>
                <w:rFonts w:cs="Calibri"/>
                <w:color w:val="000000"/>
                <w:szCs w:val="22"/>
              </w:rPr>
            </w:pPr>
            <w:r w:rsidRPr="00104F81">
              <w:rPr>
                <w:rFonts w:cs="Calibri"/>
                <w:color w:val="000000"/>
                <w:szCs w:val="22"/>
              </w:rPr>
              <w:t xml:space="preserve">Forrás: </w:t>
            </w:r>
            <w:proofErr w:type="spellStart"/>
            <w:r w:rsidRPr="00104F81">
              <w:rPr>
                <w:rFonts w:cs="Calibri"/>
                <w:color w:val="000000"/>
                <w:szCs w:val="22"/>
              </w:rPr>
              <w:t>TeIR</w:t>
            </w:r>
            <w:proofErr w:type="spellEnd"/>
            <w:r w:rsidRPr="00104F81">
              <w:rPr>
                <w:rFonts w:cs="Calibri"/>
                <w:color w:val="000000"/>
                <w:szCs w:val="22"/>
              </w:rPr>
              <w:t xml:space="preserve">, KSH </w:t>
            </w:r>
            <w:proofErr w:type="spellStart"/>
            <w:r w:rsidRPr="00104F81">
              <w:rPr>
                <w:rFonts w:cs="Calibri"/>
                <w:color w:val="000000"/>
                <w:szCs w:val="22"/>
              </w:rPr>
              <w:t>Tstar</w:t>
            </w:r>
            <w:proofErr w:type="spellEnd"/>
          </w:p>
        </w:tc>
        <w:tc>
          <w:tcPr>
            <w:tcW w:w="3520" w:type="dxa"/>
            <w:tcBorders>
              <w:top w:val="nil"/>
              <w:left w:val="nil"/>
              <w:bottom w:val="nil"/>
              <w:right w:val="nil"/>
            </w:tcBorders>
            <w:noWrap/>
            <w:vAlign w:val="bottom"/>
            <w:hideMark/>
          </w:tcPr>
          <w:p w14:paraId="19BBDF65" w14:textId="77777777" w:rsidR="00104F81" w:rsidRPr="00104F81" w:rsidRDefault="00104F81" w:rsidP="00104F81">
            <w:pPr>
              <w:jc w:val="left"/>
              <w:rPr>
                <w:rFonts w:cs="Calibri"/>
                <w:color w:val="000000"/>
                <w:szCs w:val="22"/>
              </w:rPr>
            </w:pPr>
          </w:p>
        </w:tc>
      </w:tr>
    </w:tbl>
    <w:p w14:paraId="5FBFD0CA" w14:textId="77777777" w:rsidR="00104F81" w:rsidRDefault="00104F81" w:rsidP="00A0661D">
      <w:pPr>
        <w:spacing w:line="276" w:lineRule="auto"/>
        <w:ind w:left="993" w:hanging="426"/>
        <w:rPr>
          <w:rFonts w:ascii="Times New Roman" w:hAnsi="Times New Roman"/>
          <w:color w:val="FF0000"/>
          <w:sz w:val="24"/>
        </w:rPr>
      </w:pPr>
    </w:p>
    <w:p w14:paraId="5CB9CC4B" w14:textId="77777777" w:rsidR="00104F81" w:rsidRDefault="00081123" w:rsidP="004B5D02">
      <w:pPr>
        <w:spacing w:line="276" w:lineRule="auto"/>
        <w:jc w:val="center"/>
        <w:rPr>
          <w:rFonts w:ascii="Times New Roman" w:hAnsi="Times New Roman"/>
          <w:color w:val="FF0000"/>
          <w:sz w:val="24"/>
        </w:rPr>
      </w:pPr>
      <w:r w:rsidRPr="00803AED">
        <w:rPr>
          <w:noProof/>
        </w:rPr>
        <w:drawing>
          <wp:inline distT="0" distB="0" distL="0" distR="0" wp14:anchorId="6D315456" wp14:editId="187D505F">
            <wp:extent cx="4462145" cy="3065145"/>
            <wp:effectExtent l="0" t="0" r="0" b="0"/>
            <wp:docPr id="48"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5EDF3D33" w14:textId="77777777" w:rsidR="001246FF" w:rsidRDefault="001246FF" w:rsidP="001246FF">
      <w:pPr>
        <w:spacing w:line="276" w:lineRule="auto"/>
        <w:rPr>
          <w:rFonts w:ascii="Times New Roman" w:hAnsi="Times New Roman"/>
          <w:color w:val="FF0000"/>
          <w:sz w:val="24"/>
        </w:rPr>
      </w:pPr>
    </w:p>
    <w:p w14:paraId="353BB335" w14:textId="77777777" w:rsidR="001246FF" w:rsidRPr="006350A7" w:rsidRDefault="001246FF" w:rsidP="001246FF">
      <w:pPr>
        <w:spacing w:line="276" w:lineRule="auto"/>
        <w:rPr>
          <w:rFonts w:ascii="Times New Roman" w:hAnsi="Times New Roman"/>
          <w:sz w:val="24"/>
        </w:rPr>
      </w:pPr>
      <w:r w:rsidRPr="006350A7">
        <w:rPr>
          <w:rFonts w:ascii="Times New Roman" w:hAnsi="Times New Roman"/>
          <w:sz w:val="24"/>
        </w:rPr>
        <w:t>A nevelési-oktatási intézmények a „hagyományos” oktatási formákkal nem képesek a társadalmi hátrányok kiegyenlítésére, de a gyermekek, tanulók egyéni adottságaikhoz igazított pedagógiai folyamat hozzájárulhat a negatívumok, a nehézségek mérsékléséhez, a hátrányos helyzetű és halmozottan hátrányos helyzetű tanulók iskolai sikerességének, eredményességének növeléséhez, ezáltal továbbtanulási lehetőségeik szélesítéséhez. Ennél fogva egyrészt a településen működő nevelési-oktatási intézményi munka sikerének könyvelhető, hogy a halmozottan hátrányos helyzetű gyermekek számában elindult egy kedvező, csökkenő tendencia, amelyet a fenti adatok is mutatnak. Másrészt a szülők, különösen a munkaerőpiactól legtávolabb levők és a különösen veszélyeztetett háztartásokban élők munkaerőpiaci részvételét támogató politikák megfelelő minősége és mennyisége segítette elő a szegénységben élő családok, s így gyerekek számának és arányának csökkenését.</w:t>
      </w:r>
    </w:p>
    <w:p w14:paraId="4E56BE63" w14:textId="77777777" w:rsidR="001246FF" w:rsidRPr="001E6EDA" w:rsidRDefault="001246FF" w:rsidP="001246FF">
      <w:pPr>
        <w:spacing w:line="276" w:lineRule="auto"/>
        <w:rPr>
          <w:rFonts w:ascii="Times New Roman" w:hAnsi="Times New Roman"/>
          <w:color w:val="FF0000"/>
          <w:sz w:val="24"/>
        </w:rPr>
      </w:pPr>
    </w:p>
    <w:p w14:paraId="70D2B667" w14:textId="77777777" w:rsidR="00106767" w:rsidRPr="00297184" w:rsidRDefault="00106767">
      <w:pPr>
        <w:numPr>
          <w:ilvl w:val="0"/>
          <w:numId w:val="19"/>
        </w:numPr>
        <w:autoSpaceDE w:val="0"/>
        <w:autoSpaceDN w:val="0"/>
        <w:adjustRightInd w:val="0"/>
        <w:spacing w:line="276" w:lineRule="auto"/>
        <w:rPr>
          <w:rFonts w:ascii="Times New Roman" w:hAnsi="Times New Roman"/>
          <w:sz w:val="24"/>
        </w:rPr>
      </w:pPr>
      <w:r w:rsidRPr="00297184">
        <w:rPr>
          <w:rFonts w:ascii="Times New Roman" w:hAnsi="Times New Roman"/>
          <w:sz w:val="24"/>
        </w:rPr>
        <w:t>a közneveléshez kapcsolódó kiegészítő szolgáltatások (pl. iskolára/óvodára jutó gyógypedagógusok, iskolapszichológusok száma stb.)</w:t>
      </w:r>
    </w:p>
    <w:p w14:paraId="5EAC7079" w14:textId="77777777" w:rsidR="00A606A8" w:rsidRPr="00297184" w:rsidRDefault="003C5AF0" w:rsidP="00A0661D">
      <w:pPr>
        <w:autoSpaceDE w:val="0"/>
        <w:autoSpaceDN w:val="0"/>
        <w:adjustRightInd w:val="0"/>
        <w:spacing w:line="276" w:lineRule="auto"/>
        <w:ind w:left="927"/>
        <w:rPr>
          <w:rFonts w:ascii="Times New Roman" w:hAnsi="Times New Roman"/>
          <w:i/>
          <w:sz w:val="24"/>
        </w:rPr>
      </w:pPr>
      <w:r w:rsidRPr="00297184">
        <w:rPr>
          <w:rFonts w:ascii="Times New Roman" w:hAnsi="Times New Roman"/>
          <w:i/>
          <w:sz w:val="24"/>
        </w:rPr>
        <w:t>Tábla:4.4.1.</w:t>
      </w:r>
      <w:r w:rsidR="00A606A8" w:rsidRPr="00297184">
        <w:rPr>
          <w:rFonts w:ascii="Times New Roman" w:hAnsi="Times New Roman"/>
          <w:i/>
          <w:sz w:val="24"/>
        </w:rPr>
        <w:t>opcionális</w:t>
      </w:r>
    </w:p>
    <w:p w14:paraId="1863B0E5" w14:textId="77777777" w:rsidR="003C5AF0" w:rsidRPr="00297184" w:rsidRDefault="003C5AF0" w:rsidP="00A0661D">
      <w:pPr>
        <w:autoSpaceDE w:val="0"/>
        <w:autoSpaceDN w:val="0"/>
        <w:adjustRightInd w:val="0"/>
        <w:spacing w:line="276" w:lineRule="auto"/>
        <w:ind w:left="927"/>
        <w:rPr>
          <w:rFonts w:ascii="Times New Roman" w:hAnsi="Times New Roman"/>
          <w:i/>
          <w:sz w:val="24"/>
        </w:rPr>
      </w:pPr>
      <w:r w:rsidRPr="00297184">
        <w:rPr>
          <w:rFonts w:ascii="Times New Roman" w:hAnsi="Times New Roman"/>
          <w:i/>
          <w:sz w:val="24"/>
        </w:rPr>
        <w:lastRenderedPageBreak/>
        <w:t xml:space="preserve"> 4.4.2.; 4.4.4.;4.4.5.</w:t>
      </w:r>
      <w:r w:rsidR="00D15F99" w:rsidRPr="00297184">
        <w:rPr>
          <w:rFonts w:ascii="Times New Roman" w:hAnsi="Times New Roman"/>
          <w:i/>
          <w:sz w:val="24"/>
        </w:rPr>
        <w:t>;</w:t>
      </w:r>
    </w:p>
    <w:p w14:paraId="4385F9FD" w14:textId="77777777" w:rsidR="002C178D" w:rsidRDefault="002C178D" w:rsidP="00A0661D">
      <w:pPr>
        <w:autoSpaceDE w:val="0"/>
        <w:autoSpaceDN w:val="0"/>
        <w:adjustRightInd w:val="0"/>
        <w:spacing w:line="276" w:lineRule="auto"/>
        <w:ind w:left="927"/>
        <w:rPr>
          <w:rFonts w:ascii="Times New Roman" w:hAnsi="Times New Roman"/>
          <w:i/>
          <w:color w:val="FF0000"/>
          <w:sz w:val="24"/>
        </w:rPr>
      </w:pPr>
    </w:p>
    <w:tbl>
      <w:tblPr>
        <w:tblW w:w="6660" w:type="dxa"/>
        <w:jc w:val="center"/>
        <w:tblCellMar>
          <w:left w:w="70" w:type="dxa"/>
          <w:right w:w="70" w:type="dxa"/>
        </w:tblCellMar>
        <w:tblLook w:val="04A0" w:firstRow="1" w:lastRow="0" w:firstColumn="1" w:lastColumn="0" w:noHBand="0" w:noVBand="1"/>
      </w:tblPr>
      <w:tblGrid>
        <w:gridCol w:w="4280"/>
        <w:gridCol w:w="1220"/>
        <w:gridCol w:w="1160"/>
      </w:tblGrid>
      <w:tr w:rsidR="002C178D" w:rsidRPr="002C178D" w14:paraId="37C04460" w14:textId="77777777" w:rsidTr="002C178D">
        <w:trPr>
          <w:trHeight w:val="630"/>
          <w:jc w:val="center"/>
        </w:trPr>
        <w:tc>
          <w:tcPr>
            <w:tcW w:w="6660"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14:paraId="05D42C9D" w14:textId="77777777" w:rsidR="002C178D" w:rsidRPr="002C178D" w:rsidRDefault="002C178D" w:rsidP="002C178D">
            <w:pPr>
              <w:jc w:val="center"/>
              <w:rPr>
                <w:rFonts w:cs="Calibri"/>
                <w:b/>
                <w:bCs/>
                <w:szCs w:val="22"/>
              </w:rPr>
            </w:pPr>
            <w:r w:rsidRPr="002C178D">
              <w:rPr>
                <w:rFonts w:cs="Calibri"/>
                <w:b/>
                <w:bCs/>
                <w:szCs w:val="22"/>
              </w:rPr>
              <w:t>4.4.1. számú táblázat - Óvodai nevelés adatai</w:t>
            </w:r>
            <w:r w:rsidRPr="002C178D">
              <w:rPr>
                <w:rFonts w:cs="Calibri"/>
                <w:b/>
                <w:bCs/>
                <w:szCs w:val="22"/>
              </w:rPr>
              <w:br/>
              <w:t xml:space="preserve"> </w:t>
            </w:r>
            <w:r w:rsidRPr="002C178D">
              <w:rPr>
                <w:rFonts w:cs="Calibri"/>
                <w:b/>
                <w:bCs/>
                <w:color w:val="0070C0"/>
                <w:szCs w:val="22"/>
              </w:rPr>
              <w:t>(A táblázat kitöltése és elemzése opcionális.)</w:t>
            </w:r>
          </w:p>
        </w:tc>
      </w:tr>
      <w:tr w:rsidR="002C178D" w:rsidRPr="002C178D" w14:paraId="6F9D9680" w14:textId="77777777" w:rsidTr="002C178D">
        <w:trPr>
          <w:trHeight w:val="1650"/>
          <w:jc w:val="center"/>
        </w:trPr>
        <w:tc>
          <w:tcPr>
            <w:tcW w:w="6660" w:type="dxa"/>
            <w:gridSpan w:val="3"/>
            <w:tcBorders>
              <w:top w:val="single" w:sz="4" w:space="0" w:color="auto"/>
              <w:left w:val="single" w:sz="4" w:space="0" w:color="auto"/>
              <w:bottom w:val="single" w:sz="4" w:space="0" w:color="auto"/>
              <w:right w:val="single" w:sz="4" w:space="0" w:color="000000"/>
            </w:tcBorders>
            <w:noWrap/>
            <w:vAlign w:val="center"/>
            <w:hideMark/>
          </w:tcPr>
          <w:p w14:paraId="660BD956" w14:textId="77777777" w:rsidR="002C178D" w:rsidRPr="002C178D" w:rsidRDefault="002C178D" w:rsidP="002C178D">
            <w:pPr>
              <w:jc w:val="center"/>
              <w:rPr>
                <w:rFonts w:cs="Calibri"/>
                <w:b/>
                <w:bCs/>
                <w:szCs w:val="22"/>
              </w:rPr>
            </w:pPr>
            <w:r w:rsidRPr="002C178D">
              <w:rPr>
                <w:rFonts w:cs="Calibri"/>
                <w:b/>
                <w:bCs/>
                <w:szCs w:val="22"/>
              </w:rPr>
              <w:t> ÓVODAI ELLÁTOTTSÁG</w:t>
            </w:r>
          </w:p>
        </w:tc>
      </w:tr>
      <w:tr w:rsidR="002C178D" w:rsidRPr="002C178D" w14:paraId="4449D9D8" w14:textId="77777777" w:rsidTr="002C178D">
        <w:trPr>
          <w:trHeight w:val="600"/>
          <w:jc w:val="center"/>
        </w:trPr>
        <w:tc>
          <w:tcPr>
            <w:tcW w:w="4280" w:type="dxa"/>
            <w:tcBorders>
              <w:top w:val="nil"/>
              <w:left w:val="single" w:sz="4" w:space="0" w:color="auto"/>
              <w:bottom w:val="single" w:sz="4" w:space="0" w:color="auto"/>
              <w:right w:val="single" w:sz="4" w:space="0" w:color="auto"/>
            </w:tcBorders>
            <w:noWrap/>
            <w:vAlign w:val="center"/>
            <w:hideMark/>
          </w:tcPr>
          <w:p w14:paraId="0BA399AD" w14:textId="77777777" w:rsidR="002C178D" w:rsidRPr="002C178D" w:rsidRDefault="002C178D" w:rsidP="002C178D">
            <w:pPr>
              <w:jc w:val="left"/>
              <w:rPr>
                <w:rFonts w:cs="Calibri"/>
                <w:szCs w:val="22"/>
              </w:rPr>
            </w:pPr>
            <w:r w:rsidRPr="002C178D">
              <w:rPr>
                <w:rFonts w:cs="Calibri"/>
                <w:szCs w:val="22"/>
              </w:rPr>
              <w:t>Az óvoda telephelyeinek száma (db)</w:t>
            </w:r>
          </w:p>
        </w:tc>
        <w:tc>
          <w:tcPr>
            <w:tcW w:w="2380" w:type="dxa"/>
            <w:gridSpan w:val="2"/>
            <w:tcBorders>
              <w:top w:val="single" w:sz="4" w:space="0" w:color="auto"/>
              <w:left w:val="nil"/>
              <w:bottom w:val="single" w:sz="4" w:space="0" w:color="auto"/>
              <w:right w:val="single" w:sz="4" w:space="0" w:color="000000"/>
            </w:tcBorders>
            <w:vAlign w:val="center"/>
            <w:hideMark/>
          </w:tcPr>
          <w:p w14:paraId="1E4B27FD" w14:textId="77777777" w:rsidR="002C178D" w:rsidRPr="002C178D" w:rsidRDefault="002C178D" w:rsidP="002C178D">
            <w:pPr>
              <w:jc w:val="center"/>
              <w:rPr>
                <w:rFonts w:cs="Calibri"/>
                <w:sz w:val="20"/>
                <w:szCs w:val="20"/>
              </w:rPr>
            </w:pPr>
            <w:r w:rsidRPr="002C178D">
              <w:rPr>
                <w:rFonts w:cs="Calibri"/>
                <w:sz w:val="20"/>
                <w:szCs w:val="20"/>
              </w:rPr>
              <w:t>5</w:t>
            </w:r>
          </w:p>
        </w:tc>
      </w:tr>
      <w:tr w:rsidR="002C178D" w:rsidRPr="002C178D" w14:paraId="1E397CC8" w14:textId="77777777" w:rsidTr="002C178D">
        <w:trPr>
          <w:trHeight w:val="288"/>
          <w:jc w:val="center"/>
        </w:trPr>
        <w:tc>
          <w:tcPr>
            <w:tcW w:w="4280" w:type="dxa"/>
            <w:tcBorders>
              <w:top w:val="nil"/>
              <w:left w:val="single" w:sz="4" w:space="0" w:color="auto"/>
              <w:bottom w:val="single" w:sz="4" w:space="0" w:color="auto"/>
              <w:right w:val="single" w:sz="4" w:space="0" w:color="auto"/>
            </w:tcBorders>
            <w:noWrap/>
            <w:vAlign w:val="bottom"/>
            <w:hideMark/>
          </w:tcPr>
          <w:p w14:paraId="60371181" w14:textId="77777777" w:rsidR="002C178D" w:rsidRPr="002C178D" w:rsidRDefault="002C178D" w:rsidP="002C178D">
            <w:pPr>
              <w:jc w:val="left"/>
              <w:rPr>
                <w:rFonts w:cs="Calibri"/>
                <w:szCs w:val="22"/>
              </w:rPr>
            </w:pPr>
            <w:r w:rsidRPr="002C178D">
              <w:rPr>
                <w:rFonts w:cs="Calibri"/>
                <w:szCs w:val="22"/>
              </w:rPr>
              <w:t>Hány településről járnak be a gyermekek (db)</w:t>
            </w:r>
          </w:p>
        </w:tc>
        <w:tc>
          <w:tcPr>
            <w:tcW w:w="2380" w:type="dxa"/>
            <w:gridSpan w:val="2"/>
            <w:tcBorders>
              <w:top w:val="single" w:sz="4" w:space="0" w:color="auto"/>
              <w:left w:val="nil"/>
              <w:bottom w:val="single" w:sz="4" w:space="0" w:color="auto"/>
              <w:right w:val="single" w:sz="4" w:space="0" w:color="000000"/>
            </w:tcBorders>
            <w:vAlign w:val="center"/>
            <w:hideMark/>
          </w:tcPr>
          <w:p w14:paraId="3BA75A21" w14:textId="77777777" w:rsidR="002C178D" w:rsidRPr="002C178D" w:rsidRDefault="002C178D" w:rsidP="002C178D">
            <w:pPr>
              <w:jc w:val="center"/>
              <w:rPr>
                <w:rFonts w:cs="Calibri"/>
                <w:sz w:val="20"/>
                <w:szCs w:val="20"/>
              </w:rPr>
            </w:pPr>
            <w:r w:rsidRPr="002C178D">
              <w:rPr>
                <w:rFonts w:cs="Calibri"/>
                <w:sz w:val="20"/>
                <w:szCs w:val="20"/>
              </w:rPr>
              <w:t>3</w:t>
            </w:r>
          </w:p>
        </w:tc>
      </w:tr>
      <w:tr w:rsidR="002C178D" w:rsidRPr="002C178D" w14:paraId="4F29EDE7" w14:textId="77777777" w:rsidTr="002C178D">
        <w:trPr>
          <w:trHeight w:val="288"/>
          <w:jc w:val="center"/>
        </w:trPr>
        <w:tc>
          <w:tcPr>
            <w:tcW w:w="4280" w:type="dxa"/>
            <w:tcBorders>
              <w:top w:val="nil"/>
              <w:left w:val="single" w:sz="4" w:space="0" w:color="auto"/>
              <w:bottom w:val="single" w:sz="4" w:space="0" w:color="auto"/>
              <w:right w:val="single" w:sz="4" w:space="0" w:color="auto"/>
            </w:tcBorders>
            <w:noWrap/>
            <w:vAlign w:val="bottom"/>
            <w:hideMark/>
          </w:tcPr>
          <w:p w14:paraId="1E74C180" w14:textId="77777777" w:rsidR="002C178D" w:rsidRPr="002C178D" w:rsidRDefault="002C178D" w:rsidP="002C178D">
            <w:pPr>
              <w:jc w:val="left"/>
              <w:rPr>
                <w:rFonts w:cs="Calibri"/>
                <w:szCs w:val="22"/>
              </w:rPr>
            </w:pPr>
            <w:r w:rsidRPr="002C178D">
              <w:rPr>
                <w:rFonts w:cs="Calibri"/>
                <w:szCs w:val="22"/>
              </w:rPr>
              <w:t>Óvodai férőhelyek száma (fő)</w:t>
            </w:r>
          </w:p>
        </w:tc>
        <w:tc>
          <w:tcPr>
            <w:tcW w:w="2380" w:type="dxa"/>
            <w:gridSpan w:val="2"/>
            <w:tcBorders>
              <w:top w:val="single" w:sz="4" w:space="0" w:color="auto"/>
              <w:left w:val="nil"/>
              <w:bottom w:val="single" w:sz="4" w:space="0" w:color="auto"/>
              <w:right w:val="single" w:sz="4" w:space="0" w:color="000000"/>
            </w:tcBorders>
            <w:vAlign w:val="center"/>
            <w:hideMark/>
          </w:tcPr>
          <w:p w14:paraId="003011DD" w14:textId="77777777" w:rsidR="002C178D" w:rsidRPr="002C178D" w:rsidRDefault="002C178D" w:rsidP="002C178D">
            <w:pPr>
              <w:jc w:val="center"/>
              <w:rPr>
                <w:rFonts w:cs="Calibri"/>
                <w:sz w:val="20"/>
                <w:szCs w:val="20"/>
              </w:rPr>
            </w:pPr>
            <w:r w:rsidRPr="002C178D">
              <w:rPr>
                <w:rFonts w:cs="Calibri"/>
                <w:sz w:val="20"/>
                <w:szCs w:val="20"/>
              </w:rPr>
              <w:t>430</w:t>
            </w:r>
          </w:p>
        </w:tc>
      </w:tr>
      <w:tr w:rsidR="002C178D" w:rsidRPr="002C178D" w14:paraId="6BD5F6F4" w14:textId="77777777" w:rsidTr="002C178D">
        <w:trPr>
          <w:trHeight w:val="444"/>
          <w:jc w:val="center"/>
        </w:trPr>
        <w:tc>
          <w:tcPr>
            <w:tcW w:w="4280" w:type="dxa"/>
            <w:tcBorders>
              <w:top w:val="nil"/>
              <w:left w:val="single" w:sz="4" w:space="0" w:color="auto"/>
              <w:bottom w:val="single" w:sz="4" w:space="0" w:color="auto"/>
              <w:right w:val="single" w:sz="4" w:space="0" w:color="auto"/>
            </w:tcBorders>
            <w:vAlign w:val="center"/>
            <w:hideMark/>
          </w:tcPr>
          <w:p w14:paraId="16988D9D" w14:textId="77777777" w:rsidR="002C178D" w:rsidRPr="002C178D" w:rsidRDefault="002C178D" w:rsidP="002C178D">
            <w:pPr>
              <w:jc w:val="left"/>
              <w:rPr>
                <w:rFonts w:cs="Calibri"/>
                <w:sz w:val="18"/>
                <w:szCs w:val="18"/>
              </w:rPr>
            </w:pPr>
            <w:r w:rsidRPr="002C178D">
              <w:rPr>
                <w:rFonts w:cs="Calibri"/>
                <w:sz w:val="18"/>
                <w:szCs w:val="18"/>
              </w:rPr>
              <w:t>Óvodai gyermekcsoportok száma (gyógypedagógiai neveléssel együtt) (db)</w:t>
            </w:r>
          </w:p>
        </w:tc>
        <w:tc>
          <w:tcPr>
            <w:tcW w:w="2380" w:type="dxa"/>
            <w:gridSpan w:val="2"/>
            <w:tcBorders>
              <w:top w:val="single" w:sz="4" w:space="0" w:color="auto"/>
              <w:left w:val="nil"/>
              <w:bottom w:val="single" w:sz="4" w:space="0" w:color="auto"/>
              <w:right w:val="single" w:sz="4" w:space="0" w:color="000000"/>
            </w:tcBorders>
            <w:vAlign w:val="center"/>
            <w:hideMark/>
          </w:tcPr>
          <w:p w14:paraId="757D87F7" w14:textId="77777777" w:rsidR="002C178D" w:rsidRPr="002C178D" w:rsidRDefault="002C178D" w:rsidP="002C178D">
            <w:pPr>
              <w:jc w:val="center"/>
              <w:rPr>
                <w:rFonts w:cs="Calibri"/>
                <w:sz w:val="20"/>
                <w:szCs w:val="20"/>
              </w:rPr>
            </w:pPr>
            <w:r w:rsidRPr="002C178D">
              <w:rPr>
                <w:rFonts w:cs="Calibri"/>
                <w:sz w:val="20"/>
                <w:szCs w:val="20"/>
              </w:rPr>
              <w:t>17</w:t>
            </w:r>
          </w:p>
        </w:tc>
      </w:tr>
      <w:tr w:rsidR="002C178D" w:rsidRPr="002C178D" w14:paraId="2FFE2CD6" w14:textId="77777777" w:rsidTr="002C178D">
        <w:trPr>
          <w:trHeight w:val="405"/>
          <w:jc w:val="center"/>
        </w:trPr>
        <w:tc>
          <w:tcPr>
            <w:tcW w:w="4280" w:type="dxa"/>
            <w:tcBorders>
              <w:top w:val="nil"/>
              <w:left w:val="single" w:sz="4" w:space="0" w:color="auto"/>
              <w:bottom w:val="single" w:sz="4" w:space="0" w:color="auto"/>
              <w:right w:val="single" w:sz="4" w:space="0" w:color="auto"/>
            </w:tcBorders>
            <w:noWrap/>
            <w:vAlign w:val="bottom"/>
            <w:hideMark/>
          </w:tcPr>
          <w:p w14:paraId="0A6FE1F5" w14:textId="77777777" w:rsidR="002C178D" w:rsidRPr="002C178D" w:rsidRDefault="002C178D" w:rsidP="002C178D">
            <w:pPr>
              <w:jc w:val="left"/>
              <w:rPr>
                <w:rFonts w:cs="Calibri"/>
                <w:szCs w:val="22"/>
              </w:rPr>
            </w:pPr>
            <w:r w:rsidRPr="002C178D">
              <w:rPr>
                <w:rFonts w:cs="Calibri"/>
                <w:szCs w:val="22"/>
              </w:rPr>
              <w:t>Az óvoda nyitvatartási ideje (...h-</w:t>
            </w:r>
            <w:proofErr w:type="spellStart"/>
            <w:r w:rsidRPr="002C178D">
              <w:rPr>
                <w:rFonts w:cs="Calibri"/>
                <w:szCs w:val="22"/>
              </w:rPr>
              <w:t>tól</w:t>
            </w:r>
            <w:proofErr w:type="spellEnd"/>
            <w:r w:rsidRPr="002C178D">
              <w:rPr>
                <w:rFonts w:cs="Calibri"/>
                <w:szCs w:val="22"/>
              </w:rPr>
              <w:t xml:space="preserve"> ...h-</w:t>
            </w:r>
            <w:proofErr w:type="spellStart"/>
            <w:r w:rsidRPr="002C178D">
              <w:rPr>
                <w:rFonts w:cs="Calibri"/>
                <w:szCs w:val="22"/>
              </w:rPr>
              <w:t>ig</w:t>
            </w:r>
            <w:proofErr w:type="spellEnd"/>
            <w:r w:rsidRPr="002C178D">
              <w:rPr>
                <w:rFonts w:cs="Calibri"/>
                <w:szCs w:val="22"/>
              </w:rPr>
              <w:t>):</w:t>
            </w:r>
          </w:p>
        </w:tc>
        <w:tc>
          <w:tcPr>
            <w:tcW w:w="1220" w:type="dxa"/>
            <w:tcBorders>
              <w:top w:val="nil"/>
              <w:left w:val="nil"/>
              <w:bottom w:val="single" w:sz="4" w:space="0" w:color="auto"/>
              <w:right w:val="single" w:sz="4" w:space="0" w:color="auto"/>
            </w:tcBorders>
            <w:vAlign w:val="center"/>
            <w:hideMark/>
          </w:tcPr>
          <w:p w14:paraId="013C3C77" w14:textId="77777777" w:rsidR="002C178D" w:rsidRPr="002C178D" w:rsidRDefault="002C178D" w:rsidP="002C178D">
            <w:pPr>
              <w:jc w:val="center"/>
              <w:rPr>
                <w:rFonts w:cs="Calibri"/>
                <w:sz w:val="20"/>
                <w:szCs w:val="20"/>
              </w:rPr>
            </w:pPr>
            <w:r w:rsidRPr="002C178D">
              <w:rPr>
                <w:rFonts w:cs="Calibri"/>
                <w:sz w:val="20"/>
                <w:szCs w:val="20"/>
              </w:rPr>
              <w:t>6</w:t>
            </w:r>
          </w:p>
        </w:tc>
        <w:tc>
          <w:tcPr>
            <w:tcW w:w="1160" w:type="dxa"/>
            <w:tcBorders>
              <w:top w:val="nil"/>
              <w:left w:val="nil"/>
              <w:bottom w:val="single" w:sz="4" w:space="0" w:color="auto"/>
              <w:right w:val="single" w:sz="4" w:space="0" w:color="auto"/>
            </w:tcBorders>
            <w:vAlign w:val="center"/>
            <w:hideMark/>
          </w:tcPr>
          <w:p w14:paraId="7EE84724" w14:textId="77777777" w:rsidR="002C178D" w:rsidRPr="002C178D" w:rsidRDefault="002C178D" w:rsidP="002C178D">
            <w:pPr>
              <w:jc w:val="center"/>
              <w:rPr>
                <w:rFonts w:cs="Calibri"/>
                <w:sz w:val="20"/>
                <w:szCs w:val="20"/>
              </w:rPr>
            </w:pPr>
            <w:r w:rsidRPr="002C178D">
              <w:rPr>
                <w:rFonts w:cs="Calibri"/>
                <w:sz w:val="20"/>
                <w:szCs w:val="20"/>
              </w:rPr>
              <w:t>17</w:t>
            </w:r>
          </w:p>
        </w:tc>
      </w:tr>
      <w:tr w:rsidR="002C178D" w:rsidRPr="002C178D" w14:paraId="342020BC" w14:textId="77777777" w:rsidTr="002C178D">
        <w:trPr>
          <w:trHeight w:val="390"/>
          <w:jc w:val="center"/>
        </w:trPr>
        <w:tc>
          <w:tcPr>
            <w:tcW w:w="4280" w:type="dxa"/>
            <w:tcBorders>
              <w:top w:val="nil"/>
              <w:left w:val="single" w:sz="4" w:space="0" w:color="auto"/>
              <w:bottom w:val="single" w:sz="4" w:space="0" w:color="auto"/>
              <w:right w:val="single" w:sz="4" w:space="0" w:color="auto"/>
            </w:tcBorders>
            <w:noWrap/>
            <w:vAlign w:val="bottom"/>
            <w:hideMark/>
          </w:tcPr>
          <w:p w14:paraId="450ADD64" w14:textId="77777777" w:rsidR="002C178D" w:rsidRPr="002C178D" w:rsidRDefault="002C178D" w:rsidP="002C178D">
            <w:pPr>
              <w:jc w:val="left"/>
              <w:rPr>
                <w:rFonts w:cs="Calibri"/>
                <w:szCs w:val="22"/>
              </w:rPr>
            </w:pPr>
            <w:r w:rsidRPr="002C178D">
              <w:rPr>
                <w:rFonts w:cs="Calibri"/>
                <w:szCs w:val="22"/>
              </w:rPr>
              <w:t>A nyári óvoda-bezárás időtartama (nap)</w:t>
            </w:r>
          </w:p>
        </w:tc>
        <w:tc>
          <w:tcPr>
            <w:tcW w:w="2380" w:type="dxa"/>
            <w:gridSpan w:val="2"/>
            <w:tcBorders>
              <w:top w:val="single" w:sz="4" w:space="0" w:color="auto"/>
              <w:left w:val="nil"/>
              <w:bottom w:val="single" w:sz="4" w:space="0" w:color="auto"/>
              <w:right w:val="single" w:sz="4" w:space="0" w:color="000000"/>
            </w:tcBorders>
            <w:vAlign w:val="center"/>
            <w:hideMark/>
          </w:tcPr>
          <w:p w14:paraId="4CDC2263" w14:textId="77777777" w:rsidR="002C178D" w:rsidRPr="002C178D" w:rsidRDefault="002C178D" w:rsidP="002C178D">
            <w:pPr>
              <w:jc w:val="center"/>
              <w:rPr>
                <w:rFonts w:cs="Calibri"/>
                <w:sz w:val="20"/>
                <w:szCs w:val="20"/>
              </w:rPr>
            </w:pPr>
            <w:r w:rsidRPr="002C178D">
              <w:rPr>
                <w:rFonts w:cs="Calibri"/>
                <w:sz w:val="20"/>
                <w:szCs w:val="20"/>
              </w:rPr>
              <w:t> </w:t>
            </w:r>
          </w:p>
        </w:tc>
      </w:tr>
      <w:tr w:rsidR="002C178D" w:rsidRPr="002C178D" w14:paraId="6F6FA0CA" w14:textId="77777777" w:rsidTr="002C178D">
        <w:trPr>
          <w:trHeight w:val="510"/>
          <w:jc w:val="center"/>
        </w:trPr>
        <w:tc>
          <w:tcPr>
            <w:tcW w:w="4280" w:type="dxa"/>
            <w:tcBorders>
              <w:top w:val="nil"/>
              <w:left w:val="single" w:sz="4" w:space="0" w:color="auto"/>
              <w:bottom w:val="single" w:sz="4" w:space="0" w:color="auto"/>
              <w:right w:val="single" w:sz="4" w:space="0" w:color="auto"/>
            </w:tcBorders>
            <w:noWrap/>
            <w:vAlign w:val="center"/>
            <w:hideMark/>
          </w:tcPr>
          <w:p w14:paraId="4F948DEF" w14:textId="77777777" w:rsidR="002C178D" w:rsidRPr="002C178D" w:rsidRDefault="002C178D" w:rsidP="002C178D">
            <w:pPr>
              <w:jc w:val="center"/>
              <w:rPr>
                <w:rFonts w:cs="Calibri"/>
                <w:b/>
                <w:bCs/>
                <w:szCs w:val="22"/>
              </w:rPr>
            </w:pPr>
            <w:r w:rsidRPr="002C178D">
              <w:rPr>
                <w:rFonts w:cs="Calibri"/>
                <w:b/>
                <w:bCs/>
                <w:szCs w:val="22"/>
              </w:rPr>
              <w:t>Személyi feltételek</w:t>
            </w:r>
          </w:p>
        </w:tc>
        <w:tc>
          <w:tcPr>
            <w:tcW w:w="1220" w:type="dxa"/>
            <w:tcBorders>
              <w:top w:val="nil"/>
              <w:left w:val="nil"/>
              <w:bottom w:val="single" w:sz="4" w:space="0" w:color="auto"/>
              <w:right w:val="single" w:sz="4" w:space="0" w:color="auto"/>
            </w:tcBorders>
            <w:noWrap/>
            <w:vAlign w:val="center"/>
            <w:hideMark/>
          </w:tcPr>
          <w:p w14:paraId="1115E82A" w14:textId="77777777" w:rsidR="002C178D" w:rsidRPr="002C178D" w:rsidRDefault="002C178D" w:rsidP="002C178D">
            <w:pPr>
              <w:jc w:val="center"/>
              <w:rPr>
                <w:rFonts w:cs="Calibri"/>
                <w:b/>
                <w:bCs/>
                <w:szCs w:val="22"/>
              </w:rPr>
            </w:pPr>
            <w:r w:rsidRPr="002C178D">
              <w:rPr>
                <w:rFonts w:cs="Calibri"/>
                <w:b/>
                <w:bCs/>
                <w:szCs w:val="22"/>
              </w:rPr>
              <w:t>Fő</w:t>
            </w:r>
          </w:p>
        </w:tc>
        <w:tc>
          <w:tcPr>
            <w:tcW w:w="1160" w:type="dxa"/>
            <w:tcBorders>
              <w:top w:val="nil"/>
              <w:left w:val="nil"/>
              <w:bottom w:val="single" w:sz="4" w:space="0" w:color="auto"/>
              <w:right w:val="single" w:sz="4" w:space="0" w:color="auto"/>
            </w:tcBorders>
            <w:vAlign w:val="center"/>
            <w:hideMark/>
          </w:tcPr>
          <w:p w14:paraId="10783AAC" w14:textId="77777777" w:rsidR="002C178D" w:rsidRPr="002C178D" w:rsidRDefault="002C178D" w:rsidP="002C178D">
            <w:pPr>
              <w:jc w:val="center"/>
              <w:rPr>
                <w:rFonts w:cs="Calibri"/>
                <w:b/>
                <w:bCs/>
                <w:szCs w:val="22"/>
              </w:rPr>
            </w:pPr>
            <w:r w:rsidRPr="002C178D">
              <w:rPr>
                <w:rFonts w:cs="Calibri"/>
                <w:b/>
                <w:bCs/>
                <w:szCs w:val="22"/>
              </w:rPr>
              <w:t>Hiányzó létszám</w:t>
            </w:r>
          </w:p>
        </w:tc>
      </w:tr>
      <w:tr w:rsidR="002C178D" w:rsidRPr="002C178D" w14:paraId="381F6D1E" w14:textId="77777777" w:rsidTr="002C178D">
        <w:trPr>
          <w:trHeight w:val="288"/>
          <w:jc w:val="center"/>
        </w:trPr>
        <w:tc>
          <w:tcPr>
            <w:tcW w:w="4280" w:type="dxa"/>
            <w:tcBorders>
              <w:top w:val="nil"/>
              <w:left w:val="single" w:sz="4" w:space="0" w:color="auto"/>
              <w:bottom w:val="single" w:sz="4" w:space="0" w:color="auto"/>
              <w:right w:val="single" w:sz="4" w:space="0" w:color="auto"/>
            </w:tcBorders>
            <w:noWrap/>
            <w:vAlign w:val="bottom"/>
            <w:hideMark/>
          </w:tcPr>
          <w:p w14:paraId="28784A17" w14:textId="77777777" w:rsidR="002C178D" w:rsidRPr="002C178D" w:rsidRDefault="002C178D" w:rsidP="002C178D">
            <w:pPr>
              <w:jc w:val="left"/>
              <w:rPr>
                <w:rFonts w:cs="Calibri"/>
                <w:szCs w:val="22"/>
              </w:rPr>
            </w:pPr>
            <w:r w:rsidRPr="002C178D">
              <w:rPr>
                <w:rFonts w:cs="Calibri"/>
                <w:szCs w:val="22"/>
              </w:rPr>
              <w:t>Óvodapedagógusok száma</w:t>
            </w:r>
          </w:p>
        </w:tc>
        <w:tc>
          <w:tcPr>
            <w:tcW w:w="1220" w:type="dxa"/>
            <w:tcBorders>
              <w:top w:val="nil"/>
              <w:left w:val="nil"/>
              <w:bottom w:val="single" w:sz="4" w:space="0" w:color="auto"/>
              <w:right w:val="single" w:sz="4" w:space="0" w:color="auto"/>
            </w:tcBorders>
            <w:vAlign w:val="center"/>
            <w:hideMark/>
          </w:tcPr>
          <w:p w14:paraId="29BF0CA1" w14:textId="77777777" w:rsidR="002C178D" w:rsidRPr="002C178D" w:rsidRDefault="002C178D" w:rsidP="002C178D">
            <w:pPr>
              <w:jc w:val="center"/>
              <w:rPr>
                <w:rFonts w:cs="Calibri"/>
                <w:sz w:val="20"/>
                <w:szCs w:val="20"/>
              </w:rPr>
            </w:pPr>
            <w:r w:rsidRPr="002C178D">
              <w:rPr>
                <w:rFonts w:cs="Calibri"/>
                <w:sz w:val="20"/>
                <w:szCs w:val="20"/>
              </w:rPr>
              <w:t>35</w:t>
            </w:r>
          </w:p>
        </w:tc>
        <w:tc>
          <w:tcPr>
            <w:tcW w:w="1160" w:type="dxa"/>
            <w:tcBorders>
              <w:top w:val="nil"/>
              <w:left w:val="nil"/>
              <w:bottom w:val="single" w:sz="4" w:space="0" w:color="auto"/>
              <w:right w:val="single" w:sz="4" w:space="0" w:color="auto"/>
            </w:tcBorders>
            <w:vAlign w:val="center"/>
            <w:hideMark/>
          </w:tcPr>
          <w:p w14:paraId="21543FC7" w14:textId="77777777" w:rsidR="002C178D" w:rsidRPr="002C178D" w:rsidRDefault="002C178D" w:rsidP="002C178D">
            <w:pPr>
              <w:jc w:val="center"/>
              <w:rPr>
                <w:rFonts w:cs="Calibri"/>
                <w:sz w:val="20"/>
                <w:szCs w:val="20"/>
              </w:rPr>
            </w:pPr>
            <w:r w:rsidRPr="002C178D">
              <w:rPr>
                <w:rFonts w:cs="Calibri"/>
                <w:sz w:val="20"/>
                <w:szCs w:val="20"/>
              </w:rPr>
              <w:t>0</w:t>
            </w:r>
          </w:p>
        </w:tc>
      </w:tr>
      <w:tr w:rsidR="002C178D" w:rsidRPr="002C178D" w14:paraId="08B0E5EF" w14:textId="77777777" w:rsidTr="002C178D">
        <w:trPr>
          <w:trHeight w:val="288"/>
          <w:jc w:val="center"/>
        </w:trPr>
        <w:tc>
          <w:tcPr>
            <w:tcW w:w="4280" w:type="dxa"/>
            <w:tcBorders>
              <w:top w:val="nil"/>
              <w:left w:val="single" w:sz="4" w:space="0" w:color="auto"/>
              <w:bottom w:val="single" w:sz="4" w:space="0" w:color="auto"/>
              <w:right w:val="single" w:sz="4" w:space="0" w:color="auto"/>
            </w:tcBorders>
            <w:noWrap/>
            <w:vAlign w:val="bottom"/>
            <w:hideMark/>
          </w:tcPr>
          <w:p w14:paraId="28A9D7BD" w14:textId="77777777" w:rsidR="002C178D" w:rsidRPr="002C178D" w:rsidRDefault="002C178D" w:rsidP="002C178D">
            <w:pPr>
              <w:jc w:val="left"/>
              <w:rPr>
                <w:rFonts w:cs="Calibri"/>
                <w:szCs w:val="22"/>
              </w:rPr>
            </w:pPr>
            <w:r w:rsidRPr="002C178D">
              <w:rPr>
                <w:rFonts w:cs="Calibri"/>
                <w:szCs w:val="22"/>
              </w:rPr>
              <w:t>Ebből diplomás óvodapedagógusok száma</w:t>
            </w:r>
          </w:p>
        </w:tc>
        <w:tc>
          <w:tcPr>
            <w:tcW w:w="1220" w:type="dxa"/>
            <w:tcBorders>
              <w:top w:val="nil"/>
              <w:left w:val="nil"/>
              <w:bottom w:val="single" w:sz="4" w:space="0" w:color="auto"/>
              <w:right w:val="single" w:sz="4" w:space="0" w:color="auto"/>
            </w:tcBorders>
            <w:vAlign w:val="center"/>
            <w:hideMark/>
          </w:tcPr>
          <w:p w14:paraId="16C63E36" w14:textId="77777777" w:rsidR="002C178D" w:rsidRPr="002C178D" w:rsidRDefault="002C178D" w:rsidP="002C178D">
            <w:pPr>
              <w:jc w:val="center"/>
              <w:rPr>
                <w:rFonts w:cs="Calibri"/>
                <w:sz w:val="20"/>
                <w:szCs w:val="20"/>
              </w:rPr>
            </w:pPr>
            <w:r w:rsidRPr="002C178D">
              <w:rPr>
                <w:rFonts w:cs="Calibri"/>
                <w:sz w:val="20"/>
                <w:szCs w:val="20"/>
              </w:rPr>
              <w:t>35</w:t>
            </w:r>
          </w:p>
        </w:tc>
        <w:tc>
          <w:tcPr>
            <w:tcW w:w="1160" w:type="dxa"/>
            <w:tcBorders>
              <w:top w:val="nil"/>
              <w:left w:val="nil"/>
              <w:bottom w:val="single" w:sz="4" w:space="0" w:color="auto"/>
              <w:right w:val="single" w:sz="4" w:space="0" w:color="auto"/>
            </w:tcBorders>
            <w:vAlign w:val="center"/>
            <w:hideMark/>
          </w:tcPr>
          <w:p w14:paraId="4E4D5B35" w14:textId="77777777" w:rsidR="002C178D" w:rsidRPr="002C178D" w:rsidRDefault="002C178D" w:rsidP="002C178D">
            <w:pPr>
              <w:jc w:val="center"/>
              <w:rPr>
                <w:rFonts w:cs="Calibri"/>
                <w:sz w:val="20"/>
                <w:szCs w:val="20"/>
              </w:rPr>
            </w:pPr>
            <w:r w:rsidRPr="002C178D">
              <w:rPr>
                <w:rFonts w:cs="Calibri"/>
                <w:sz w:val="20"/>
                <w:szCs w:val="20"/>
              </w:rPr>
              <w:t>0</w:t>
            </w:r>
          </w:p>
        </w:tc>
      </w:tr>
      <w:tr w:rsidR="002C178D" w:rsidRPr="002C178D" w14:paraId="06BAF0BF" w14:textId="77777777" w:rsidTr="002C178D">
        <w:trPr>
          <w:trHeight w:val="288"/>
          <w:jc w:val="center"/>
        </w:trPr>
        <w:tc>
          <w:tcPr>
            <w:tcW w:w="4280" w:type="dxa"/>
            <w:tcBorders>
              <w:top w:val="nil"/>
              <w:left w:val="single" w:sz="4" w:space="0" w:color="auto"/>
              <w:bottom w:val="single" w:sz="4" w:space="0" w:color="auto"/>
              <w:right w:val="single" w:sz="4" w:space="0" w:color="auto"/>
            </w:tcBorders>
            <w:noWrap/>
            <w:vAlign w:val="bottom"/>
            <w:hideMark/>
          </w:tcPr>
          <w:p w14:paraId="0571C7F6" w14:textId="77777777" w:rsidR="002C178D" w:rsidRPr="002C178D" w:rsidRDefault="002C178D" w:rsidP="002C178D">
            <w:pPr>
              <w:jc w:val="left"/>
              <w:rPr>
                <w:rFonts w:cs="Calibri"/>
                <w:szCs w:val="22"/>
              </w:rPr>
            </w:pPr>
            <w:r w:rsidRPr="002C178D">
              <w:rPr>
                <w:rFonts w:cs="Calibri"/>
                <w:szCs w:val="22"/>
              </w:rPr>
              <w:t>Gyógypedagógusok létszáma</w:t>
            </w:r>
          </w:p>
        </w:tc>
        <w:tc>
          <w:tcPr>
            <w:tcW w:w="1220" w:type="dxa"/>
            <w:tcBorders>
              <w:top w:val="nil"/>
              <w:left w:val="nil"/>
              <w:bottom w:val="single" w:sz="4" w:space="0" w:color="auto"/>
              <w:right w:val="single" w:sz="4" w:space="0" w:color="auto"/>
            </w:tcBorders>
            <w:vAlign w:val="center"/>
            <w:hideMark/>
          </w:tcPr>
          <w:p w14:paraId="7910DC70" w14:textId="77777777" w:rsidR="002C178D" w:rsidRPr="002C178D" w:rsidRDefault="002C178D" w:rsidP="002C178D">
            <w:pPr>
              <w:jc w:val="center"/>
              <w:rPr>
                <w:rFonts w:cs="Calibri"/>
                <w:sz w:val="20"/>
                <w:szCs w:val="20"/>
              </w:rPr>
            </w:pPr>
            <w:r w:rsidRPr="002C178D">
              <w:rPr>
                <w:rFonts w:cs="Calibri"/>
                <w:sz w:val="20"/>
                <w:szCs w:val="20"/>
              </w:rPr>
              <w:t>1</w:t>
            </w:r>
          </w:p>
        </w:tc>
        <w:tc>
          <w:tcPr>
            <w:tcW w:w="1160" w:type="dxa"/>
            <w:tcBorders>
              <w:top w:val="nil"/>
              <w:left w:val="nil"/>
              <w:bottom w:val="single" w:sz="4" w:space="0" w:color="auto"/>
              <w:right w:val="single" w:sz="4" w:space="0" w:color="auto"/>
            </w:tcBorders>
            <w:vAlign w:val="center"/>
            <w:hideMark/>
          </w:tcPr>
          <w:p w14:paraId="16E5BE1C" w14:textId="77777777" w:rsidR="002C178D" w:rsidRPr="002C178D" w:rsidRDefault="002C178D" w:rsidP="002C178D">
            <w:pPr>
              <w:jc w:val="center"/>
              <w:rPr>
                <w:rFonts w:cs="Calibri"/>
                <w:sz w:val="20"/>
                <w:szCs w:val="20"/>
              </w:rPr>
            </w:pPr>
            <w:r w:rsidRPr="002C178D">
              <w:rPr>
                <w:rFonts w:cs="Calibri"/>
                <w:sz w:val="20"/>
                <w:szCs w:val="20"/>
              </w:rPr>
              <w:t>0</w:t>
            </w:r>
          </w:p>
        </w:tc>
      </w:tr>
      <w:tr w:rsidR="002C178D" w:rsidRPr="002C178D" w14:paraId="6E37B04F" w14:textId="77777777" w:rsidTr="002C178D">
        <w:trPr>
          <w:trHeight w:val="288"/>
          <w:jc w:val="center"/>
        </w:trPr>
        <w:tc>
          <w:tcPr>
            <w:tcW w:w="4280" w:type="dxa"/>
            <w:tcBorders>
              <w:top w:val="nil"/>
              <w:left w:val="single" w:sz="4" w:space="0" w:color="auto"/>
              <w:bottom w:val="single" w:sz="4" w:space="0" w:color="auto"/>
              <w:right w:val="single" w:sz="4" w:space="0" w:color="auto"/>
            </w:tcBorders>
            <w:noWrap/>
            <w:vAlign w:val="bottom"/>
            <w:hideMark/>
          </w:tcPr>
          <w:p w14:paraId="4CB2882F" w14:textId="77777777" w:rsidR="002C178D" w:rsidRPr="002C178D" w:rsidRDefault="002C178D" w:rsidP="002C178D">
            <w:pPr>
              <w:jc w:val="left"/>
              <w:rPr>
                <w:rFonts w:cs="Calibri"/>
                <w:szCs w:val="22"/>
              </w:rPr>
            </w:pPr>
            <w:r w:rsidRPr="002C178D">
              <w:rPr>
                <w:rFonts w:cs="Calibri"/>
                <w:szCs w:val="22"/>
              </w:rPr>
              <w:t>Dajka/gondozónő</w:t>
            </w:r>
          </w:p>
        </w:tc>
        <w:tc>
          <w:tcPr>
            <w:tcW w:w="1220" w:type="dxa"/>
            <w:tcBorders>
              <w:top w:val="nil"/>
              <w:left w:val="nil"/>
              <w:bottom w:val="single" w:sz="4" w:space="0" w:color="auto"/>
              <w:right w:val="single" w:sz="4" w:space="0" w:color="auto"/>
            </w:tcBorders>
            <w:vAlign w:val="center"/>
            <w:hideMark/>
          </w:tcPr>
          <w:p w14:paraId="781F40C6" w14:textId="77777777" w:rsidR="002C178D" w:rsidRPr="002C178D" w:rsidRDefault="002C178D" w:rsidP="002C178D">
            <w:pPr>
              <w:jc w:val="center"/>
              <w:rPr>
                <w:rFonts w:cs="Calibri"/>
                <w:sz w:val="20"/>
                <w:szCs w:val="20"/>
              </w:rPr>
            </w:pPr>
            <w:r w:rsidRPr="002C178D">
              <w:rPr>
                <w:rFonts w:cs="Calibri"/>
                <w:sz w:val="20"/>
                <w:szCs w:val="20"/>
              </w:rPr>
              <w:t>18</w:t>
            </w:r>
          </w:p>
        </w:tc>
        <w:tc>
          <w:tcPr>
            <w:tcW w:w="1160" w:type="dxa"/>
            <w:tcBorders>
              <w:top w:val="nil"/>
              <w:left w:val="nil"/>
              <w:bottom w:val="single" w:sz="4" w:space="0" w:color="auto"/>
              <w:right w:val="single" w:sz="4" w:space="0" w:color="auto"/>
            </w:tcBorders>
            <w:vAlign w:val="center"/>
            <w:hideMark/>
          </w:tcPr>
          <w:p w14:paraId="6204D3A1" w14:textId="77777777" w:rsidR="002C178D" w:rsidRPr="002C178D" w:rsidRDefault="002C178D" w:rsidP="002C178D">
            <w:pPr>
              <w:jc w:val="center"/>
              <w:rPr>
                <w:rFonts w:cs="Calibri"/>
                <w:sz w:val="20"/>
                <w:szCs w:val="20"/>
              </w:rPr>
            </w:pPr>
            <w:r w:rsidRPr="002C178D">
              <w:rPr>
                <w:rFonts w:cs="Calibri"/>
                <w:sz w:val="20"/>
                <w:szCs w:val="20"/>
              </w:rPr>
              <w:t>0</w:t>
            </w:r>
          </w:p>
        </w:tc>
      </w:tr>
      <w:tr w:rsidR="002C178D" w:rsidRPr="002C178D" w14:paraId="3C5CE5DB" w14:textId="77777777" w:rsidTr="002C178D">
        <w:trPr>
          <w:trHeight w:val="288"/>
          <w:jc w:val="center"/>
        </w:trPr>
        <w:tc>
          <w:tcPr>
            <w:tcW w:w="4280" w:type="dxa"/>
            <w:tcBorders>
              <w:top w:val="nil"/>
              <w:left w:val="single" w:sz="4" w:space="0" w:color="auto"/>
              <w:bottom w:val="single" w:sz="4" w:space="0" w:color="auto"/>
              <w:right w:val="single" w:sz="4" w:space="0" w:color="auto"/>
            </w:tcBorders>
            <w:noWrap/>
            <w:vAlign w:val="bottom"/>
            <w:hideMark/>
          </w:tcPr>
          <w:p w14:paraId="6973CB52" w14:textId="77777777" w:rsidR="002C178D" w:rsidRPr="002C178D" w:rsidRDefault="002C178D" w:rsidP="002C178D">
            <w:pPr>
              <w:jc w:val="left"/>
              <w:rPr>
                <w:rFonts w:cs="Calibri"/>
                <w:szCs w:val="22"/>
              </w:rPr>
            </w:pPr>
            <w:r w:rsidRPr="002C178D">
              <w:rPr>
                <w:rFonts w:cs="Calibri"/>
                <w:szCs w:val="22"/>
              </w:rPr>
              <w:t>Kisegítő személyzet</w:t>
            </w:r>
          </w:p>
        </w:tc>
        <w:tc>
          <w:tcPr>
            <w:tcW w:w="1220" w:type="dxa"/>
            <w:tcBorders>
              <w:top w:val="nil"/>
              <w:left w:val="nil"/>
              <w:bottom w:val="single" w:sz="4" w:space="0" w:color="auto"/>
              <w:right w:val="single" w:sz="4" w:space="0" w:color="auto"/>
            </w:tcBorders>
            <w:vAlign w:val="center"/>
            <w:hideMark/>
          </w:tcPr>
          <w:p w14:paraId="1A4BF61D" w14:textId="77777777" w:rsidR="002C178D" w:rsidRPr="002C178D" w:rsidRDefault="002C178D" w:rsidP="002C178D">
            <w:pPr>
              <w:jc w:val="center"/>
              <w:rPr>
                <w:rFonts w:cs="Calibri"/>
                <w:sz w:val="20"/>
                <w:szCs w:val="20"/>
              </w:rPr>
            </w:pPr>
            <w:r w:rsidRPr="002C178D">
              <w:rPr>
                <w:rFonts w:cs="Calibri"/>
                <w:sz w:val="20"/>
                <w:szCs w:val="20"/>
              </w:rPr>
              <w:t>6</w:t>
            </w:r>
          </w:p>
        </w:tc>
        <w:tc>
          <w:tcPr>
            <w:tcW w:w="1160" w:type="dxa"/>
            <w:tcBorders>
              <w:top w:val="nil"/>
              <w:left w:val="nil"/>
              <w:bottom w:val="single" w:sz="4" w:space="0" w:color="auto"/>
              <w:right w:val="single" w:sz="4" w:space="0" w:color="auto"/>
            </w:tcBorders>
            <w:vAlign w:val="center"/>
            <w:hideMark/>
          </w:tcPr>
          <w:p w14:paraId="6F2D6A88" w14:textId="77777777" w:rsidR="002C178D" w:rsidRPr="002C178D" w:rsidRDefault="002C178D" w:rsidP="002C178D">
            <w:pPr>
              <w:jc w:val="center"/>
              <w:rPr>
                <w:rFonts w:cs="Calibri"/>
                <w:sz w:val="20"/>
                <w:szCs w:val="20"/>
              </w:rPr>
            </w:pPr>
            <w:r w:rsidRPr="002C178D">
              <w:rPr>
                <w:rFonts w:cs="Calibri"/>
                <w:sz w:val="20"/>
                <w:szCs w:val="20"/>
              </w:rPr>
              <w:t>0</w:t>
            </w:r>
          </w:p>
        </w:tc>
      </w:tr>
      <w:tr w:rsidR="002C178D" w:rsidRPr="002C178D" w14:paraId="73637254" w14:textId="77777777" w:rsidTr="002C178D">
        <w:trPr>
          <w:trHeight w:val="288"/>
          <w:jc w:val="center"/>
        </w:trPr>
        <w:tc>
          <w:tcPr>
            <w:tcW w:w="4280" w:type="dxa"/>
            <w:tcBorders>
              <w:top w:val="nil"/>
              <w:left w:val="nil"/>
              <w:bottom w:val="nil"/>
              <w:right w:val="nil"/>
            </w:tcBorders>
            <w:noWrap/>
            <w:vAlign w:val="bottom"/>
            <w:hideMark/>
          </w:tcPr>
          <w:p w14:paraId="52EAE58A" w14:textId="77777777" w:rsidR="002C178D" w:rsidRPr="002C178D" w:rsidRDefault="002C178D" w:rsidP="002C178D">
            <w:pPr>
              <w:jc w:val="left"/>
              <w:rPr>
                <w:rFonts w:cs="Calibri"/>
                <w:szCs w:val="22"/>
              </w:rPr>
            </w:pPr>
            <w:r w:rsidRPr="002C178D">
              <w:rPr>
                <w:rFonts w:cs="Calibri"/>
                <w:szCs w:val="22"/>
              </w:rPr>
              <w:t>Forrás: Önkormányzati, intézményi adatgyűjtés</w:t>
            </w:r>
          </w:p>
        </w:tc>
        <w:tc>
          <w:tcPr>
            <w:tcW w:w="1220" w:type="dxa"/>
            <w:tcBorders>
              <w:top w:val="nil"/>
              <w:left w:val="nil"/>
              <w:bottom w:val="nil"/>
              <w:right w:val="nil"/>
            </w:tcBorders>
            <w:noWrap/>
            <w:vAlign w:val="bottom"/>
            <w:hideMark/>
          </w:tcPr>
          <w:p w14:paraId="1874B6F4" w14:textId="77777777" w:rsidR="002C178D" w:rsidRPr="002C178D" w:rsidRDefault="002C178D" w:rsidP="002C178D">
            <w:pPr>
              <w:jc w:val="left"/>
              <w:rPr>
                <w:rFonts w:cs="Calibri"/>
                <w:szCs w:val="22"/>
              </w:rPr>
            </w:pPr>
          </w:p>
        </w:tc>
        <w:tc>
          <w:tcPr>
            <w:tcW w:w="1160" w:type="dxa"/>
            <w:tcBorders>
              <w:top w:val="nil"/>
              <w:left w:val="nil"/>
              <w:bottom w:val="nil"/>
              <w:right w:val="nil"/>
            </w:tcBorders>
            <w:noWrap/>
            <w:vAlign w:val="bottom"/>
            <w:hideMark/>
          </w:tcPr>
          <w:p w14:paraId="509B5D9F" w14:textId="77777777" w:rsidR="002C178D" w:rsidRPr="002C178D" w:rsidRDefault="002C178D" w:rsidP="002C178D">
            <w:pPr>
              <w:jc w:val="left"/>
              <w:rPr>
                <w:rFonts w:ascii="Times New Roman" w:hAnsi="Times New Roman"/>
                <w:sz w:val="20"/>
                <w:szCs w:val="20"/>
              </w:rPr>
            </w:pPr>
          </w:p>
        </w:tc>
      </w:tr>
    </w:tbl>
    <w:p w14:paraId="4925EAFD" w14:textId="77777777" w:rsidR="002C178D" w:rsidRPr="001E6EDA" w:rsidRDefault="002C178D" w:rsidP="00A0661D">
      <w:pPr>
        <w:autoSpaceDE w:val="0"/>
        <w:autoSpaceDN w:val="0"/>
        <w:adjustRightInd w:val="0"/>
        <w:spacing w:line="276" w:lineRule="auto"/>
        <w:ind w:left="927"/>
        <w:rPr>
          <w:rFonts w:ascii="Times New Roman" w:hAnsi="Times New Roman"/>
          <w:color w:val="FF0000"/>
          <w:sz w:val="24"/>
        </w:rPr>
      </w:pPr>
    </w:p>
    <w:p w14:paraId="4EB4CA18" w14:textId="77777777" w:rsidR="00106767" w:rsidRDefault="00081123" w:rsidP="002C178D">
      <w:pPr>
        <w:spacing w:line="276" w:lineRule="auto"/>
        <w:jc w:val="center"/>
        <w:rPr>
          <w:noProof/>
        </w:rPr>
      </w:pPr>
      <w:r w:rsidRPr="00803AED">
        <w:rPr>
          <w:noProof/>
        </w:rPr>
        <w:drawing>
          <wp:inline distT="0" distB="0" distL="0" distR="0" wp14:anchorId="1A80F9FF" wp14:editId="610368ED">
            <wp:extent cx="4304030" cy="2623185"/>
            <wp:effectExtent l="0" t="0" r="0" b="0"/>
            <wp:docPr id="49"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08B9E0ED" w14:textId="77777777" w:rsidR="002C178D" w:rsidRDefault="002C178D" w:rsidP="002C178D">
      <w:pPr>
        <w:spacing w:line="276" w:lineRule="auto"/>
        <w:jc w:val="center"/>
        <w:rPr>
          <w:noProof/>
        </w:rPr>
      </w:pPr>
    </w:p>
    <w:p w14:paraId="5DF68E48" w14:textId="77777777" w:rsidR="00B822B4" w:rsidRDefault="00B822B4" w:rsidP="002C178D">
      <w:pPr>
        <w:spacing w:line="276" w:lineRule="auto"/>
        <w:jc w:val="center"/>
        <w:rPr>
          <w:noProof/>
        </w:rPr>
      </w:pPr>
    </w:p>
    <w:p w14:paraId="56BD441C" w14:textId="77777777" w:rsidR="001F6890" w:rsidRDefault="001F6890" w:rsidP="002C178D">
      <w:pPr>
        <w:spacing w:line="276" w:lineRule="auto"/>
        <w:jc w:val="center"/>
        <w:rPr>
          <w:noProof/>
        </w:rPr>
      </w:pPr>
    </w:p>
    <w:p w14:paraId="35EACBDA" w14:textId="77777777" w:rsidR="001F6890" w:rsidRDefault="001F6890" w:rsidP="002C178D">
      <w:pPr>
        <w:spacing w:line="276" w:lineRule="auto"/>
        <w:jc w:val="center"/>
        <w:rPr>
          <w:noProof/>
        </w:rPr>
      </w:pPr>
    </w:p>
    <w:p w14:paraId="0B9B3055" w14:textId="77777777" w:rsidR="001F6890" w:rsidRDefault="001F6890" w:rsidP="002C178D">
      <w:pPr>
        <w:spacing w:line="276" w:lineRule="auto"/>
        <w:jc w:val="center"/>
        <w:rPr>
          <w:noProof/>
        </w:rPr>
      </w:pPr>
    </w:p>
    <w:tbl>
      <w:tblPr>
        <w:tblW w:w="11378" w:type="dxa"/>
        <w:jc w:val="center"/>
        <w:tblCellMar>
          <w:left w:w="70" w:type="dxa"/>
          <w:right w:w="70" w:type="dxa"/>
        </w:tblCellMar>
        <w:tblLook w:val="04A0" w:firstRow="1" w:lastRow="0" w:firstColumn="1" w:lastColumn="0" w:noHBand="0" w:noVBand="1"/>
      </w:tblPr>
      <w:tblGrid>
        <w:gridCol w:w="662"/>
        <w:gridCol w:w="1150"/>
        <w:gridCol w:w="1480"/>
        <w:gridCol w:w="12"/>
        <w:gridCol w:w="1365"/>
        <w:gridCol w:w="12"/>
        <w:gridCol w:w="1429"/>
        <w:gridCol w:w="12"/>
        <w:gridCol w:w="1333"/>
        <w:gridCol w:w="12"/>
        <w:gridCol w:w="1352"/>
        <w:gridCol w:w="12"/>
        <w:gridCol w:w="1393"/>
        <w:gridCol w:w="15"/>
        <w:gridCol w:w="1139"/>
      </w:tblGrid>
      <w:tr w:rsidR="002C178D" w:rsidRPr="002C178D" w14:paraId="3957D3B2" w14:textId="77777777" w:rsidTr="002C178D">
        <w:trPr>
          <w:trHeight w:val="630"/>
          <w:jc w:val="center"/>
        </w:trPr>
        <w:tc>
          <w:tcPr>
            <w:tcW w:w="11378" w:type="dxa"/>
            <w:gridSpan w:val="1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B99E0F4" w14:textId="77777777" w:rsidR="002C178D" w:rsidRPr="002C178D" w:rsidRDefault="002C178D" w:rsidP="002C178D">
            <w:pPr>
              <w:jc w:val="center"/>
              <w:rPr>
                <w:rFonts w:cs="Calibri"/>
                <w:b/>
                <w:bCs/>
                <w:szCs w:val="22"/>
              </w:rPr>
            </w:pPr>
            <w:r w:rsidRPr="002C178D">
              <w:rPr>
                <w:rFonts w:cs="Calibri"/>
                <w:b/>
                <w:bCs/>
                <w:szCs w:val="22"/>
              </w:rPr>
              <w:lastRenderedPageBreak/>
              <w:t xml:space="preserve">4.4.2. számú táblázat - Óvodai nevelés adatai </w:t>
            </w:r>
          </w:p>
        </w:tc>
      </w:tr>
      <w:tr w:rsidR="002C178D" w:rsidRPr="002C178D" w14:paraId="20D245EF" w14:textId="77777777" w:rsidTr="002C178D">
        <w:trPr>
          <w:trHeight w:val="1650"/>
          <w:jc w:val="center"/>
        </w:trPr>
        <w:tc>
          <w:tcPr>
            <w:tcW w:w="662"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79613272" w14:textId="77777777" w:rsidR="002C178D" w:rsidRPr="002C178D" w:rsidRDefault="002C178D" w:rsidP="002C178D">
            <w:pPr>
              <w:jc w:val="center"/>
              <w:rPr>
                <w:rFonts w:cs="Calibri"/>
                <w:b/>
                <w:bCs/>
                <w:szCs w:val="22"/>
              </w:rPr>
            </w:pPr>
            <w:r w:rsidRPr="002C178D">
              <w:rPr>
                <w:rFonts w:cs="Calibri"/>
                <w:b/>
                <w:bCs/>
                <w:szCs w:val="22"/>
              </w:rPr>
              <w:t>Év</w:t>
            </w:r>
          </w:p>
        </w:tc>
        <w:tc>
          <w:tcPr>
            <w:tcW w:w="1150" w:type="dxa"/>
            <w:tcBorders>
              <w:top w:val="nil"/>
              <w:left w:val="nil"/>
              <w:bottom w:val="single" w:sz="4" w:space="0" w:color="auto"/>
              <w:right w:val="single" w:sz="4" w:space="0" w:color="auto"/>
            </w:tcBorders>
            <w:shd w:val="clear" w:color="000000" w:fill="E2EFDA"/>
            <w:vAlign w:val="center"/>
            <w:hideMark/>
          </w:tcPr>
          <w:p w14:paraId="20D93700" w14:textId="77777777" w:rsidR="002C178D" w:rsidRPr="002C178D" w:rsidRDefault="002C178D" w:rsidP="002C178D">
            <w:pPr>
              <w:jc w:val="center"/>
              <w:rPr>
                <w:rFonts w:cs="Calibri"/>
                <w:b/>
                <w:bCs/>
                <w:szCs w:val="22"/>
              </w:rPr>
            </w:pPr>
            <w:r w:rsidRPr="002C178D">
              <w:rPr>
                <w:rFonts w:cs="Calibri"/>
                <w:b/>
                <w:bCs/>
                <w:szCs w:val="22"/>
              </w:rPr>
              <w:t>3-6 éves korú gyermekek száma</w:t>
            </w:r>
          </w:p>
        </w:tc>
        <w:tc>
          <w:tcPr>
            <w:tcW w:w="1480" w:type="dxa"/>
            <w:tcBorders>
              <w:top w:val="nil"/>
              <w:left w:val="nil"/>
              <w:bottom w:val="single" w:sz="4" w:space="0" w:color="auto"/>
              <w:right w:val="single" w:sz="4" w:space="0" w:color="auto"/>
            </w:tcBorders>
            <w:shd w:val="clear" w:color="000000" w:fill="E2EFDA"/>
            <w:vAlign w:val="center"/>
            <w:hideMark/>
          </w:tcPr>
          <w:p w14:paraId="481FD0F1" w14:textId="77777777" w:rsidR="002C178D" w:rsidRPr="002C178D" w:rsidRDefault="002C178D" w:rsidP="002C178D">
            <w:pPr>
              <w:jc w:val="center"/>
              <w:rPr>
                <w:rFonts w:cs="Calibri"/>
                <w:b/>
                <w:bCs/>
                <w:szCs w:val="22"/>
              </w:rPr>
            </w:pPr>
            <w:r w:rsidRPr="002C178D">
              <w:rPr>
                <w:rFonts w:cs="Calibri"/>
                <w:b/>
                <w:bCs/>
                <w:szCs w:val="22"/>
              </w:rPr>
              <w:t>Óvodai gyermek</w:t>
            </w:r>
            <w:r>
              <w:rPr>
                <w:rFonts w:cs="Calibri"/>
                <w:b/>
                <w:bCs/>
                <w:szCs w:val="22"/>
              </w:rPr>
              <w:t>-</w:t>
            </w:r>
            <w:r w:rsidRPr="002C178D">
              <w:rPr>
                <w:rFonts w:cs="Calibri"/>
                <w:b/>
                <w:bCs/>
                <w:szCs w:val="22"/>
              </w:rPr>
              <w:t xml:space="preserve">csoportok száma </w:t>
            </w:r>
            <w:r>
              <w:rPr>
                <w:rFonts w:cs="Calibri"/>
                <w:b/>
                <w:bCs/>
                <w:szCs w:val="22"/>
              </w:rPr>
              <w:t>–</w:t>
            </w:r>
            <w:r w:rsidRPr="002C178D">
              <w:rPr>
                <w:rFonts w:cs="Calibri"/>
                <w:b/>
                <w:bCs/>
                <w:szCs w:val="22"/>
              </w:rPr>
              <w:t xml:space="preserve"> </w:t>
            </w:r>
            <w:proofErr w:type="spellStart"/>
            <w:r w:rsidRPr="002C178D">
              <w:rPr>
                <w:rFonts w:cs="Calibri"/>
                <w:b/>
                <w:bCs/>
                <w:szCs w:val="22"/>
              </w:rPr>
              <w:t>gyógy</w:t>
            </w:r>
            <w:proofErr w:type="spellEnd"/>
            <w:r>
              <w:rPr>
                <w:rFonts w:cs="Calibri"/>
                <w:b/>
                <w:bCs/>
                <w:szCs w:val="22"/>
              </w:rPr>
              <w:t>-</w:t>
            </w:r>
            <w:r w:rsidRPr="002C178D">
              <w:rPr>
                <w:rFonts w:cs="Calibri"/>
                <w:b/>
                <w:bCs/>
                <w:szCs w:val="22"/>
              </w:rPr>
              <w:t xml:space="preserve">pedagógiai neveléssel együtt </w:t>
            </w:r>
            <w:r w:rsidRPr="002C178D">
              <w:rPr>
                <w:rFonts w:cs="Calibri"/>
                <w:szCs w:val="22"/>
              </w:rPr>
              <w:t xml:space="preserve">(TS 085) </w:t>
            </w:r>
          </w:p>
        </w:tc>
        <w:tc>
          <w:tcPr>
            <w:tcW w:w="1377" w:type="dxa"/>
            <w:gridSpan w:val="2"/>
            <w:tcBorders>
              <w:top w:val="nil"/>
              <w:left w:val="nil"/>
              <w:bottom w:val="single" w:sz="4" w:space="0" w:color="auto"/>
              <w:right w:val="single" w:sz="4" w:space="0" w:color="auto"/>
            </w:tcBorders>
            <w:shd w:val="clear" w:color="000000" w:fill="E2EFDA"/>
            <w:vAlign w:val="center"/>
            <w:hideMark/>
          </w:tcPr>
          <w:p w14:paraId="079F9482" w14:textId="77777777" w:rsidR="002C178D" w:rsidRPr="002C178D" w:rsidRDefault="002C178D" w:rsidP="002C178D">
            <w:pPr>
              <w:jc w:val="center"/>
              <w:rPr>
                <w:rFonts w:cs="Calibri"/>
                <w:b/>
                <w:bCs/>
                <w:szCs w:val="22"/>
              </w:rPr>
            </w:pPr>
            <w:r w:rsidRPr="002C178D">
              <w:rPr>
                <w:rFonts w:cs="Calibri"/>
                <w:b/>
                <w:bCs/>
                <w:szCs w:val="22"/>
              </w:rPr>
              <w:t>Óvodai férőhelyek száma (</w:t>
            </w:r>
            <w:proofErr w:type="spellStart"/>
            <w:r w:rsidRPr="002C178D">
              <w:rPr>
                <w:rFonts w:cs="Calibri"/>
                <w:b/>
                <w:bCs/>
                <w:szCs w:val="22"/>
              </w:rPr>
              <w:t>gyógy</w:t>
            </w:r>
            <w:proofErr w:type="spellEnd"/>
            <w:r>
              <w:rPr>
                <w:rFonts w:cs="Calibri"/>
                <w:b/>
                <w:bCs/>
                <w:szCs w:val="22"/>
              </w:rPr>
              <w:t>-</w:t>
            </w:r>
            <w:r w:rsidRPr="002C178D">
              <w:rPr>
                <w:rFonts w:cs="Calibri"/>
                <w:b/>
                <w:bCs/>
                <w:szCs w:val="22"/>
              </w:rPr>
              <w:t>pedagógiai neveléssel együtt)</w:t>
            </w:r>
            <w:r w:rsidRPr="002C178D">
              <w:rPr>
                <w:rFonts w:cs="Calibri"/>
                <w:b/>
                <w:bCs/>
                <w:szCs w:val="22"/>
              </w:rPr>
              <w:br/>
            </w:r>
            <w:r w:rsidRPr="002C178D">
              <w:rPr>
                <w:rFonts w:cs="Calibri"/>
                <w:szCs w:val="22"/>
              </w:rPr>
              <w:t>(TS 090)</w:t>
            </w:r>
          </w:p>
        </w:tc>
        <w:tc>
          <w:tcPr>
            <w:tcW w:w="1441" w:type="dxa"/>
            <w:gridSpan w:val="2"/>
            <w:tcBorders>
              <w:top w:val="nil"/>
              <w:left w:val="nil"/>
              <w:bottom w:val="single" w:sz="4" w:space="0" w:color="auto"/>
              <w:right w:val="single" w:sz="4" w:space="0" w:color="auto"/>
            </w:tcBorders>
            <w:shd w:val="clear" w:color="000000" w:fill="E2EFDA"/>
            <w:vAlign w:val="center"/>
            <w:hideMark/>
          </w:tcPr>
          <w:p w14:paraId="1010E25F" w14:textId="77777777" w:rsidR="002C178D" w:rsidRPr="002C178D" w:rsidRDefault="002C178D" w:rsidP="002C178D">
            <w:pPr>
              <w:jc w:val="center"/>
              <w:rPr>
                <w:rFonts w:cs="Calibri"/>
                <w:b/>
                <w:bCs/>
                <w:szCs w:val="22"/>
              </w:rPr>
            </w:pPr>
            <w:r w:rsidRPr="002C178D">
              <w:rPr>
                <w:rFonts w:cs="Calibri"/>
                <w:b/>
                <w:bCs/>
                <w:szCs w:val="22"/>
              </w:rPr>
              <w:t>Óvodai feladatellátási helyek száma (</w:t>
            </w:r>
            <w:proofErr w:type="spellStart"/>
            <w:r w:rsidRPr="002C178D">
              <w:rPr>
                <w:rFonts w:cs="Calibri"/>
                <w:b/>
                <w:bCs/>
                <w:szCs w:val="22"/>
              </w:rPr>
              <w:t>gyógy</w:t>
            </w:r>
            <w:proofErr w:type="spellEnd"/>
            <w:r>
              <w:rPr>
                <w:rFonts w:cs="Calibri"/>
                <w:b/>
                <w:bCs/>
                <w:szCs w:val="22"/>
              </w:rPr>
              <w:t>-</w:t>
            </w:r>
            <w:r w:rsidRPr="002C178D">
              <w:rPr>
                <w:rFonts w:cs="Calibri"/>
                <w:b/>
                <w:bCs/>
                <w:szCs w:val="22"/>
              </w:rPr>
              <w:t>pedagógiai neveléssel együtt)</w:t>
            </w:r>
            <w:r w:rsidRPr="002C178D">
              <w:rPr>
                <w:rFonts w:cs="Calibri"/>
                <w:b/>
                <w:bCs/>
                <w:szCs w:val="22"/>
              </w:rPr>
              <w:br/>
            </w:r>
            <w:r w:rsidRPr="002C178D">
              <w:rPr>
                <w:rFonts w:cs="Calibri"/>
                <w:szCs w:val="22"/>
              </w:rPr>
              <w:t>(TS 088)</w:t>
            </w:r>
          </w:p>
        </w:tc>
        <w:tc>
          <w:tcPr>
            <w:tcW w:w="1345" w:type="dxa"/>
            <w:gridSpan w:val="2"/>
            <w:tcBorders>
              <w:top w:val="nil"/>
              <w:left w:val="nil"/>
              <w:bottom w:val="single" w:sz="4" w:space="0" w:color="auto"/>
              <w:right w:val="single" w:sz="4" w:space="0" w:color="auto"/>
            </w:tcBorders>
            <w:shd w:val="clear" w:color="000000" w:fill="E2EFDA"/>
            <w:vAlign w:val="center"/>
            <w:hideMark/>
          </w:tcPr>
          <w:p w14:paraId="72C91141" w14:textId="77777777" w:rsidR="002C178D" w:rsidRPr="002C178D" w:rsidRDefault="002C178D" w:rsidP="002C178D">
            <w:pPr>
              <w:jc w:val="center"/>
              <w:rPr>
                <w:rFonts w:cs="Calibri"/>
                <w:b/>
                <w:bCs/>
                <w:szCs w:val="22"/>
              </w:rPr>
            </w:pPr>
            <w:r w:rsidRPr="002C178D">
              <w:rPr>
                <w:rFonts w:cs="Calibri"/>
                <w:b/>
                <w:bCs/>
                <w:szCs w:val="22"/>
              </w:rPr>
              <w:t>Óvodába beírt gyermekek száma (</w:t>
            </w:r>
            <w:proofErr w:type="spellStart"/>
            <w:r w:rsidRPr="002C178D">
              <w:rPr>
                <w:rFonts w:cs="Calibri"/>
                <w:b/>
                <w:bCs/>
                <w:szCs w:val="22"/>
              </w:rPr>
              <w:t>gyógy</w:t>
            </w:r>
            <w:proofErr w:type="spellEnd"/>
            <w:r>
              <w:rPr>
                <w:rFonts w:cs="Calibri"/>
                <w:b/>
                <w:bCs/>
                <w:szCs w:val="22"/>
              </w:rPr>
              <w:t>-</w:t>
            </w:r>
            <w:r w:rsidRPr="002C178D">
              <w:rPr>
                <w:rFonts w:cs="Calibri"/>
                <w:b/>
                <w:bCs/>
                <w:szCs w:val="22"/>
              </w:rPr>
              <w:t>pedagógiai neveléssel együtt)</w:t>
            </w:r>
            <w:r w:rsidRPr="002C178D">
              <w:rPr>
                <w:rFonts w:cs="Calibri"/>
                <w:b/>
                <w:bCs/>
                <w:szCs w:val="22"/>
              </w:rPr>
              <w:br/>
            </w:r>
            <w:r w:rsidRPr="002C178D">
              <w:rPr>
                <w:rFonts w:cs="Calibri"/>
                <w:szCs w:val="22"/>
              </w:rPr>
              <w:t>(TS 087)</w:t>
            </w:r>
          </w:p>
        </w:tc>
        <w:tc>
          <w:tcPr>
            <w:tcW w:w="1364" w:type="dxa"/>
            <w:gridSpan w:val="2"/>
            <w:tcBorders>
              <w:top w:val="nil"/>
              <w:left w:val="nil"/>
              <w:bottom w:val="single" w:sz="4" w:space="0" w:color="auto"/>
              <w:right w:val="single" w:sz="4" w:space="0" w:color="auto"/>
            </w:tcBorders>
            <w:shd w:val="clear" w:color="000000" w:fill="E2EFDA"/>
            <w:vAlign w:val="center"/>
            <w:hideMark/>
          </w:tcPr>
          <w:p w14:paraId="26A7D40A" w14:textId="77777777" w:rsidR="002C178D" w:rsidRPr="002C178D" w:rsidRDefault="002C178D" w:rsidP="002C178D">
            <w:pPr>
              <w:jc w:val="center"/>
              <w:rPr>
                <w:rFonts w:cs="Calibri"/>
                <w:b/>
                <w:bCs/>
                <w:szCs w:val="22"/>
              </w:rPr>
            </w:pPr>
            <w:r w:rsidRPr="002C178D">
              <w:rPr>
                <w:rFonts w:cs="Calibri"/>
                <w:b/>
                <w:bCs/>
                <w:szCs w:val="22"/>
              </w:rPr>
              <w:t xml:space="preserve">Óvodai </w:t>
            </w:r>
            <w:proofErr w:type="spellStart"/>
            <w:r w:rsidRPr="002C178D">
              <w:rPr>
                <w:rFonts w:cs="Calibri"/>
                <w:b/>
                <w:bCs/>
                <w:szCs w:val="22"/>
              </w:rPr>
              <w:t>gyógy</w:t>
            </w:r>
            <w:proofErr w:type="spellEnd"/>
            <w:r>
              <w:rPr>
                <w:rFonts w:cs="Calibri"/>
                <w:b/>
                <w:bCs/>
                <w:szCs w:val="22"/>
              </w:rPr>
              <w:t>-</w:t>
            </w:r>
            <w:r w:rsidRPr="002C178D">
              <w:rPr>
                <w:rFonts w:cs="Calibri"/>
                <w:b/>
                <w:bCs/>
                <w:szCs w:val="22"/>
              </w:rPr>
              <w:t>pedagógiai gyermek</w:t>
            </w:r>
            <w:r>
              <w:rPr>
                <w:rFonts w:cs="Calibri"/>
                <w:b/>
                <w:bCs/>
                <w:szCs w:val="22"/>
              </w:rPr>
              <w:t>-</w:t>
            </w:r>
            <w:r w:rsidRPr="002C178D">
              <w:rPr>
                <w:rFonts w:cs="Calibri"/>
                <w:b/>
                <w:bCs/>
                <w:szCs w:val="22"/>
              </w:rPr>
              <w:t>csoportok száma</w:t>
            </w:r>
            <w:r w:rsidRPr="002C178D">
              <w:rPr>
                <w:rFonts w:cs="Calibri"/>
                <w:b/>
                <w:bCs/>
                <w:szCs w:val="22"/>
              </w:rPr>
              <w:br/>
            </w:r>
            <w:r w:rsidRPr="002C178D">
              <w:rPr>
                <w:rFonts w:cs="Calibri"/>
                <w:szCs w:val="22"/>
              </w:rPr>
              <w:t>(TS 086)</w:t>
            </w:r>
          </w:p>
        </w:tc>
        <w:tc>
          <w:tcPr>
            <w:tcW w:w="1405" w:type="dxa"/>
            <w:gridSpan w:val="2"/>
            <w:tcBorders>
              <w:top w:val="nil"/>
              <w:left w:val="nil"/>
              <w:bottom w:val="single" w:sz="4" w:space="0" w:color="auto"/>
              <w:right w:val="single" w:sz="4" w:space="0" w:color="auto"/>
            </w:tcBorders>
            <w:shd w:val="clear" w:color="000000" w:fill="E2EFDA"/>
            <w:vAlign w:val="center"/>
            <w:hideMark/>
          </w:tcPr>
          <w:p w14:paraId="0F7E4CFE" w14:textId="77777777" w:rsidR="002C178D" w:rsidRPr="002C178D" w:rsidRDefault="002C178D" w:rsidP="002C178D">
            <w:pPr>
              <w:jc w:val="center"/>
              <w:rPr>
                <w:rFonts w:cs="Calibri"/>
                <w:b/>
                <w:bCs/>
                <w:szCs w:val="22"/>
              </w:rPr>
            </w:pPr>
            <w:proofErr w:type="spellStart"/>
            <w:r w:rsidRPr="002C178D">
              <w:rPr>
                <w:rFonts w:cs="Calibri"/>
                <w:b/>
                <w:bCs/>
                <w:szCs w:val="22"/>
              </w:rPr>
              <w:t>Gyógy</w:t>
            </w:r>
            <w:proofErr w:type="spellEnd"/>
            <w:r>
              <w:rPr>
                <w:rFonts w:cs="Calibri"/>
                <w:b/>
                <w:bCs/>
                <w:szCs w:val="22"/>
              </w:rPr>
              <w:t>-</w:t>
            </w:r>
            <w:r w:rsidRPr="002C178D">
              <w:rPr>
                <w:rFonts w:cs="Calibri"/>
                <w:b/>
                <w:bCs/>
                <w:szCs w:val="22"/>
              </w:rPr>
              <w:t>pedagógiai oktatásban részesülő óvodás gyermekek száma</w:t>
            </w:r>
            <w:r w:rsidRPr="002C178D">
              <w:rPr>
                <w:rFonts w:cs="Calibri"/>
                <w:b/>
                <w:bCs/>
                <w:szCs w:val="22"/>
              </w:rPr>
              <w:br/>
              <w:t xml:space="preserve">az integráltan oktatott SNI gyermekek nélkül </w:t>
            </w:r>
            <w:r w:rsidRPr="002C178D">
              <w:rPr>
                <w:rFonts w:cs="Calibri"/>
                <w:szCs w:val="22"/>
              </w:rPr>
              <w:t>(TS 091)</w:t>
            </w:r>
          </w:p>
        </w:tc>
        <w:tc>
          <w:tcPr>
            <w:tcW w:w="1150" w:type="dxa"/>
            <w:gridSpan w:val="2"/>
            <w:tcBorders>
              <w:top w:val="nil"/>
              <w:left w:val="nil"/>
              <w:bottom w:val="single" w:sz="4" w:space="0" w:color="auto"/>
              <w:right w:val="single" w:sz="4" w:space="0" w:color="auto"/>
            </w:tcBorders>
            <w:shd w:val="clear" w:color="000000" w:fill="E2EFDA"/>
            <w:vAlign w:val="center"/>
            <w:hideMark/>
          </w:tcPr>
          <w:p w14:paraId="7B5C5914" w14:textId="77777777" w:rsidR="002C178D" w:rsidRPr="002C178D" w:rsidRDefault="002C178D" w:rsidP="002C178D">
            <w:pPr>
              <w:jc w:val="center"/>
              <w:rPr>
                <w:rFonts w:cs="Calibri"/>
                <w:b/>
                <w:bCs/>
                <w:color w:val="000000"/>
                <w:szCs w:val="22"/>
              </w:rPr>
            </w:pPr>
            <w:r w:rsidRPr="002C178D">
              <w:rPr>
                <w:rFonts w:cs="Calibri"/>
                <w:b/>
                <w:bCs/>
                <w:color w:val="000000"/>
                <w:szCs w:val="22"/>
              </w:rPr>
              <w:t>Egy óvodai gyermek</w:t>
            </w:r>
            <w:r>
              <w:rPr>
                <w:rFonts w:cs="Calibri"/>
                <w:b/>
                <w:bCs/>
                <w:color w:val="000000"/>
                <w:szCs w:val="22"/>
              </w:rPr>
              <w:t>-</w:t>
            </w:r>
            <w:r w:rsidRPr="002C178D">
              <w:rPr>
                <w:rFonts w:cs="Calibri"/>
                <w:b/>
                <w:bCs/>
                <w:color w:val="000000"/>
                <w:szCs w:val="22"/>
              </w:rPr>
              <w:t>csoportra</w:t>
            </w:r>
            <w:r w:rsidRPr="002C178D">
              <w:rPr>
                <w:rFonts w:cs="Calibri"/>
                <w:b/>
                <w:bCs/>
                <w:color w:val="000000"/>
                <w:szCs w:val="22"/>
              </w:rPr>
              <w:br/>
              <w:t xml:space="preserve"> jutó gyermekek száma </w:t>
            </w:r>
            <w:r w:rsidRPr="002C178D">
              <w:rPr>
                <w:rFonts w:cs="Calibri"/>
                <w:color w:val="000000"/>
                <w:szCs w:val="22"/>
              </w:rPr>
              <w:t>(TS 089)</w:t>
            </w:r>
          </w:p>
        </w:tc>
      </w:tr>
      <w:tr w:rsidR="002C178D" w:rsidRPr="002C178D" w14:paraId="6814B726" w14:textId="77777777" w:rsidTr="002C178D">
        <w:trPr>
          <w:trHeight w:val="600"/>
          <w:jc w:val="center"/>
        </w:trPr>
        <w:tc>
          <w:tcPr>
            <w:tcW w:w="662" w:type="dxa"/>
            <w:vMerge/>
            <w:tcBorders>
              <w:top w:val="nil"/>
              <w:left w:val="single" w:sz="4" w:space="0" w:color="auto"/>
              <w:bottom w:val="single" w:sz="4" w:space="0" w:color="auto"/>
              <w:right w:val="single" w:sz="4" w:space="0" w:color="auto"/>
            </w:tcBorders>
            <w:vAlign w:val="center"/>
            <w:hideMark/>
          </w:tcPr>
          <w:p w14:paraId="3DD1AA6E" w14:textId="77777777" w:rsidR="002C178D" w:rsidRPr="002C178D" w:rsidRDefault="002C178D" w:rsidP="002C178D">
            <w:pPr>
              <w:jc w:val="left"/>
              <w:rPr>
                <w:rFonts w:cs="Calibri"/>
                <w:b/>
                <w:bCs/>
                <w:szCs w:val="22"/>
              </w:rPr>
            </w:pPr>
          </w:p>
        </w:tc>
        <w:tc>
          <w:tcPr>
            <w:tcW w:w="1150" w:type="dxa"/>
            <w:tcBorders>
              <w:top w:val="nil"/>
              <w:left w:val="nil"/>
              <w:bottom w:val="single" w:sz="4" w:space="0" w:color="auto"/>
              <w:right w:val="single" w:sz="4" w:space="0" w:color="auto"/>
            </w:tcBorders>
            <w:shd w:val="clear" w:color="000000" w:fill="E2EFDA"/>
            <w:noWrap/>
            <w:vAlign w:val="center"/>
            <w:hideMark/>
          </w:tcPr>
          <w:p w14:paraId="2F84182D" w14:textId="77777777" w:rsidR="002C178D" w:rsidRPr="002C178D" w:rsidRDefault="002C178D" w:rsidP="002C178D">
            <w:pPr>
              <w:jc w:val="center"/>
              <w:rPr>
                <w:rFonts w:cs="Calibri"/>
                <w:b/>
                <w:bCs/>
                <w:color w:val="000000"/>
                <w:szCs w:val="22"/>
              </w:rPr>
            </w:pPr>
            <w:r w:rsidRPr="002C178D">
              <w:rPr>
                <w:rFonts w:cs="Calibri"/>
                <w:b/>
                <w:bCs/>
                <w:color w:val="000000"/>
                <w:szCs w:val="22"/>
              </w:rPr>
              <w:t>fő</w:t>
            </w:r>
          </w:p>
        </w:tc>
        <w:tc>
          <w:tcPr>
            <w:tcW w:w="1480" w:type="dxa"/>
            <w:tcBorders>
              <w:top w:val="nil"/>
              <w:left w:val="nil"/>
              <w:bottom w:val="single" w:sz="4" w:space="0" w:color="auto"/>
              <w:right w:val="single" w:sz="4" w:space="0" w:color="auto"/>
            </w:tcBorders>
            <w:shd w:val="clear" w:color="000000" w:fill="E2EFDA"/>
            <w:noWrap/>
            <w:vAlign w:val="center"/>
            <w:hideMark/>
          </w:tcPr>
          <w:p w14:paraId="79A0447F" w14:textId="77777777" w:rsidR="002C178D" w:rsidRPr="002C178D" w:rsidRDefault="002C178D" w:rsidP="002C178D">
            <w:pPr>
              <w:jc w:val="center"/>
              <w:rPr>
                <w:rFonts w:cs="Calibri"/>
                <w:b/>
                <w:bCs/>
                <w:color w:val="000000"/>
                <w:szCs w:val="22"/>
              </w:rPr>
            </w:pPr>
            <w:r w:rsidRPr="002C178D">
              <w:rPr>
                <w:rFonts w:cs="Calibri"/>
                <w:b/>
                <w:bCs/>
                <w:color w:val="000000"/>
                <w:szCs w:val="22"/>
              </w:rPr>
              <w:t>db</w:t>
            </w:r>
          </w:p>
        </w:tc>
        <w:tc>
          <w:tcPr>
            <w:tcW w:w="1377" w:type="dxa"/>
            <w:gridSpan w:val="2"/>
            <w:tcBorders>
              <w:top w:val="nil"/>
              <w:left w:val="nil"/>
              <w:bottom w:val="single" w:sz="4" w:space="0" w:color="auto"/>
              <w:right w:val="single" w:sz="4" w:space="0" w:color="auto"/>
            </w:tcBorders>
            <w:shd w:val="clear" w:color="000000" w:fill="E2EFDA"/>
            <w:noWrap/>
            <w:vAlign w:val="center"/>
            <w:hideMark/>
          </w:tcPr>
          <w:p w14:paraId="1470A74A" w14:textId="77777777" w:rsidR="002C178D" w:rsidRPr="002C178D" w:rsidRDefault="002C178D" w:rsidP="002C178D">
            <w:pPr>
              <w:jc w:val="center"/>
              <w:rPr>
                <w:rFonts w:cs="Calibri"/>
                <w:b/>
                <w:bCs/>
                <w:color w:val="000000"/>
                <w:szCs w:val="22"/>
              </w:rPr>
            </w:pPr>
            <w:r w:rsidRPr="002C178D">
              <w:rPr>
                <w:rFonts w:cs="Calibri"/>
                <w:b/>
                <w:bCs/>
                <w:color w:val="000000"/>
                <w:szCs w:val="22"/>
              </w:rPr>
              <w:t>db</w:t>
            </w:r>
          </w:p>
        </w:tc>
        <w:tc>
          <w:tcPr>
            <w:tcW w:w="1441" w:type="dxa"/>
            <w:gridSpan w:val="2"/>
            <w:tcBorders>
              <w:top w:val="nil"/>
              <w:left w:val="nil"/>
              <w:bottom w:val="single" w:sz="4" w:space="0" w:color="auto"/>
              <w:right w:val="single" w:sz="4" w:space="0" w:color="auto"/>
            </w:tcBorders>
            <w:shd w:val="clear" w:color="000000" w:fill="E2EFDA"/>
            <w:noWrap/>
            <w:vAlign w:val="center"/>
            <w:hideMark/>
          </w:tcPr>
          <w:p w14:paraId="40CE6BC5" w14:textId="77777777" w:rsidR="002C178D" w:rsidRPr="002C178D" w:rsidRDefault="002C178D" w:rsidP="002C178D">
            <w:pPr>
              <w:jc w:val="center"/>
              <w:rPr>
                <w:rFonts w:cs="Calibri"/>
                <w:b/>
                <w:bCs/>
                <w:color w:val="000000"/>
                <w:szCs w:val="22"/>
              </w:rPr>
            </w:pPr>
            <w:r w:rsidRPr="002C178D">
              <w:rPr>
                <w:rFonts w:cs="Calibri"/>
                <w:b/>
                <w:bCs/>
                <w:color w:val="000000"/>
                <w:szCs w:val="22"/>
              </w:rPr>
              <w:t>db</w:t>
            </w:r>
          </w:p>
        </w:tc>
        <w:tc>
          <w:tcPr>
            <w:tcW w:w="1345" w:type="dxa"/>
            <w:gridSpan w:val="2"/>
            <w:tcBorders>
              <w:top w:val="nil"/>
              <w:left w:val="nil"/>
              <w:bottom w:val="single" w:sz="4" w:space="0" w:color="auto"/>
              <w:right w:val="single" w:sz="4" w:space="0" w:color="auto"/>
            </w:tcBorders>
            <w:shd w:val="clear" w:color="000000" w:fill="E2EFDA"/>
            <w:noWrap/>
            <w:vAlign w:val="center"/>
            <w:hideMark/>
          </w:tcPr>
          <w:p w14:paraId="4A092CA6" w14:textId="77777777" w:rsidR="002C178D" w:rsidRPr="002C178D" w:rsidRDefault="002C178D" w:rsidP="002C178D">
            <w:pPr>
              <w:jc w:val="center"/>
              <w:rPr>
                <w:rFonts w:cs="Calibri"/>
                <w:b/>
                <w:bCs/>
                <w:color w:val="000000"/>
                <w:szCs w:val="22"/>
              </w:rPr>
            </w:pPr>
            <w:r w:rsidRPr="002C178D">
              <w:rPr>
                <w:rFonts w:cs="Calibri"/>
                <w:b/>
                <w:bCs/>
                <w:color w:val="000000"/>
                <w:szCs w:val="22"/>
              </w:rPr>
              <w:t>fő</w:t>
            </w:r>
          </w:p>
        </w:tc>
        <w:tc>
          <w:tcPr>
            <w:tcW w:w="1364" w:type="dxa"/>
            <w:gridSpan w:val="2"/>
            <w:tcBorders>
              <w:top w:val="nil"/>
              <w:left w:val="nil"/>
              <w:bottom w:val="single" w:sz="4" w:space="0" w:color="auto"/>
              <w:right w:val="single" w:sz="4" w:space="0" w:color="auto"/>
            </w:tcBorders>
            <w:shd w:val="clear" w:color="000000" w:fill="E2EFDA"/>
            <w:noWrap/>
            <w:vAlign w:val="center"/>
            <w:hideMark/>
          </w:tcPr>
          <w:p w14:paraId="5D02AC1A" w14:textId="77777777" w:rsidR="002C178D" w:rsidRPr="002C178D" w:rsidRDefault="002C178D" w:rsidP="002C178D">
            <w:pPr>
              <w:jc w:val="center"/>
              <w:rPr>
                <w:rFonts w:cs="Calibri"/>
                <w:b/>
                <w:bCs/>
                <w:color w:val="000000"/>
                <w:szCs w:val="22"/>
              </w:rPr>
            </w:pPr>
            <w:r w:rsidRPr="002C178D">
              <w:rPr>
                <w:rFonts w:cs="Calibri"/>
                <w:b/>
                <w:bCs/>
                <w:color w:val="000000"/>
                <w:szCs w:val="22"/>
              </w:rPr>
              <w:t>db</w:t>
            </w:r>
          </w:p>
        </w:tc>
        <w:tc>
          <w:tcPr>
            <w:tcW w:w="1405" w:type="dxa"/>
            <w:gridSpan w:val="2"/>
            <w:tcBorders>
              <w:top w:val="nil"/>
              <w:left w:val="nil"/>
              <w:bottom w:val="single" w:sz="4" w:space="0" w:color="auto"/>
              <w:right w:val="single" w:sz="4" w:space="0" w:color="auto"/>
            </w:tcBorders>
            <w:shd w:val="clear" w:color="000000" w:fill="E2EFDA"/>
            <w:noWrap/>
            <w:vAlign w:val="center"/>
            <w:hideMark/>
          </w:tcPr>
          <w:p w14:paraId="4A914C71" w14:textId="77777777" w:rsidR="002C178D" w:rsidRPr="002C178D" w:rsidRDefault="002C178D" w:rsidP="002C178D">
            <w:pPr>
              <w:jc w:val="center"/>
              <w:rPr>
                <w:rFonts w:cs="Calibri"/>
                <w:b/>
                <w:bCs/>
                <w:color w:val="000000"/>
                <w:szCs w:val="22"/>
              </w:rPr>
            </w:pPr>
            <w:r w:rsidRPr="002C178D">
              <w:rPr>
                <w:rFonts w:cs="Calibri"/>
                <w:b/>
                <w:bCs/>
                <w:color w:val="000000"/>
                <w:szCs w:val="22"/>
              </w:rPr>
              <w:t>fő</w:t>
            </w:r>
          </w:p>
        </w:tc>
        <w:tc>
          <w:tcPr>
            <w:tcW w:w="1150" w:type="dxa"/>
            <w:gridSpan w:val="2"/>
            <w:tcBorders>
              <w:top w:val="nil"/>
              <w:left w:val="nil"/>
              <w:bottom w:val="single" w:sz="4" w:space="0" w:color="auto"/>
              <w:right w:val="single" w:sz="4" w:space="0" w:color="auto"/>
            </w:tcBorders>
            <w:shd w:val="clear" w:color="000000" w:fill="E2EFDA"/>
            <w:noWrap/>
            <w:vAlign w:val="center"/>
            <w:hideMark/>
          </w:tcPr>
          <w:p w14:paraId="432E7393" w14:textId="77777777" w:rsidR="002C178D" w:rsidRPr="002C178D" w:rsidRDefault="002C178D" w:rsidP="002C178D">
            <w:pPr>
              <w:jc w:val="center"/>
              <w:rPr>
                <w:rFonts w:cs="Calibri"/>
                <w:b/>
                <w:bCs/>
                <w:color w:val="000000"/>
                <w:szCs w:val="22"/>
              </w:rPr>
            </w:pPr>
            <w:r w:rsidRPr="002C178D">
              <w:rPr>
                <w:rFonts w:cs="Calibri"/>
                <w:b/>
                <w:bCs/>
                <w:color w:val="000000"/>
                <w:szCs w:val="22"/>
              </w:rPr>
              <w:t>fő</w:t>
            </w:r>
          </w:p>
        </w:tc>
      </w:tr>
      <w:tr w:rsidR="002C178D" w:rsidRPr="002C178D" w14:paraId="5889567D" w14:textId="77777777" w:rsidTr="002C178D">
        <w:trPr>
          <w:trHeight w:val="358"/>
          <w:jc w:val="center"/>
        </w:trPr>
        <w:tc>
          <w:tcPr>
            <w:tcW w:w="662" w:type="dxa"/>
            <w:tcBorders>
              <w:top w:val="nil"/>
              <w:left w:val="single" w:sz="4" w:space="0" w:color="auto"/>
              <w:bottom w:val="single" w:sz="4" w:space="0" w:color="auto"/>
              <w:right w:val="single" w:sz="4" w:space="0" w:color="auto"/>
            </w:tcBorders>
            <w:vAlign w:val="center"/>
            <w:hideMark/>
          </w:tcPr>
          <w:p w14:paraId="7DC32A75" w14:textId="77777777" w:rsidR="002C178D" w:rsidRPr="002C178D" w:rsidRDefault="002C178D" w:rsidP="002C178D">
            <w:pPr>
              <w:jc w:val="center"/>
              <w:rPr>
                <w:rFonts w:cs="Calibri"/>
                <w:szCs w:val="22"/>
              </w:rPr>
            </w:pPr>
            <w:r w:rsidRPr="002C178D">
              <w:rPr>
                <w:rFonts w:cs="Calibri"/>
                <w:szCs w:val="22"/>
              </w:rPr>
              <w:t>2015</w:t>
            </w:r>
          </w:p>
        </w:tc>
        <w:tc>
          <w:tcPr>
            <w:tcW w:w="1150" w:type="dxa"/>
            <w:tcBorders>
              <w:top w:val="nil"/>
              <w:left w:val="nil"/>
              <w:bottom w:val="single" w:sz="4" w:space="0" w:color="auto"/>
              <w:right w:val="single" w:sz="4" w:space="0" w:color="auto"/>
            </w:tcBorders>
            <w:vAlign w:val="center"/>
            <w:hideMark/>
          </w:tcPr>
          <w:p w14:paraId="4340BBCC" w14:textId="77777777" w:rsidR="002C178D" w:rsidRPr="002C178D" w:rsidRDefault="002C178D" w:rsidP="002C178D">
            <w:pPr>
              <w:jc w:val="center"/>
              <w:rPr>
                <w:rFonts w:cs="Calibri"/>
                <w:sz w:val="20"/>
                <w:szCs w:val="20"/>
              </w:rPr>
            </w:pPr>
            <w:r w:rsidRPr="002C178D">
              <w:rPr>
                <w:rFonts w:cs="Calibri"/>
                <w:sz w:val="20"/>
                <w:szCs w:val="20"/>
              </w:rPr>
              <w:t>335</w:t>
            </w:r>
          </w:p>
        </w:tc>
        <w:tc>
          <w:tcPr>
            <w:tcW w:w="1480" w:type="dxa"/>
            <w:tcBorders>
              <w:top w:val="nil"/>
              <w:left w:val="nil"/>
              <w:bottom w:val="single" w:sz="4" w:space="0" w:color="auto"/>
              <w:right w:val="single" w:sz="4" w:space="0" w:color="auto"/>
            </w:tcBorders>
            <w:vAlign w:val="center"/>
            <w:hideMark/>
          </w:tcPr>
          <w:p w14:paraId="25714D2A" w14:textId="77777777" w:rsidR="002C178D" w:rsidRPr="002C178D" w:rsidRDefault="002C178D" w:rsidP="002C178D">
            <w:pPr>
              <w:jc w:val="center"/>
              <w:rPr>
                <w:rFonts w:cs="Calibri"/>
                <w:sz w:val="20"/>
                <w:szCs w:val="20"/>
              </w:rPr>
            </w:pPr>
            <w:r w:rsidRPr="002C178D">
              <w:rPr>
                <w:rFonts w:cs="Calibri"/>
                <w:sz w:val="20"/>
                <w:szCs w:val="20"/>
              </w:rPr>
              <w:t>17</w:t>
            </w:r>
          </w:p>
        </w:tc>
        <w:tc>
          <w:tcPr>
            <w:tcW w:w="1377" w:type="dxa"/>
            <w:gridSpan w:val="2"/>
            <w:tcBorders>
              <w:top w:val="nil"/>
              <w:left w:val="nil"/>
              <w:bottom w:val="single" w:sz="4" w:space="0" w:color="auto"/>
              <w:right w:val="single" w:sz="4" w:space="0" w:color="auto"/>
            </w:tcBorders>
            <w:vAlign w:val="center"/>
            <w:hideMark/>
          </w:tcPr>
          <w:p w14:paraId="06AA05C0" w14:textId="77777777" w:rsidR="002C178D" w:rsidRPr="002C178D" w:rsidRDefault="002C178D" w:rsidP="002C178D">
            <w:pPr>
              <w:jc w:val="center"/>
              <w:rPr>
                <w:rFonts w:cs="Calibri"/>
                <w:sz w:val="20"/>
                <w:szCs w:val="20"/>
              </w:rPr>
            </w:pPr>
            <w:r w:rsidRPr="002C178D">
              <w:rPr>
                <w:rFonts w:cs="Calibri"/>
                <w:sz w:val="20"/>
                <w:szCs w:val="20"/>
              </w:rPr>
              <w:t>425</w:t>
            </w:r>
          </w:p>
        </w:tc>
        <w:tc>
          <w:tcPr>
            <w:tcW w:w="1441" w:type="dxa"/>
            <w:gridSpan w:val="2"/>
            <w:tcBorders>
              <w:top w:val="nil"/>
              <w:left w:val="nil"/>
              <w:bottom w:val="single" w:sz="4" w:space="0" w:color="auto"/>
              <w:right w:val="single" w:sz="4" w:space="0" w:color="auto"/>
            </w:tcBorders>
            <w:vAlign w:val="center"/>
            <w:hideMark/>
          </w:tcPr>
          <w:p w14:paraId="43AB40C9" w14:textId="77777777" w:rsidR="002C178D" w:rsidRPr="002C178D" w:rsidRDefault="002C178D" w:rsidP="002C178D">
            <w:pPr>
              <w:jc w:val="center"/>
              <w:rPr>
                <w:rFonts w:cs="Calibri"/>
                <w:sz w:val="20"/>
                <w:szCs w:val="20"/>
              </w:rPr>
            </w:pPr>
            <w:r w:rsidRPr="002C178D">
              <w:rPr>
                <w:rFonts w:cs="Calibri"/>
                <w:sz w:val="20"/>
                <w:szCs w:val="20"/>
              </w:rPr>
              <w:t>5</w:t>
            </w:r>
          </w:p>
        </w:tc>
        <w:tc>
          <w:tcPr>
            <w:tcW w:w="1345" w:type="dxa"/>
            <w:gridSpan w:val="2"/>
            <w:tcBorders>
              <w:top w:val="nil"/>
              <w:left w:val="nil"/>
              <w:bottom w:val="single" w:sz="4" w:space="0" w:color="auto"/>
              <w:right w:val="single" w:sz="4" w:space="0" w:color="auto"/>
            </w:tcBorders>
            <w:vAlign w:val="center"/>
            <w:hideMark/>
          </w:tcPr>
          <w:p w14:paraId="1BE1350A" w14:textId="77777777" w:rsidR="002C178D" w:rsidRPr="002C178D" w:rsidRDefault="002C178D" w:rsidP="002C178D">
            <w:pPr>
              <w:jc w:val="center"/>
              <w:rPr>
                <w:rFonts w:cs="Calibri"/>
                <w:sz w:val="20"/>
                <w:szCs w:val="20"/>
              </w:rPr>
            </w:pPr>
            <w:r w:rsidRPr="002C178D">
              <w:rPr>
                <w:rFonts w:cs="Calibri"/>
                <w:sz w:val="20"/>
                <w:szCs w:val="20"/>
              </w:rPr>
              <w:t>371</w:t>
            </w:r>
          </w:p>
        </w:tc>
        <w:tc>
          <w:tcPr>
            <w:tcW w:w="1364" w:type="dxa"/>
            <w:gridSpan w:val="2"/>
            <w:tcBorders>
              <w:top w:val="nil"/>
              <w:left w:val="nil"/>
              <w:bottom w:val="single" w:sz="4" w:space="0" w:color="auto"/>
              <w:right w:val="single" w:sz="4" w:space="0" w:color="auto"/>
            </w:tcBorders>
            <w:vAlign w:val="center"/>
            <w:hideMark/>
          </w:tcPr>
          <w:p w14:paraId="29BC8831" w14:textId="77777777" w:rsidR="002C178D" w:rsidRPr="002C178D" w:rsidRDefault="002C178D" w:rsidP="002C178D">
            <w:pPr>
              <w:jc w:val="center"/>
              <w:rPr>
                <w:rFonts w:cs="Calibri"/>
                <w:sz w:val="20"/>
                <w:szCs w:val="20"/>
              </w:rPr>
            </w:pPr>
            <w:r w:rsidRPr="002C178D">
              <w:rPr>
                <w:rFonts w:cs="Calibri"/>
                <w:sz w:val="20"/>
                <w:szCs w:val="20"/>
              </w:rPr>
              <w:t>0</w:t>
            </w:r>
          </w:p>
        </w:tc>
        <w:tc>
          <w:tcPr>
            <w:tcW w:w="1405" w:type="dxa"/>
            <w:gridSpan w:val="2"/>
            <w:tcBorders>
              <w:top w:val="nil"/>
              <w:left w:val="nil"/>
              <w:bottom w:val="single" w:sz="4" w:space="0" w:color="auto"/>
              <w:right w:val="single" w:sz="4" w:space="0" w:color="auto"/>
            </w:tcBorders>
            <w:vAlign w:val="center"/>
            <w:hideMark/>
          </w:tcPr>
          <w:p w14:paraId="40C1852F" w14:textId="77777777" w:rsidR="002C178D" w:rsidRPr="002C178D" w:rsidRDefault="002C178D" w:rsidP="002C178D">
            <w:pPr>
              <w:jc w:val="center"/>
              <w:rPr>
                <w:rFonts w:cs="Calibri"/>
                <w:sz w:val="20"/>
                <w:szCs w:val="20"/>
              </w:rPr>
            </w:pPr>
            <w:r w:rsidRPr="002C178D">
              <w:rPr>
                <w:rFonts w:cs="Calibri"/>
                <w:sz w:val="20"/>
                <w:szCs w:val="20"/>
              </w:rPr>
              <w:t>0</w:t>
            </w:r>
          </w:p>
        </w:tc>
        <w:tc>
          <w:tcPr>
            <w:tcW w:w="1150" w:type="dxa"/>
            <w:gridSpan w:val="2"/>
            <w:tcBorders>
              <w:top w:val="nil"/>
              <w:left w:val="nil"/>
              <w:bottom w:val="single" w:sz="4" w:space="0" w:color="auto"/>
              <w:right w:val="single" w:sz="4" w:space="0" w:color="auto"/>
            </w:tcBorders>
            <w:vAlign w:val="center"/>
            <w:hideMark/>
          </w:tcPr>
          <w:p w14:paraId="5B1F3D8E" w14:textId="77777777" w:rsidR="002C178D" w:rsidRPr="002C178D" w:rsidRDefault="002C178D" w:rsidP="002C178D">
            <w:pPr>
              <w:jc w:val="center"/>
              <w:rPr>
                <w:rFonts w:cs="Calibri"/>
                <w:sz w:val="20"/>
                <w:szCs w:val="20"/>
              </w:rPr>
            </w:pPr>
            <w:r w:rsidRPr="002C178D">
              <w:rPr>
                <w:rFonts w:cs="Calibri"/>
                <w:sz w:val="20"/>
                <w:szCs w:val="20"/>
              </w:rPr>
              <w:t>21,82</w:t>
            </w:r>
          </w:p>
        </w:tc>
      </w:tr>
      <w:tr w:rsidR="002C178D" w:rsidRPr="002C178D" w14:paraId="4833E2F0" w14:textId="77777777" w:rsidTr="002C178D">
        <w:trPr>
          <w:trHeight w:val="358"/>
          <w:jc w:val="center"/>
        </w:trPr>
        <w:tc>
          <w:tcPr>
            <w:tcW w:w="662" w:type="dxa"/>
            <w:tcBorders>
              <w:top w:val="nil"/>
              <w:left w:val="single" w:sz="4" w:space="0" w:color="auto"/>
              <w:bottom w:val="single" w:sz="4" w:space="0" w:color="auto"/>
              <w:right w:val="single" w:sz="4" w:space="0" w:color="auto"/>
            </w:tcBorders>
            <w:vAlign w:val="center"/>
            <w:hideMark/>
          </w:tcPr>
          <w:p w14:paraId="27C7D473" w14:textId="77777777" w:rsidR="002C178D" w:rsidRPr="002C178D" w:rsidRDefault="002C178D" w:rsidP="002C178D">
            <w:pPr>
              <w:jc w:val="center"/>
              <w:rPr>
                <w:rFonts w:cs="Calibri"/>
                <w:szCs w:val="22"/>
              </w:rPr>
            </w:pPr>
            <w:r w:rsidRPr="002C178D">
              <w:rPr>
                <w:rFonts w:cs="Calibri"/>
                <w:szCs w:val="22"/>
              </w:rPr>
              <w:t>2016</w:t>
            </w:r>
          </w:p>
        </w:tc>
        <w:tc>
          <w:tcPr>
            <w:tcW w:w="1150" w:type="dxa"/>
            <w:tcBorders>
              <w:top w:val="nil"/>
              <w:left w:val="nil"/>
              <w:bottom w:val="single" w:sz="4" w:space="0" w:color="auto"/>
              <w:right w:val="single" w:sz="4" w:space="0" w:color="auto"/>
            </w:tcBorders>
            <w:vAlign w:val="center"/>
            <w:hideMark/>
          </w:tcPr>
          <w:p w14:paraId="382E0DDA" w14:textId="77777777" w:rsidR="002C178D" w:rsidRPr="002C178D" w:rsidRDefault="002C178D" w:rsidP="002C178D">
            <w:pPr>
              <w:jc w:val="center"/>
              <w:rPr>
                <w:rFonts w:cs="Calibri"/>
                <w:sz w:val="20"/>
                <w:szCs w:val="20"/>
              </w:rPr>
            </w:pPr>
            <w:r w:rsidRPr="002C178D">
              <w:rPr>
                <w:rFonts w:cs="Calibri"/>
                <w:sz w:val="20"/>
                <w:szCs w:val="20"/>
              </w:rPr>
              <w:t>346</w:t>
            </w:r>
          </w:p>
        </w:tc>
        <w:tc>
          <w:tcPr>
            <w:tcW w:w="1480" w:type="dxa"/>
            <w:tcBorders>
              <w:top w:val="nil"/>
              <w:left w:val="nil"/>
              <w:bottom w:val="single" w:sz="4" w:space="0" w:color="auto"/>
              <w:right w:val="single" w:sz="4" w:space="0" w:color="auto"/>
            </w:tcBorders>
            <w:vAlign w:val="center"/>
            <w:hideMark/>
          </w:tcPr>
          <w:p w14:paraId="59D64860" w14:textId="77777777" w:rsidR="002C178D" w:rsidRPr="002C178D" w:rsidRDefault="002C178D" w:rsidP="002C178D">
            <w:pPr>
              <w:jc w:val="center"/>
              <w:rPr>
                <w:rFonts w:cs="Calibri"/>
                <w:sz w:val="20"/>
                <w:szCs w:val="20"/>
              </w:rPr>
            </w:pPr>
            <w:r w:rsidRPr="002C178D">
              <w:rPr>
                <w:rFonts w:cs="Calibri"/>
                <w:sz w:val="20"/>
                <w:szCs w:val="20"/>
              </w:rPr>
              <w:t>17</w:t>
            </w:r>
          </w:p>
        </w:tc>
        <w:tc>
          <w:tcPr>
            <w:tcW w:w="1377" w:type="dxa"/>
            <w:gridSpan w:val="2"/>
            <w:tcBorders>
              <w:top w:val="nil"/>
              <w:left w:val="nil"/>
              <w:bottom w:val="single" w:sz="4" w:space="0" w:color="auto"/>
              <w:right w:val="single" w:sz="4" w:space="0" w:color="auto"/>
            </w:tcBorders>
            <w:vAlign w:val="center"/>
            <w:hideMark/>
          </w:tcPr>
          <w:p w14:paraId="0CA35F19" w14:textId="77777777" w:rsidR="002C178D" w:rsidRPr="002C178D" w:rsidRDefault="002C178D" w:rsidP="002C178D">
            <w:pPr>
              <w:jc w:val="center"/>
              <w:rPr>
                <w:rFonts w:cs="Calibri"/>
                <w:sz w:val="20"/>
                <w:szCs w:val="20"/>
              </w:rPr>
            </w:pPr>
            <w:r w:rsidRPr="002C178D">
              <w:rPr>
                <w:rFonts w:cs="Calibri"/>
                <w:sz w:val="20"/>
                <w:szCs w:val="20"/>
              </w:rPr>
              <w:t>425</w:t>
            </w:r>
          </w:p>
        </w:tc>
        <w:tc>
          <w:tcPr>
            <w:tcW w:w="1441" w:type="dxa"/>
            <w:gridSpan w:val="2"/>
            <w:tcBorders>
              <w:top w:val="nil"/>
              <w:left w:val="nil"/>
              <w:bottom w:val="single" w:sz="4" w:space="0" w:color="auto"/>
              <w:right w:val="single" w:sz="4" w:space="0" w:color="auto"/>
            </w:tcBorders>
            <w:vAlign w:val="center"/>
            <w:hideMark/>
          </w:tcPr>
          <w:p w14:paraId="7283FBD9" w14:textId="77777777" w:rsidR="002C178D" w:rsidRPr="002C178D" w:rsidRDefault="002C178D" w:rsidP="002C178D">
            <w:pPr>
              <w:jc w:val="center"/>
              <w:rPr>
                <w:rFonts w:cs="Calibri"/>
                <w:sz w:val="20"/>
                <w:szCs w:val="20"/>
              </w:rPr>
            </w:pPr>
            <w:r w:rsidRPr="002C178D">
              <w:rPr>
                <w:rFonts w:cs="Calibri"/>
                <w:sz w:val="20"/>
                <w:szCs w:val="20"/>
              </w:rPr>
              <w:t>5</w:t>
            </w:r>
          </w:p>
        </w:tc>
        <w:tc>
          <w:tcPr>
            <w:tcW w:w="1345" w:type="dxa"/>
            <w:gridSpan w:val="2"/>
            <w:tcBorders>
              <w:top w:val="nil"/>
              <w:left w:val="nil"/>
              <w:bottom w:val="single" w:sz="4" w:space="0" w:color="auto"/>
              <w:right w:val="single" w:sz="4" w:space="0" w:color="auto"/>
            </w:tcBorders>
            <w:vAlign w:val="center"/>
            <w:hideMark/>
          </w:tcPr>
          <w:p w14:paraId="4C61B5C2" w14:textId="77777777" w:rsidR="002C178D" w:rsidRPr="002C178D" w:rsidRDefault="002C178D" w:rsidP="002C178D">
            <w:pPr>
              <w:jc w:val="center"/>
              <w:rPr>
                <w:rFonts w:cs="Calibri"/>
                <w:sz w:val="20"/>
                <w:szCs w:val="20"/>
              </w:rPr>
            </w:pPr>
            <w:r w:rsidRPr="002C178D">
              <w:rPr>
                <w:rFonts w:cs="Calibri"/>
                <w:sz w:val="20"/>
                <w:szCs w:val="20"/>
              </w:rPr>
              <w:t>371</w:t>
            </w:r>
          </w:p>
        </w:tc>
        <w:tc>
          <w:tcPr>
            <w:tcW w:w="1364" w:type="dxa"/>
            <w:gridSpan w:val="2"/>
            <w:tcBorders>
              <w:top w:val="nil"/>
              <w:left w:val="nil"/>
              <w:bottom w:val="single" w:sz="4" w:space="0" w:color="auto"/>
              <w:right w:val="single" w:sz="4" w:space="0" w:color="auto"/>
            </w:tcBorders>
            <w:vAlign w:val="center"/>
            <w:hideMark/>
          </w:tcPr>
          <w:p w14:paraId="5B86AC1E" w14:textId="77777777" w:rsidR="002C178D" w:rsidRPr="002C178D" w:rsidRDefault="002C178D" w:rsidP="002C178D">
            <w:pPr>
              <w:jc w:val="center"/>
              <w:rPr>
                <w:rFonts w:cs="Calibri"/>
                <w:sz w:val="20"/>
                <w:szCs w:val="20"/>
              </w:rPr>
            </w:pPr>
            <w:r w:rsidRPr="002C178D">
              <w:rPr>
                <w:rFonts w:cs="Calibri"/>
                <w:sz w:val="20"/>
                <w:szCs w:val="20"/>
              </w:rPr>
              <w:t>0</w:t>
            </w:r>
          </w:p>
        </w:tc>
        <w:tc>
          <w:tcPr>
            <w:tcW w:w="1405" w:type="dxa"/>
            <w:gridSpan w:val="2"/>
            <w:tcBorders>
              <w:top w:val="nil"/>
              <w:left w:val="nil"/>
              <w:bottom w:val="single" w:sz="4" w:space="0" w:color="auto"/>
              <w:right w:val="single" w:sz="4" w:space="0" w:color="auto"/>
            </w:tcBorders>
            <w:vAlign w:val="center"/>
            <w:hideMark/>
          </w:tcPr>
          <w:p w14:paraId="5885D02A" w14:textId="77777777" w:rsidR="002C178D" w:rsidRPr="002C178D" w:rsidRDefault="002C178D" w:rsidP="002C178D">
            <w:pPr>
              <w:jc w:val="center"/>
              <w:rPr>
                <w:rFonts w:cs="Calibri"/>
                <w:sz w:val="20"/>
                <w:szCs w:val="20"/>
              </w:rPr>
            </w:pPr>
            <w:r w:rsidRPr="002C178D">
              <w:rPr>
                <w:rFonts w:cs="Calibri"/>
                <w:sz w:val="20"/>
                <w:szCs w:val="20"/>
              </w:rPr>
              <w:t>0</w:t>
            </w:r>
          </w:p>
        </w:tc>
        <w:tc>
          <w:tcPr>
            <w:tcW w:w="1150" w:type="dxa"/>
            <w:gridSpan w:val="2"/>
            <w:tcBorders>
              <w:top w:val="nil"/>
              <w:left w:val="nil"/>
              <w:bottom w:val="single" w:sz="4" w:space="0" w:color="auto"/>
              <w:right w:val="single" w:sz="4" w:space="0" w:color="auto"/>
            </w:tcBorders>
            <w:vAlign w:val="center"/>
            <w:hideMark/>
          </w:tcPr>
          <w:p w14:paraId="208FD039" w14:textId="77777777" w:rsidR="002C178D" w:rsidRPr="002C178D" w:rsidRDefault="002C178D" w:rsidP="002C178D">
            <w:pPr>
              <w:jc w:val="center"/>
              <w:rPr>
                <w:rFonts w:cs="Calibri"/>
                <w:sz w:val="20"/>
                <w:szCs w:val="20"/>
              </w:rPr>
            </w:pPr>
            <w:r w:rsidRPr="002C178D">
              <w:rPr>
                <w:rFonts w:cs="Calibri"/>
                <w:sz w:val="20"/>
                <w:szCs w:val="20"/>
              </w:rPr>
              <w:t>21,82</w:t>
            </w:r>
          </w:p>
        </w:tc>
      </w:tr>
      <w:tr w:rsidR="002C178D" w:rsidRPr="002C178D" w14:paraId="1610C7D1" w14:textId="77777777" w:rsidTr="002C178D">
        <w:trPr>
          <w:trHeight w:val="358"/>
          <w:jc w:val="center"/>
        </w:trPr>
        <w:tc>
          <w:tcPr>
            <w:tcW w:w="662" w:type="dxa"/>
            <w:tcBorders>
              <w:top w:val="nil"/>
              <w:left w:val="single" w:sz="4" w:space="0" w:color="auto"/>
              <w:bottom w:val="single" w:sz="4" w:space="0" w:color="auto"/>
              <w:right w:val="single" w:sz="4" w:space="0" w:color="auto"/>
            </w:tcBorders>
            <w:vAlign w:val="center"/>
            <w:hideMark/>
          </w:tcPr>
          <w:p w14:paraId="0995EEED" w14:textId="77777777" w:rsidR="002C178D" w:rsidRPr="002C178D" w:rsidRDefault="002C178D" w:rsidP="002C178D">
            <w:pPr>
              <w:jc w:val="center"/>
              <w:rPr>
                <w:rFonts w:cs="Calibri"/>
                <w:szCs w:val="22"/>
              </w:rPr>
            </w:pPr>
            <w:r w:rsidRPr="002C178D">
              <w:rPr>
                <w:rFonts w:cs="Calibri"/>
                <w:szCs w:val="22"/>
              </w:rPr>
              <w:t>2017</w:t>
            </w:r>
          </w:p>
        </w:tc>
        <w:tc>
          <w:tcPr>
            <w:tcW w:w="1150" w:type="dxa"/>
            <w:tcBorders>
              <w:top w:val="nil"/>
              <w:left w:val="nil"/>
              <w:bottom w:val="single" w:sz="4" w:space="0" w:color="auto"/>
              <w:right w:val="single" w:sz="4" w:space="0" w:color="auto"/>
            </w:tcBorders>
            <w:vAlign w:val="center"/>
            <w:hideMark/>
          </w:tcPr>
          <w:p w14:paraId="57FBB67D" w14:textId="77777777" w:rsidR="002C178D" w:rsidRPr="002C178D" w:rsidRDefault="002C178D" w:rsidP="002C178D">
            <w:pPr>
              <w:jc w:val="center"/>
              <w:rPr>
                <w:rFonts w:cs="Calibri"/>
                <w:sz w:val="20"/>
                <w:szCs w:val="20"/>
              </w:rPr>
            </w:pPr>
            <w:r w:rsidRPr="002C178D">
              <w:rPr>
                <w:rFonts w:cs="Calibri"/>
                <w:sz w:val="20"/>
                <w:szCs w:val="20"/>
              </w:rPr>
              <w:t>347</w:t>
            </w:r>
          </w:p>
        </w:tc>
        <w:tc>
          <w:tcPr>
            <w:tcW w:w="1480" w:type="dxa"/>
            <w:tcBorders>
              <w:top w:val="nil"/>
              <w:left w:val="nil"/>
              <w:bottom w:val="single" w:sz="4" w:space="0" w:color="auto"/>
              <w:right w:val="single" w:sz="4" w:space="0" w:color="auto"/>
            </w:tcBorders>
            <w:vAlign w:val="center"/>
            <w:hideMark/>
          </w:tcPr>
          <w:p w14:paraId="6E94C2AF" w14:textId="77777777" w:rsidR="002C178D" w:rsidRPr="002C178D" w:rsidRDefault="002C178D" w:rsidP="002C178D">
            <w:pPr>
              <w:jc w:val="center"/>
              <w:rPr>
                <w:rFonts w:cs="Calibri"/>
                <w:sz w:val="20"/>
                <w:szCs w:val="20"/>
              </w:rPr>
            </w:pPr>
            <w:r w:rsidRPr="002C178D">
              <w:rPr>
                <w:rFonts w:cs="Calibri"/>
                <w:sz w:val="20"/>
                <w:szCs w:val="20"/>
              </w:rPr>
              <w:t>17</w:t>
            </w:r>
          </w:p>
        </w:tc>
        <w:tc>
          <w:tcPr>
            <w:tcW w:w="1377" w:type="dxa"/>
            <w:gridSpan w:val="2"/>
            <w:tcBorders>
              <w:top w:val="nil"/>
              <w:left w:val="nil"/>
              <w:bottom w:val="single" w:sz="4" w:space="0" w:color="auto"/>
              <w:right w:val="single" w:sz="4" w:space="0" w:color="auto"/>
            </w:tcBorders>
            <w:vAlign w:val="center"/>
            <w:hideMark/>
          </w:tcPr>
          <w:p w14:paraId="5BFD9548" w14:textId="77777777" w:rsidR="002C178D" w:rsidRPr="002C178D" w:rsidRDefault="002C178D" w:rsidP="002C178D">
            <w:pPr>
              <w:jc w:val="center"/>
              <w:rPr>
                <w:rFonts w:cs="Calibri"/>
                <w:sz w:val="20"/>
                <w:szCs w:val="20"/>
              </w:rPr>
            </w:pPr>
            <w:r w:rsidRPr="002C178D">
              <w:rPr>
                <w:rFonts w:cs="Calibri"/>
                <w:sz w:val="20"/>
                <w:szCs w:val="20"/>
              </w:rPr>
              <w:t>425</w:t>
            </w:r>
          </w:p>
        </w:tc>
        <w:tc>
          <w:tcPr>
            <w:tcW w:w="1441" w:type="dxa"/>
            <w:gridSpan w:val="2"/>
            <w:tcBorders>
              <w:top w:val="nil"/>
              <w:left w:val="nil"/>
              <w:bottom w:val="single" w:sz="4" w:space="0" w:color="auto"/>
              <w:right w:val="single" w:sz="4" w:space="0" w:color="auto"/>
            </w:tcBorders>
            <w:vAlign w:val="center"/>
            <w:hideMark/>
          </w:tcPr>
          <w:p w14:paraId="2A54BF9A" w14:textId="77777777" w:rsidR="002C178D" w:rsidRPr="002C178D" w:rsidRDefault="002C178D" w:rsidP="002C178D">
            <w:pPr>
              <w:jc w:val="center"/>
              <w:rPr>
                <w:rFonts w:cs="Calibri"/>
                <w:sz w:val="20"/>
                <w:szCs w:val="20"/>
              </w:rPr>
            </w:pPr>
            <w:r w:rsidRPr="002C178D">
              <w:rPr>
                <w:rFonts w:cs="Calibri"/>
                <w:sz w:val="20"/>
                <w:szCs w:val="20"/>
              </w:rPr>
              <w:t>5</w:t>
            </w:r>
          </w:p>
        </w:tc>
        <w:tc>
          <w:tcPr>
            <w:tcW w:w="1345" w:type="dxa"/>
            <w:gridSpan w:val="2"/>
            <w:tcBorders>
              <w:top w:val="nil"/>
              <w:left w:val="nil"/>
              <w:bottom w:val="single" w:sz="4" w:space="0" w:color="auto"/>
              <w:right w:val="single" w:sz="4" w:space="0" w:color="auto"/>
            </w:tcBorders>
            <w:vAlign w:val="center"/>
            <w:hideMark/>
          </w:tcPr>
          <w:p w14:paraId="104745A0" w14:textId="77777777" w:rsidR="002C178D" w:rsidRPr="002C178D" w:rsidRDefault="002C178D" w:rsidP="002C178D">
            <w:pPr>
              <w:jc w:val="center"/>
              <w:rPr>
                <w:rFonts w:cs="Calibri"/>
                <w:sz w:val="20"/>
                <w:szCs w:val="20"/>
              </w:rPr>
            </w:pPr>
            <w:r w:rsidRPr="002C178D">
              <w:rPr>
                <w:rFonts w:cs="Calibri"/>
                <w:sz w:val="20"/>
                <w:szCs w:val="20"/>
              </w:rPr>
              <w:t>386</w:t>
            </w:r>
          </w:p>
        </w:tc>
        <w:tc>
          <w:tcPr>
            <w:tcW w:w="1364" w:type="dxa"/>
            <w:gridSpan w:val="2"/>
            <w:tcBorders>
              <w:top w:val="nil"/>
              <w:left w:val="nil"/>
              <w:bottom w:val="single" w:sz="4" w:space="0" w:color="auto"/>
              <w:right w:val="single" w:sz="4" w:space="0" w:color="auto"/>
            </w:tcBorders>
            <w:vAlign w:val="center"/>
            <w:hideMark/>
          </w:tcPr>
          <w:p w14:paraId="1946B3F7" w14:textId="77777777" w:rsidR="002C178D" w:rsidRPr="002C178D" w:rsidRDefault="002C178D" w:rsidP="002C178D">
            <w:pPr>
              <w:jc w:val="center"/>
              <w:rPr>
                <w:rFonts w:cs="Calibri"/>
                <w:sz w:val="20"/>
                <w:szCs w:val="20"/>
              </w:rPr>
            </w:pPr>
            <w:r w:rsidRPr="002C178D">
              <w:rPr>
                <w:rFonts w:cs="Calibri"/>
                <w:sz w:val="20"/>
                <w:szCs w:val="20"/>
              </w:rPr>
              <w:t>0</w:t>
            </w:r>
          </w:p>
        </w:tc>
        <w:tc>
          <w:tcPr>
            <w:tcW w:w="1405" w:type="dxa"/>
            <w:gridSpan w:val="2"/>
            <w:tcBorders>
              <w:top w:val="nil"/>
              <w:left w:val="nil"/>
              <w:bottom w:val="single" w:sz="4" w:space="0" w:color="auto"/>
              <w:right w:val="single" w:sz="4" w:space="0" w:color="auto"/>
            </w:tcBorders>
            <w:vAlign w:val="center"/>
            <w:hideMark/>
          </w:tcPr>
          <w:p w14:paraId="4872BDFB" w14:textId="77777777" w:rsidR="002C178D" w:rsidRPr="002C178D" w:rsidRDefault="002C178D" w:rsidP="002C178D">
            <w:pPr>
              <w:jc w:val="center"/>
              <w:rPr>
                <w:rFonts w:cs="Calibri"/>
                <w:sz w:val="20"/>
                <w:szCs w:val="20"/>
              </w:rPr>
            </w:pPr>
            <w:r w:rsidRPr="002C178D">
              <w:rPr>
                <w:rFonts w:cs="Calibri"/>
                <w:sz w:val="20"/>
                <w:szCs w:val="20"/>
              </w:rPr>
              <w:t>0</w:t>
            </w:r>
          </w:p>
        </w:tc>
        <w:tc>
          <w:tcPr>
            <w:tcW w:w="1150" w:type="dxa"/>
            <w:gridSpan w:val="2"/>
            <w:tcBorders>
              <w:top w:val="nil"/>
              <w:left w:val="nil"/>
              <w:bottom w:val="single" w:sz="4" w:space="0" w:color="auto"/>
              <w:right w:val="single" w:sz="4" w:space="0" w:color="auto"/>
            </w:tcBorders>
            <w:vAlign w:val="center"/>
            <w:hideMark/>
          </w:tcPr>
          <w:p w14:paraId="74EF2950" w14:textId="77777777" w:rsidR="002C178D" w:rsidRPr="002C178D" w:rsidRDefault="002C178D" w:rsidP="002C178D">
            <w:pPr>
              <w:jc w:val="center"/>
              <w:rPr>
                <w:rFonts w:cs="Calibri"/>
                <w:sz w:val="20"/>
                <w:szCs w:val="20"/>
              </w:rPr>
            </w:pPr>
            <w:r w:rsidRPr="002C178D">
              <w:rPr>
                <w:rFonts w:cs="Calibri"/>
                <w:sz w:val="20"/>
                <w:szCs w:val="20"/>
              </w:rPr>
              <w:t>22,71</w:t>
            </w:r>
          </w:p>
        </w:tc>
      </w:tr>
      <w:tr w:rsidR="002C178D" w:rsidRPr="002C178D" w14:paraId="253922FE" w14:textId="77777777" w:rsidTr="002C178D">
        <w:trPr>
          <w:trHeight w:val="358"/>
          <w:jc w:val="center"/>
        </w:trPr>
        <w:tc>
          <w:tcPr>
            <w:tcW w:w="662" w:type="dxa"/>
            <w:tcBorders>
              <w:top w:val="nil"/>
              <w:left w:val="single" w:sz="4" w:space="0" w:color="auto"/>
              <w:bottom w:val="single" w:sz="4" w:space="0" w:color="auto"/>
              <w:right w:val="single" w:sz="4" w:space="0" w:color="auto"/>
            </w:tcBorders>
            <w:vAlign w:val="center"/>
            <w:hideMark/>
          </w:tcPr>
          <w:p w14:paraId="1CCE6A2E" w14:textId="77777777" w:rsidR="002C178D" w:rsidRPr="002C178D" w:rsidRDefault="002C178D" w:rsidP="002C178D">
            <w:pPr>
              <w:jc w:val="center"/>
              <w:rPr>
                <w:rFonts w:cs="Calibri"/>
                <w:szCs w:val="22"/>
              </w:rPr>
            </w:pPr>
            <w:r w:rsidRPr="002C178D">
              <w:rPr>
                <w:rFonts w:cs="Calibri"/>
                <w:szCs w:val="22"/>
              </w:rPr>
              <w:t>2018</w:t>
            </w:r>
          </w:p>
        </w:tc>
        <w:tc>
          <w:tcPr>
            <w:tcW w:w="1150" w:type="dxa"/>
            <w:tcBorders>
              <w:top w:val="nil"/>
              <w:left w:val="nil"/>
              <w:bottom w:val="single" w:sz="4" w:space="0" w:color="auto"/>
              <w:right w:val="single" w:sz="4" w:space="0" w:color="auto"/>
            </w:tcBorders>
            <w:vAlign w:val="center"/>
            <w:hideMark/>
          </w:tcPr>
          <w:p w14:paraId="35CC249A" w14:textId="77777777" w:rsidR="002C178D" w:rsidRPr="002C178D" w:rsidRDefault="002C178D" w:rsidP="002C178D">
            <w:pPr>
              <w:jc w:val="center"/>
              <w:rPr>
                <w:rFonts w:cs="Calibri"/>
                <w:sz w:val="20"/>
                <w:szCs w:val="20"/>
              </w:rPr>
            </w:pPr>
            <w:r w:rsidRPr="002C178D">
              <w:rPr>
                <w:rFonts w:cs="Calibri"/>
                <w:sz w:val="20"/>
                <w:szCs w:val="20"/>
              </w:rPr>
              <w:t>371</w:t>
            </w:r>
          </w:p>
        </w:tc>
        <w:tc>
          <w:tcPr>
            <w:tcW w:w="1480" w:type="dxa"/>
            <w:tcBorders>
              <w:top w:val="nil"/>
              <w:left w:val="nil"/>
              <w:bottom w:val="single" w:sz="4" w:space="0" w:color="auto"/>
              <w:right w:val="single" w:sz="4" w:space="0" w:color="auto"/>
            </w:tcBorders>
            <w:vAlign w:val="center"/>
            <w:hideMark/>
          </w:tcPr>
          <w:p w14:paraId="73A50321" w14:textId="77777777" w:rsidR="002C178D" w:rsidRPr="002C178D" w:rsidRDefault="002C178D" w:rsidP="002C178D">
            <w:pPr>
              <w:jc w:val="center"/>
              <w:rPr>
                <w:rFonts w:cs="Calibri"/>
                <w:sz w:val="20"/>
                <w:szCs w:val="20"/>
              </w:rPr>
            </w:pPr>
            <w:r w:rsidRPr="002C178D">
              <w:rPr>
                <w:rFonts w:cs="Calibri"/>
                <w:sz w:val="20"/>
                <w:szCs w:val="20"/>
              </w:rPr>
              <w:t>17</w:t>
            </w:r>
          </w:p>
        </w:tc>
        <w:tc>
          <w:tcPr>
            <w:tcW w:w="1377" w:type="dxa"/>
            <w:gridSpan w:val="2"/>
            <w:tcBorders>
              <w:top w:val="nil"/>
              <w:left w:val="nil"/>
              <w:bottom w:val="single" w:sz="4" w:space="0" w:color="auto"/>
              <w:right w:val="single" w:sz="4" w:space="0" w:color="auto"/>
            </w:tcBorders>
            <w:vAlign w:val="center"/>
            <w:hideMark/>
          </w:tcPr>
          <w:p w14:paraId="1C760B5E" w14:textId="77777777" w:rsidR="002C178D" w:rsidRPr="002C178D" w:rsidRDefault="002C178D" w:rsidP="002C178D">
            <w:pPr>
              <w:jc w:val="center"/>
              <w:rPr>
                <w:rFonts w:cs="Calibri"/>
                <w:sz w:val="20"/>
                <w:szCs w:val="20"/>
              </w:rPr>
            </w:pPr>
            <w:r w:rsidRPr="002C178D">
              <w:rPr>
                <w:rFonts w:cs="Calibri"/>
                <w:sz w:val="20"/>
                <w:szCs w:val="20"/>
              </w:rPr>
              <w:t>425</w:t>
            </w:r>
          </w:p>
        </w:tc>
        <w:tc>
          <w:tcPr>
            <w:tcW w:w="1441" w:type="dxa"/>
            <w:gridSpan w:val="2"/>
            <w:tcBorders>
              <w:top w:val="nil"/>
              <w:left w:val="nil"/>
              <w:bottom w:val="single" w:sz="4" w:space="0" w:color="auto"/>
              <w:right w:val="single" w:sz="4" w:space="0" w:color="auto"/>
            </w:tcBorders>
            <w:vAlign w:val="center"/>
            <w:hideMark/>
          </w:tcPr>
          <w:p w14:paraId="779ECAB8" w14:textId="77777777" w:rsidR="002C178D" w:rsidRPr="002C178D" w:rsidRDefault="002C178D" w:rsidP="002C178D">
            <w:pPr>
              <w:jc w:val="center"/>
              <w:rPr>
                <w:rFonts w:cs="Calibri"/>
                <w:sz w:val="20"/>
                <w:szCs w:val="20"/>
              </w:rPr>
            </w:pPr>
            <w:r w:rsidRPr="002C178D">
              <w:rPr>
                <w:rFonts w:cs="Calibri"/>
                <w:sz w:val="20"/>
                <w:szCs w:val="20"/>
              </w:rPr>
              <w:t>5</w:t>
            </w:r>
          </w:p>
        </w:tc>
        <w:tc>
          <w:tcPr>
            <w:tcW w:w="1345" w:type="dxa"/>
            <w:gridSpan w:val="2"/>
            <w:tcBorders>
              <w:top w:val="nil"/>
              <w:left w:val="nil"/>
              <w:bottom w:val="single" w:sz="4" w:space="0" w:color="auto"/>
              <w:right w:val="single" w:sz="4" w:space="0" w:color="auto"/>
            </w:tcBorders>
            <w:vAlign w:val="center"/>
            <w:hideMark/>
          </w:tcPr>
          <w:p w14:paraId="21D3F02E" w14:textId="77777777" w:rsidR="002C178D" w:rsidRPr="002C178D" w:rsidRDefault="002C178D" w:rsidP="002C178D">
            <w:pPr>
              <w:jc w:val="center"/>
              <w:rPr>
                <w:rFonts w:cs="Calibri"/>
                <w:sz w:val="20"/>
                <w:szCs w:val="20"/>
              </w:rPr>
            </w:pPr>
            <w:r w:rsidRPr="002C178D">
              <w:rPr>
                <w:rFonts w:cs="Calibri"/>
                <w:sz w:val="20"/>
                <w:szCs w:val="20"/>
              </w:rPr>
              <w:t>388</w:t>
            </w:r>
          </w:p>
        </w:tc>
        <w:tc>
          <w:tcPr>
            <w:tcW w:w="1364" w:type="dxa"/>
            <w:gridSpan w:val="2"/>
            <w:tcBorders>
              <w:top w:val="nil"/>
              <w:left w:val="nil"/>
              <w:bottom w:val="single" w:sz="4" w:space="0" w:color="auto"/>
              <w:right w:val="single" w:sz="4" w:space="0" w:color="auto"/>
            </w:tcBorders>
            <w:vAlign w:val="center"/>
            <w:hideMark/>
          </w:tcPr>
          <w:p w14:paraId="5AB1C796" w14:textId="77777777" w:rsidR="002C178D" w:rsidRPr="002C178D" w:rsidRDefault="002C178D" w:rsidP="002C178D">
            <w:pPr>
              <w:jc w:val="center"/>
              <w:rPr>
                <w:rFonts w:cs="Calibri"/>
                <w:sz w:val="20"/>
                <w:szCs w:val="20"/>
              </w:rPr>
            </w:pPr>
            <w:r w:rsidRPr="002C178D">
              <w:rPr>
                <w:rFonts w:cs="Calibri"/>
                <w:sz w:val="20"/>
                <w:szCs w:val="20"/>
              </w:rPr>
              <w:t>0</w:t>
            </w:r>
          </w:p>
        </w:tc>
        <w:tc>
          <w:tcPr>
            <w:tcW w:w="1405" w:type="dxa"/>
            <w:gridSpan w:val="2"/>
            <w:tcBorders>
              <w:top w:val="nil"/>
              <w:left w:val="nil"/>
              <w:bottom w:val="single" w:sz="4" w:space="0" w:color="auto"/>
              <w:right w:val="single" w:sz="4" w:space="0" w:color="auto"/>
            </w:tcBorders>
            <w:vAlign w:val="center"/>
            <w:hideMark/>
          </w:tcPr>
          <w:p w14:paraId="7142AC24" w14:textId="77777777" w:rsidR="002C178D" w:rsidRPr="002C178D" w:rsidRDefault="002C178D" w:rsidP="002C178D">
            <w:pPr>
              <w:jc w:val="center"/>
              <w:rPr>
                <w:rFonts w:cs="Calibri"/>
                <w:sz w:val="20"/>
                <w:szCs w:val="20"/>
              </w:rPr>
            </w:pPr>
            <w:r w:rsidRPr="002C178D">
              <w:rPr>
                <w:rFonts w:cs="Calibri"/>
                <w:sz w:val="20"/>
                <w:szCs w:val="20"/>
              </w:rPr>
              <w:t>0</w:t>
            </w:r>
          </w:p>
        </w:tc>
        <w:tc>
          <w:tcPr>
            <w:tcW w:w="1150" w:type="dxa"/>
            <w:gridSpan w:val="2"/>
            <w:tcBorders>
              <w:top w:val="nil"/>
              <w:left w:val="nil"/>
              <w:bottom w:val="single" w:sz="4" w:space="0" w:color="auto"/>
              <w:right w:val="single" w:sz="4" w:space="0" w:color="auto"/>
            </w:tcBorders>
            <w:vAlign w:val="center"/>
            <w:hideMark/>
          </w:tcPr>
          <w:p w14:paraId="25D2DB70" w14:textId="77777777" w:rsidR="002C178D" w:rsidRPr="002C178D" w:rsidRDefault="002C178D" w:rsidP="002C178D">
            <w:pPr>
              <w:jc w:val="center"/>
              <w:rPr>
                <w:rFonts w:cs="Calibri"/>
                <w:sz w:val="20"/>
                <w:szCs w:val="20"/>
              </w:rPr>
            </w:pPr>
            <w:r w:rsidRPr="002C178D">
              <w:rPr>
                <w:rFonts w:cs="Calibri"/>
                <w:sz w:val="20"/>
                <w:szCs w:val="20"/>
              </w:rPr>
              <w:t>22,82</w:t>
            </w:r>
          </w:p>
        </w:tc>
      </w:tr>
      <w:tr w:rsidR="002C178D" w:rsidRPr="002C178D" w14:paraId="1F5A4D05" w14:textId="77777777" w:rsidTr="002C178D">
        <w:trPr>
          <w:trHeight w:val="358"/>
          <w:jc w:val="center"/>
        </w:trPr>
        <w:tc>
          <w:tcPr>
            <w:tcW w:w="662" w:type="dxa"/>
            <w:tcBorders>
              <w:top w:val="nil"/>
              <w:left w:val="single" w:sz="4" w:space="0" w:color="auto"/>
              <w:bottom w:val="single" w:sz="4" w:space="0" w:color="auto"/>
              <w:right w:val="single" w:sz="4" w:space="0" w:color="auto"/>
            </w:tcBorders>
            <w:vAlign w:val="center"/>
            <w:hideMark/>
          </w:tcPr>
          <w:p w14:paraId="1C0032CE" w14:textId="77777777" w:rsidR="002C178D" w:rsidRPr="002C178D" w:rsidRDefault="002C178D" w:rsidP="002C178D">
            <w:pPr>
              <w:jc w:val="center"/>
              <w:rPr>
                <w:rFonts w:cs="Calibri"/>
                <w:szCs w:val="22"/>
              </w:rPr>
            </w:pPr>
            <w:r w:rsidRPr="002C178D">
              <w:rPr>
                <w:rFonts w:cs="Calibri"/>
                <w:szCs w:val="22"/>
              </w:rPr>
              <w:t>2019</w:t>
            </w:r>
          </w:p>
        </w:tc>
        <w:tc>
          <w:tcPr>
            <w:tcW w:w="1150" w:type="dxa"/>
            <w:tcBorders>
              <w:top w:val="nil"/>
              <w:left w:val="nil"/>
              <w:bottom w:val="single" w:sz="4" w:space="0" w:color="auto"/>
              <w:right w:val="single" w:sz="4" w:space="0" w:color="auto"/>
            </w:tcBorders>
            <w:vAlign w:val="center"/>
            <w:hideMark/>
          </w:tcPr>
          <w:p w14:paraId="4EA9DC15" w14:textId="77777777" w:rsidR="002C178D" w:rsidRPr="002C178D" w:rsidRDefault="002C178D" w:rsidP="002C178D">
            <w:pPr>
              <w:jc w:val="center"/>
              <w:rPr>
                <w:rFonts w:cs="Calibri"/>
                <w:sz w:val="20"/>
                <w:szCs w:val="20"/>
              </w:rPr>
            </w:pPr>
            <w:r w:rsidRPr="002C178D">
              <w:rPr>
                <w:rFonts w:cs="Calibri"/>
                <w:sz w:val="20"/>
                <w:szCs w:val="20"/>
              </w:rPr>
              <w:t>382</w:t>
            </w:r>
          </w:p>
        </w:tc>
        <w:tc>
          <w:tcPr>
            <w:tcW w:w="1480" w:type="dxa"/>
            <w:tcBorders>
              <w:top w:val="nil"/>
              <w:left w:val="nil"/>
              <w:bottom w:val="single" w:sz="4" w:space="0" w:color="auto"/>
              <w:right w:val="single" w:sz="4" w:space="0" w:color="auto"/>
            </w:tcBorders>
            <w:vAlign w:val="center"/>
            <w:hideMark/>
          </w:tcPr>
          <w:p w14:paraId="656CE3E6" w14:textId="77777777" w:rsidR="002C178D" w:rsidRPr="002C178D" w:rsidRDefault="002C178D" w:rsidP="002C178D">
            <w:pPr>
              <w:jc w:val="center"/>
              <w:rPr>
                <w:rFonts w:cs="Calibri"/>
                <w:sz w:val="20"/>
                <w:szCs w:val="20"/>
              </w:rPr>
            </w:pPr>
            <w:r w:rsidRPr="002C178D">
              <w:rPr>
                <w:rFonts w:cs="Calibri"/>
                <w:sz w:val="20"/>
                <w:szCs w:val="20"/>
              </w:rPr>
              <w:t>17</w:t>
            </w:r>
          </w:p>
        </w:tc>
        <w:tc>
          <w:tcPr>
            <w:tcW w:w="1377" w:type="dxa"/>
            <w:gridSpan w:val="2"/>
            <w:tcBorders>
              <w:top w:val="nil"/>
              <w:left w:val="nil"/>
              <w:bottom w:val="single" w:sz="4" w:space="0" w:color="auto"/>
              <w:right w:val="single" w:sz="4" w:space="0" w:color="auto"/>
            </w:tcBorders>
            <w:vAlign w:val="center"/>
            <w:hideMark/>
          </w:tcPr>
          <w:p w14:paraId="1D6FD954" w14:textId="77777777" w:rsidR="002C178D" w:rsidRPr="002C178D" w:rsidRDefault="002C178D" w:rsidP="002C178D">
            <w:pPr>
              <w:jc w:val="center"/>
              <w:rPr>
                <w:rFonts w:cs="Calibri"/>
                <w:sz w:val="20"/>
                <w:szCs w:val="20"/>
              </w:rPr>
            </w:pPr>
            <w:r w:rsidRPr="002C178D">
              <w:rPr>
                <w:rFonts w:cs="Calibri"/>
                <w:sz w:val="20"/>
                <w:szCs w:val="20"/>
              </w:rPr>
              <w:t>425</w:t>
            </w:r>
          </w:p>
        </w:tc>
        <w:tc>
          <w:tcPr>
            <w:tcW w:w="1441" w:type="dxa"/>
            <w:gridSpan w:val="2"/>
            <w:tcBorders>
              <w:top w:val="nil"/>
              <w:left w:val="nil"/>
              <w:bottom w:val="single" w:sz="4" w:space="0" w:color="auto"/>
              <w:right w:val="single" w:sz="4" w:space="0" w:color="auto"/>
            </w:tcBorders>
            <w:vAlign w:val="center"/>
            <w:hideMark/>
          </w:tcPr>
          <w:p w14:paraId="66F13F22" w14:textId="77777777" w:rsidR="002C178D" w:rsidRPr="002C178D" w:rsidRDefault="002C178D" w:rsidP="002C178D">
            <w:pPr>
              <w:jc w:val="center"/>
              <w:rPr>
                <w:rFonts w:cs="Calibri"/>
                <w:sz w:val="20"/>
                <w:szCs w:val="20"/>
              </w:rPr>
            </w:pPr>
            <w:r w:rsidRPr="002C178D">
              <w:rPr>
                <w:rFonts w:cs="Calibri"/>
                <w:sz w:val="20"/>
                <w:szCs w:val="20"/>
              </w:rPr>
              <w:t>5</w:t>
            </w:r>
          </w:p>
        </w:tc>
        <w:tc>
          <w:tcPr>
            <w:tcW w:w="1345" w:type="dxa"/>
            <w:gridSpan w:val="2"/>
            <w:tcBorders>
              <w:top w:val="nil"/>
              <w:left w:val="nil"/>
              <w:bottom w:val="single" w:sz="4" w:space="0" w:color="auto"/>
              <w:right w:val="single" w:sz="4" w:space="0" w:color="auto"/>
            </w:tcBorders>
            <w:vAlign w:val="center"/>
            <w:hideMark/>
          </w:tcPr>
          <w:p w14:paraId="500FF077" w14:textId="77777777" w:rsidR="002C178D" w:rsidRPr="002C178D" w:rsidRDefault="002C178D" w:rsidP="002C178D">
            <w:pPr>
              <w:jc w:val="center"/>
              <w:rPr>
                <w:rFonts w:cs="Calibri"/>
                <w:sz w:val="20"/>
                <w:szCs w:val="20"/>
              </w:rPr>
            </w:pPr>
            <w:r w:rsidRPr="002C178D">
              <w:rPr>
                <w:rFonts w:cs="Calibri"/>
                <w:sz w:val="20"/>
                <w:szCs w:val="20"/>
              </w:rPr>
              <w:t>388</w:t>
            </w:r>
          </w:p>
        </w:tc>
        <w:tc>
          <w:tcPr>
            <w:tcW w:w="1364" w:type="dxa"/>
            <w:gridSpan w:val="2"/>
            <w:tcBorders>
              <w:top w:val="nil"/>
              <w:left w:val="nil"/>
              <w:bottom w:val="single" w:sz="4" w:space="0" w:color="auto"/>
              <w:right w:val="single" w:sz="4" w:space="0" w:color="auto"/>
            </w:tcBorders>
            <w:vAlign w:val="center"/>
            <w:hideMark/>
          </w:tcPr>
          <w:p w14:paraId="0E88DB67" w14:textId="77777777" w:rsidR="002C178D" w:rsidRPr="002C178D" w:rsidRDefault="002C178D" w:rsidP="002C178D">
            <w:pPr>
              <w:jc w:val="center"/>
              <w:rPr>
                <w:rFonts w:cs="Calibri"/>
                <w:sz w:val="20"/>
                <w:szCs w:val="20"/>
              </w:rPr>
            </w:pPr>
            <w:r w:rsidRPr="002C178D">
              <w:rPr>
                <w:rFonts w:cs="Calibri"/>
                <w:sz w:val="20"/>
                <w:szCs w:val="20"/>
              </w:rPr>
              <w:t>0</w:t>
            </w:r>
          </w:p>
        </w:tc>
        <w:tc>
          <w:tcPr>
            <w:tcW w:w="1405" w:type="dxa"/>
            <w:gridSpan w:val="2"/>
            <w:tcBorders>
              <w:top w:val="nil"/>
              <w:left w:val="nil"/>
              <w:bottom w:val="single" w:sz="4" w:space="0" w:color="auto"/>
              <w:right w:val="single" w:sz="4" w:space="0" w:color="auto"/>
            </w:tcBorders>
            <w:vAlign w:val="center"/>
            <w:hideMark/>
          </w:tcPr>
          <w:p w14:paraId="3355AD8D" w14:textId="77777777" w:rsidR="002C178D" w:rsidRPr="002C178D" w:rsidRDefault="002C178D" w:rsidP="002C178D">
            <w:pPr>
              <w:jc w:val="center"/>
              <w:rPr>
                <w:rFonts w:cs="Calibri"/>
                <w:sz w:val="20"/>
                <w:szCs w:val="20"/>
              </w:rPr>
            </w:pPr>
            <w:r w:rsidRPr="002C178D">
              <w:rPr>
                <w:rFonts w:cs="Calibri"/>
                <w:sz w:val="20"/>
                <w:szCs w:val="20"/>
              </w:rPr>
              <w:t>0</w:t>
            </w:r>
          </w:p>
        </w:tc>
        <w:tc>
          <w:tcPr>
            <w:tcW w:w="1150" w:type="dxa"/>
            <w:gridSpan w:val="2"/>
            <w:tcBorders>
              <w:top w:val="nil"/>
              <w:left w:val="nil"/>
              <w:bottom w:val="single" w:sz="4" w:space="0" w:color="auto"/>
              <w:right w:val="single" w:sz="4" w:space="0" w:color="auto"/>
            </w:tcBorders>
            <w:vAlign w:val="center"/>
            <w:hideMark/>
          </w:tcPr>
          <w:p w14:paraId="78EFB75C" w14:textId="77777777" w:rsidR="002C178D" w:rsidRPr="002C178D" w:rsidRDefault="002C178D" w:rsidP="002C178D">
            <w:pPr>
              <w:jc w:val="center"/>
              <w:rPr>
                <w:rFonts w:cs="Calibri"/>
                <w:sz w:val="20"/>
                <w:szCs w:val="20"/>
              </w:rPr>
            </w:pPr>
            <w:r w:rsidRPr="002C178D">
              <w:rPr>
                <w:rFonts w:cs="Calibri"/>
                <w:sz w:val="20"/>
                <w:szCs w:val="20"/>
              </w:rPr>
              <w:t>22,82</w:t>
            </w:r>
          </w:p>
        </w:tc>
      </w:tr>
      <w:tr w:rsidR="002C178D" w:rsidRPr="002C178D" w14:paraId="51200DB3" w14:textId="77777777" w:rsidTr="002C178D">
        <w:trPr>
          <w:trHeight w:val="358"/>
          <w:jc w:val="center"/>
        </w:trPr>
        <w:tc>
          <w:tcPr>
            <w:tcW w:w="662" w:type="dxa"/>
            <w:tcBorders>
              <w:top w:val="nil"/>
              <w:left w:val="single" w:sz="4" w:space="0" w:color="auto"/>
              <w:bottom w:val="single" w:sz="4" w:space="0" w:color="auto"/>
              <w:right w:val="single" w:sz="4" w:space="0" w:color="auto"/>
            </w:tcBorders>
            <w:vAlign w:val="center"/>
            <w:hideMark/>
          </w:tcPr>
          <w:p w14:paraId="66497163" w14:textId="77777777" w:rsidR="002C178D" w:rsidRPr="002C178D" w:rsidRDefault="002C178D" w:rsidP="002C178D">
            <w:pPr>
              <w:jc w:val="center"/>
              <w:rPr>
                <w:rFonts w:cs="Calibri"/>
                <w:szCs w:val="22"/>
              </w:rPr>
            </w:pPr>
            <w:r w:rsidRPr="002C178D">
              <w:rPr>
                <w:rFonts w:cs="Calibri"/>
                <w:szCs w:val="22"/>
              </w:rPr>
              <w:t>2020</w:t>
            </w:r>
          </w:p>
        </w:tc>
        <w:tc>
          <w:tcPr>
            <w:tcW w:w="1150" w:type="dxa"/>
            <w:tcBorders>
              <w:top w:val="nil"/>
              <w:left w:val="nil"/>
              <w:bottom w:val="single" w:sz="4" w:space="0" w:color="auto"/>
              <w:right w:val="single" w:sz="4" w:space="0" w:color="auto"/>
            </w:tcBorders>
            <w:vAlign w:val="center"/>
            <w:hideMark/>
          </w:tcPr>
          <w:p w14:paraId="2A8FC220" w14:textId="77777777" w:rsidR="002C178D" w:rsidRPr="002C178D" w:rsidRDefault="002C178D" w:rsidP="002C178D">
            <w:pPr>
              <w:jc w:val="center"/>
              <w:rPr>
                <w:rFonts w:cs="Calibri"/>
                <w:sz w:val="20"/>
                <w:szCs w:val="20"/>
              </w:rPr>
            </w:pPr>
            <w:r w:rsidRPr="002C178D">
              <w:rPr>
                <w:rFonts w:cs="Calibri"/>
                <w:sz w:val="20"/>
                <w:szCs w:val="20"/>
              </w:rPr>
              <w:t>376</w:t>
            </w:r>
          </w:p>
        </w:tc>
        <w:tc>
          <w:tcPr>
            <w:tcW w:w="1480" w:type="dxa"/>
            <w:tcBorders>
              <w:top w:val="nil"/>
              <w:left w:val="nil"/>
              <w:bottom w:val="single" w:sz="4" w:space="0" w:color="auto"/>
              <w:right w:val="single" w:sz="4" w:space="0" w:color="auto"/>
            </w:tcBorders>
            <w:vAlign w:val="center"/>
            <w:hideMark/>
          </w:tcPr>
          <w:p w14:paraId="68171353" w14:textId="77777777" w:rsidR="002C178D" w:rsidRPr="002C178D" w:rsidRDefault="002C178D" w:rsidP="002C178D">
            <w:pPr>
              <w:jc w:val="center"/>
              <w:rPr>
                <w:rFonts w:cs="Calibri"/>
                <w:sz w:val="20"/>
                <w:szCs w:val="20"/>
              </w:rPr>
            </w:pPr>
            <w:r w:rsidRPr="002C178D">
              <w:rPr>
                <w:rFonts w:cs="Calibri"/>
                <w:sz w:val="20"/>
                <w:szCs w:val="20"/>
              </w:rPr>
              <w:t>17</w:t>
            </w:r>
          </w:p>
        </w:tc>
        <w:tc>
          <w:tcPr>
            <w:tcW w:w="1377" w:type="dxa"/>
            <w:gridSpan w:val="2"/>
            <w:tcBorders>
              <w:top w:val="nil"/>
              <w:left w:val="nil"/>
              <w:bottom w:val="single" w:sz="4" w:space="0" w:color="auto"/>
              <w:right w:val="single" w:sz="4" w:space="0" w:color="auto"/>
            </w:tcBorders>
            <w:vAlign w:val="center"/>
            <w:hideMark/>
          </w:tcPr>
          <w:p w14:paraId="584D3EDA" w14:textId="77777777" w:rsidR="002C178D" w:rsidRPr="002C178D" w:rsidRDefault="002C178D" w:rsidP="002C178D">
            <w:pPr>
              <w:jc w:val="center"/>
              <w:rPr>
                <w:rFonts w:cs="Calibri"/>
                <w:sz w:val="20"/>
                <w:szCs w:val="20"/>
              </w:rPr>
            </w:pPr>
            <w:r w:rsidRPr="002C178D">
              <w:rPr>
                <w:rFonts w:cs="Calibri"/>
                <w:sz w:val="20"/>
                <w:szCs w:val="20"/>
              </w:rPr>
              <w:t>430</w:t>
            </w:r>
          </w:p>
        </w:tc>
        <w:tc>
          <w:tcPr>
            <w:tcW w:w="1441" w:type="dxa"/>
            <w:gridSpan w:val="2"/>
            <w:tcBorders>
              <w:top w:val="nil"/>
              <w:left w:val="nil"/>
              <w:bottom w:val="single" w:sz="4" w:space="0" w:color="auto"/>
              <w:right w:val="single" w:sz="4" w:space="0" w:color="auto"/>
            </w:tcBorders>
            <w:vAlign w:val="center"/>
            <w:hideMark/>
          </w:tcPr>
          <w:p w14:paraId="26711A06" w14:textId="77777777" w:rsidR="002C178D" w:rsidRPr="002C178D" w:rsidRDefault="002C178D" w:rsidP="002C178D">
            <w:pPr>
              <w:jc w:val="center"/>
              <w:rPr>
                <w:rFonts w:cs="Calibri"/>
                <w:sz w:val="20"/>
                <w:szCs w:val="20"/>
              </w:rPr>
            </w:pPr>
            <w:r w:rsidRPr="002C178D">
              <w:rPr>
                <w:rFonts w:cs="Calibri"/>
                <w:sz w:val="20"/>
                <w:szCs w:val="20"/>
              </w:rPr>
              <w:t>5</w:t>
            </w:r>
          </w:p>
        </w:tc>
        <w:tc>
          <w:tcPr>
            <w:tcW w:w="1345" w:type="dxa"/>
            <w:gridSpan w:val="2"/>
            <w:tcBorders>
              <w:top w:val="nil"/>
              <w:left w:val="nil"/>
              <w:bottom w:val="single" w:sz="4" w:space="0" w:color="auto"/>
              <w:right w:val="single" w:sz="4" w:space="0" w:color="auto"/>
            </w:tcBorders>
            <w:vAlign w:val="center"/>
            <w:hideMark/>
          </w:tcPr>
          <w:p w14:paraId="5C001013" w14:textId="77777777" w:rsidR="002C178D" w:rsidRPr="002C178D" w:rsidRDefault="002C178D" w:rsidP="002C178D">
            <w:pPr>
              <w:jc w:val="center"/>
              <w:rPr>
                <w:rFonts w:cs="Calibri"/>
                <w:sz w:val="20"/>
                <w:szCs w:val="20"/>
              </w:rPr>
            </w:pPr>
            <w:r w:rsidRPr="002C178D">
              <w:rPr>
                <w:rFonts w:cs="Calibri"/>
                <w:sz w:val="20"/>
                <w:szCs w:val="20"/>
              </w:rPr>
              <w:t>386</w:t>
            </w:r>
          </w:p>
        </w:tc>
        <w:tc>
          <w:tcPr>
            <w:tcW w:w="1364" w:type="dxa"/>
            <w:gridSpan w:val="2"/>
            <w:tcBorders>
              <w:top w:val="nil"/>
              <w:left w:val="nil"/>
              <w:bottom w:val="single" w:sz="4" w:space="0" w:color="auto"/>
              <w:right w:val="single" w:sz="4" w:space="0" w:color="auto"/>
            </w:tcBorders>
            <w:vAlign w:val="center"/>
            <w:hideMark/>
          </w:tcPr>
          <w:p w14:paraId="09759614" w14:textId="77777777" w:rsidR="002C178D" w:rsidRPr="002C178D" w:rsidRDefault="002C178D" w:rsidP="002C178D">
            <w:pPr>
              <w:jc w:val="center"/>
              <w:rPr>
                <w:rFonts w:cs="Calibri"/>
                <w:sz w:val="20"/>
                <w:szCs w:val="20"/>
              </w:rPr>
            </w:pPr>
            <w:r w:rsidRPr="002C178D">
              <w:rPr>
                <w:rFonts w:cs="Calibri"/>
                <w:sz w:val="20"/>
                <w:szCs w:val="20"/>
              </w:rPr>
              <w:t>0</w:t>
            </w:r>
          </w:p>
        </w:tc>
        <w:tc>
          <w:tcPr>
            <w:tcW w:w="1405" w:type="dxa"/>
            <w:gridSpan w:val="2"/>
            <w:tcBorders>
              <w:top w:val="nil"/>
              <w:left w:val="nil"/>
              <w:bottom w:val="single" w:sz="4" w:space="0" w:color="auto"/>
              <w:right w:val="single" w:sz="4" w:space="0" w:color="auto"/>
            </w:tcBorders>
            <w:vAlign w:val="center"/>
            <w:hideMark/>
          </w:tcPr>
          <w:p w14:paraId="7F0B2353" w14:textId="77777777" w:rsidR="002C178D" w:rsidRPr="002C178D" w:rsidRDefault="002C178D" w:rsidP="002C178D">
            <w:pPr>
              <w:jc w:val="center"/>
              <w:rPr>
                <w:rFonts w:cs="Calibri"/>
                <w:sz w:val="20"/>
                <w:szCs w:val="20"/>
              </w:rPr>
            </w:pPr>
            <w:r w:rsidRPr="002C178D">
              <w:rPr>
                <w:rFonts w:cs="Calibri"/>
                <w:sz w:val="20"/>
                <w:szCs w:val="20"/>
              </w:rPr>
              <w:t>0</w:t>
            </w:r>
          </w:p>
        </w:tc>
        <w:tc>
          <w:tcPr>
            <w:tcW w:w="1150" w:type="dxa"/>
            <w:gridSpan w:val="2"/>
            <w:tcBorders>
              <w:top w:val="nil"/>
              <w:left w:val="nil"/>
              <w:bottom w:val="single" w:sz="4" w:space="0" w:color="auto"/>
              <w:right w:val="single" w:sz="4" w:space="0" w:color="auto"/>
            </w:tcBorders>
            <w:vAlign w:val="center"/>
            <w:hideMark/>
          </w:tcPr>
          <w:p w14:paraId="695731D8" w14:textId="77777777" w:rsidR="002C178D" w:rsidRPr="002C178D" w:rsidRDefault="002C178D" w:rsidP="002C178D">
            <w:pPr>
              <w:jc w:val="center"/>
              <w:rPr>
                <w:rFonts w:cs="Calibri"/>
                <w:sz w:val="20"/>
                <w:szCs w:val="20"/>
              </w:rPr>
            </w:pPr>
            <w:r w:rsidRPr="002C178D">
              <w:rPr>
                <w:rFonts w:cs="Calibri"/>
                <w:sz w:val="20"/>
                <w:szCs w:val="20"/>
              </w:rPr>
              <w:t>22,71</w:t>
            </w:r>
          </w:p>
        </w:tc>
      </w:tr>
      <w:tr w:rsidR="002C178D" w:rsidRPr="002C178D" w14:paraId="0D109CAC" w14:textId="77777777" w:rsidTr="002C178D">
        <w:trPr>
          <w:trHeight w:val="288"/>
          <w:jc w:val="center"/>
        </w:trPr>
        <w:tc>
          <w:tcPr>
            <w:tcW w:w="3304" w:type="dxa"/>
            <w:gridSpan w:val="4"/>
            <w:tcBorders>
              <w:top w:val="nil"/>
              <w:left w:val="nil"/>
              <w:bottom w:val="nil"/>
              <w:right w:val="nil"/>
            </w:tcBorders>
            <w:noWrap/>
            <w:vAlign w:val="bottom"/>
            <w:hideMark/>
          </w:tcPr>
          <w:p w14:paraId="55BA6AE3" w14:textId="77777777" w:rsidR="002C178D" w:rsidRPr="002C178D" w:rsidRDefault="002C178D" w:rsidP="002C178D">
            <w:pPr>
              <w:jc w:val="left"/>
              <w:rPr>
                <w:rFonts w:cs="Calibri"/>
                <w:szCs w:val="22"/>
              </w:rPr>
            </w:pPr>
            <w:r w:rsidRPr="002C178D">
              <w:rPr>
                <w:rFonts w:cs="Calibri"/>
                <w:szCs w:val="22"/>
              </w:rPr>
              <w:t xml:space="preserve">Forrás: </w:t>
            </w:r>
            <w:proofErr w:type="spellStart"/>
            <w:r w:rsidRPr="002C178D">
              <w:rPr>
                <w:rFonts w:cs="Calibri"/>
                <w:szCs w:val="22"/>
              </w:rPr>
              <w:t>TeIR</w:t>
            </w:r>
            <w:proofErr w:type="spellEnd"/>
            <w:r w:rsidRPr="002C178D">
              <w:rPr>
                <w:rFonts w:cs="Calibri"/>
                <w:szCs w:val="22"/>
              </w:rPr>
              <w:t xml:space="preserve">, KSH </w:t>
            </w:r>
            <w:proofErr w:type="spellStart"/>
            <w:r w:rsidRPr="002C178D">
              <w:rPr>
                <w:rFonts w:cs="Calibri"/>
                <w:szCs w:val="22"/>
              </w:rPr>
              <w:t>Tstar</w:t>
            </w:r>
            <w:proofErr w:type="spellEnd"/>
            <w:r w:rsidRPr="002C178D">
              <w:rPr>
                <w:rFonts w:cs="Calibri"/>
                <w:szCs w:val="22"/>
              </w:rPr>
              <w:t>, Önkormányzati adatgyűjtés</w:t>
            </w:r>
          </w:p>
        </w:tc>
        <w:tc>
          <w:tcPr>
            <w:tcW w:w="1377" w:type="dxa"/>
            <w:gridSpan w:val="2"/>
            <w:tcBorders>
              <w:top w:val="nil"/>
              <w:left w:val="nil"/>
              <w:bottom w:val="nil"/>
              <w:right w:val="nil"/>
            </w:tcBorders>
            <w:noWrap/>
            <w:vAlign w:val="bottom"/>
            <w:hideMark/>
          </w:tcPr>
          <w:p w14:paraId="6BA35EA7" w14:textId="77777777" w:rsidR="002C178D" w:rsidRPr="002C178D" w:rsidRDefault="002C178D" w:rsidP="002C178D">
            <w:pPr>
              <w:jc w:val="left"/>
              <w:rPr>
                <w:rFonts w:cs="Calibri"/>
                <w:szCs w:val="22"/>
              </w:rPr>
            </w:pPr>
          </w:p>
        </w:tc>
        <w:tc>
          <w:tcPr>
            <w:tcW w:w="1441" w:type="dxa"/>
            <w:gridSpan w:val="2"/>
            <w:tcBorders>
              <w:top w:val="nil"/>
              <w:left w:val="nil"/>
              <w:bottom w:val="nil"/>
              <w:right w:val="nil"/>
            </w:tcBorders>
            <w:noWrap/>
            <w:vAlign w:val="bottom"/>
            <w:hideMark/>
          </w:tcPr>
          <w:p w14:paraId="757324DA" w14:textId="77777777" w:rsidR="002C178D" w:rsidRPr="002C178D" w:rsidRDefault="002C178D" w:rsidP="002C178D">
            <w:pPr>
              <w:jc w:val="left"/>
              <w:rPr>
                <w:rFonts w:ascii="Times New Roman" w:hAnsi="Times New Roman"/>
                <w:sz w:val="20"/>
                <w:szCs w:val="20"/>
              </w:rPr>
            </w:pPr>
          </w:p>
        </w:tc>
        <w:tc>
          <w:tcPr>
            <w:tcW w:w="1345" w:type="dxa"/>
            <w:gridSpan w:val="2"/>
            <w:tcBorders>
              <w:top w:val="nil"/>
              <w:left w:val="nil"/>
              <w:bottom w:val="nil"/>
              <w:right w:val="nil"/>
            </w:tcBorders>
            <w:noWrap/>
            <w:vAlign w:val="bottom"/>
            <w:hideMark/>
          </w:tcPr>
          <w:p w14:paraId="5D59A685" w14:textId="77777777" w:rsidR="002C178D" w:rsidRPr="002C178D" w:rsidRDefault="002C178D" w:rsidP="002C178D">
            <w:pPr>
              <w:jc w:val="left"/>
              <w:rPr>
                <w:rFonts w:ascii="Times New Roman" w:hAnsi="Times New Roman"/>
                <w:sz w:val="20"/>
                <w:szCs w:val="20"/>
              </w:rPr>
            </w:pPr>
          </w:p>
        </w:tc>
        <w:tc>
          <w:tcPr>
            <w:tcW w:w="1364" w:type="dxa"/>
            <w:gridSpan w:val="2"/>
            <w:tcBorders>
              <w:top w:val="nil"/>
              <w:left w:val="nil"/>
              <w:bottom w:val="nil"/>
              <w:right w:val="nil"/>
            </w:tcBorders>
            <w:noWrap/>
            <w:vAlign w:val="bottom"/>
            <w:hideMark/>
          </w:tcPr>
          <w:p w14:paraId="535628BD" w14:textId="77777777" w:rsidR="002C178D" w:rsidRPr="002C178D" w:rsidRDefault="002C178D" w:rsidP="002C178D">
            <w:pPr>
              <w:jc w:val="left"/>
              <w:rPr>
                <w:rFonts w:ascii="Times New Roman" w:hAnsi="Times New Roman"/>
                <w:sz w:val="20"/>
                <w:szCs w:val="20"/>
              </w:rPr>
            </w:pPr>
          </w:p>
        </w:tc>
        <w:tc>
          <w:tcPr>
            <w:tcW w:w="1408" w:type="dxa"/>
            <w:gridSpan w:val="2"/>
            <w:tcBorders>
              <w:top w:val="nil"/>
              <w:left w:val="nil"/>
              <w:bottom w:val="nil"/>
              <w:right w:val="nil"/>
            </w:tcBorders>
            <w:noWrap/>
            <w:vAlign w:val="bottom"/>
            <w:hideMark/>
          </w:tcPr>
          <w:p w14:paraId="2B65AE22" w14:textId="77777777" w:rsidR="002C178D" w:rsidRPr="002C178D" w:rsidRDefault="002C178D" w:rsidP="002C178D">
            <w:pPr>
              <w:jc w:val="left"/>
              <w:rPr>
                <w:rFonts w:ascii="Times New Roman" w:hAnsi="Times New Roman"/>
                <w:sz w:val="20"/>
                <w:szCs w:val="20"/>
              </w:rPr>
            </w:pPr>
          </w:p>
        </w:tc>
        <w:tc>
          <w:tcPr>
            <w:tcW w:w="1139" w:type="dxa"/>
            <w:tcBorders>
              <w:top w:val="nil"/>
              <w:left w:val="nil"/>
              <w:bottom w:val="nil"/>
              <w:right w:val="nil"/>
            </w:tcBorders>
            <w:noWrap/>
            <w:vAlign w:val="bottom"/>
            <w:hideMark/>
          </w:tcPr>
          <w:p w14:paraId="76D60F29" w14:textId="77777777" w:rsidR="002C178D" w:rsidRPr="002C178D" w:rsidRDefault="002C178D" w:rsidP="002C178D">
            <w:pPr>
              <w:jc w:val="left"/>
              <w:rPr>
                <w:rFonts w:ascii="Times New Roman" w:hAnsi="Times New Roman"/>
                <w:sz w:val="20"/>
                <w:szCs w:val="20"/>
              </w:rPr>
            </w:pPr>
          </w:p>
        </w:tc>
      </w:tr>
    </w:tbl>
    <w:p w14:paraId="515720DD" w14:textId="77777777" w:rsidR="002C178D" w:rsidRDefault="002C178D" w:rsidP="002C178D">
      <w:pPr>
        <w:spacing w:line="276" w:lineRule="auto"/>
        <w:jc w:val="center"/>
        <w:rPr>
          <w:noProof/>
        </w:rPr>
      </w:pPr>
    </w:p>
    <w:p w14:paraId="1694A8D6" w14:textId="77777777" w:rsidR="002C178D" w:rsidRDefault="00081123" w:rsidP="002C178D">
      <w:pPr>
        <w:spacing w:line="276" w:lineRule="auto"/>
        <w:jc w:val="center"/>
        <w:rPr>
          <w:rFonts w:ascii="Times New Roman" w:hAnsi="Times New Roman"/>
          <w:color w:val="FF0000"/>
          <w:sz w:val="24"/>
        </w:rPr>
      </w:pPr>
      <w:r w:rsidRPr="00803AED">
        <w:rPr>
          <w:noProof/>
        </w:rPr>
        <w:drawing>
          <wp:inline distT="0" distB="0" distL="0" distR="0" wp14:anchorId="5ADD3C44" wp14:editId="745DD351">
            <wp:extent cx="4966335" cy="3035300"/>
            <wp:effectExtent l="0" t="0" r="0" b="0"/>
            <wp:docPr id="50"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14:paraId="601DD875" w14:textId="77777777" w:rsidR="002C178D" w:rsidRDefault="002C178D" w:rsidP="002C178D">
      <w:pPr>
        <w:spacing w:line="276" w:lineRule="auto"/>
        <w:jc w:val="center"/>
        <w:rPr>
          <w:rFonts w:ascii="Times New Roman" w:hAnsi="Times New Roman"/>
          <w:color w:val="FF0000"/>
          <w:sz w:val="24"/>
        </w:rPr>
      </w:pPr>
    </w:p>
    <w:p w14:paraId="7405DB9D" w14:textId="77777777" w:rsidR="002C178D" w:rsidRDefault="00081123" w:rsidP="002C178D">
      <w:pPr>
        <w:spacing w:line="276" w:lineRule="auto"/>
        <w:jc w:val="center"/>
        <w:rPr>
          <w:rFonts w:ascii="Times New Roman" w:hAnsi="Times New Roman"/>
          <w:color w:val="FF0000"/>
          <w:sz w:val="24"/>
        </w:rPr>
      </w:pPr>
      <w:r w:rsidRPr="00803AED">
        <w:rPr>
          <w:noProof/>
        </w:rPr>
        <w:lastRenderedPageBreak/>
        <w:drawing>
          <wp:inline distT="0" distB="0" distL="0" distR="0" wp14:anchorId="4E80C9BA" wp14:editId="3DC7D5CA">
            <wp:extent cx="5313045" cy="2976880"/>
            <wp:effectExtent l="0" t="0" r="0" b="0"/>
            <wp:docPr id="51"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14:paraId="1FC71172" w14:textId="77777777" w:rsidR="002C178D" w:rsidRDefault="002C178D" w:rsidP="002C178D">
      <w:pPr>
        <w:spacing w:line="276" w:lineRule="auto"/>
        <w:jc w:val="center"/>
        <w:rPr>
          <w:rFonts w:ascii="Times New Roman" w:hAnsi="Times New Roman"/>
          <w:color w:val="FF0000"/>
          <w:sz w:val="24"/>
        </w:rPr>
      </w:pPr>
    </w:p>
    <w:tbl>
      <w:tblPr>
        <w:tblW w:w="11161" w:type="dxa"/>
        <w:jc w:val="center"/>
        <w:tblCellMar>
          <w:left w:w="70" w:type="dxa"/>
          <w:right w:w="70" w:type="dxa"/>
        </w:tblCellMar>
        <w:tblLook w:val="04A0" w:firstRow="1" w:lastRow="0" w:firstColumn="1" w:lastColumn="0" w:noHBand="0" w:noVBand="1"/>
      </w:tblPr>
      <w:tblGrid>
        <w:gridCol w:w="1280"/>
        <w:gridCol w:w="1935"/>
        <w:gridCol w:w="1902"/>
        <w:gridCol w:w="1888"/>
        <w:gridCol w:w="2170"/>
        <w:gridCol w:w="1986"/>
      </w:tblGrid>
      <w:tr w:rsidR="003569F7" w:rsidRPr="003569F7" w14:paraId="7B7B72A2" w14:textId="77777777" w:rsidTr="003569F7">
        <w:trPr>
          <w:trHeight w:val="630"/>
          <w:jc w:val="center"/>
        </w:trPr>
        <w:tc>
          <w:tcPr>
            <w:tcW w:w="1115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32F4FC2F" w14:textId="77777777" w:rsidR="003569F7" w:rsidRPr="003569F7" w:rsidRDefault="003569F7" w:rsidP="003569F7">
            <w:pPr>
              <w:jc w:val="center"/>
              <w:rPr>
                <w:rFonts w:cs="Calibri"/>
                <w:b/>
                <w:bCs/>
                <w:szCs w:val="22"/>
              </w:rPr>
            </w:pPr>
            <w:r w:rsidRPr="003569F7">
              <w:rPr>
                <w:rFonts w:cs="Calibri"/>
                <w:b/>
                <w:bCs/>
                <w:szCs w:val="22"/>
              </w:rPr>
              <w:t>4.4.4. számú táblázat - Általános iskolák adatai: osztályok, gyógypedagógiai osztályok, feladatellátási helyek</w:t>
            </w:r>
          </w:p>
        </w:tc>
      </w:tr>
      <w:tr w:rsidR="003569F7" w:rsidRPr="003569F7" w14:paraId="08B772BF" w14:textId="77777777" w:rsidTr="003827C4">
        <w:trPr>
          <w:trHeight w:val="569"/>
          <w:jc w:val="center"/>
        </w:trPr>
        <w:tc>
          <w:tcPr>
            <w:tcW w:w="1280"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49E9AFB4" w14:textId="77777777" w:rsidR="003569F7" w:rsidRPr="003569F7" w:rsidRDefault="003569F7" w:rsidP="003569F7">
            <w:pPr>
              <w:jc w:val="center"/>
              <w:rPr>
                <w:rFonts w:cs="Calibri"/>
                <w:b/>
                <w:bCs/>
                <w:szCs w:val="22"/>
              </w:rPr>
            </w:pPr>
            <w:r w:rsidRPr="003569F7">
              <w:rPr>
                <w:rFonts w:cs="Calibri"/>
                <w:b/>
                <w:bCs/>
                <w:szCs w:val="22"/>
              </w:rPr>
              <w:t>Tanév</w:t>
            </w:r>
          </w:p>
        </w:tc>
        <w:tc>
          <w:tcPr>
            <w:tcW w:w="1935" w:type="dxa"/>
            <w:tcBorders>
              <w:top w:val="nil"/>
              <w:left w:val="nil"/>
              <w:bottom w:val="single" w:sz="4" w:space="0" w:color="auto"/>
              <w:right w:val="single" w:sz="4" w:space="0" w:color="auto"/>
            </w:tcBorders>
            <w:shd w:val="clear" w:color="000000" w:fill="E2EFDA"/>
            <w:vAlign w:val="center"/>
            <w:hideMark/>
          </w:tcPr>
          <w:p w14:paraId="25067A2A" w14:textId="77777777" w:rsidR="003569F7" w:rsidRPr="003569F7" w:rsidRDefault="003569F7" w:rsidP="003569F7">
            <w:pPr>
              <w:jc w:val="center"/>
              <w:rPr>
                <w:rFonts w:cs="Calibri"/>
                <w:b/>
                <w:bCs/>
                <w:szCs w:val="22"/>
              </w:rPr>
            </w:pPr>
            <w:r w:rsidRPr="003569F7">
              <w:rPr>
                <w:rFonts w:cs="Calibri"/>
                <w:b/>
                <w:bCs/>
                <w:szCs w:val="22"/>
              </w:rPr>
              <w:t xml:space="preserve">Az általános iskolai osztályok száma a gyógypedagógiai oktatásban (a nappali oktatásban) </w:t>
            </w:r>
            <w:r w:rsidRPr="003569F7">
              <w:rPr>
                <w:rFonts w:cs="Calibri"/>
                <w:szCs w:val="22"/>
              </w:rPr>
              <w:t>(TS 080)</w:t>
            </w:r>
          </w:p>
        </w:tc>
        <w:tc>
          <w:tcPr>
            <w:tcW w:w="1902" w:type="dxa"/>
            <w:tcBorders>
              <w:top w:val="nil"/>
              <w:left w:val="nil"/>
              <w:bottom w:val="single" w:sz="4" w:space="0" w:color="auto"/>
              <w:right w:val="single" w:sz="4" w:space="0" w:color="auto"/>
            </w:tcBorders>
            <w:shd w:val="clear" w:color="000000" w:fill="E2EFDA"/>
            <w:vAlign w:val="center"/>
            <w:hideMark/>
          </w:tcPr>
          <w:p w14:paraId="048954B5" w14:textId="77777777" w:rsidR="003569F7" w:rsidRPr="003569F7" w:rsidRDefault="003569F7" w:rsidP="003569F7">
            <w:pPr>
              <w:jc w:val="center"/>
              <w:rPr>
                <w:rFonts w:cs="Calibri"/>
                <w:b/>
                <w:bCs/>
                <w:szCs w:val="22"/>
              </w:rPr>
            </w:pPr>
            <w:r w:rsidRPr="003569F7">
              <w:rPr>
                <w:rFonts w:cs="Calibri"/>
                <w:b/>
                <w:bCs/>
                <w:szCs w:val="22"/>
              </w:rPr>
              <w:t>Az általános iskolai osztályok száma (a gyógypedagógiai oktatással együtt)</w:t>
            </w:r>
            <w:r w:rsidRPr="003569F7">
              <w:rPr>
                <w:rFonts w:cs="Calibri"/>
                <w:b/>
                <w:bCs/>
                <w:szCs w:val="22"/>
              </w:rPr>
              <w:br/>
            </w:r>
            <w:r w:rsidRPr="003569F7">
              <w:rPr>
                <w:rFonts w:cs="Calibri"/>
                <w:szCs w:val="22"/>
              </w:rPr>
              <w:t>(TS 081)</w:t>
            </w:r>
          </w:p>
        </w:tc>
        <w:tc>
          <w:tcPr>
            <w:tcW w:w="1888" w:type="dxa"/>
            <w:tcBorders>
              <w:top w:val="nil"/>
              <w:left w:val="nil"/>
              <w:bottom w:val="single" w:sz="4" w:space="0" w:color="auto"/>
              <w:right w:val="single" w:sz="4" w:space="0" w:color="auto"/>
            </w:tcBorders>
            <w:shd w:val="clear" w:color="000000" w:fill="E2EFDA"/>
            <w:vAlign w:val="center"/>
            <w:hideMark/>
          </w:tcPr>
          <w:p w14:paraId="2383671E" w14:textId="77777777" w:rsidR="003569F7" w:rsidRPr="003569F7" w:rsidRDefault="003569F7" w:rsidP="003569F7">
            <w:pPr>
              <w:jc w:val="center"/>
              <w:rPr>
                <w:rFonts w:cs="Calibri"/>
                <w:b/>
                <w:bCs/>
                <w:szCs w:val="22"/>
              </w:rPr>
            </w:pPr>
            <w:r w:rsidRPr="003569F7">
              <w:rPr>
                <w:rFonts w:cs="Calibri"/>
                <w:b/>
                <w:bCs/>
                <w:szCs w:val="22"/>
              </w:rPr>
              <w:t>Általános iskolai feladat-ellátási helyek száma (gyógypedagógiai oktatással együtt)</w:t>
            </w:r>
            <w:r w:rsidRPr="003569F7">
              <w:rPr>
                <w:rFonts w:cs="Calibri"/>
                <w:b/>
                <w:bCs/>
                <w:szCs w:val="22"/>
              </w:rPr>
              <w:br/>
            </w:r>
            <w:r w:rsidRPr="003569F7">
              <w:rPr>
                <w:rFonts w:cs="Calibri"/>
                <w:szCs w:val="22"/>
              </w:rPr>
              <w:t>(TS 079)</w:t>
            </w:r>
          </w:p>
        </w:tc>
        <w:tc>
          <w:tcPr>
            <w:tcW w:w="2170" w:type="dxa"/>
            <w:tcBorders>
              <w:top w:val="nil"/>
              <w:left w:val="nil"/>
              <w:bottom w:val="single" w:sz="4" w:space="0" w:color="auto"/>
              <w:right w:val="single" w:sz="4" w:space="0" w:color="auto"/>
            </w:tcBorders>
            <w:shd w:val="clear" w:color="000000" w:fill="E2EFDA"/>
            <w:vAlign w:val="center"/>
            <w:hideMark/>
          </w:tcPr>
          <w:p w14:paraId="0317A8B1" w14:textId="77777777" w:rsidR="003569F7" w:rsidRPr="003569F7" w:rsidRDefault="003569F7" w:rsidP="003569F7">
            <w:pPr>
              <w:jc w:val="center"/>
              <w:rPr>
                <w:rFonts w:cs="Calibri"/>
                <w:b/>
                <w:bCs/>
                <w:color w:val="000000"/>
                <w:szCs w:val="22"/>
              </w:rPr>
            </w:pPr>
            <w:r w:rsidRPr="003569F7">
              <w:rPr>
                <w:rFonts w:cs="Calibri"/>
                <w:b/>
                <w:bCs/>
                <w:color w:val="000000"/>
                <w:szCs w:val="22"/>
              </w:rPr>
              <w:t xml:space="preserve">Egy általános iskolai </w:t>
            </w:r>
            <w:r w:rsidRPr="003569F7">
              <w:rPr>
                <w:rFonts w:cs="Calibri"/>
                <w:b/>
                <w:bCs/>
                <w:color w:val="000000"/>
                <w:szCs w:val="22"/>
              </w:rPr>
              <w:br/>
              <w:t xml:space="preserve">osztályra jutó tanulók </w:t>
            </w:r>
            <w:r w:rsidRPr="003569F7">
              <w:rPr>
                <w:rFonts w:cs="Calibri"/>
                <w:b/>
                <w:bCs/>
                <w:color w:val="000000"/>
                <w:szCs w:val="22"/>
              </w:rPr>
              <w:br/>
              <w:t xml:space="preserve">száma a nappali oktatásban </w:t>
            </w:r>
            <w:r w:rsidRPr="003569F7">
              <w:rPr>
                <w:rFonts w:cs="Calibri"/>
                <w:b/>
                <w:bCs/>
                <w:color w:val="000000"/>
                <w:szCs w:val="22"/>
              </w:rPr>
              <w:br/>
              <w:t>(gyógypedagógiai oktatással együtt)</w:t>
            </w:r>
            <w:r w:rsidRPr="003569F7">
              <w:rPr>
                <w:rFonts w:cs="Calibri"/>
                <w:b/>
                <w:bCs/>
                <w:i/>
                <w:iCs/>
                <w:color w:val="000000"/>
                <w:szCs w:val="22"/>
              </w:rPr>
              <w:t xml:space="preserve"> </w:t>
            </w:r>
            <w:r w:rsidRPr="003569F7">
              <w:rPr>
                <w:rFonts w:cs="Calibri"/>
                <w:color w:val="000000"/>
                <w:szCs w:val="22"/>
              </w:rPr>
              <w:t>(TS 082)</w:t>
            </w:r>
          </w:p>
        </w:tc>
        <w:tc>
          <w:tcPr>
            <w:tcW w:w="1986" w:type="dxa"/>
            <w:tcBorders>
              <w:top w:val="nil"/>
              <w:left w:val="nil"/>
              <w:bottom w:val="single" w:sz="4" w:space="0" w:color="auto"/>
              <w:right w:val="single" w:sz="4" w:space="0" w:color="auto"/>
            </w:tcBorders>
            <w:shd w:val="clear" w:color="000000" w:fill="E2EFDA"/>
            <w:vAlign w:val="center"/>
            <w:hideMark/>
          </w:tcPr>
          <w:p w14:paraId="3DAF4A05" w14:textId="77777777" w:rsidR="003569F7" w:rsidRPr="003569F7" w:rsidRDefault="003569F7" w:rsidP="003569F7">
            <w:pPr>
              <w:jc w:val="center"/>
              <w:rPr>
                <w:rFonts w:cs="Calibri"/>
                <w:b/>
                <w:bCs/>
                <w:szCs w:val="22"/>
              </w:rPr>
            </w:pPr>
            <w:r w:rsidRPr="003569F7">
              <w:rPr>
                <w:rFonts w:cs="Calibri"/>
                <w:b/>
                <w:bCs/>
                <w:szCs w:val="22"/>
              </w:rPr>
              <w:t xml:space="preserve">Más településről bejáró általános iskolai tanulók aránya a nappali oktatásban </w:t>
            </w:r>
            <w:r w:rsidRPr="003569F7">
              <w:rPr>
                <w:rFonts w:cs="Calibri"/>
                <w:szCs w:val="22"/>
              </w:rPr>
              <w:t>(TS 084)</w:t>
            </w:r>
          </w:p>
        </w:tc>
      </w:tr>
      <w:tr w:rsidR="003569F7" w:rsidRPr="003569F7" w14:paraId="1DA776FC" w14:textId="77777777" w:rsidTr="003569F7">
        <w:trPr>
          <w:trHeight w:val="600"/>
          <w:jc w:val="center"/>
        </w:trPr>
        <w:tc>
          <w:tcPr>
            <w:tcW w:w="1280" w:type="dxa"/>
            <w:vMerge/>
            <w:tcBorders>
              <w:top w:val="nil"/>
              <w:left w:val="single" w:sz="4" w:space="0" w:color="auto"/>
              <w:bottom w:val="single" w:sz="4" w:space="0" w:color="auto"/>
              <w:right w:val="single" w:sz="4" w:space="0" w:color="auto"/>
            </w:tcBorders>
            <w:vAlign w:val="center"/>
            <w:hideMark/>
          </w:tcPr>
          <w:p w14:paraId="00B9B41A" w14:textId="77777777" w:rsidR="003569F7" w:rsidRPr="003569F7" w:rsidRDefault="003569F7" w:rsidP="003569F7">
            <w:pPr>
              <w:jc w:val="left"/>
              <w:rPr>
                <w:rFonts w:cs="Calibri"/>
                <w:b/>
                <w:bCs/>
                <w:szCs w:val="22"/>
              </w:rPr>
            </w:pPr>
          </w:p>
        </w:tc>
        <w:tc>
          <w:tcPr>
            <w:tcW w:w="1935" w:type="dxa"/>
            <w:tcBorders>
              <w:top w:val="nil"/>
              <w:left w:val="nil"/>
              <w:bottom w:val="single" w:sz="4" w:space="0" w:color="auto"/>
              <w:right w:val="single" w:sz="4" w:space="0" w:color="auto"/>
            </w:tcBorders>
            <w:shd w:val="clear" w:color="000000" w:fill="E2EFDA"/>
            <w:vAlign w:val="center"/>
            <w:hideMark/>
          </w:tcPr>
          <w:p w14:paraId="6F3EEB16" w14:textId="77777777" w:rsidR="003569F7" w:rsidRPr="003569F7" w:rsidRDefault="003569F7" w:rsidP="003569F7">
            <w:pPr>
              <w:jc w:val="center"/>
              <w:rPr>
                <w:rFonts w:cs="Calibri"/>
                <w:b/>
                <w:bCs/>
                <w:szCs w:val="22"/>
              </w:rPr>
            </w:pPr>
            <w:r w:rsidRPr="003569F7">
              <w:rPr>
                <w:rFonts w:cs="Calibri"/>
                <w:b/>
                <w:bCs/>
                <w:szCs w:val="22"/>
              </w:rPr>
              <w:t>db</w:t>
            </w:r>
          </w:p>
        </w:tc>
        <w:tc>
          <w:tcPr>
            <w:tcW w:w="1902" w:type="dxa"/>
            <w:tcBorders>
              <w:top w:val="nil"/>
              <w:left w:val="nil"/>
              <w:bottom w:val="single" w:sz="4" w:space="0" w:color="auto"/>
              <w:right w:val="single" w:sz="4" w:space="0" w:color="auto"/>
            </w:tcBorders>
            <w:shd w:val="clear" w:color="000000" w:fill="E2EFDA"/>
            <w:vAlign w:val="center"/>
            <w:hideMark/>
          </w:tcPr>
          <w:p w14:paraId="5BCD9A30" w14:textId="77777777" w:rsidR="003569F7" w:rsidRPr="003569F7" w:rsidRDefault="003569F7" w:rsidP="003569F7">
            <w:pPr>
              <w:jc w:val="center"/>
              <w:rPr>
                <w:rFonts w:cs="Calibri"/>
                <w:b/>
                <w:bCs/>
                <w:szCs w:val="22"/>
              </w:rPr>
            </w:pPr>
            <w:r w:rsidRPr="003569F7">
              <w:rPr>
                <w:rFonts w:cs="Calibri"/>
                <w:b/>
                <w:bCs/>
                <w:szCs w:val="22"/>
              </w:rPr>
              <w:t>db</w:t>
            </w:r>
          </w:p>
        </w:tc>
        <w:tc>
          <w:tcPr>
            <w:tcW w:w="1888" w:type="dxa"/>
            <w:tcBorders>
              <w:top w:val="nil"/>
              <w:left w:val="nil"/>
              <w:bottom w:val="single" w:sz="4" w:space="0" w:color="auto"/>
              <w:right w:val="single" w:sz="4" w:space="0" w:color="auto"/>
            </w:tcBorders>
            <w:shd w:val="clear" w:color="000000" w:fill="E2EFDA"/>
            <w:vAlign w:val="center"/>
            <w:hideMark/>
          </w:tcPr>
          <w:p w14:paraId="79A0F7BB" w14:textId="77777777" w:rsidR="003569F7" w:rsidRPr="003569F7" w:rsidRDefault="003569F7" w:rsidP="003569F7">
            <w:pPr>
              <w:jc w:val="center"/>
              <w:rPr>
                <w:rFonts w:cs="Calibri"/>
                <w:b/>
                <w:bCs/>
                <w:szCs w:val="22"/>
              </w:rPr>
            </w:pPr>
            <w:r w:rsidRPr="003569F7">
              <w:rPr>
                <w:rFonts w:cs="Calibri"/>
                <w:b/>
                <w:bCs/>
                <w:szCs w:val="22"/>
              </w:rPr>
              <w:t>db</w:t>
            </w:r>
          </w:p>
        </w:tc>
        <w:tc>
          <w:tcPr>
            <w:tcW w:w="2170" w:type="dxa"/>
            <w:tcBorders>
              <w:top w:val="nil"/>
              <w:left w:val="nil"/>
              <w:bottom w:val="single" w:sz="4" w:space="0" w:color="auto"/>
              <w:right w:val="single" w:sz="4" w:space="0" w:color="auto"/>
            </w:tcBorders>
            <w:shd w:val="clear" w:color="000000" w:fill="E2EFDA"/>
            <w:vAlign w:val="center"/>
            <w:hideMark/>
          </w:tcPr>
          <w:p w14:paraId="2F4CA809" w14:textId="77777777" w:rsidR="003569F7" w:rsidRPr="003569F7" w:rsidRDefault="003569F7" w:rsidP="003569F7">
            <w:pPr>
              <w:jc w:val="center"/>
              <w:rPr>
                <w:rFonts w:cs="Calibri"/>
                <w:b/>
                <w:bCs/>
                <w:szCs w:val="22"/>
              </w:rPr>
            </w:pPr>
            <w:r w:rsidRPr="003569F7">
              <w:rPr>
                <w:rFonts w:cs="Calibri"/>
                <w:b/>
                <w:bCs/>
                <w:szCs w:val="22"/>
              </w:rPr>
              <w:t>fő</w:t>
            </w:r>
          </w:p>
        </w:tc>
        <w:tc>
          <w:tcPr>
            <w:tcW w:w="1986" w:type="dxa"/>
            <w:tcBorders>
              <w:top w:val="nil"/>
              <w:left w:val="nil"/>
              <w:bottom w:val="single" w:sz="4" w:space="0" w:color="auto"/>
              <w:right w:val="single" w:sz="4" w:space="0" w:color="auto"/>
            </w:tcBorders>
            <w:shd w:val="clear" w:color="000000" w:fill="E2EFDA"/>
            <w:noWrap/>
            <w:vAlign w:val="center"/>
            <w:hideMark/>
          </w:tcPr>
          <w:p w14:paraId="2AD738B6" w14:textId="77777777" w:rsidR="003569F7" w:rsidRPr="003569F7" w:rsidRDefault="003569F7" w:rsidP="003569F7">
            <w:pPr>
              <w:jc w:val="center"/>
              <w:rPr>
                <w:rFonts w:cs="Calibri"/>
                <w:b/>
                <w:bCs/>
                <w:szCs w:val="22"/>
              </w:rPr>
            </w:pPr>
            <w:r w:rsidRPr="003569F7">
              <w:rPr>
                <w:rFonts w:cs="Calibri"/>
                <w:b/>
                <w:bCs/>
                <w:szCs w:val="22"/>
              </w:rPr>
              <w:t>%</w:t>
            </w:r>
          </w:p>
        </w:tc>
      </w:tr>
      <w:tr w:rsidR="003569F7" w:rsidRPr="003569F7" w14:paraId="4FF89199" w14:textId="77777777" w:rsidTr="003569F7">
        <w:trPr>
          <w:trHeight w:val="288"/>
          <w:jc w:val="center"/>
        </w:trPr>
        <w:tc>
          <w:tcPr>
            <w:tcW w:w="1280" w:type="dxa"/>
            <w:tcBorders>
              <w:top w:val="nil"/>
              <w:left w:val="single" w:sz="4" w:space="0" w:color="auto"/>
              <w:bottom w:val="single" w:sz="4" w:space="0" w:color="auto"/>
              <w:right w:val="single" w:sz="4" w:space="0" w:color="auto"/>
            </w:tcBorders>
            <w:vAlign w:val="center"/>
            <w:hideMark/>
          </w:tcPr>
          <w:p w14:paraId="3C8C655C" w14:textId="77777777" w:rsidR="003569F7" w:rsidRPr="003569F7" w:rsidRDefault="003569F7" w:rsidP="003569F7">
            <w:pPr>
              <w:jc w:val="center"/>
              <w:rPr>
                <w:rFonts w:cs="Calibri"/>
                <w:szCs w:val="22"/>
              </w:rPr>
            </w:pPr>
            <w:r w:rsidRPr="003569F7">
              <w:rPr>
                <w:rFonts w:cs="Calibri"/>
                <w:szCs w:val="22"/>
              </w:rPr>
              <w:t>2014/2015</w:t>
            </w:r>
          </w:p>
        </w:tc>
        <w:tc>
          <w:tcPr>
            <w:tcW w:w="1935" w:type="dxa"/>
            <w:tcBorders>
              <w:top w:val="nil"/>
              <w:left w:val="nil"/>
              <w:bottom w:val="single" w:sz="4" w:space="0" w:color="auto"/>
              <w:right w:val="single" w:sz="4" w:space="0" w:color="auto"/>
            </w:tcBorders>
            <w:vAlign w:val="center"/>
            <w:hideMark/>
          </w:tcPr>
          <w:p w14:paraId="71193CA8" w14:textId="77777777" w:rsidR="003569F7" w:rsidRPr="003569F7" w:rsidRDefault="003569F7" w:rsidP="003569F7">
            <w:pPr>
              <w:jc w:val="center"/>
              <w:rPr>
                <w:rFonts w:cs="Calibri"/>
                <w:sz w:val="20"/>
                <w:szCs w:val="20"/>
              </w:rPr>
            </w:pPr>
            <w:r w:rsidRPr="003569F7">
              <w:rPr>
                <w:rFonts w:cs="Calibri"/>
                <w:sz w:val="20"/>
                <w:szCs w:val="20"/>
              </w:rPr>
              <w:t>0</w:t>
            </w:r>
          </w:p>
        </w:tc>
        <w:tc>
          <w:tcPr>
            <w:tcW w:w="1902" w:type="dxa"/>
            <w:tcBorders>
              <w:top w:val="nil"/>
              <w:left w:val="nil"/>
              <w:bottom w:val="single" w:sz="4" w:space="0" w:color="auto"/>
              <w:right w:val="single" w:sz="4" w:space="0" w:color="auto"/>
            </w:tcBorders>
            <w:vAlign w:val="center"/>
            <w:hideMark/>
          </w:tcPr>
          <w:p w14:paraId="7038E8BF" w14:textId="77777777" w:rsidR="003569F7" w:rsidRPr="003569F7" w:rsidRDefault="003569F7" w:rsidP="003569F7">
            <w:pPr>
              <w:jc w:val="center"/>
              <w:rPr>
                <w:rFonts w:cs="Calibri"/>
                <w:sz w:val="20"/>
                <w:szCs w:val="20"/>
              </w:rPr>
            </w:pPr>
            <w:r w:rsidRPr="003569F7">
              <w:rPr>
                <w:rFonts w:cs="Calibri"/>
                <w:sz w:val="20"/>
                <w:szCs w:val="20"/>
              </w:rPr>
              <w:t>37</w:t>
            </w:r>
          </w:p>
        </w:tc>
        <w:tc>
          <w:tcPr>
            <w:tcW w:w="1888" w:type="dxa"/>
            <w:tcBorders>
              <w:top w:val="nil"/>
              <w:left w:val="nil"/>
              <w:bottom w:val="single" w:sz="4" w:space="0" w:color="auto"/>
              <w:right w:val="single" w:sz="4" w:space="0" w:color="auto"/>
            </w:tcBorders>
            <w:vAlign w:val="center"/>
            <w:hideMark/>
          </w:tcPr>
          <w:p w14:paraId="5245E0FF" w14:textId="77777777" w:rsidR="003569F7" w:rsidRPr="003569F7" w:rsidRDefault="003569F7" w:rsidP="003569F7">
            <w:pPr>
              <w:jc w:val="center"/>
              <w:rPr>
                <w:rFonts w:cs="Calibri"/>
                <w:sz w:val="20"/>
                <w:szCs w:val="20"/>
              </w:rPr>
            </w:pPr>
            <w:r w:rsidRPr="003569F7">
              <w:rPr>
                <w:rFonts w:cs="Calibri"/>
                <w:sz w:val="20"/>
                <w:szCs w:val="20"/>
              </w:rPr>
              <w:t>6</w:t>
            </w:r>
          </w:p>
        </w:tc>
        <w:tc>
          <w:tcPr>
            <w:tcW w:w="2170" w:type="dxa"/>
            <w:tcBorders>
              <w:top w:val="nil"/>
              <w:left w:val="nil"/>
              <w:bottom w:val="single" w:sz="4" w:space="0" w:color="auto"/>
              <w:right w:val="single" w:sz="4" w:space="0" w:color="auto"/>
            </w:tcBorders>
            <w:vAlign w:val="center"/>
            <w:hideMark/>
          </w:tcPr>
          <w:p w14:paraId="5DD568FB" w14:textId="77777777" w:rsidR="003569F7" w:rsidRPr="003569F7" w:rsidRDefault="003569F7" w:rsidP="003569F7">
            <w:pPr>
              <w:jc w:val="center"/>
              <w:rPr>
                <w:rFonts w:cs="Calibri"/>
                <w:sz w:val="20"/>
                <w:szCs w:val="20"/>
              </w:rPr>
            </w:pPr>
            <w:r w:rsidRPr="003569F7">
              <w:rPr>
                <w:rFonts w:cs="Calibri"/>
                <w:sz w:val="20"/>
                <w:szCs w:val="20"/>
              </w:rPr>
              <w:t>20,38</w:t>
            </w:r>
          </w:p>
        </w:tc>
        <w:tc>
          <w:tcPr>
            <w:tcW w:w="1986" w:type="dxa"/>
            <w:tcBorders>
              <w:top w:val="nil"/>
              <w:left w:val="nil"/>
              <w:bottom w:val="single" w:sz="4" w:space="0" w:color="auto"/>
              <w:right w:val="single" w:sz="4" w:space="0" w:color="auto"/>
            </w:tcBorders>
            <w:vAlign w:val="center"/>
            <w:hideMark/>
          </w:tcPr>
          <w:p w14:paraId="5F2956EC" w14:textId="77777777" w:rsidR="003569F7" w:rsidRPr="003569F7" w:rsidRDefault="003569F7" w:rsidP="003569F7">
            <w:pPr>
              <w:jc w:val="center"/>
              <w:rPr>
                <w:rFonts w:cs="Calibri"/>
                <w:sz w:val="20"/>
                <w:szCs w:val="20"/>
              </w:rPr>
            </w:pPr>
            <w:r w:rsidRPr="003569F7">
              <w:rPr>
                <w:rFonts w:cs="Calibri"/>
                <w:sz w:val="20"/>
                <w:szCs w:val="20"/>
              </w:rPr>
              <w:t>8,62%</w:t>
            </w:r>
          </w:p>
        </w:tc>
      </w:tr>
      <w:tr w:rsidR="003569F7" w:rsidRPr="003569F7" w14:paraId="1300D0B5" w14:textId="77777777" w:rsidTr="003569F7">
        <w:trPr>
          <w:trHeight w:val="288"/>
          <w:jc w:val="center"/>
        </w:trPr>
        <w:tc>
          <w:tcPr>
            <w:tcW w:w="1280" w:type="dxa"/>
            <w:tcBorders>
              <w:top w:val="nil"/>
              <w:left w:val="single" w:sz="4" w:space="0" w:color="auto"/>
              <w:bottom w:val="single" w:sz="4" w:space="0" w:color="auto"/>
              <w:right w:val="single" w:sz="4" w:space="0" w:color="auto"/>
            </w:tcBorders>
            <w:vAlign w:val="center"/>
            <w:hideMark/>
          </w:tcPr>
          <w:p w14:paraId="0DF669B6" w14:textId="77777777" w:rsidR="003569F7" w:rsidRPr="003569F7" w:rsidRDefault="003569F7" w:rsidP="003569F7">
            <w:pPr>
              <w:jc w:val="center"/>
              <w:rPr>
                <w:rFonts w:cs="Calibri"/>
                <w:szCs w:val="22"/>
              </w:rPr>
            </w:pPr>
            <w:r w:rsidRPr="003569F7">
              <w:rPr>
                <w:rFonts w:cs="Calibri"/>
                <w:szCs w:val="22"/>
              </w:rPr>
              <w:t>2015/2016</w:t>
            </w:r>
          </w:p>
        </w:tc>
        <w:tc>
          <w:tcPr>
            <w:tcW w:w="1935" w:type="dxa"/>
            <w:tcBorders>
              <w:top w:val="nil"/>
              <w:left w:val="nil"/>
              <w:bottom w:val="single" w:sz="4" w:space="0" w:color="auto"/>
              <w:right w:val="single" w:sz="4" w:space="0" w:color="auto"/>
            </w:tcBorders>
            <w:vAlign w:val="center"/>
            <w:hideMark/>
          </w:tcPr>
          <w:p w14:paraId="41421766" w14:textId="77777777" w:rsidR="003569F7" w:rsidRPr="003569F7" w:rsidRDefault="003569F7" w:rsidP="003569F7">
            <w:pPr>
              <w:jc w:val="center"/>
              <w:rPr>
                <w:rFonts w:cs="Calibri"/>
                <w:sz w:val="20"/>
                <w:szCs w:val="20"/>
              </w:rPr>
            </w:pPr>
            <w:r w:rsidRPr="003569F7">
              <w:rPr>
                <w:rFonts w:cs="Calibri"/>
                <w:sz w:val="20"/>
                <w:szCs w:val="20"/>
              </w:rPr>
              <w:t>0</w:t>
            </w:r>
          </w:p>
        </w:tc>
        <w:tc>
          <w:tcPr>
            <w:tcW w:w="1902" w:type="dxa"/>
            <w:tcBorders>
              <w:top w:val="nil"/>
              <w:left w:val="nil"/>
              <w:bottom w:val="single" w:sz="4" w:space="0" w:color="auto"/>
              <w:right w:val="single" w:sz="4" w:space="0" w:color="auto"/>
            </w:tcBorders>
            <w:vAlign w:val="center"/>
            <w:hideMark/>
          </w:tcPr>
          <w:p w14:paraId="1F888B4F" w14:textId="77777777" w:rsidR="003569F7" w:rsidRPr="003569F7" w:rsidRDefault="003569F7" w:rsidP="003569F7">
            <w:pPr>
              <w:jc w:val="center"/>
              <w:rPr>
                <w:rFonts w:cs="Calibri"/>
                <w:sz w:val="20"/>
                <w:szCs w:val="20"/>
              </w:rPr>
            </w:pPr>
            <w:r w:rsidRPr="003569F7">
              <w:rPr>
                <w:rFonts w:cs="Calibri"/>
                <w:sz w:val="20"/>
                <w:szCs w:val="20"/>
              </w:rPr>
              <w:t>37</w:t>
            </w:r>
          </w:p>
        </w:tc>
        <w:tc>
          <w:tcPr>
            <w:tcW w:w="1888" w:type="dxa"/>
            <w:tcBorders>
              <w:top w:val="nil"/>
              <w:left w:val="nil"/>
              <w:bottom w:val="single" w:sz="4" w:space="0" w:color="auto"/>
              <w:right w:val="single" w:sz="4" w:space="0" w:color="auto"/>
            </w:tcBorders>
            <w:vAlign w:val="center"/>
            <w:hideMark/>
          </w:tcPr>
          <w:p w14:paraId="545514B7" w14:textId="77777777" w:rsidR="003569F7" w:rsidRPr="003569F7" w:rsidRDefault="003569F7" w:rsidP="003569F7">
            <w:pPr>
              <w:jc w:val="center"/>
              <w:rPr>
                <w:rFonts w:cs="Calibri"/>
                <w:sz w:val="20"/>
                <w:szCs w:val="20"/>
              </w:rPr>
            </w:pPr>
            <w:r w:rsidRPr="003569F7">
              <w:rPr>
                <w:rFonts w:cs="Calibri"/>
                <w:sz w:val="20"/>
                <w:szCs w:val="20"/>
              </w:rPr>
              <w:t>6</w:t>
            </w:r>
          </w:p>
        </w:tc>
        <w:tc>
          <w:tcPr>
            <w:tcW w:w="2170" w:type="dxa"/>
            <w:tcBorders>
              <w:top w:val="nil"/>
              <w:left w:val="nil"/>
              <w:bottom w:val="single" w:sz="4" w:space="0" w:color="auto"/>
              <w:right w:val="single" w:sz="4" w:space="0" w:color="auto"/>
            </w:tcBorders>
            <w:vAlign w:val="center"/>
            <w:hideMark/>
          </w:tcPr>
          <w:p w14:paraId="5F08811A" w14:textId="77777777" w:rsidR="003569F7" w:rsidRPr="003569F7" w:rsidRDefault="003569F7" w:rsidP="003569F7">
            <w:pPr>
              <w:jc w:val="center"/>
              <w:rPr>
                <w:rFonts w:cs="Calibri"/>
                <w:sz w:val="20"/>
                <w:szCs w:val="20"/>
              </w:rPr>
            </w:pPr>
            <w:r w:rsidRPr="003569F7">
              <w:rPr>
                <w:rFonts w:cs="Calibri"/>
                <w:sz w:val="20"/>
                <w:szCs w:val="20"/>
              </w:rPr>
              <w:t>20,57</w:t>
            </w:r>
          </w:p>
        </w:tc>
        <w:tc>
          <w:tcPr>
            <w:tcW w:w="1986" w:type="dxa"/>
            <w:tcBorders>
              <w:top w:val="nil"/>
              <w:left w:val="nil"/>
              <w:bottom w:val="single" w:sz="4" w:space="0" w:color="auto"/>
              <w:right w:val="single" w:sz="4" w:space="0" w:color="auto"/>
            </w:tcBorders>
            <w:vAlign w:val="center"/>
            <w:hideMark/>
          </w:tcPr>
          <w:p w14:paraId="644DAD5E" w14:textId="77777777" w:rsidR="003569F7" w:rsidRPr="003569F7" w:rsidRDefault="003569F7" w:rsidP="003569F7">
            <w:pPr>
              <w:jc w:val="center"/>
              <w:rPr>
                <w:rFonts w:cs="Calibri"/>
                <w:sz w:val="20"/>
                <w:szCs w:val="20"/>
              </w:rPr>
            </w:pPr>
            <w:r w:rsidRPr="003569F7">
              <w:rPr>
                <w:rFonts w:cs="Calibri"/>
                <w:sz w:val="20"/>
                <w:szCs w:val="20"/>
              </w:rPr>
              <w:t>9,33%</w:t>
            </w:r>
          </w:p>
        </w:tc>
      </w:tr>
      <w:tr w:rsidR="003569F7" w:rsidRPr="003569F7" w14:paraId="5DD8301C" w14:textId="77777777" w:rsidTr="003569F7">
        <w:trPr>
          <w:trHeight w:val="444"/>
          <w:jc w:val="center"/>
        </w:trPr>
        <w:tc>
          <w:tcPr>
            <w:tcW w:w="1280" w:type="dxa"/>
            <w:tcBorders>
              <w:top w:val="nil"/>
              <w:left w:val="single" w:sz="4" w:space="0" w:color="auto"/>
              <w:bottom w:val="single" w:sz="4" w:space="0" w:color="auto"/>
              <w:right w:val="single" w:sz="4" w:space="0" w:color="auto"/>
            </w:tcBorders>
            <w:vAlign w:val="center"/>
            <w:hideMark/>
          </w:tcPr>
          <w:p w14:paraId="21537643" w14:textId="77777777" w:rsidR="003569F7" w:rsidRPr="003569F7" w:rsidRDefault="003569F7" w:rsidP="003569F7">
            <w:pPr>
              <w:jc w:val="center"/>
              <w:rPr>
                <w:rFonts w:cs="Calibri"/>
                <w:szCs w:val="22"/>
              </w:rPr>
            </w:pPr>
            <w:r w:rsidRPr="003569F7">
              <w:rPr>
                <w:rFonts w:cs="Calibri"/>
                <w:szCs w:val="22"/>
              </w:rPr>
              <w:t>2016/2017</w:t>
            </w:r>
          </w:p>
        </w:tc>
        <w:tc>
          <w:tcPr>
            <w:tcW w:w="1935" w:type="dxa"/>
            <w:tcBorders>
              <w:top w:val="nil"/>
              <w:left w:val="nil"/>
              <w:bottom w:val="single" w:sz="4" w:space="0" w:color="auto"/>
              <w:right w:val="single" w:sz="4" w:space="0" w:color="auto"/>
            </w:tcBorders>
            <w:vAlign w:val="center"/>
            <w:hideMark/>
          </w:tcPr>
          <w:p w14:paraId="19ECBF42" w14:textId="77777777" w:rsidR="003569F7" w:rsidRPr="003569F7" w:rsidRDefault="003569F7" w:rsidP="003569F7">
            <w:pPr>
              <w:jc w:val="center"/>
              <w:rPr>
                <w:rFonts w:cs="Calibri"/>
                <w:sz w:val="20"/>
                <w:szCs w:val="20"/>
              </w:rPr>
            </w:pPr>
            <w:r w:rsidRPr="003569F7">
              <w:rPr>
                <w:rFonts w:cs="Calibri"/>
                <w:sz w:val="20"/>
                <w:szCs w:val="20"/>
              </w:rPr>
              <w:t>0</w:t>
            </w:r>
          </w:p>
        </w:tc>
        <w:tc>
          <w:tcPr>
            <w:tcW w:w="1902" w:type="dxa"/>
            <w:tcBorders>
              <w:top w:val="nil"/>
              <w:left w:val="nil"/>
              <w:bottom w:val="single" w:sz="4" w:space="0" w:color="auto"/>
              <w:right w:val="single" w:sz="4" w:space="0" w:color="auto"/>
            </w:tcBorders>
            <w:vAlign w:val="center"/>
            <w:hideMark/>
          </w:tcPr>
          <w:p w14:paraId="2A72156E" w14:textId="77777777" w:rsidR="003569F7" w:rsidRPr="003569F7" w:rsidRDefault="003569F7" w:rsidP="003569F7">
            <w:pPr>
              <w:jc w:val="center"/>
              <w:rPr>
                <w:rFonts w:cs="Calibri"/>
                <w:sz w:val="20"/>
                <w:szCs w:val="20"/>
              </w:rPr>
            </w:pPr>
            <w:r w:rsidRPr="003569F7">
              <w:rPr>
                <w:rFonts w:cs="Calibri"/>
                <w:sz w:val="20"/>
                <w:szCs w:val="20"/>
              </w:rPr>
              <w:t>37</w:t>
            </w:r>
          </w:p>
        </w:tc>
        <w:tc>
          <w:tcPr>
            <w:tcW w:w="1888" w:type="dxa"/>
            <w:tcBorders>
              <w:top w:val="nil"/>
              <w:left w:val="nil"/>
              <w:bottom w:val="single" w:sz="4" w:space="0" w:color="auto"/>
              <w:right w:val="single" w:sz="4" w:space="0" w:color="auto"/>
            </w:tcBorders>
            <w:vAlign w:val="center"/>
            <w:hideMark/>
          </w:tcPr>
          <w:p w14:paraId="75ACD741" w14:textId="77777777" w:rsidR="003569F7" w:rsidRPr="003569F7" w:rsidRDefault="003569F7" w:rsidP="003569F7">
            <w:pPr>
              <w:jc w:val="center"/>
              <w:rPr>
                <w:rFonts w:cs="Calibri"/>
                <w:sz w:val="20"/>
                <w:szCs w:val="20"/>
              </w:rPr>
            </w:pPr>
            <w:r w:rsidRPr="003569F7">
              <w:rPr>
                <w:rFonts w:cs="Calibri"/>
                <w:sz w:val="20"/>
                <w:szCs w:val="20"/>
              </w:rPr>
              <w:t>6</w:t>
            </w:r>
          </w:p>
        </w:tc>
        <w:tc>
          <w:tcPr>
            <w:tcW w:w="2170" w:type="dxa"/>
            <w:tcBorders>
              <w:top w:val="nil"/>
              <w:left w:val="nil"/>
              <w:bottom w:val="single" w:sz="4" w:space="0" w:color="auto"/>
              <w:right w:val="single" w:sz="4" w:space="0" w:color="auto"/>
            </w:tcBorders>
            <w:vAlign w:val="center"/>
            <w:hideMark/>
          </w:tcPr>
          <w:p w14:paraId="02CABE98" w14:textId="77777777" w:rsidR="003569F7" w:rsidRPr="003569F7" w:rsidRDefault="003569F7" w:rsidP="003569F7">
            <w:pPr>
              <w:jc w:val="center"/>
              <w:rPr>
                <w:rFonts w:cs="Calibri"/>
                <w:sz w:val="20"/>
                <w:szCs w:val="20"/>
              </w:rPr>
            </w:pPr>
            <w:r w:rsidRPr="003569F7">
              <w:rPr>
                <w:rFonts w:cs="Calibri"/>
                <w:sz w:val="20"/>
                <w:szCs w:val="20"/>
              </w:rPr>
              <w:t>20,11</w:t>
            </w:r>
          </w:p>
        </w:tc>
        <w:tc>
          <w:tcPr>
            <w:tcW w:w="1986" w:type="dxa"/>
            <w:tcBorders>
              <w:top w:val="nil"/>
              <w:left w:val="nil"/>
              <w:bottom w:val="single" w:sz="4" w:space="0" w:color="auto"/>
              <w:right w:val="single" w:sz="4" w:space="0" w:color="auto"/>
            </w:tcBorders>
            <w:vAlign w:val="center"/>
            <w:hideMark/>
          </w:tcPr>
          <w:p w14:paraId="36FE88F0" w14:textId="77777777" w:rsidR="003569F7" w:rsidRPr="003569F7" w:rsidRDefault="003569F7" w:rsidP="003569F7">
            <w:pPr>
              <w:jc w:val="center"/>
              <w:rPr>
                <w:rFonts w:cs="Calibri"/>
                <w:sz w:val="20"/>
                <w:szCs w:val="20"/>
              </w:rPr>
            </w:pPr>
            <w:r w:rsidRPr="003569F7">
              <w:rPr>
                <w:rFonts w:cs="Calibri"/>
                <w:sz w:val="20"/>
                <w:szCs w:val="20"/>
              </w:rPr>
              <w:t>10,48%</w:t>
            </w:r>
          </w:p>
        </w:tc>
      </w:tr>
      <w:tr w:rsidR="003569F7" w:rsidRPr="003569F7" w14:paraId="1E5F118D" w14:textId="77777777" w:rsidTr="003569F7">
        <w:trPr>
          <w:trHeight w:val="405"/>
          <w:jc w:val="center"/>
        </w:trPr>
        <w:tc>
          <w:tcPr>
            <w:tcW w:w="1280" w:type="dxa"/>
            <w:tcBorders>
              <w:top w:val="nil"/>
              <w:left w:val="single" w:sz="4" w:space="0" w:color="auto"/>
              <w:bottom w:val="single" w:sz="4" w:space="0" w:color="auto"/>
              <w:right w:val="single" w:sz="4" w:space="0" w:color="auto"/>
            </w:tcBorders>
            <w:vAlign w:val="center"/>
            <w:hideMark/>
          </w:tcPr>
          <w:p w14:paraId="49BA999B" w14:textId="77777777" w:rsidR="003569F7" w:rsidRPr="003569F7" w:rsidRDefault="003569F7" w:rsidP="003569F7">
            <w:pPr>
              <w:jc w:val="center"/>
              <w:rPr>
                <w:rFonts w:cs="Calibri"/>
                <w:szCs w:val="22"/>
              </w:rPr>
            </w:pPr>
            <w:r w:rsidRPr="003569F7">
              <w:rPr>
                <w:rFonts w:cs="Calibri"/>
                <w:szCs w:val="22"/>
              </w:rPr>
              <w:t>2017/2018</w:t>
            </w:r>
          </w:p>
        </w:tc>
        <w:tc>
          <w:tcPr>
            <w:tcW w:w="1935" w:type="dxa"/>
            <w:tcBorders>
              <w:top w:val="nil"/>
              <w:left w:val="nil"/>
              <w:bottom w:val="single" w:sz="4" w:space="0" w:color="auto"/>
              <w:right w:val="single" w:sz="4" w:space="0" w:color="auto"/>
            </w:tcBorders>
            <w:vAlign w:val="center"/>
            <w:hideMark/>
          </w:tcPr>
          <w:p w14:paraId="16A3BDAE" w14:textId="77777777" w:rsidR="003569F7" w:rsidRPr="003569F7" w:rsidRDefault="003569F7" w:rsidP="003569F7">
            <w:pPr>
              <w:jc w:val="center"/>
              <w:rPr>
                <w:rFonts w:cs="Calibri"/>
                <w:sz w:val="20"/>
                <w:szCs w:val="20"/>
              </w:rPr>
            </w:pPr>
            <w:r w:rsidRPr="003569F7">
              <w:rPr>
                <w:rFonts w:cs="Calibri"/>
                <w:sz w:val="20"/>
                <w:szCs w:val="20"/>
              </w:rPr>
              <w:t>0</w:t>
            </w:r>
          </w:p>
        </w:tc>
        <w:tc>
          <w:tcPr>
            <w:tcW w:w="1902" w:type="dxa"/>
            <w:tcBorders>
              <w:top w:val="nil"/>
              <w:left w:val="nil"/>
              <w:bottom w:val="single" w:sz="4" w:space="0" w:color="auto"/>
              <w:right w:val="single" w:sz="4" w:space="0" w:color="auto"/>
            </w:tcBorders>
            <w:vAlign w:val="center"/>
            <w:hideMark/>
          </w:tcPr>
          <w:p w14:paraId="22B0850B" w14:textId="77777777" w:rsidR="003569F7" w:rsidRPr="003569F7" w:rsidRDefault="003569F7" w:rsidP="003569F7">
            <w:pPr>
              <w:jc w:val="center"/>
              <w:rPr>
                <w:rFonts w:cs="Calibri"/>
                <w:sz w:val="20"/>
                <w:szCs w:val="20"/>
              </w:rPr>
            </w:pPr>
            <w:r w:rsidRPr="003569F7">
              <w:rPr>
                <w:rFonts w:cs="Calibri"/>
                <w:sz w:val="20"/>
                <w:szCs w:val="20"/>
              </w:rPr>
              <w:t>37</w:t>
            </w:r>
          </w:p>
        </w:tc>
        <w:tc>
          <w:tcPr>
            <w:tcW w:w="1888" w:type="dxa"/>
            <w:tcBorders>
              <w:top w:val="nil"/>
              <w:left w:val="nil"/>
              <w:bottom w:val="single" w:sz="4" w:space="0" w:color="auto"/>
              <w:right w:val="single" w:sz="4" w:space="0" w:color="auto"/>
            </w:tcBorders>
            <w:vAlign w:val="center"/>
            <w:hideMark/>
          </w:tcPr>
          <w:p w14:paraId="68ECBFC0" w14:textId="77777777" w:rsidR="003569F7" w:rsidRPr="003569F7" w:rsidRDefault="003569F7" w:rsidP="003569F7">
            <w:pPr>
              <w:jc w:val="center"/>
              <w:rPr>
                <w:rFonts w:cs="Calibri"/>
                <w:sz w:val="20"/>
                <w:szCs w:val="20"/>
              </w:rPr>
            </w:pPr>
            <w:r w:rsidRPr="003569F7">
              <w:rPr>
                <w:rFonts w:cs="Calibri"/>
                <w:sz w:val="20"/>
                <w:szCs w:val="20"/>
              </w:rPr>
              <w:t>6</w:t>
            </w:r>
          </w:p>
        </w:tc>
        <w:tc>
          <w:tcPr>
            <w:tcW w:w="2170" w:type="dxa"/>
            <w:tcBorders>
              <w:top w:val="nil"/>
              <w:left w:val="nil"/>
              <w:bottom w:val="single" w:sz="4" w:space="0" w:color="auto"/>
              <w:right w:val="single" w:sz="4" w:space="0" w:color="auto"/>
            </w:tcBorders>
            <w:vAlign w:val="center"/>
            <w:hideMark/>
          </w:tcPr>
          <w:p w14:paraId="5D8510E6" w14:textId="77777777" w:rsidR="003569F7" w:rsidRPr="003569F7" w:rsidRDefault="003569F7" w:rsidP="003569F7">
            <w:pPr>
              <w:jc w:val="center"/>
              <w:rPr>
                <w:rFonts w:cs="Calibri"/>
                <w:sz w:val="20"/>
                <w:szCs w:val="20"/>
              </w:rPr>
            </w:pPr>
            <w:r w:rsidRPr="003569F7">
              <w:rPr>
                <w:rFonts w:cs="Calibri"/>
                <w:sz w:val="20"/>
                <w:szCs w:val="20"/>
              </w:rPr>
              <w:t>20,54</w:t>
            </w:r>
          </w:p>
        </w:tc>
        <w:tc>
          <w:tcPr>
            <w:tcW w:w="1986" w:type="dxa"/>
            <w:tcBorders>
              <w:top w:val="nil"/>
              <w:left w:val="nil"/>
              <w:bottom w:val="single" w:sz="4" w:space="0" w:color="auto"/>
              <w:right w:val="single" w:sz="4" w:space="0" w:color="auto"/>
            </w:tcBorders>
            <w:vAlign w:val="center"/>
            <w:hideMark/>
          </w:tcPr>
          <w:p w14:paraId="54E633D3" w14:textId="77777777" w:rsidR="003569F7" w:rsidRPr="003569F7" w:rsidRDefault="003569F7" w:rsidP="003569F7">
            <w:pPr>
              <w:jc w:val="center"/>
              <w:rPr>
                <w:rFonts w:cs="Calibri"/>
                <w:sz w:val="20"/>
                <w:szCs w:val="20"/>
              </w:rPr>
            </w:pPr>
            <w:r w:rsidRPr="003569F7">
              <w:rPr>
                <w:rFonts w:cs="Calibri"/>
                <w:sz w:val="20"/>
                <w:szCs w:val="20"/>
              </w:rPr>
              <w:t>9,08%</w:t>
            </w:r>
          </w:p>
        </w:tc>
      </w:tr>
      <w:tr w:rsidR="003569F7" w:rsidRPr="003569F7" w14:paraId="3F54CF36" w14:textId="77777777" w:rsidTr="003569F7">
        <w:trPr>
          <w:trHeight w:val="390"/>
          <w:jc w:val="center"/>
        </w:trPr>
        <w:tc>
          <w:tcPr>
            <w:tcW w:w="1280" w:type="dxa"/>
            <w:tcBorders>
              <w:top w:val="nil"/>
              <w:left w:val="single" w:sz="4" w:space="0" w:color="auto"/>
              <w:bottom w:val="single" w:sz="4" w:space="0" w:color="auto"/>
              <w:right w:val="single" w:sz="4" w:space="0" w:color="auto"/>
            </w:tcBorders>
            <w:vAlign w:val="center"/>
            <w:hideMark/>
          </w:tcPr>
          <w:p w14:paraId="40311747" w14:textId="77777777" w:rsidR="003569F7" w:rsidRPr="003569F7" w:rsidRDefault="003569F7" w:rsidP="003569F7">
            <w:pPr>
              <w:jc w:val="center"/>
              <w:rPr>
                <w:rFonts w:cs="Calibri"/>
                <w:szCs w:val="22"/>
              </w:rPr>
            </w:pPr>
            <w:r w:rsidRPr="003569F7">
              <w:rPr>
                <w:rFonts w:cs="Calibri"/>
                <w:szCs w:val="22"/>
              </w:rPr>
              <w:t>2018/2019</w:t>
            </w:r>
          </w:p>
        </w:tc>
        <w:tc>
          <w:tcPr>
            <w:tcW w:w="1935" w:type="dxa"/>
            <w:tcBorders>
              <w:top w:val="nil"/>
              <w:left w:val="nil"/>
              <w:bottom w:val="single" w:sz="4" w:space="0" w:color="auto"/>
              <w:right w:val="single" w:sz="4" w:space="0" w:color="auto"/>
            </w:tcBorders>
            <w:vAlign w:val="center"/>
            <w:hideMark/>
          </w:tcPr>
          <w:p w14:paraId="3656DC74" w14:textId="77777777" w:rsidR="003569F7" w:rsidRPr="003569F7" w:rsidRDefault="003569F7" w:rsidP="003569F7">
            <w:pPr>
              <w:jc w:val="center"/>
              <w:rPr>
                <w:rFonts w:cs="Calibri"/>
                <w:sz w:val="20"/>
                <w:szCs w:val="20"/>
              </w:rPr>
            </w:pPr>
            <w:r w:rsidRPr="003569F7">
              <w:rPr>
                <w:rFonts w:cs="Calibri"/>
                <w:sz w:val="20"/>
                <w:szCs w:val="20"/>
              </w:rPr>
              <w:t>0</w:t>
            </w:r>
          </w:p>
        </w:tc>
        <w:tc>
          <w:tcPr>
            <w:tcW w:w="1902" w:type="dxa"/>
            <w:tcBorders>
              <w:top w:val="nil"/>
              <w:left w:val="nil"/>
              <w:bottom w:val="single" w:sz="4" w:space="0" w:color="auto"/>
              <w:right w:val="single" w:sz="4" w:space="0" w:color="auto"/>
            </w:tcBorders>
            <w:vAlign w:val="center"/>
            <w:hideMark/>
          </w:tcPr>
          <w:p w14:paraId="3D5429EE" w14:textId="77777777" w:rsidR="003569F7" w:rsidRPr="003569F7" w:rsidRDefault="003569F7" w:rsidP="003569F7">
            <w:pPr>
              <w:jc w:val="center"/>
              <w:rPr>
                <w:rFonts w:cs="Calibri"/>
                <w:sz w:val="20"/>
                <w:szCs w:val="20"/>
              </w:rPr>
            </w:pPr>
            <w:r w:rsidRPr="003569F7">
              <w:rPr>
                <w:rFonts w:cs="Calibri"/>
                <w:sz w:val="20"/>
                <w:szCs w:val="20"/>
              </w:rPr>
              <w:t>31</w:t>
            </w:r>
          </w:p>
        </w:tc>
        <w:tc>
          <w:tcPr>
            <w:tcW w:w="1888" w:type="dxa"/>
            <w:tcBorders>
              <w:top w:val="nil"/>
              <w:left w:val="nil"/>
              <w:bottom w:val="single" w:sz="4" w:space="0" w:color="auto"/>
              <w:right w:val="single" w:sz="4" w:space="0" w:color="auto"/>
            </w:tcBorders>
            <w:vAlign w:val="center"/>
            <w:hideMark/>
          </w:tcPr>
          <w:p w14:paraId="60D9567E" w14:textId="77777777" w:rsidR="003569F7" w:rsidRPr="003569F7" w:rsidRDefault="003569F7" w:rsidP="003569F7">
            <w:pPr>
              <w:jc w:val="center"/>
              <w:rPr>
                <w:rFonts w:cs="Calibri"/>
                <w:sz w:val="20"/>
                <w:szCs w:val="20"/>
              </w:rPr>
            </w:pPr>
            <w:r w:rsidRPr="003569F7">
              <w:rPr>
                <w:rFonts w:cs="Calibri"/>
                <w:sz w:val="20"/>
                <w:szCs w:val="20"/>
              </w:rPr>
              <w:t>5</w:t>
            </w:r>
          </w:p>
        </w:tc>
        <w:tc>
          <w:tcPr>
            <w:tcW w:w="2170" w:type="dxa"/>
            <w:tcBorders>
              <w:top w:val="nil"/>
              <w:left w:val="nil"/>
              <w:bottom w:val="single" w:sz="4" w:space="0" w:color="auto"/>
              <w:right w:val="single" w:sz="4" w:space="0" w:color="auto"/>
            </w:tcBorders>
            <w:vAlign w:val="center"/>
            <w:hideMark/>
          </w:tcPr>
          <w:p w14:paraId="0CD8011C" w14:textId="77777777" w:rsidR="003569F7" w:rsidRPr="003569F7" w:rsidRDefault="003569F7" w:rsidP="003569F7">
            <w:pPr>
              <w:jc w:val="center"/>
              <w:rPr>
                <w:rFonts w:cs="Calibri"/>
                <w:sz w:val="20"/>
                <w:szCs w:val="20"/>
              </w:rPr>
            </w:pPr>
            <w:r w:rsidRPr="003569F7">
              <w:rPr>
                <w:rFonts w:cs="Calibri"/>
                <w:sz w:val="20"/>
                <w:szCs w:val="20"/>
              </w:rPr>
              <w:t>23,84</w:t>
            </w:r>
          </w:p>
        </w:tc>
        <w:tc>
          <w:tcPr>
            <w:tcW w:w="1986" w:type="dxa"/>
            <w:tcBorders>
              <w:top w:val="nil"/>
              <w:left w:val="nil"/>
              <w:bottom w:val="single" w:sz="4" w:space="0" w:color="auto"/>
              <w:right w:val="single" w:sz="4" w:space="0" w:color="auto"/>
            </w:tcBorders>
            <w:vAlign w:val="center"/>
            <w:hideMark/>
          </w:tcPr>
          <w:p w14:paraId="55AF40C6" w14:textId="77777777" w:rsidR="003569F7" w:rsidRPr="003569F7" w:rsidRDefault="003569F7" w:rsidP="003569F7">
            <w:pPr>
              <w:jc w:val="center"/>
              <w:rPr>
                <w:rFonts w:cs="Calibri"/>
                <w:sz w:val="20"/>
                <w:szCs w:val="20"/>
              </w:rPr>
            </w:pPr>
            <w:r w:rsidRPr="003569F7">
              <w:rPr>
                <w:rFonts w:cs="Calibri"/>
                <w:sz w:val="20"/>
                <w:szCs w:val="20"/>
              </w:rPr>
              <w:t>7,58%</w:t>
            </w:r>
          </w:p>
        </w:tc>
      </w:tr>
      <w:tr w:rsidR="003569F7" w:rsidRPr="003569F7" w14:paraId="16234DE1" w14:textId="77777777" w:rsidTr="003569F7">
        <w:trPr>
          <w:trHeight w:val="510"/>
          <w:jc w:val="center"/>
        </w:trPr>
        <w:tc>
          <w:tcPr>
            <w:tcW w:w="1280" w:type="dxa"/>
            <w:tcBorders>
              <w:top w:val="nil"/>
              <w:left w:val="single" w:sz="4" w:space="0" w:color="auto"/>
              <w:bottom w:val="single" w:sz="4" w:space="0" w:color="auto"/>
              <w:right w:val="single" w:sz="4" w:space="0" w:color="auto"/>
            </w:tcBorders>
            <w:vAlign w:val="center"/>
            <w:hideMark/>
          </w:tcPr>
          <w:p w14:paraId="339E17F2" w14:textId="77777777" w:rsidR="003569F7" w:rsidRPr="003569F7" w:rsidRDefault="003569F7" w:rsidP="003569F7">
            <w:pPr>
              <w:jc w:val="center"/>
              <w:rPr>
                <w:rFonts w:cs="Calibri"/>
                <w:szCs w:val="22"/>
              </w:rPr>
            </w:pPr>
            <w:r w:rsidRPr="003569F7">
              <w:rPr>
                <w:rFonts w:cs="Calibri"/>
                <w:szCs w:val="22"/>
              </w:rPr>
              <w:t>2019/2020</w:t>
            </w:r>
          </w:p>
        </w:tc>
        <w:tc>
          <w:tcPr>
            <w:tcW w:w="1935" w:type="dxa"/>
            <w:tcBorders>
              <w:top w:val="nil"/>
              <w:left w:val="nil"/>
              <w:bottom w:val="single" w:sz="4" w:space="0" w:color="auto"/>
              <w:right w:val="single" w:sz="4" w:space="0" w:color="auto"/>
            </w:tcBorders>
            <w:vAlign w:val="center"/>
            <w:hideMark/>
          </w:tcPr>
          <w:p w14:paraId="530963C6" w14:textId="77777777" w:rsidR="003569F7" w:rsidRPr="003569F7" w:rsidRDefault="003569F7" w:rsidP="003569F7">
            <w:pPr>
              <w:jc w:val="center"/>
              <w:rPr>
                <w:rFonts w:cs="Calibri"/>
                <w:sz w:val="20"/>
                <w:szCs w:val="20"/>
              </w:rPr>
            </w:pPr>
            <w:r w:rsidRPr="003569F7">
              <w:rPr>
                <w:rFonts w:cs="Calibri"/>
                <w:sz w:val="20"/>
                <w:szCs w:val="20"/>
              </w:rPr>
              <w:t>0</w:t>
            </w:r>
          </w:p>
        </w:tc>
        <w:tc>
          <w:tcPr>
            <w:tcW w:w="1902" w:type="dxa"/>
            <w:tcBorders>
              <w:top w:val="nil"/>
              <w:left w:val="nil"/>
              <w:bottom w:val="single" w:sz="4" w:space="0" w:color="auto"/>
              <w:right w:val="single" w:sz="4" w:space="0" w:color="auto"/>
            </w:tcBorders>
            <w:vAlign w:val="center"/>
            <w:hideMark/>
          </w:tcPr>
          <w:p w14:paraId="2A4579FF" w14:textId="77777777" w:rsidR="003569F7" w:rsidRPr="003569F7" w:rsidRDefault="003569F7" w:rsidP="003569F7">
            <w:pPr>
              <w:jc w:val="center"/>
              <w:rPr>
                <w:rFonts w:cs="Calibri"/>
                <w:sz w:val="20"/>
                <w:szCs w:val="20"/>
              </w:rPr>
            </w:pPr>
            <w:r w:rsidRPr="003569F7">
              <w:rPr>
                <w:rFonts w:cs="Calibri"/>
                <w:sz w:val="20"/>
                <w:szCs w:val="20"/>
              </w:rPr>
              <w:t>33</w:t>
            </w:r>
          </w:p>
        </w:tc>
        <w:tc>
          <w:tcPr>
            <w:tcW w:w="1888" w:type="dxa"/>
            <w:tcBorders>
              <w:top w:val="nil"/>
              <w:left w:val="nil"/>
              <w:bottom w:val="single" w:sz="4" w:space="0" w:color="auto"/>
              <w:right w:val="single" w:sz="4" w:space="0" w:color="auto"/>
            </w:tcBorders>
            <w:vAlign w:val="center"/>
            <w:hideMark/>
          </w:tcPr>
          <w:p w14:paraId="46660806" w14:textId="77777777" w:rsidR="003569F7" w:rsidRPr="003569F7" w:rsidRDefault="003569F7" w:rsidP="003569F7">
            <w:pPr>
              <w:jc w:val="center"/>
              <w:rPr>
                <w:rFonts w:cs="Calibri"/>
                <w:sz w:val="20"/>
                <w:szCs w:val="20"/>
              </w:rPr>
            </w:pPr>
            <w:r w:rsidRPr="003569F7">
              <w:rPr>
                <w:rFonts w:cs="Calibri"/>
                <w:sz w:val="20"/>
                <w:szCs w:val="20"/>
              </w:rPr>
              <w:t>5</w:t>
            </w:r>
          </w:p>
        </w:tc>
        <w:tc>
          <w:tcPr>
            <w:tcW w:w="2170" w:type="dxa"/>
            <w:tcBorders>
              <w:top w:val="nil"/>
              <w:left w:val="nil"/>
              <w:bottom w:val="single" w:sz="4" w:space="0" w:color="auto"/>
              <w:right w:val="single" w:sz="4" w:space="0" w:color="auto"/>
            </w:tcBorders>
            <w:vAlign w:val="center"/>
            <w:hideMark/>
          </w:tcPr>
          <w:p w14:paraId="534EA698" w14:textId="77777777" w:rsidR="003569F7" w:rsidRPr="003569F7" w:rsidRDefault="003569F7" w:rsidP="003569F7">
            <w:pPr>
              <w:jc w:val="center"/>
              <w:rPr>
                <w:rFonts w:cs="Calibri"/>
                <w:sz w:val="20"/>
                <w:szCs w:val="20"/>
              </w:rPr>
            </w:pPr>
            <w:r w:rsidRPr="003569F7">
              <w:rPr>
                <w:rFonts w:cs="Calibri"/>
                <w:sz w:val="20"/>
                <w:szCs w:val="20"/>
              </w:rPr>
              <w:t>23,03</w:t>
            </w:r>
          </w:p>
        </w:tc>
        <w:tc>
          <w:tcPr>
            <w:tcW w:w="1986" w:type="dxa"/>
            <w:tcBorders>
              <w:top w:val="nil"/>
              <w:left w:val="nil"/>
              <w:bottom w:val="single" w:sz="4" w:space="0" w:color="auto"/>
              <w:right w:val="single" w:sz="4" w:space="0" w:color="auto"/>
            </w:tcBorders>
            <w:vAlign w:val="center"/>
            <w:hideMark/>
          </w:tcPr>
          <w:p w14:paraId="0B59FBF3" w14:textId="77777777" w:rsidR="003569F7" w:rsidRPr="003569F7" w:rsidRDefault="003569F7" w:rsidP="003569F7">
            <w:pPr>
              <w:jc w:val="center"/>
              <w:rPr>
                <w:rFonts w:cs="Calibri"/>
                <w:sz w:val="20"/>
                <w:szCs w:val="20"/>
              </w:rPr>
            </w:pPr>
            <w:r w:rsidRPr="003569F7">
              <w:rPr>
                <w:rFonts w:cs="Calibri"/>
                <w:sz w:val="20"/>
                <w:szCs w:val="20"/>
              </w:rPr>
              <w:t>6,45%</w:t>
            </w:r>
          </w:p>
        </w:tc>
      </w:tr>
      <w:tr w:rsidR="003569F7" w:rsidRPr="003569F7" w14:paraId="661E9968" w14:textId="77777777" w:rsidTr="003569F7">
        <w:trPr>
          <w:trHeight w:val="288"/>
          <w:jc w:val="center"/>
        </w:trPr>
        <w:tc>
          <w:tcPr>
            <w:tcW w:w="3215" w:type="dxa"/>
            <w:gridSpan w:val="2"/>
            <w:tcBorders>
              <w:top w:val="nil"/>
              <w:left w:val="nil"/>
              <w:bottom w:val="nil"/>
              <w:right w:val="nil"/>
            </w:tcBorders>
            <w:noWrap/>
            <w:vAlign w:val="bottom"/>
            <w:hideMark/>
          </w:tcPr>
          <w:p w14:paraId="636F77D8" w14:textId="77777777" w:rsidR="003569F7" w:rsidRPr="003569F7" w:rsidRDefault="003569F7" w:rsidP="003569F7">
            <w:pPr>
              <w:jc w:val="left"/>
              <w:rPr>
                <w:rFonts w:cs="Calibri"/>
                <w:szCs w:val="22"/>
              </w:rPr>
            </w:pPr>
            <w:r w:rsidRPr="003569F7">
              <w:rPr>
                <w:rFonts w:cs="Calibri"/>
                <w:szCs w:val="22"/>
              </w:rPr>
              <w:t xml:space="preserve">Forrás: </w:t>
            </w:r>
            <w:proofErr w:type="spellStart"/>
            <w:r w:rsidRPr="003569F7">
              <w:rPr>
                <w:rFonts w:cs="Calibri"/>
                <w:szCs w:val="22"/>
              </w:rPr>
              <w:t>TeIR</w:t>
            </w:r>
            <w:proofErr w:type="spellEnd"/>
            <w:r w:rsidRPr="003569F7">
              <w:rPr>
                <w:rFonts w:cs="Calibri"/>
                <w:szCs w:val="22"/>
              </w:rPr>
              <w:t xml:space="preserve">, KSH </w:t>
            </w:r>
            <w:proofErr w:type="spellStart"/>
            <w:r w:rsidRPr="003569F7">
              <w:rPr>
                <w:rFonts w:cs="Calibri"/>
                <w:szCs w:val="22"/>
              </w:rPr>
              <w:t>Tstar</w:t>
            </w:r>
            <w:proofErr w:type="spellEnd"/>
          </w:p>
        </w:tc>
        <w:tc>
          <w:tcPr>
            <w:tcW w:w="1902" w:type="dxa"/>
            <w:tcBorders>
              <w:top w:val="nil"/>
              <w:left w:val="nil"/>
              <w:bottom w:val="nil"/>
              <w:right w:val="nil"/>
            </w:tcBorders>
            <w:noWrap/>
            <w:vAlign w:val="bottom"/>
            <w:hideMark/>
          </w:tcPr>
          <w:p w14:paraId="465581C5" w14:textId="77777777" w:rsidR="003569F7" w:rsidRPr="003569F7" w:rsidRDefault="003569F7" w:rsidP="003569F7">
            <w:pPr>
              <w:jc w:val="left"/>
              <w:rPr>
                <w:rFonts w:cs="Calibri"/>
                <w:szCs w:val="22"/>
              </w:rPr>
            </w:pPr>
          </w:p>
        </w:tc>
        <w:tc>
          <w:tcPr>
            <w:tcW w:w="1888" w:type="dxa"/>
            <w:tcBorders>
              <w:top w:val="nil"/>
              <w:left w:val="nil"/>
              <w:bottom w:val="nil"/>
              <w:right w:val="nil"/>
            </w:tcBorders>
            <w:noWrap/>
            <w:vAlign w:val="bottom"/>
            <w:hideMark/>
          </w:tcPr>
          <w:p w14:paraId="59603669" w14:textId="77777777" w:rsidR="003569F7" w:rsidRPr="003569F7" w:rsidRDefault="003569F7" w:rsidP="003569F7">
            <w:pPr>
              <w:jc w:val="left"/>
              <w:rPr>
                <w:rFonts w:ascii="Times New Roman" w:hAnsi="Times New Roman"/>
                <w:sz w:val="20"/>
                <w:szCs w:val="20"/>
              </w:rPr>
            </w:pPr>
          </w:p>
        </w:tc>
        <w:tc>
          <w:tcPr>
            <w:tcW w:w="2170" w:type="dxa"/>
            <w:tcBorders>
              <w:top w:val="nil"/>
              <w:left w:val="nil"/>
              <w:bottom w:val="nil"/>
              <w:right w:val="nil"/>
            </w:tcBorders>
            <w:noWrap/>
            <w:vAlign w:val="bottom"/>
            <w:hideMark/>
          </w:tcPr>
          <w:p w14:paraId="5B143DCC" w14:textId="77777777" w:rsidR="003569F7" w:rsidRPr="003569F7" w:rsidRDefault="003569F7" w:rsidP="003569F7">
            <w:pPr>
              <w:jc w:val="left"/>
              <w:rPr>
                <w:rFonts w:ascii="Times New Roman" w:hAnsi="Times New Roman"/>
                <w:sz w:val="20"/>
                <w:szCs w:val="20"/>
              </w:rPr>
            </w:pPr>
          </w:p>
        </w:tc>
        <w:tc>
          <w:tcPr>
            <w:tcW w:w="1986" w:type="dxa"/>
            <w:tcBorders>
              <w:top w:val="nil"/>
              <w:left w:val="nil"/>
              <w:bottom w:val="nil"/>
              <w:right w:val="nil"/>
            </w:tcBorders>
            <w:noWrap/>
            <w:vAlign w:val="bottom"/>
            <w:hideMark/>
          </w:tcPr>
          <w:p w14:paraId="3293AB47" w14:textId="77777777" w:rsidR="003569F7" w:rsidRPr="003569F7" w:rsidRDefault="003569F7" w:rsidP="003569F7">
            <w:pPr>
              <w:jc w:val="left"/>
              <w:rPr>
                <w:rFonts w:ascii="Times New Roman" w:hAnsi="Times New Roman"/>
                <w:sz w:val="20"/>
                <w:szCs w:val="20"/>
              </w:rPr>
            </w:pPr>
          </w:p>
        </w:tc>
      </w:tr>
    </w:tbl>
    <w:p w14:paraId="3EF02A16" w14:textId="77777777" w:rsidR="002C178D" w:rsidRDefault="002C178D" w:rsidP="002C178D">
      <w:pPr>
        <w:spacing w:line="276" w:lineRule="auto"/>
        <w:jc w:val="center"/>
        <w:rPr>
          <w:rFonts w:ascii="Times New Roman" w:hAnsi="Times New Roman"/>
          <w:color w:val="FF0000"/>
          <w:sz w:val="24"/>
        </w:rPr>
      </w:pPr>
    </w:p>
    <w:p w14:paraId="1E8B58C6" w14:textId="77777777" w:rsidR="003569F7" w:rsidRDefault="00081123" w:rsidP="002C178D">
      <w:pPr>
        <w:spacing w:line="276" w:lineRule="auto"/>
        <w:jc w:val="center"/>
        <w:rPr>
          <w:rFonts w:ascii="Times New Roman" w:hAnsi="Times New Roman"/>
          <w:color w:val="FF0000"/>
          <w:sz w:val="24"/>
        </w:rPr>
      </w:pPr>
      <w:r w:rsidRPr="00803AED">
        <w:rPr>
          <w:noProof/>
        </w:rPr>
        <w:lastRenderedPageBreak/>
        <w:drawing>
          <wp:inline distT="0" distB="0" distL="0" distR="0" wp14:anchorId="36616B78" wp14:editId="5264A034">
            <wp:extent cx="6033770" cy="2942590"/>
            <wp:effectExtent l="0" t="0" r="0" b="0"/>
            <wp:docPr id="52"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14:paraId="62D9620B" w14:textId="77777777" w:rsidR="003569F7" w:rsidRDefault="003569F7" w:rsidP="002C178D">
      <w:pPr>
        <w:spacing w:line="276" w:lineRule="auto"/>
        <w:jc w:val="center"/>
        <w:rPr>
          <w:rFonts w:ascii="Times New Roman" w:hAnsi="Times New Roman"/>
          <w:color w:val="FF0000"/>
          <w:sz w:val="24"/>
        </w:rPr>
      </w:pPr>
    </w:p>
    <w:tbl>
      <w:tblPr>
        <w:tblW w:w="6440" w:type="dxa"/>
        <w:jc w:val="center"/>
        <w:tblCellMar>
          <w:left w:w="70" w:type="dxa"/>
          <w:right w:w="70" w:type="dxa"/>
        </w:tblCellMar>
        <w:tblLook w:val="04A0" w:firstRow="1" w:lastRow="0" w:firstColumn="1" w:lastColumn="0" w:noHBand="0" w:noVBand="1"/>
      </w:tblPr>
      <w:tblGrid>
        <w:gridCol w:w="2200"/>
        <w:gridCol w:w="4240"/>
      </w:tblGrid>
      <w:tr w:rsidR="003569F7" w:rsidRPr="003569F7" w14:paraId="51A8B201" w14:textId="77777777" w:rsidTr="003569F7">
        <w:trPr>
          <w:trHeight w:val="630"/>
          <w:jc w:val="center"/>
        </w:trPr>
        <w:tc>
          <w:tcPr>
            <w:tcW w:w="644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14:paraId="48933017" w14:textId="77777777" w:rsidR="003569F7" w:rsidRPr="003569F7" w:rsidRDefault="003569F7" w:rsidP="003569F7">
            <w:pPr>
              <w:jc w:val="center"/>
              <w:rPr>
                <w:rFonts w:cs="Calibri"/>
                <w:b/>
                <w:bCs/>
                <w:szCs w:val="22"/>
              </w:rPr>
            </w:pPr>
            <w:r w:rsidRPr="003569F7">
              <w:rPr>
                <w:rFonts w:cs="Calibri"/>
                <w:b/>
                <w:bCs/>
                <w:szCs w:val="22"/>
              </w:rPr>
              <w:t xml:space="preserve">4.4.5. számú táblázat - A 8. évfolyamot eredményesen </w:t>
            </w:r>
            <w:proofErr w:type="spellStart"/>
            <w:r w:rsidRPr="003569F7">
              <w:rPr>
                <w:rFonts w:cs="Calibri"/>
                <w:b/>
                <w:bCs/>
                <w:szCs w:val="22"/>
              </w:rPr>
              <w:t>befejeők</w:t>
            </w:r>
            <w:proofErr w:type="spellEnd"/>
            <w:r w:rsidRPr="003569F7">
              <w:rPr>
                <w:rFonts w:cs="Calibri"/>
                <w:b/>
                <w:bCs/>
                <w:szCs w:val="22"/>
              </w:rPr>
              <w:t xml:space="preserve"> a nappali oktatásban</w:t>
            </w:r>
          </w:p>
        </w:tc>
      </w:tr>
      <w:tr w:rsidR="003569F7" w:rsidRPr="003569F7" w14:paraId="762B5CFF" w14:textId="77777777" w:rsidTr="003569F7">
        <w:trPr>
          <w:trHeight w:val="890"/>
          <w:jc w:val="center"/>
        </w:trPr>
        <w:tc>
          <w:tcPr>
            <w:tcW w:w="2200"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4FC1AD6C" w14:textId="77777777" w:rsidR="003569F7" w:rsidRPr="003569F7" w:rsidRDefault="003569F7" w:rsidP="003569F7">
            <w:pPr>
              <w:jc w:val="center"/>
              <w:rPr>
                <w:rFonts w:cs="Calibri"/>
                <w:b/>
                <w:bCs/>
                <w:szCs w:val="22"/>
              </w:rPr>
            </w:pPr>
            <w:r w:rsidRPr="003569F7">
              <w:rPr>
                <w:rFonts w:cs="Calibri"/>
                <w:b/>
                <w:bCs/>
                <w:szCs w:val="22"/>
              </w:rPr>
              <w:t>Tanév</w:t>
            </w:r>
          </w:p>
        </w:tc>
        <w:tc>
          <w:tcPr>
            <w:tcW w:w="4240" w:type="dxa"/>
            <w:tcBorders>
              <w:top w:val="nil"/>
              <w:left w:val="nil"/>
              <w:bottom w:val="single" w:sz="4" w:space="0" w:color="auto"/>
              <w:right w:val="single" w:sz="4" w:space="0" w:color="auto"/>
            </w:tcBorders>
            <w:shd w:val="clear" w:color="000000" w:fill="E2EFDA"/>
            <w:vAlign w:val="center"/>
            <w:hideMark/>
          </w:tcPr>
          <w:p w14:paraId="5426F900" w14:textId="77777777" w:rsidR="003569F7" w:rsidRPr="003569F7" w:rsidRDefault="003569F7" w:rsidP="003569F7">
            <w:pPr>
              <w:jc w:val="center"/>
              <w:rPr>
                <w:rFonts w:cs="Calibri"/>
                <w:b/>
                <w:bCs/>
                <w:szCs w:val="22"/>
              </w:rPr>
            </w:pPr>
            <w:r w:rsidRPr="003569F7">
              <w:rPr>
                <w:rFonts w:cs="Calibri"/>
                <w:b/>
                <w:bCs/>
                <w:szCs w:val="22"/>
              </w:rPr>
              <w:t xml:space="preserve">A 8. évfolyamot eredményesen befejezte a nappali oktatásban </w:t>
            </w:r>
            <w:r w:rsidRPr="003569F7">
              <w:rPr>
                <w:rFonts w:cs="Calibri"/>
                <w:szCs w:val="22"/>
              </w:rPr>
              <w:t>(TS 083)</w:t>
            </w:r>
          </w:p>
        </w:tc>
      </w:tr>
      <w:tr w:rsidR="003569F7" w:rsidRPr="003569F7" w14:paraId="792CD411" w14:textId="77777777" w:rsidTr="003569F7">
        <w:trPr>
          <w:trHeight w:val="265"/>
          <w:jc w:val="center"/>
        </w:trPr>
        <w:tc>
          <w:tcPr>
            <w:tcW w:w="2200" w:type="dxa"/>
            <w:vMerge/>
            <w:tcBorders>
              <w:top w:val="nil"/>
              <w:left w:val="single" w:sz="4" w:space="0" w:color="auto"/>
              <w:bottom w:val="single" w:sz="4" w:space="0" w:color="auto"/>
              <w:right w:val="single" w:sz="4" w:space="0" w:color="auto"/>
            </w:tcBorders>
            <w:vAlign w:val="center"/>
            <w:hideMark/>
          </w:tcPr>
          <w:p w14:paraId="789BA755" w14:textId="77777777" w:rsidR="003569F7" w:rsidRPr="003569F7" w:rsidRDefault="003569F7" w:rsidP="003569F7">
            <w:pPr>
              <w:jc w:val="left"/>
              <w:rPr>
                <w:rFonts w:cs="Calibri"/>
                <w:b/>
                <w:bCs/>
                <w:szCs w:val="22"/>
              </w:rPr>
            </w:pPr>
          </w:p>
        </w:tc>
        <w:tc>
          <w:tcPr>
            <w:tcW w:w="4240" w:type="dxa"/>
            <w:tcBorders>
              <w:top w:val="nil"/>
              <w:left w:val="nil"/>
              <w:bottom w:val="single" w:sz="4" w:space="0" w:color="auto"/>
              <w:right w:val="single" w:sz="4" w:space="0" w:color="auto"/>
            </w:tcBorders>
            <w:shd w:val="clear" w:color="000000" w:fill="E2EFDA"/>
            <w:noWrap/>
            <w:vAlign w:val="center"/>
            <w:hideMark/>
          </w:tcPr>
          <w:p w14:paraId="066F5C19" w14:textId="77777777" w:rsidR="003569F7" w:rsidRPr="003569F7" w:rsidRDefault="003569F7" w:rsidP="003569F7">
            <w:pPr>
              <w:jc w:val="center"/>
              <w:rPr>
                <w:rFonts w:cs="Calibri"/>
                <w:b/>
                <w:bCs/>
                <w:szCs w:val="22"/>
              </w:rPr>
            </w:pPr>
            <w:r w:rsidRPr="003569F7">
              <w:rPr>
                <w:rFonts w:cs="Calibri"/>
                <w:b/>
                <w:bCs/>
                <w:szCs w:val="22"/>
              </w:rPr>
              <w:t>Fő</w:t>
            </w:r>
          </w:p>
        </w:tc>
      </w:tr>
      <w:tr w:rsidR="003569F7" w:rsidRPr="003569F7" w14:paraId="18142FC0" w14:textId="77777777" w:rsidTr="003569F7">
        <w:trPr>
          <w:trHeight w:val="387"/>
          <w:jc w:val="center"/>
        </w:trPr>
        <w:tc>
          <w:tcPr>
            <w:tcW w:w="2200" w:type="dxa"/>
            <w:tcBorders>
              <w:top w:val="nil"/>
              <w:left w:val="single" w:sz="4" w:space="0" w:color="auto"/>
              <w:bottom w:val="single" w:sz="4" w:space="0" w:color="auto"/>
              <w:right w:val="single" w:sz="4" w:space="0" w:color="auto"/>
            </w:tcBorders>
            <w:vAlign w:val="center"/>
            <w:hideMark/>
          </w:tcPr>
          <w:p w14:paraId="47D077BA" w14:textId="77777777" w:rsidR="003569F7" w:rsidRPr="003569F7" w:rsidRDefault="003569F7" w:rsidP="003569F7">
            <w:pPr>
              <w:jc w:val="center"/>
              <w:rPr>
                <w:rFonts w:cs="Calibri"/>
                <w:szCs w:val="22"/>
              </w:rPr>
            </w:pPr>
            <w:r w:rsidRPr="003569F7">
              <w:rPr>
                <w:rFonts w:cs="Calibri"/>
                <w:szCs w:val="22"/>
              </w:rPr>
              <w:t>2014/2015</w:t>
            </w:r>
          </w:p>
        </w:tc>
        <w:tc>
          <w:tcPr>
            <w:tcW w:w="4240" w:type="dxa"/>
            <w:tcBorders>
              <w:top w:val="nil"/>
              <w:left w:val="nil"/>
              <w:bottom w:val="single" w:sz="4" w:space="0" w:color="auto"/>
              <w:right w:val="single" w:sz="4" w:space="0" w:color="auto"/>
            </w:tcBorders>
            <w:vAlign w:val="center"/>
            <w:hideMark/>
          </w:tcPr>
          <w:p w14:paraId="238DF59C" w14:textId="77777777" w:rsidR="003569F7" w:rsidRPr="003569F7" w:rsidRDefault="003569F7" w:rsidP="003569F7">
            <w:pPr>
              <w:jc w:val="center"/>
              <w:rPr>
                <w:rFonts w:cs="Calibri"/>
                <w:sz w:val="20"/>
                <w:szCs w:val="20"/>
              </w:rPr>
            </w:pPr>
            <w:r w:rsidRPr="003569F7">
              <w:rPr>
                <w:rFonts w:cs="Calibri"/>
                <w:sz w:val="20"/>
                <w:szCs w:val="20"/>
              </w:rPr>
              <w:t>97</w:t>
            </w:r>
          </w:p>
        </w:tc>
      </w:tr>
      <w:tr w:rsidR="003569F7" w:rsidRPr="003569F7" w14:paraId="483C8D53" w14:textId="77777777" w:rsidTr="003569F7">
        <w:trPr>
          <w:trHeight w:val="387"/>
          <w:jc w:val="center"/>
        </w:trPr>
        <w:tc>
          <w:tcPr>
            <w:tcW w:w="2200" w:type="dxa"/>
            <w:tcBorders>
              <w:top w:val="nil"/>
              <w:left w:val="single" w:sz="4" w:space="0" w:color="auto"/>
              <w:bottom w:val="single" w:sz="4" w:space="0" w:color="auto"/>
              <w:right w:val="single" w:sz="4" w:space="0" w:color="auto"/>
            </w:tcBorders>
            <w:vAlign w:val="center"/>
            <w:hideMark/>
          </w:tcPr>
          <w:p w14:paraId="59789691" w14:textId="77777777" w:rsidR="003569F7" w:rsidRPr="003569F7" w:rsidRDefault="003569F7" w:rsidP="003569F7">
            <w:pPr>
              <w:jc w:val="center"/>
              <w:rPr>
                <w:rFonts w:cs="Calibri"/>
                <w:szCs w:val="22"/>
              </w:rPr>
            </w:pPr>
            <w:r w:rsidRPr="003569F7">
              <w:rPr>
                <w:rFonts w:cs="Calibri"/>
                <w:szCs w:val="22"/>
              </w:rPr>
              <w:t>2015/2016</w:t>
            </w:r>
          </w:p>
        </w:tc>
        <w:tc>
          <w:tcPr>
            <w:tcW w:w="4240" w:type="dxa"/>
            <w:tcBorders>
              <w:top w:val="nil"/>
              <w:left w:val="nil"/>
              <w:bottom w:val="single" w:sz="4" w:space="0" w:color="auto"/>
              <w:right w:val="single" w:sz="4" w:space="0" w:color="auto"/>
            </w:tcBorders>
            <w:vAlign w:val="center"/>
            <w:hideMark/>
          </w:tcPr>
          <w:p w14:paraId="02350CE6" w14:textId="77777777" w:rsidR="003569F7" w:rsidRPr="003569F7" w:rsidRDefault="003569F7" w:rsidP="003569F7">
            <w:pPr>
              <w:jc w:val="center"/>
              <w:rPr>
                <w:rFonts w:cs="Calibri"/>
                <w:sz w:val="20"/>
                <w:szCs w:val="20"/>
              </w:rPr>
            </w:pPr>
            <w:r w:rsidRPr="003569F7">
              <w:rPr>
                <w:rFonts w:cs="Calibri"/>
                <w:sz w:val="20"/>
                <w:szCs w:val="20"/>
              </w:rPr>
              <w:t>99</w:t>
            </w:r>
          </w:p>
        </w:tc>
      </w:tr>
      <w:tr w:rsidR="003569F7" w:rsidRPr="003569F7" w14:paraId="4CEEE816" w14:textId="77777777" w:rsidTr="003569F7">
        <w:trPr>
          <w:trHeight w:val="387"/>
          <w:jc w:val="center"/>
        </w:trPr>
        <w:tc>
          <w:tcPr>
            <w:tcW w:w="2200" w:type="dxa"/>
            <w:tcBorders>
              <w:top w:val="nil"/>
              <w:left w:val="single" w:sz="4" w:space="0" w:color="auto"/>
              <w:bottom w:val="single" w:sz="4" w:space="0" w:color="auto"/>
              <w:right w:val="single" w:sz="4" w:space="0" w:color="auto"/>
            </w:tcBorders>
            <w:vAlign w:val="center"/>
            <w:hideMark/>
          </w:tcPr>
          <w:p w14:paraId="560684B7" w14:textId="77777777" w:rsidR="003569F7" w:rsidRPr="003569F7" w:rsidRDefault="003569F7" w:rsidP="003569F7">
            <w:pPr>
              <w:jc w:val="center"/>
              <w:rPr>
                <w:rFonts w:cs="Calibri"/>
                <w:szCs w:val="22"/>
              </w:rPr>
            </w:pPr>
            <w:r w:rsidRPr="003569F7">
              <w:rPr>
                <w:rFonts w:cs="Calibri"/>
                <w:szCs w:val="22"/>
              </w:rPr>
              <w:t>2016/2017</w:t>
            </w:r>
          </w:p>
        </w:tc>
        <w:tc>
          <w:tcPr>
            <w:tcW w:w="4240" w:type="dxa"/>
            <w:tcBorders>
              <w:top w:val="nil"/>
              <w:left w:val="nil"/>
              <w:bottom w:val="single" w:sz="4" w:space="0" w:color="auto"/>
              <w:right w:val="single" w:sz="4" w:space="0" w:color="auto"/>
            </w:tcBorders>
            <w:vAlign w:val="center"/>
            <w:hideMark/>
          </w:tcPr>
          <w:p w14:paraId="531E4FF9" w14:textId="77777777" w:rsidR="003569F7" w:rsidRPr="003569F7" w:rsidRDefault="003569F7" w:rsidP="003569F7">
            <w:pPr>
              <w:jc w:val="center"/>
              <w:rPr>
                <w:rFonts w:cs="Calibri"/>
                <w:sz w:val="20"/>
                <w:szCs w:val="20"/>
              </w:rPr>
            </w:pPr>
            <w:r w:rsidRPr="003569F7">
              <w:rPr>
                <w:rFonts w:cs="Calibri"/>
                <w:sz w:val="20"/>
                <w:szCs w:val="20"/>
              </w:rPr>
              <w:t>96</w:t>
            </w:r>
          </w:p>
        </w:tc>
      </w:tr>
      <w:tr w:rsidR="003569F7" w:rsidRPr="003569F7" w14:paraId="444C0B48" w14:textId="77777777" w:rsidTr="003569F7">
        <w:trPr>
          <w:trHeight w:val="387"/>
          <w:jc w:val="center"/>
        </w:trPr>
        <w:tc>
          <w:tcPr>
            <w:tcW w:w="2200" w:type="dxa"/>
            <w:tcBorders>
              <w:top w:val="nil"/>
              <w:left w:val="single" w:sz="4" w:space="0" w:color="auto"/>
              <w:bottom w:val="single" w:sz="4" w:space="0" w:color="auto"/>
              <w:right w:val="single" w:sz="4" w:space="0" w:color="auto"/>
            </w:tcBorders>
            <w:vAlign w:val="center"/>
            <w:hideMark/>
          </w:tcPr>
          <w:p w14:paraId="044A6BAA" w14:textId="77777777" w:rsidR="003569F7" w:rsidRPr="003569F7" w:rsidRDefault="003569F7" w:rsidP="003569F7">
            <w:pPr>
              <w:jc w:val="center"/>
              <w:rPr>
                <w:rFonts w:cs="Calibri"/>
                <w:szCs w:val="22"/>
              </w:rPr>
            </w:pPr>
            <w:r w:rsidRPr="003569F7">
              <w:rPr>
                <w:rFonts w:cs="Calibri"/>
                <w:szCs w:val="22"/>
              </w:rPr>
              <w:t>2017/2018</w:t>
            </w:r>
          </w:p>
        </w:tc>
        <w:tc>
          <w:tcPr>
            <w:tcW w:w="4240" w:type="dxa"/>
            <w:tcBorders>
              <w:top w:val="nil"/>
              <w:left w:val="nil"/>
              <w:bottom w:val="single" w:sz="4" w:space="0" w:color="auto"/>
              <w:right w:val="single" w:sz="4" w:space="0" w:color="auto"/>
            </w:tcBorders>
            <w:vAlign w:val="center"/>
            <w:hideMark/>
          </w:tcPr>
          <w:p w14:paraId="3610F9CD" w14:textId="77777777" w:rsidR="003569F7" w:rsidRPr="003569F7" w:rsidRDefault="003569F7" w:rsidP="003569F7">
            <w:pPr>
              <w:jc w:val="center"/>
              <w:rPr>
                <w:rFonts w:cs="Calibri"/>
                <w:sz w:val="20"/>
                <w:szCs w:val="20"/>
              </w:rPr>
            </w:pPr>
            <w:r w:rsidRPr="003569F7">
              <w:rPr>
                <w:rFonts w:cs="Calibri"/>
                <w:sz w:val="20"/>
                <w:szCs w:val="20"/>
              </w:rPr>
              <w:t>94</w:t>
            </w:r>
          </w:p>
        </w:tc>
      </w:tr>
      <w:tr w:rsidR="003569F7" w:rsidRPr="003569F7" w14:paraId="071C7AEA" w14:textId="77777777" w:rsidTr="003569F7">
        <w:trPr>
          <w:trHeight w:val="387"/>
          <w:jc w:val="center"/>
        </w:trPr>
        <w:tc>
          <w:tcPr>
            <w:tcW w:w="2200" w:type="dxa"/>
            <w:tcBorders>
              <w:top w:val="nil"/>
              <w:left w:val="single" w:sz="4" w:space="0" w:color="auto"/>
              <w:bottom w:val="single" w:sz="4" w:space="0" w:color="auto"/>
              <w:right w:val="single" w:sz="4" w:space="0" w:color="auto"/>
            </w:tcBorders>
            <w:vAlign w:val="center"/>
            <w:hideMark/>
          </w:tcPr>
          <w:p w14:paraId="3459B2E2" w14:textId="77777777" w:rsidR="003569F7" w:rsidRPr="003569F7" w:rsidRDefault="003569F7" w:rsidP="003569F7">
            <w:pPr>
              <w:jc w:val="center"/>
              <w:rPr>
                <w:rFonts w:cs="Calibri"/>
                <w:szCs w:val="22"/>
              </w:rPr>
            </w:pPr>
            <w:r w:rsidRPr="003569F7">
              <w:rPr>
                <w:rFonts w:cs="Calibri"/>
                <w:szCs w:val="22"/>
              </w:rPr>
              <w:t>2018/2019</w:t>
            </w:r>
          </w:p>
        </w:tc>
        <w:tc>
          <w:tcPr>
            <w:tcW w:w="4240" w:type="dxa"/>
            <w:tcBorders>
              <w:top w:val="nil"/>
              <w:left w:val="nil"/>
              <w:bottom w:val="single" w:sz="4" w:space="0" w:color="auto"/>
              <w:right w:val="single" w:sz="4" w:space="0" w:color="auto"/>
            </w:tcBorders>
            <w:vAlign w:val="center"/>
            <w:hideMark/>
          </w:tcPr>
          <w:p w14:paraId="703046E4" w14:textId="77777777" w:rsidR="003569F7" w:rsidRPr="003569F7" w:rsidRDefault="003569F7" w:rsidP="003569F7">
            <w:pPr>
              <w:jc w:val="center"/>
              <w:rPr>
                <w:rFonts w:cs="Calibri"/>
                <w:sz w:val="20"/>
                <w:szCs w:val="20"/>
              </w:rPr>
            </w:pPr>
            <w:r w:rsidRPr="003569F7">
              <w:rPr>
                <w:rFonts w:cs="Calibri"/>
                <w:sz w:val="20"/>
                <w:szCs w:val="20"/>
              </w:rPr>
              <w:t>114</w:t>
            </w:r>
          </w:p>
        </w:tc>
      </w:tr>
      <w:tr w:rsidR="003569F7" w:rsidRPr="003569F7" w14:paraId="1352F123" w14:textId="77777777" w:rsidTr="003569F7">
        <w:trPr>
          <w:trHeight w:val="387"/>
          <w:jc w:val="center"/>
        </w:trPr>
        <w:tc>
          <w:tcPr>
            <w:tcW w:w="2200" w:type="dxa"/>
            <w:tcBorders>
              <w:top w:val="nil"/>
              <w:left w:val="single" w:sz="4" w:space="0" w:color="auto"/>
              <w:bottom w:val="single" w:sz="4" w:space="0" w:color="auto"/>
              <w:right w:val="single" w:sz="4" w:space="0" w:color="auto"/>
            </w:tcBorders>
            <w:vAlign w:val="center"/>
            <w:hideMark/>
          </w:tcPr>
          <w:p w14:paraId="6AA40DA4" w14:textId="77777777" w:rsidR="003569F7" w:rsidRPr="003569F7" w:rsidRDefault="003569F7" w:rsidP="003569F7">
            <w:pPr>
              <w:jc w:val="center"/>
              <w:rPr>
                <w:rFonts w:cs="Calibri"/>
                <w:szCs w:val="22"/>
              </w:rPr>
            </w:pPr>
            <w:r w:rsidRPr="003569F7">
              <w:rPr>
                <w:rFonts w:cs="Calibri"/>
                <w:szCs w:val="22"/>
              </w:rPr>
              <w:t>2019/2020</w:t>
            </w:r>
          </w:p>
        </w:tc>
        <w:tc>
          <w:tcPr>
            <w:tcW w:w="4240" w:type="dxa"/>
            <w:tcBorders>
              <w:top w:val="nil"/>
              <w:left w:val="nil"/>
              <w:bottom w:val="single" w:sz="4" w:space="0" w:color="auto"/>
              <w:right w:val="single" w:sz="4" w:space="0" w:color="auto"/>
            </w:tcBorders>
            <w:vAlign w:val="center"/>
            <w:hideMark/>
          </w:tcPr>
          <w:p w14:paraId="32AC33FB" w14:textId="77777777" w:rsidR="003569F7" w:rsidRPr="003569F7" w:rsidRDefault="003569F7" w:rsidP="003569F7">
            <w:pPr>
              <w:jc w:val="center"/>
              <w:rPr>
                <w:rFonts w:cs="Calibri"/>
                <w:sz w:val="20"/>
                <w:szCs w:val="20"/>
              </w:rPr>
            </w:pPr>
            <w:r w:rsidRPr="003569F7">
              <w:rPr>
                <w:rFonts w:cs="Calibri"/>
                <w:sz w:val="20"/>
                <w:szCs w:val="20"/>
              </w:rPr>
              <w:t>103</w:t>
            </w:r>
          </w:p>
        </w:tc>
      </w:tr>
      <w:tr w:rsidR="003569F7" w:rsidRPr="003569F7" w14:paraId="7CECFEEA" w14:textId="77777777" w:rsidTr="003569F7">
        <w:trPr>
          <w:trHeight w:val="288"/>
          <w:jc w:val="center"/>
        </w:trPr>
        <w:tc>
          <w:tcPr>
            <w:tcW w:w="2200" w:type="dxa"/>
            <w:tcBorders>
              <w:top w:val="nil"/>
              <w:left w:val="nil"/>
              <w:bottom w:val="nil"/>
              <w:right w:val="nil"/>
            </w:tcBorders>
            <w:noWrap/>
            <w:vAlign w:val="bottom"/>
            <w:hideMark/>
          </w:tcPr>
          <w:p w14:paraId="6FF99418" w14:textId="77777777" w:rsidR="003569F7" w:rsidRPr="003569F7" w:rsidRDefault="003569F7" w:rsidP="003569F7">
            <w:pPr>
              <w:jc w:val="left"/>
              <w:rPr>
                <w:rFonts w:cs="Calibri"/>
                <w:szCs w:val="22"/>
              </w:rPr>
            </w:pPr>
            <w:r w:rsidRPr="003569F7">
              <w:rPr>
                <w:rFonts w:cs="Calibri"/>
                <w:szCs w:val="22"/>
              </w:rPr>
              <w:t xml:space="preserve">Forrás: </w:t>
            </w:r>
            <w:proofErr w:type="spellStart"/>
            <w:r w:rsidRPr="003569F7">
              <w:rPr>
                <w:rFonts w:cs="Calibri"/>
                <w:szCs w:val="22"/>
              </w:rPr>
              <w:t>TeIR</w:t>
            </w:r>
            <w:proofErr w:type="spellEnd"/>
            <w:r w:rsidRPr="003569F7">
              <w:rPr>
                <w:rFonts w:cs="Calibri"/>
                <w:szCs w:val="22"/>
              </w:rPr>
              <w:t xml:space="preserve">, KSH </w:t>
            </w:r>
            <w:proofErr w:type="spellStart"/>
            <w:r w:rsidRPr="003569F7">
              <w:rPr>
                <w:rFonts w:cs="Calibri"/>
                <w:szCs w:val="22"/>
              </w:rPr>
              <w:t>Tstar</w:t>
            </w:r>
            <w:proofErr w:type="spellEnd"/>
            <w:r w:rsidRPr="003569F7">
              <w:rPr>
                <w:rFonts w:cs="Calibri"/>
                <w:szCs w:val="22"/>
              </w:rPr>
              <w:t xml:space="preserve">  </w:t>
            </w:r>
          </w:p>
        </w:tc>
        <w:tc>
          <w:tcPr>
            <w:tcW w:w="4240" w:type="dxa"/>
            <w:tcBorders>
              <w:top w:val="nil"/>
              <w:left w:val="nil"/>
              <w:bottom w:val="nil"/>
              <w:right w:val="nil"/>
            </w:tcBorders>
            <w:noWrap/>
            <w:vAlign w:val="bottom"/>
            <w:hideMark/>
          </w:tcPr>
          <w:p w14:paraId="54B34864" w14:textId="77777777" w:rsidR="003569F7" w:rsidRPr="003569F7" w:rsidRDefault="003569F7" w:rsidP="003569F7">
            <w:pPr>
              <w:jc w:val="left"/>
              <w:rPr>
                <w:rFonts w:cs="Calibri"/>
                <w:szCs w:val="22"/>
              </w:rPr>
            </w:pPr>
          </w:p>
        </w:tc>
      </w:tr>
    </w:tbl>
    <w:p w14:paraId="2AFC4800" w14:textId="77777777" w:rsidR="003569F7" w:rsidRDefault="003569F7" w:rsidP="002C178D">
      <w:pPr>
        <w:spacing w:line="276" w:lineRule="auto"/>
        <w:jc w:val="center"/>
        <w:rPr>
          <w:rFonts w:ascii="Times New Roman" w:hAnsi="Times New Roman"/>
          <w:color w:val="FF0000"/>
          <w:sz w:val="24"/>
        </w:rPr>
      </w:pPr>
    </w:p>
    <w:p w14:paraId="2B62FE8B" w14:textId="77777777" w:rsidR="003569F7" w:rsidRDefault="00081123" w:rsidP="002C178D">
      <w:pPr>
        <w:spacing w:line="276" w:lineRule="auto"/>
        <w:jc w:val="center"/>
        <w:rPr>
          <w:rFonts w:ascii="Times New Roman" w:hAnsi="Times New Roman"/>
          <w:color w:val="FF0000"/>
          <w:sz w:val="24"/>
        </w:rPr>
      </w:pPr>
      <w:r w:rsidRPr="00803AED">
        <w:rPr>
          <w:noProof/>
        </w:rPr>
        <w:drawing>
          <wp:inline distT="0" distB="0" distL="0" distR="0" wp14:anchorId="7962BAE9" wp14:editId="5BA97C8C">
            <wp:extent cx="3842385" cy="2416175"/>
            <wp:effectExtent l="0" t="0" r="0" b="0"/>
            <wp:docPr id="53"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0FCBEC79" w14:textId="77777777" w:rsidR="003569F7" w:rsidRPr="001E6EDA" w:rsidRDefault="003569F7" w:rsidP="002C178D">
      <w:pPr>
        <w:spacing w:line="276" w:lineRule="auto"/>
        <w:jc w:val="center"/>
        <w:rPr>
          <w:rFonts w:ascii="Times New Roman" w:hAnsi="Times New Roman"/>
          <w:color w:val="FF0000"/>
          <w:sz w:val="24"/>
        </w:rPr>
      </w:pPr>
    </w:p>
    <w:p w14:paraId="1D3B867F" w14:textId="77777777" w:rsidR="00106767" w:rsidRPr="004960B1" w:rsidRDefault="00106767" w:rsidP="00A0661D">
      <w:pPr>
        <w:autoSpaceDE w:val="0"/>
        <w:autoSpaceDN w:val="0"/>
        <w:adjustRightInd w:val="0"/>
        <w:spacing w:line="276" w:lineRule="auto"/>
        <w:ind w:left="993" w:hanging="426"/>
        <w:rPr>
          <w:rFonts w:ascii="Times New Roman" w:hAnsi="Times New Roman"/>
          <w:sz w:val="24"/>
        </w:rPr>
      </w:pPr>
      <w:r w:rsidRPr="004960B1">
        <w:rPr>
          <w:rFonts w:ascii="Times New Roman" w:hAnsi="Times New Roman"/>
          <w:i/>
          <w:iCs/>
          <w:sz w:val="24"/>
        </w:rPr>
        <w:t>c)</w:t>
      </w:r>
      <w:r w:rsidRPr="004960B1">
        <w:rPr>
          <w:rFonts w:ascii="Times New Roman" w:hAnsi="Times New Roman"/>
          <w:sz w:val="24"/>
        </w:rPr>
        <w:t xml:space="preserve"> hátrányos megkülönböztetés és jogellenes elkülönítés az oktatás, képzés területén, az intézmények között és az egyes intézményeken belüli szegregációs </w:t>
      </w:r>
      <w:r w:rsidR="00CC1D95" w:rsidRPr="004960B1">
        <w:rPr>
          <w:rFonts w:ascii="Times New Roman" w:hAnsi="Times New Roman"/>
          <w:sz w:val="24"/>
        </w:rPr>
        <w:t>jelenségek;</w:t>
      </w:r>
    </w:p>
    <w:p w14:paraId="0FA373E2" w14:textId="77777777" w:rsidR="00106767" w:rsidRDefault="00106767" w:rsidP="00A0661D">
      <w:pPr>
        <w:spacing w:line="276" w:lineRule="auto"/>
        <w:ind w:left="993" w:hanging="426"/>
        <w:rPr>
          <w:rFonts w:ascii="Times New Roman" w:hAnsi="Times New Roman"/>
          <w:color w:val="FF0000"/>
          <w:sz w:val="24"/>
        </w:rPr>
      </w:pPr>
    </w:p>
    <w:p w14:paraId="0CA14BFE" w14:textId="77777777" w:rsidR="004960B1" w:rsidRPr="006350A7" w:rsidRDefault="004960B1" w:rsidP="004960B1">
      <w:pPr>
        <w:spacing w:line="276" w:lineRule="auto"/>
        <w:rPr>
          <w:rFonts w:ascii="Times New Roman" w:hAnsi="Times New Roman"/>
          <w:sz w:val="24"/>
        </w:rPr>
      </w:pPr>
      <w:r w:rsidRPr="006350A7">
        <w:rPr>
          <w:rFonts w:ascii="Times New Roman" w:hAnsi="Times New Roman"/>
          <w:sz w:val="24"/>
        </w:rPr>
        <w:t>Önkormányzatunknak hátrányos megkülönböztetésről vagy jogellenes elkülönítésről az oktatás, képzés területén, továbbá az intézmények között és az egyes intézményeken belüli szegregációs jelenségekről nincs tudomása. Ezzel kapcsolatos bejelentés az elmúlt években nem érkezett sem az önkormányzattal szemben, sem az önkormányzat felé.</w:t>
      </w:r>
    </w:p>
    <w:p w14:paraId="22ED0D2B" w14:textId="77777777" w:rsidR="004960B1" w:rsidRPr="006350A7" w:rsidRDefault="004960B1" w:rsidP="004960B1">
      <w:pPr>
        <w:spacing w:line="276" w:lineRule="auto"/>
        <w:rPr>
          <w:rFonts w:ascii="Times New Roman" w:hAnsi="Times New Roman"/>
          <w:sz w:val="24"/>
        </w:rPr>
      </w:pPr>
      <w:r w:rsidRPr="006350A7">
        <w:rPr>
          <w:rFonts w:ascii="Times New Roman" w:hAnsi="Times New Roman"/>
          <w:sz w:val="24"/>
        </w:rPr>
        <w:t>Annak ellenére, hogy hátrányos megkülönböztetéssel kapcsolatban bejelentés nem érkezett az évek során, Önkormányzatunk fel van készülve arra is, ha a településen élő állampolgárt hátrányos megkülönböztetés éri. Ennek megfelelően a diszkrimináció elleni küzdelemben az első lépés annak elszenvedőit támogatni, és tájékoztatást adni, hogy milyen fórumokhoz fordulhatnak segítségért. (Egyenlő Bánásmódért Felelős Főigazgatóság, civil jogvédő szervezetek).</w:t>
      </w:r>
    </w:p>
    <w:p w14:paraId="7B1EDF71" w14:textId="77777777" w:rsidR="004960B1" w:rsidRPr="006350A7" w:rsidRDefault="004960B1" w:rsidP="004960B1">
      <w:pPr>
        <w:autoSpaceDE w:val="0"/>
        <w:autoSpaceDN w:val="0"/>
        <w:adjustRightInd w:val="0"/>
        <w:spacing w:line="276" w:lineRule="auto"/>
        <w:rPr>
          <w:rFonts w:ascii="Times New Roman" w:hAnsi="Times New Roman"/>
          <w:sz w:val="24"/>
        </w:rPr>
      </w:pPr>
      <w:r w:rsidRPr="006350A7">
        <w:rPr>
          <w:rFonts w:ascii="Times New Roman" w:hAnsi="Times New Roman"/>
          <w:sz w:val="24"/>
        </w:rPr>
        <w:t>Az Egyenlő Bánásmód Hatóság 2021. január 1-</w:t>
      </w:r>
      <w:r>
        <w:rPr>
          <w:rFonts w:ascii="Times New Roman" w:hAnsi="Times New Roman"/>
          <w:sz w:val="24"/>
        </w:rPr>
        <w:t>j</w:t>
      </w:r>
      <w:r w:rsidRPr="006350A7">
        <w:rPr>
          <w:rFonts w:ascii="Times New Roman" w:hAnsi="Times New Roman"/>
          <w:sz w:val="24"/>
        </w:rPr>
        <w:t>én beolvadt az Alapvető Jogok Biztosának Hivatalába.</w:t>
      </w:r>
    </w:p>
    <w:p w14:paraId="6A6EF46C" w14:textId="77777777" w:rsidR="004960B1" w:rsidRPr="001E6EDA" w:rsidRDefault="004960B1" w:rsidP="00A0661D">
      <w:pPr>
        <w:spacing w:line="276" w:lineRule="auto"/>
        <w:ind w:left="993" w:hanging="426"/>
        <w:rPr>
          <w:rFonts w:ascii="Times New Roman" w:hAnsi="Times New Roman"/>
          <w:color w:val="FF0000"/>
          <w:sz w:val="24"/>
        </w:rPr>
      </w:pPr>
    </w:p>
    <w:p w14:paraId="3DA3D589" w14:textId="77777777" w:rsidR="00106767" w:rsidRPr="00043F44" w:rsidRDefault="00106767" w:rsidP="00A0661D">
      <w:pPr>
        <w:autoSpaceDE w:val="0"/>
        <w:autoSpaceDN w:val="0"/>
        <w:adjustRightInd w:val="0"/>
        <w:spacing w:line="276" w:lineRule="auto"/>
        <w:ind w:left="993" w:hanging="426"/>
        <w:rPr>
          <w:rFonts w:ascii="Times New Roman" w:hAnsi="Times New Roman"/>
          <w:sz w:val="24"/>
        </w:rPr>
      </w:pPr>
      <w:r w:rsidRPr="00043F44">
        <w:rPr>
          <w:rFonts w:ascii="Times New Roman" w:hAnsi="Times New Roman"/>
          <w:i/>
          <w:iCs/>
          <w:sz w:val="24"/>
        </w:rPr>
        <w:t>d)</w:t>
      </w:r>
      <w:r w:rsidRPr="00043F44">
        <w:rPr>
          <w:rFonts w:ascii="Times New Roman" w:hAnsi="Times New Roman"/>
          <w:sz w:val="24"/>
        </w:rPr>
        <w:t xml:space="preserve"> az intézmények között a tanulók iskolai eredményességében, az oktatás hatékonyságában mutatkozó eltérések</w:t>
      </w:r>
      <w:r w:rsidR="00CC1D95" w:rsidRPr="00043F44">
        <w:rPr>
          <w:rFonts w:ascii="Times New Roman" w:hAnsi="Times New Roman"/>
          <w:sz w:val="24"/>
        </w:rPr>
        <w:t>;</w:t>
      </w:r>
    </w:p>
    <w:p w14:paraId="5143BDBD" w14:textId="77777777" w:rsidR="00106767" w:rsidRDefault="00106767" w:rsidP="00043F44">
      <w:pPr>
        <w:spacing w:line="276" w:lineRule="auto"/>
        <w:rPr>
          <w:rFonts w:ascii="Times New Roman" w:hAnsi="Times New Roman"/>
          <w:color w:val="FF0000"/>
          <w:sz w:val="24"/>
        </w:rPr>
      </w:pPr>
    </w:p>
    <w:p w14:paraId="2ED2D4C0" w14:textId="77777777" w:rsidR="00043F44" w:rsidRPr="006350A7" w:rsidRDefault="00043F44" w:rsidP="00043F44">
      <w:pPr>
        <w:spacing w:line="276" w:lineRule="auto"/>
        <w:rPr>
          <w:rFonts w:ascii="Times New Roman" w:hAnsi="Times New Roman"/>
          <w:sz w:val="24"/>
        </w:rPr>
      </w:pPr>
      <w:r w:rsidRPr="006350A7">
        <w:rPr>
          <w:rFonts w:ascii="Times New Roman" w:hAnsi="Times New Roman"/>
          <w:sz w:val="24"/>
        </w:rPr>
        <w:t>Az általános iskolai intézményben végzett pedagógiai munka hatékonyságát mérő országos vizsgálatok eredményeinek területén hiányosságok mutatkoznak.</w:t>
      </w:r>
    </w:p>
    <w:p w14:paraId="6938A277" w14:textId="77777777" w:rsidR="00043F44" w:rsidRPr="006350A7" w:rsidRDefault="00043F44" w:rsidP="00043F44">
      <w:pPr>
        <w:spacing w:line="276" w:lineRule="auto"/>
        <w:rPr>
          <w:rFonts w:ascii="Times New Roman" w:hAnsi="Times New Roman"/>
          <w:sz w:val="24"/>
        </w:rPr>
      </w:pPr>
      <w:r w:rsidRPr="006350A7">
        <w:rPr>
          <w:rFonts w:ascii="Times New Roman" w:hAnsi="Times New Roman"/>
          <w:sz w:val="24"/>
        </w:rPr>
        <w:t>Az önkormányzatnál nem áll rendelkezésre olyan adatbázis, amely a település oktatási intézményeiben mért, bármely kompetenciamérési adatokat tartalmaznának.</w:t>
      </w:r>
    </w:p>
    <w:p w14:paraId="3CBD8B78" w14:textId="77777777" w:rsidR="00043F44" w:rsidRPr="006350A7" w:rsidRDefault="00043F44" w:rsidP="00043F44">
      <w:pPr>
        <w:spacing w:line="276" w:lineRule="auto"/>
        <w:rPr>
          <w:rFonts w:ascii="Times New Roman" w:hAnsi="Times New Roman"/>
          <w:sz w:val="24"/>
        </w:rPr>
      </w:pPr>
      <w:r w:rsidRPr="006350A7">
        <w:rPr>
          <w:rFonts w:ascii="Times New Roman" w:hAnsi="Times New Roman"/>
          <w:sz w:val="24"/>
        </w:rPr>
        <w:t>Általánoságban elmondható, hogy az iskolai teljesítményt befolyásoló tényezők között hangsúlyos helyen áll:</w:t>
      </w:r>
    </w:p>
    <w:p w14:paraId="4E9C4512" w14:textId="77777777" w:rsidR="00043F44" w:rsidRPr="006350A7" w:rsidRDefault="00043F44">
      <w:pPr>
        <w:numPr>
          <w:ilvl w:val="0"/>
          <w:numId w:val="63"/>
        </w:numPr>
        <w:spacing w:line="276" w:lineRule="auto"/>
        <w:rPr>
          <w:rFonts w:ascii="Times New Roman" w:hAnsi="Times New Roman"/>
          <w:sz w:val="24"/>
        </w:rPr>
      </w:pPr>
      <w:r w:rsidRPr="006350A7">
        <w:rPr>
          <w:rFonts w:ascii="Times New Roman" w:hAnsi="Times New Roman"/>
          <w:sz w:val="24"/>
        </w:rPr>
        <w:t>a szülők iskolai végzettsége, a család anyagi helyzete, az általuk meghatározott társadalmi helyzet és a velük összefüggő egyéb tényezők;</w:t>
      </w:r>
    </w:p>
    <w:p w14:paraId="5C12B282" w14:textId="77777777" w:rsidR="00043F44" w:rsidRPr="006350A7" w:rsidRDefault="00043F44">
      <w:pPr>
        <w:numPr>
          <w:ilvl w:val="0"/>
          <w:numId w:val="63"/>
        </w:numPr>
        <w:spacing w:line="276" w:lineRule="auto"/>
        <w:rPr>
          <w:rFonts w:ascii="Times New Roman" w:hAnsi="Times New Roman"/>
          <w:sz w:val="24"/>
        </w:rPr>
      </w:pPr>
      <w:r w:rsidRPr="006350A7">
        <w:rPr>
          <w:rFonts w:ascii="Times New Roman" w:hAnsi="Times New Roman"/>
          <w:sz w:val="24"/>
        </w:rPr>
        <w:t>az otthoni tárgyi feltételek, felszerelések (számítógép, íróasztal, könyvek, stb.) megléte vagy hiánya.</w:t>
      </w:r>
    </w:p>
    <w:p w14:paraId="5456FF70" w14:textId="77777777" w:rsidR="00043F44" w:rsidRPr="006350A7" w:rsidRDefault="00043F44" w:rsidP="00043F44">
      <w:pPr>
        <w:spacing w:line="276" w:lineRule="auto"/>
        <w:rPr>
          <w:rFonts w:ascii="Times New Roman" w:hAnsi="Times New Roman"/>
          <w:sz w:val="24"/>
        </w:rPr>
      </w:pPr>
    </w:p>
    <w:p w14:paraId="28926034" w14:textId="77777777" w:rsidR="00043F44" w:rsidRPr="006350A7" w:rsidRDefault="00043F44" w:rsidP="00043F44">
      <w:pPr>
        <w:spacing w:line="276" w:lineRule="auto"/>
        <w:rPr>
          <w:rFonts w:ascii="Times New Roman" w:hAnsi="Times New Roman"/>
          <w:sz w:val="24"/>
        </w:rPr>
      </w:pPr>
      <w:r w:rsidRPr="006350A7">
        <w:rPr>
          <w:rFonts w:ascii="Times New Roman" w:hAnsi="Times New Roman"/>
          <w:sz w:val="24"/>
        </w:rPr>
        <w:t xml:space="preserve">Annak érdekében, hogy a tanulók iskolai eredményességét növelni tudják, a településen működő nevelési-oktatási intézmények nevelői és oktatói folyamatosan képzik magukat, hogy a társadalmi változásokhoz igazodva nevelhessék, fejleszthessék a gyermekeket. </w:t>
      </w:r>
    </w:p>
    <w:p w14:paraId="12816FAE" w14:textId="77777777" w:rsidR="00043F44" w:rsidRPr="006350A7" w:rsidRDefault="00043F44" w:rsidP="00043F44">
      <w:pPr>
        <w:spacing w:line="276" w:lineRule="auto"/>
        <w:rPr>
          <w:rFonts w:ascii="Times New Roman" w:hAnsi="Times New Roman"/>
          <w:sz w:val="24"/>
        </w:rPr>
      </w:pPr>
      <w:r w:rsidRPr="006350A7">
        <w:rPr>
          <w:rFonts w:ascii="Times New Roman" w:hAnsi="Times New Roman"/>
          <w:sz w:val="24"/>
        </w:rPr>
        <w:t>Ahogy már korábban írtuk, az oktató-nevelő munkában kiemelt szerepet kap az együttműködésre nevelés, a gyermekek társadalomba való beilleszkedésének elősegítése, a környezetben egyre gyakrabban előforduló külső, káros tényezők kiküszöbölése, a tehetséggondozás, a felzárkóztatás, valamint az egészségre és kulturált életmódra való nevelés. A célok eléréséhez a kötelező órakereten kívül a településen működő iskolák a további lehetőségeket szervezik tanulóiknak:</w:t>
      </w:r>
    </w:p>
    <w:p w14:paraId="0AA60FF3" w14:textId="77777777" w:rsidR="00043F44" w:rsidRPr="006350A7" w:rsidRDefault="00043F44">
      <w:pPr>
        <w:numPr>
          <w:ilvl w:val="0"/>
          <w:numId w:val="62"/>
        </w:numPr>
        <w:spacing w:line="276" w:lineRule="auto"/>
        <w:rPr>
          <w:rFonts w:ascii="Times New Roman" w:hAnsi="Times New Roman"/>
          <w:sz w:val="24"/>
        </w:rPr>
      </w:pPr>
      <w:r w:rsidRPr="006350A7">
        <w:rPr>
          <w:rFonts w:ascii="Times New Roman" w:hAnsi="Times New Roman"/>
          <w:sz w:val="24"/>
        </w:rPr>
        <w:t>integrált oktatásról gondoskodik,</w:t>
      </w:r>
    </w:p>
    <w:p w14:paraId="1FBE976D" w14:textId="77777777" w:rsidR="00043F44" w:rsidRPr="006350A7" w:rsidRDefault="00043F44">
      <w:pPr>
        <w:numPr>
          <w:ilvl w:val="0"/>
          <w:numId w:val="62"/>
        </w:numPr>
        <w:spacing w:line="276" w:lineRule="auto"/>
        <w:rPr>
          <w:rFonts w:ascii="Times New Roman" w:hAnsi="Times New Roman"/>
          <w:sz w:val="24"/>
        </w:rPr>
      </w:pPr>
      <w:r w:rsidRPr="006350A7">
        <w:rPr>
          <w:rFonts w:ascii="Times New Roman" w:hAnsi="Times New Roman"/>
          <w:sz w:val="24"/>
        </w:rPr>
        <w:t>szakköröket, sportfoglalkozásokat hirdet meg,</w:t>
      </w:r>
    </w:p>
    <w:p w14:paraId="6DC3E246" w14:textId="77777777" w:rsidR="00043F44" w:rsidRPr="006350A7" w:rsidRDefault="00043F44">
      <w:pPr>
        <w:numPr>
          <w:ilvl w:val="0"/>
          <w:numId w:val="62"/>
        </w:numPr>
        <w:spacing w:line="276" w:lineRule="auto"/>
        <w:rPr>
          <w:rFonts w:ascii="Times New Roman" w:hAnsi="Times New Roman"/>
          <w:sz w:val="24"/>
        </w:rPr>
      </w:pPr>
      <w:r w:rsidRPr="006350A7">
        <w:rPr>
          <w:rFonts w:ascii="Times New Roman" w:hAnsi="Times New Roman"/>
          <w:sz w:val="24"/>
        </w:rPr>
        <w:t>erdei iskolát, osztálykirándulásokat szervez,</w:t>
      </w:r>
    </w:p>
    <w:p w14:paraId="0ECC81AE" w14:textId="77777777" w:rsidR="00043F44" w:rsidRPr="006350A7" w:rsidRDefault="00043F44">
      <w:pPr>
        <w:numPr>
          <w:ilvl w:val="0"/>
          <w:numId w:val="62"/>
        </w:numPr>
        <w:spacing w:line="276" w:lineRule="auto"/>
        <w:rPr>
          <w:rFonts w:ascii="Times New Roman" w:hAnsi="Times New Roman"/>
          <w:sz w:val="24"/>
        </w:rPr>
      </w:pPr>
      <w:r w:rsidRPr="006350A7">
        <w:rPr>
          <w:rFonts w:ascii="Times New Roman" w:hAnsi="Times New Roman"/>
          <w:sz w:val="24"/>
        </w:rPr>
        <w:t>egészségnevelési programról gondoskodik,</w:t>
      </w:r>
    </w:p>
    <w:p w14:paraId="5697B991" w14:textId="77777777" w:rsidR="00043F44" w:rsidRPr="006350A7" w:rsidRDefault="00043F44">
      <w:pPr>
        <w:numPr>
          <w:ilvl w:val="0"/>
          <w:numId w:val="62"/>
        </w:numPr>
        <w:spacing w:line="276" w:lineRule="auto"/>
        <w:rPr>
          <w:rFonts w:ascii="Times New Roman" w:hAnsi="Times New Roman"/>
          <w:sz w:val="24"/>
        </w:rPr>
      </w:pPr>
      <w:r w:rsidRPr="006350A7">
        <w:rPr>
          <w:rFonts w:ascii="Times New Roman" w:hAnsi="Times New Roman"/>
          <w:sz w:val="24"/>
        </w:rPr>
        <w:t>kulturális intézményekbe szervez látogatásokat.</w:t>
      </w:r>
    </w:p>
    <w:p w14:paraId="15B6C2D9" w14:textId="77777777" w:rsidR="00043F44" w:rsidRPr="001E6EDA" w:rsidRDefault="00043F44" w:rsidP="00043F44">
      <w:pPr>
        <w:spacing w:line="276" w:lineRule="auto"/>
        <w:rPr>
          <w:rFonts w:ascii="Times New Roman" w:hAnsi="Times New Roman"/>
          <w:color w:val="FF0000"/>
          <w:sz w:val="24"/>
        </w:rPr>
      </w:pPr>
    </w:p>
    <w:p w14:paraId="1F5DCA23" w14:textId="77777777" w:rsidR="00CC1D95" w:rsidRPr="00F519F2" w:rsidRDefault="00106767" w:rsidP="00A0661D">
      <w:pPr>
        <w:autoSpaceDE w:val="0"/>
        <w:autoSpaceDN w:val="0"/>
        <w:adjustRightInd w:val="0"/>
        <w:spacing w:line="276" w:lineRule="auto"/>
        <w:ind w:left="993" w:hanging="426"/>
        <w:rPr>
          <w:rFonts w:ascii="Times New Roman" w:hAnsi="Times New Roman"/>
          <w:sz w:val="24"/>
        </w:rPr>
      </w:pPr>
      <w:r w:rsidRPr="00F519F2">
        <w:rPr>
          <w:rFonts w:ascii="Times New Roman" w:hAnsi="Times New Roman"/>
          <w:i/>
          <w:iCs/>
          <w:sz w:val="24"/>
        </w:rPr>
        <w:t>e)</w:t>
      </w:r>
      <w:r w:rsidRPr="00F519F2">
        <w:rPr>
          <w:rFonts w:ascii="Times New Roman" w:hAnsi="Times New Roman"/>
          <w:sz w:val="24"/>
        </w:rPr>
        <w:t xml:space="preserve"> </w:t>
      </w:r>
      <w:r w:rsidR="00CC1D95" w:rsidRPr="00F519F2">
        <w:rPr>
          <w:rFonts w:ascii="Times New Roman" w:hAnsi="Times New Roman"/>
          <w:sz w:val="24"/>
        </w:rPr>
        <w:t xml:space="preserve">előnyben részesítés, </w:t>
      </w:r>
      <w:r w:rsidRPr="00F519F2">
        <w:rPr>
          <w:rFonts w:ascii="Times New Roman" w:hAnsi="Times New Roman"/>
          <w:sz w:val="24"/>
        </w:rPr>
        <w:t>hátránykompen</w:t>
      </w:r>
      <w:r w:rsidR="00CC1D95" w:rsidRPr="00F519F2">
        <w:rPr>
          <w:rFonts w:ascii="Times New Roman" w:hAnsi="Times New Roman"/>
          <w:sz w:val="24"/>
        </w:rPr>
        <w:t>záló juttatások, szolgáltatások.</w:t>
      </w:r>
    </w:p>
    <w:p w14:paraId="6C20693E" w14:textId="77777777" w:rsidR="00106767" w:rsidRPr="00F519F2" w:rsidRDefault="00CD59AC" w:rsidP="00043F44">
      <w:pPr>
        <w:tabs>
          <w:tab w:val="left" w:pos="1085"/>
        </w:tabs>
        <w:spacing w:line="276" w:lineRule="auto"/>
        <w:ind w:left="993" w:hanging="426"/>
        <w:rPr>
          <w:rFonts w:ascii="Times New Roman" w:hAnsi="Times New Roman"/>
          <w:i/>
          <w:sz w:val="24"/>
        </w:rPr>
      </w:pPr>
      <w:r w:rsidRPr="00F519F2">
        <w:rPr>
          <w:rFonts w:ascii="Times New Roman" w:hAnsi="Times New Roman"/>
          <w:sz w:val="24"/>
        </w:rPr>
        <w:tab/>
      </w:r>
      <w:r w:rsidRPr="00F519F2">
        <w:rPr>
          <w:rFonts w:ascii="Times New Roman" w:hAnsi="Times New Roman"/>
          <w:i/>
          <w:sz w:val="24"/>
        </w:rPr>
        <w:t>Tábla:4.4.6.</w:t>
      </w:r>
    </w:p>
    <w:p w14:paraId="32726922" w14:textId="77777777" w:rsidR="0047553B" w:rsidRDefault="0047553B" w:rsidP="00671941">
      <w:pPr>
        <w:autoSpaceDE w:val="0"/>
        <w:autoSpaceDN w:val="0"/>
        <w:adjustRightInd w:val="0"/>
        <w:spacing w:line="276" w:lineRule="auto"/>
        <w:rPr>
          <w:rFonts w:ascii="Times New Roman" w:hAnsi="Times New Roman"/>
          <w:color w:val="FF0000"/>
          <w:sz w:val="24"/>
        </w:rPr>
      </w:pPr>
    </w:p>
    <w:tbl>
      <w:tblPr>
        <w:tblW w:w="9120" w:type="dxa"/>
        <w:jc w:val="center"/>
        <w:tblCellMar>
          <w:left w:w="70" w:type="dxa"/>
          <w:right w:w="70" w:type="dxa"/>
        </w:tblCellMar>
        <w:tblLook w:val="04A0" w:firstRow="1" w:lastRow="0" w:firstColumn="1" w:lastColumn="0" w:noHBand="0" w:noVBand="1"/>
      </w:tblPr>
      <w:tblGrid>
        <w:gridCol w:w="960"/>
        <w:gridCol w:w="2240"/>
        <w:gridCol w:w="1840"/>
        <w:gridCol w:w="2040"/>
        <w:gridCol w:w="2040"/>
      </w:tblGrid>
      <w:tr w:rsidR="00340E8D" w14:paraId="03BF1169" w14:textId="77777777" w:rsidTr="00340E8D">
        <w:trPr>
          <w:trHeight w:val="630"/>
          <w:jc w:val="center"/>
        </w:trPr>
        <w:tc>
          <w:tcPr>
            <w:tcW w:w="9120" w:type="dxa"/>
            <w:gridSpan w:val="5"/>
            <w:tcBorders>
              <w:top w:val="single" w:sz="4" w:space="0" w:color="auto"/>
              <w:left w:val="single" w:sz="4" w:space="0" w:color="auto"/>
              <w:bottom w:val="single" w:sz="4" w:space="0" w:color="auto"/>
              <w:right w:val="single" w:sz="4" w:space="0" w:color="auto"/>
            </w:tcBorders>
            <w:noWrap/>
            <w:vAlign w:val="center"/>
            <w:hideMark/>
          </w:tcPr>
          <w:p w14:paraId="6A380FB2" w14:textId="77777777" w:rsidR="00340E8D" w:rsidRDefault="00340E8D">
            <w:pPr>
              <w:jc w:val="center"/>
              <w:rPr>
                <w:rFonts w:cs="Calibri"/>
                <w:b/>
                <w:bCs/>
                <w:color w:val="000000"/>
                <w:szCs w:val="22"/>
              </w:rPr>
            </w:pPr>
            <w:r>
              <w:rPr>
                <w:rFonts w:cs="Calibri"/>
                <w:b/>
                <w:bCs/>
                <w:color w:val="000000"/>
                <w:szCs w:val="22"/>
              </w:rPr>
              <w:lastRenderedPageBreak/>
              <w:t>4.4.6. számú táblázat - Gyermekjóléti, hátránykompenzáló szolgáltatások</w:t>
            </w:r>
          </w:p>
        </w:tc>
      </w:tr>
      <w:tr w:rsidR="00340E8D" w14:paraId="7F12A71D" w14:textId="77777777" w:rsidTr="009D4D7D">
        <w:trPr>
          <w:trHeight w:val="1393"/>
          <w:jc w:val="center"/>
        </w:trPr>
        <w:tc>
          <w:tcPr>
            <w:tcW w:w="960"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540B9247" w14:textId="77777777" w:rsidR="00340E8D" w:rsidRDefault="00340E8D">
            <w:pPr>
              <w:jc w:val="center"/>
              <w:rPr>
                <w:rFonts w:cs="Calibri"/>
                <w:b/>
                <w:bCs/>
                <w:szCs w:val="22"/>
              </w:rPr>
            </w:pPr>
            <w:r>
              <w:rPr>
                <w:rFonts w:cs="Calibri"/>
                <w:b/>
                <w:bCs/>
                <w:szCs w:val="22"/>
              </w:rPr>
              <w:t>Év</w:t>
            </w:r>
          </w:p>
        </w:tc>
        <w:tc>
          <w:tcPr>
            <w:tcW w:w="2240" w:type="dxa"/>
            <w:tcBorders>
              <w:top w:val="nil"/>
              <w:left w:val="nil"/>
              <w:bottom w:val="single" w:sz="4" w:space="0" w:color="auto"/>
              <w:right w:val="single" w:sz="4" w:space="0" w:color="auto"/>
            </w:tcBorders>
            <w:shd w:val="clear" w:color="000000" w:fill="E2EFDA"/>
            <w:vAlign w:val="center"/>
            <w:hideMark/>
          </w:tcPr>
          <w:p w14:paraId="5AF7A347" w14:textId="77777777" w:rsidR="00340E8D" w:rsidRDefault="00340E8D" w:rsidP="00340E8D">
            <w:pPr>
              <w:jc w:val="center"/>
              <w:rPr>
                <w:rFonts w:cs="Calibri"/>
                <w:b/>
                <w:bCs/>
                <w:color w:val="000000"/>
                <w:szCs w:val="22"/>
              </w:rPr>
            </w:pPr>
            <w:r>
              <w:rPr>
                <w:rFonts w:cs="Calibri"/>
                <w:b/>
                <w:bCs/>
                <w:color w:val="000000"/>
                <w:szCs w:val="22"/>
              </w:rPr>
              <w:t>Biztos kezdet gyerekházat rendszeresen igénybe vevő gyermekek száma</w:t>
            </w:r>
          </w:p>
        </w:tc>
        <w:tc>
          <w:tcPr>
            <w:tcW w:w="1840" w:type="dxa"/>
            <w:tcBorders>
              <w:top w:val="nil"/>
              <w:left w:val="nil"/>
              <w:bottom w:val="single" w:sz="4" w:space="0" w:color="auto"/>
              <w:right w:val="single" w:sz="4" w:space="0" w:color="auto"/>
            </w:tcBorders>
            <w:shd w:val="clear" w:color="000000" w:fill="E2EFDA"/>
            <w:vAlign w:val="center"/>
            <w:hideMark/>
          </w:tcPr>
          <w:p w14:paraId="693FD3CD" w14:textId="77777777" w:rsidR="00340E8D" w:rsidRDefault="00340E8D">
            <w:pPr>
              <w:jc w:val="center"/>
              <w:rPr>
                <w:rFonts w:cs="Calibri"/>
                <w:b/>
                <w:bCs/>
                <w:color w:val="000000"/>
                <w:szCs w:val="22"/>
              </w:rPr>
            </w:pPr>
            <w:r>
              <w:rPr>
                <w:rFonts w:cs="Calibri"/>
                <w:b/>
                <w:bCs/>
                <w:color w:val="000000"/>
                <w:szCs w:val="22"/>
              </w:rPr>
              <w:t>Tanoda szolgáltatást rendszeresen igénybe vevő gyermekek száma</w:t>
            </w:r>
          </w:p>
        </w:tc>
        <w:tc>
          <w:tcPr>
            <w:tcW w:w="2040" w:type="dxa"/>
            <w:tcBorders>
              <w:top w:val="nil"/>
              <w:left w:val="nil"/>
              <w:bottom w:val="single" w:sz="4" w:space="0" w:color="auto"/>
              <w:right w:val="single" w:sz="4" w:space="0" w:color="auto"/>
            </w:tcBorders>
            <w:shd w:val="clear" w:color="000000" w:fill="E2EFDA"/>
            <w:vAlign w:val="center"/>
            <w:hideMark/>
          </w:tcPr>
          <w:p w14:paraId="50AD46B9" w14:textId="77777777" w:rsidR="00340E8D" w:rsidRDefault="00340E8D">
            <w:pPr>
              <w:jc w:val="center"/>
              <w:rPr>
                <w:rFonts w:cs="Calibri"/>
                <w:b/>
                <w:bCs/>
                <w:color w:val="000000"/>
                <w:szCs w:val="22"/>
              </w:rPr>
            </w:pPr>
            <w:r>
              <w:rPr>
                <w:rFonts w:cs="Calibri"/>
                <w:b/>
                <w:bCs/>
                <w:color w:val="000000"/>
                <w:szCs w:val="22"/>
              </w:rPr>
              <w:t>Család- és gyermekjóléti szolgáltatást igénybe vevő kiskorúak száma</w:t>
            </w:r>
          </w:p>
        </w:tc>
        <w:tc>
          <w:tcPr>
            <w:tcW w:w="2040" w:type="dxa"/>
            <w:tcBorders>
              <w:top w:val="nil"/>
              <w:left w:val="nil"/>
              <w:bottom w:val="single" w:sz="4" w:space="0" w:color="auto"/>
              <w:right w:val="single" w:sz="4" w:space="0" w:color="auto"/>
            </w:tcBorders>
            <w:shd w:val="clear" w:color="000000" w:fill="E2EFDA"/>
            <w:vAlign w:val="center"/>
            <w:hideMark/>
          </w:tcPr>
          <w:p w14:paraId="227F0C96" w14:textId="77777777" w:rsidR="00340E8D" w:rsidRDefault="00340E8D">
            <w:pPr>
              <w:jc w:val="center"/>
              <w:rPr>
                <w:rFonts w:cs="Calibri"/>
                <w:b/>
                <w:bCs/>
                <w:color w:val="000000"/>
                <w:szCs w:val="22"/>
              </w:rPr>
            </w:pPr>
            <w:proofErr w:type="spellStart"/>
            <w:r>
              <w:rPr>
                <w:rFonts w:cs="Calibri"/>
                <w:b/>
                <w:bCs/>
                <w:color w:val="000000"/>
                <w:szCs w:val="22"/>
              </w:rPr>
              <w:t>Szünidei</w:t>
            </w:r>
            <w:proofErr w:type="spellEnd"/>
            <w:r>
              <w:rPr>
                <w:rFonts w:cs="Calibri"/>
                <w:b/>
                <w:bCs/>
                <w:color w:val="000000"/>
                <w:szCs w:val="22"/>
              </w:rPr>
              <w:t xml:space="preserve"> étkeztetésben részesülő gyermekek száma </w:t>
            </w:r>
            <w:r>
              <w:rPr>
                <w:rFonts w:cs="Calibri"/>
                <w:color w:val="000000"/>
                <w:szCs w:val="22"/>
              </w:rPr>
              <w:t>(TS 112)</w:t>
            </w:r>
          </w:p>
        </w:tc>
      </w:tr>
      <w:tr w:rsidR="00340E8D" w14:paraId="7FBCD4EA" w14:textId="77777777" w:rsidTr="009D4D7D">
        <w:trPr>
          <w:trHeight w:val="283"/>
          <w:jc w:val="center"/>
        </w:trPr>
        <w:tc>
          <w:tcPr>
            <w:tcW w:w="960" w:type="dxa"/>
            <w:vMerge/>
            <w:tcBorders>
              <w:top w:val="nil"/>
              <w:left w:val="single" w:sz="4" w:space="0" w:color="auto"/>
              <w:bottom w:val="single" w:sz="4" w:space="0" w:color="000000"/>
              <w:right w:val="single" w:sz="4" w:space="0" w:color="auto"/>
            </w:tcBorders>
            <w:vAlign w:val="center"/>
            <w:hideMark/>
          </w:tcPr>
          <w:p w14:paraId="09A1EE76" w14:textId="77777777" w:rsidR="00340E8D" w:rsidRDefault="00340E8D">
            <w:pPr>
              <w:rPr>
                <w:rFonts w:cs="Calibri"/>
                <w:b/>
                <w:bCs/>
                <w:szCs w:val="22"/>
              </w:rPr>
            </w:pPr>
          </w:p>
        </w:tc>
        <w:tc>
          <w:tcPr>
            <w:tcW w:w="2240" w:type="dxa"/>
            <w:tcBorders>
              <w:top w:val="nil"/>
              <w:left w:val="nil"/>
              <w:bottom w:val="single" w:sz="4" w:space="0" w:color="auto"/>
              <w:right w:val="single" w:sz="4" w:space="0" w:color="auto"/>
            </w:tcBorders>
            <w:shd w:val="clear" w:color="000000" w:fill="E2EFDA"/>
            <w:noWrap/>
            <w:vAlign w:val="center"/>
            <w:hideMark/>
          </w:tcPr>
          <w:p w14:paraId="2445E023" w14:textId="77777777" w:rsidR="00340E8D" w:rsidRDefault="00340E8D">
            <w:pPr>
              <w:jc w:val="center"/>
              <w:rPr>
                <w:rFonts w:cs="Calibri"/>
                <w:b/>
                <w:bCs/>
                <w:szCs w:val="22"/>
              </w:rPr>
            </w:pPr>
            <w:r>
              <w:rPr>
                <w:rFonts w:cs="Calibri"/>
                <w:b/>
                <w:bCs/>
                <w:szCs w:val="22"/>
              </w:rPr>
              <w:t>Fő</w:t>
            </w:r>
          </w:p>
        </w:tc>
        <w:tc>
          <w:tcPr>
            <w:tcW w:w="1840" w:type="dxa"/>
            <w:tcBorders>
              <w:top w:val="nil"/>
              <w:left w:val="nil"/>
              <w:bottom w:val="single" w:sz="4" w:space="0" w:color="auto"/>
              <w:right w:val="single" w:sz="4" w:space="0" w:color="auto"/>
            </w:tcBorders>
            <w:shd w:val="clear" w:color="000000" w:fill="E2EFDA"/>
            <w:noWrap/>
            <w:vAlign w:val="center"/>
            <w:hideMark/>
          </w:tcPr>
          <w:p w14:paraId="27B46C31" w14:textId="77777777" w:rsidR="00340E8D" w:rsidRDefault="00340E8D">
            <w:pPr>
              <w:jc w:val="center"/>
              <w:rPr>
                <w:rFonts w:cs="Calibri"/>
                <w:b/>
                <w:bCs/>
                <w:szCs w:val="22"/>
              </w:rPr>
            </w:pPr>
            <w:r>
              <w:rPr>
                <w:rFonts w:cs="Calibri"/>
                <w:b/>
                <w:bCs/>
                <w:szCs w:val="22"/>
              </w:rPr>
              <w:t>Fő</w:t>
            </w:r>
          </w:p>
        </w:tc>
        <w:tc>
          <w:tcPr>
            <w:tcW w:w="2040" w:type="dxa"/>
            <w:tcBorders>
              <w:top w:val="nil"/>
              <w:left w:val="nil"/>
              <w:bottom w:val="single" w:sz="4" w:space="0" w:color="auto"/>
              <w:right w:val="single" w:sz="4" w:space="0" w:color="auto"/>
            </w:tcBorders>
            <w:shd w:val="clear" w:color="000000" w:fill="E2EFDA"/>
            <w:noWrap/>
            <w:vAlign w:val="center"/>
            <w:hideMark/>
          </w:tcPr>
          <w:p w14:paraId="4FA76699" w14:textId="77777777" w:rsidR="00340E8D" w:rsidRDefault="00340E8D">
            <w:pPr>
              <w:jc w:val="center"/>
              <w:rPr>
                <w:rFonts w:cs="Calibri"/>
                <w:b/>
                <w:bCs/>
                <w:szCs w:val="22"/>
              </w:rPr>
            </w:pPr>
            <w:r>
              <w:rPr>
                <w:rFonts w:cs="Calibri"/>
                <w:b/>
                <w:bCs/>
                <w:szCs w:val="22"/>
              </w:rPr>
              <w:t>Fő</w:t>
            </w:r>
          </w:p>
        </w:tc>
        <w:tc>
          <w:tcPr>
            <w:tcW w:w="2040" w:type="dxa"/>
            <w:tcBorders>
              <w:top w:val="nil"/>
              <w:left w:val="nil"/>
              <w:bottom w:val="single" w:sz="4" w:space="0" w:color="auto"/>
              <w:right w:val="single" w:sz="4" w:space="0" w:color="auto"/>
            </w:tcBorders>
            <w:shd w:val="clear" w:color="000000" w:fill="E2EFDA"/>
            <w:noWrap/>
            <w:vAlign w:val="center"/>
            <w:hideMark/>
          </w:tcPr>
          <w:p w14:paraId="6417CA68" w14:textId="77777777" w:rsidR="00340E8D" w:rsidRDefault="00340E8D">
            <w:pPr>
              <w:jc w:val="center"/>
              <w:rPr>
                <w:rFonts w:cs="Calibri"/>
                <w:b/>
                <w:bCs/>
                <w:szCs w:val="22"/>
              </w:rPr>
            </w:pPr>
            <w:r>
              <w:rPr>
                <w:rFonts w:cs="Calibri"/>
                <w:b/>
                <w:bCs/>
                <w:szCs w:val="22"/>
              </w:rPr>
              <w:t>Fő</w:t>
            </w:r>
          </w:p>
        </w:tc>
      </w:tr>
      <w:tr w:rsidR="00340E8D" w14:paraId="3C8F3A17" w14:textId="77777777" w:rsidTr="009D4D7D">
        <w:trPr>
          <w:trHeight w:val="275"/>
          <w:jc w:val="center"/>
        </w:trPr>
        <w:tc>
          <w:tcPr>
            <w:tcW w:w="960" w:type="dxa"/>
            <w:tcBorders>
              <w:top w:val="nil"/>
              <w:left w:val="single" w:sz="4" w:space="0" w:color="auto"/>
              <w:bottom w:val="single" w:sz="4" w:space="0" w:color="auto"/>
              <w:right w:val="single" w:sz="4" w:space="0" w:color="auto"/>
            </w:tcBorders>
            <w:vAlign w:val="center"/>
            <w:hideMark/>
          </w:tcPr>
          <w:p w14:paraId="0A410CBF" w14:textId="77777777" w:rsidR="00340E8D" w:rsidRDefault="00340E8D">
            <w:pPr>
              <w:jc w:val="center"/>
              <w:rPr>
                <w:rFonts w:cs="Calibri"/>
                <w:szCs w:val="22"/>
              </w:rPr>
            </w:pPr>
            <w:r>
              <w:rPr>
                <w:rFonts w:cs="Calibri"/>
                <w:szCs w:val="22"/>
              </w:rPr>
              <w:t>2015</w:t>
            </w:r>
          </w:p>
        </w:tc>
        <w:tc>
          <w:tcPr>
            <w:tcW w:w="2240" w:type="dxa"/>
            <w:tcBorders>
              <w:top w:val="nil"/>
              <w:left w:val="nil"/>
              <w:bottom w:val="single" w:sz="4" w:space="0" w:color="auto"/>
              <w:right w:val="single" w:sz="4" w:space="0" w:color="auto"/>
            </w:tcBorders>
            <w:noWrap/>
            <w:vAlign w:val="center"/>
            <w:hideMark/>
          </w:tcPr>
          <w:p w14:paraId="7C92B90D" w14:textId="77777777" w:rsidR="00340E8D" w:rsidRDefault="00340E8D">
            <w:pPr>
              <w:jc w:val="center"/>
              <w:rPr>
                <w:rFonts w:cs="Calibri"/>
                <w:color w:val="000000"/>
                <w:szCs w:val="22"/>
              </w:rPr>
            </w:pPr>
            <w:r>
              <w:rPr>
                <w:rFonts w:cs="Calibri"/>
                <w:color w:val="000000"/>
                <w:szCs w:val="22"/>
              </w:rPr>
              <w:t>0</w:t>
            </w:r>
          </w:p>
        </w:tc>
        <w:tc>
          <w:tcPr>
            <w:tcW w:w="1840" w:type="dxa"/>
            <w:tcBorders>
              <w:top w:val="nil"/>
              <w:left w:val="nil"/>
              <w:bottom w:val="single" w:sz="4" w:space="0" w:color="auto"/>
              <w:right w:val="single" w:sz="4" w:space="0" w:color="auto"/>
            </w:tcBorders>
            <w:noWrap/>
            <w:vAlign w:val="center"/>
            <w:hideMark/>
          </w:tcPr>
          <w:p w14:paraId="23D2145F" w14:textId="77777777" w:rsidR="00340E8D" w:rsidRDefault="00340E8D">
            <w:pPr>
              <w:jc w:val="center"/>
              <w:rPr>
                <w:rFonts w:cs="Calibri"/>
                <w:color w:val="000000"/>
                <w:szCs w:val="22"/>
              </w:rPr>
            </w:pPr>
            <w:r>
              <w:rPr>
                <w:rFonts w:cs="Calibri"/>
                <w:color w:val="000000"/>
                <w:szCs w:val="22"/>
              </w:rPr>
              <w:t>0</w:t>
            </w:r>
          </w:p>
        </w:tc>
        <w:tc>
          <w:tcPr>
            <w:tcW w:w="2040" w:type="dxa"/>
            <w:tcBorders>
              <w:top w:val="nil"/>
              <w:left w:val="nil"/>
              <w:bottom w:val="single" w:sz="4" w:space="0" w:color="auto"/>
              <w:right w:val="single" w:sz="4" w:space="0" w:color="auto"/>
            </w:tcBorders>
            <w:noWrap/>
            <w:vAlign w:val="center"/>
            <w:hideMark/>
          </w:tcPr>
          <w:p w14:paraId="4D6442AC" w14:textId="77777777" w:rsidR="00340E8D" w:rsidRDefault="00340E8D">
            <w:pPr>
              <w:jc w:val="center"/>
              <w:rPr>
                <w:rFonts w:cs="Calibri"/>
                <w:color w:val="000000"/>
                <w:szCs w:val="22"/>
              </w:rPr>
            </w:pPr>
            <w:r>
              <w:rPr>
                <w:rFonts w:cs="Calibri"/>
                <w:color w:val="000000"/>
                <w:szCs w:val="22"/>
              </w:rPr>
              <w:t>125</w:t>
            </w:r>
          </w:p>
        </w:tc>
        <w:tc>
          <w:tcPr>
            <w:tcW w:w="2040" w:type="dxa"/>
            <w:tcBorders>
              <w:top w:val="nil"/>
              <w:left w:val="nil"/>
              <w:bottom w:val="single" w:sz="4" w:space="0" w:color="auto"/>
              <w:right w:val="single" w:sz="4" w:space="0" w:color="auto"/>
            </w:tcBorders>
            <w:vAlign w:val="center"/>
            <w:hideMark/>
          </w:tcPr>
          <w:p w14:paraId="1A5EA93D" w14:textId="77777777" w:rsidR="00340E8D" w:rsidRDefault="00340E8D">
            <w:pPr>
              <w:jc w:val="center"/>
              <w:rPr>
                <w:rFonts w:cs="Calibri"/>
                <w:sz w:val="20"/>
                <w:szCs w:val="20"/>
              </w:rPr>
            </w:pPr>
            <w:proofErr w:type="spellStart"/>
            <w:r>
              <w:rPr>
                <w:rFonts w:cs="Calibri"/>
                <w:sz w:val="20"/>
                <w:szCs w:val="20"/>
              </w:rPr>
              <w:t>n.a</w:t>
            </w:r>
            <w:proofErr w:type="spellEnd"/>
            <w:r>
              <w:rPr>
                <w:rFonts w:cs="Calibri"/>
                <w:sz w:val="20"/>
                <w:szCs w:val="20"/>
              </w:rPr>
              <w:t>.</w:t>
            </w:r>
          </w:p>
        </w:tc>
      </w:tr>
      <w:tr w:rsidR="00340E8D" w14:paraId="0301DEEB" w14:textId="77777777" w:rsidTr="009D4D7D">
        <w:trPr>
          <w:trHeight w:val="275"/>
          <w:jc w:val="center"/>
        </w:trPr>
        <w:tc>
          <w:tcPr>
            <w:tcW w:w="960" w:type="dxa"/>
            <w:tcBorders>
              <w:top w:val="nil"/>
              <w:left w:val="single" w:sz="4" w:space="0" w:color="auto"/>
              <w:bottom w:val="single" w:sz="4" w:space="0" w:color="auto"/>
              <w:right w:val="single" w:sz="4" w:space="0" w:color="auto"/>
            </w:tcBorders>
            <w:vAlign w:val="center"/>
            <w:hideMark/>
          </w:tcPr>
          <w:p w14:paraId="5DB44F48" w14:textId="77777777" w:rsidR="00340E8D" w:rsidRDefault="00340E8D">
            <w:pPr>
              <w:jc w:val="center"/>
              <w:rPr>
                <w:rFonts w:cs="Calibri"/>
                <w:szCs w:val="22"/>
              </w:rPr>
            </w:pPr>
            <w:r>
              <w:rPr>
                <w:rFonts w:cs="Calibri"/>
                <w:szCs w:val="22"/>
              </w:rPr>
              <w:t>2016</w:t>
            </w:r>
          </w:p>
        </w:tc>
        <w:tc>
          <w:tcPr>
            <w:tcW w:w="2240" w:type="dxa"/>
            <w:tcBorders>
              <w:top w:val="nil"/>
              <w:left w:val="nil"/>
              <w:bottom w:val="single" w:sz="4" w:space="0" w:color="auto"/>
              <w:right w:val="single" w:sz="4" w:space="0" w:color="auto"/>
            </w:tcBorders>
            <w:noWrap/>
            <w:vAlign w:val="center"/>
            <w:hideMark/>
          </w:tcPr>
          <w:p w14:paraId="69526F92" w14:textId="77777777" w:rsidR="00340E8D" w:rsidRDefault="00340E8D">
            <w:pPr>
              <w:jc w:val="center"/>
              <w:rPr>
                <w:rFonts w:cs="Calibri"/>
                <w:color w:val="000000"/>
                <w:szCs w:val="22"/>
              </w:rPr>
            </w:pPr>
            <w:r>
              <w:rPr>
                <w:rFonts w:cs="Calibri"/>
                <w:color w:val="000000"/>
                <w:szCs w:val="22"/>
              </w:rPr>
              <w:t>0</w:t>
            </w:r>
          </w:p>
        </w:tc>
        <w:tc>
          <w:tcPr>
            <w:tcW w:w="1840" w:type="dxa"/>
            <w:tcBorders>
              <w:top w:val="nil"/>
              <w:left w:val="nil"/>
              <w:bottom w:val="single" w:sz="4" w:space="0" w:color="auto"/>
              <w:right w:val="single" w:sz="4" w:space="0" w:color="auto"/>
            </w:tcBorders>
            <w:noWrap/>
            <w:vAlign w:val="center"/>
            <w:hideMark/>
          </w:tcPr>
          <w:p w14:paraId="1A8F1BE4" w14:textId="77777777" w:rsidR="00340E8D" w:rsidRDefault="00340E8D">
            <w:pPr>
              <w:jc w:val="center"/>
              <w:rPr>
                <w:rFonts w:cs="Calibri"/>
                <w:color w:val="000000"/>
                <w:szCs w:val="22"/>
              </w:rPr>
            </w:pPr>
            <w:r>
              <w:rPr>
                <w:rFonts w:cs="Calibri"/>
                <w:color w:val="000000"/>
                <w:szCs w:val="22"/>
              </w:rPr>
              <w:t>0</w:t>
            </w:r>
          </w:p>
        </w:tc>
        <w:tc>
          <w:tcPr>
            <w:tcW w:w="2040" w:type="dxa"/>
            <w:tcBorders>
              <w:top w:val="nil"/>
              <w:left w:val="nil"/>
              <w:bottom w:val="single" w:sz="4" w:space="0" w:color="auto"/>
              <w:right w:val="single" w:sz="4" w:space="0" w:color="auto"/>
            </w:tcBorders>
            <w:noWrap/>
            <w:vAlign w:val="center"/>
            <w:hideMark/>
          </w:tcPr>
          <w:p w14:paraId="7F2DCA39" w14:textId="77777777" w:rsidR="00340E8D" w:rsidRDefault="00340E8D">
            <w:pPr>
              <w:jc w:val="center"/>
              <w:rPr>
                <w:rFonts w:cs="Calibri"/>
                <w:color w:val="000000"/>
                <w:szCs w:val="22"/>
              </w:rPr>
            </w:pPr>
            <w:r>
              <w:rPr>
                <w:rFonts w:cs="Calibri"/>
                <w:color w:val="000000"/>
                <w:szCs w:val="22"/>
              </w:rPr>
              <w:t>102</w:t>
            </w:r>
          </w:p>
        </w:tc>
        <w:tc>
          <w:tcPr>
            <w:tcW w:w="2040" w:type="dxa"/>
            <w:tcBorders>
              <w:top w:val="nil"/>
              <w:left w:val="nil"/>
              <w:bottom w:val="single" w:sz="4" w:space="0" w:color="auto"/>
              <w:right w:val="single" w:sz="4" w:space="0" w:color="auto"/>
            </w:tcBorders>
            <w:vAlign w:val="center"/>
            <w:hideMark/>
          </w:tcPr>
          <w:p w14:paraId="1AB3E917" w14:textId="77777777" w:rsidR="00340E8D" w:rsidRDefault="00340E8D">
            <w:pPr>
              <w:jc w:val="center"/>
              <w:rPr>
                <w:rFonts w:cs="Calibri"/>
                <w:sz w:val="20"/>
                <w:szCs w:val="20"/>
              </w:rPr>
            </w:pPr>
            <w:r>
              <w:rPr>
                <w:rFonts w:cs="Calibri"/>
                <w:sz w:val="20"/>
                <w:szCs w:val="20"/>
              </w:rPr>
              <w:t>156</w:t>
            </w:r>
          </w:p>
        </w:tc>
      </w:tr>
      <w:tr w:rsidR="00340E8D" w14:paraId="44F9A8BB" w14:textId="77777777" w:rsidTr="009D4D7D">
        <w:trPr>
          <w:trHeight w:val="275"/>
          <w:jc w:val="center"/>
        </w:trPr>
        <w:tc>
          <w:tcPr>
            <w:tcW w:w="960" w:type="dxa"/>
            <w:tcBorders>
              <w:top w:val="nil"/>
              <w:left w:val="single" w:sz="4" w:space="0" w:color="auto"/>
              <w:bottom w:val="single" w:sz="4" w:space="0" w:color="auto"/>
              <w:right w:val="single" w:sz="4" w:space="0" w:color="auto"/>
            </w:tcBorders>
            <w:vAlign w:val="center"/>
            <w:hideMark/>
          </w:tcPr>
          <w:p w14:paraId="79D17C63" w14:textId="77777777" w:rsidR="00340E8D" w:rsidRDefault="00340E8D">
            <w:pPr>
              <w:jc w:val="center"/>
              <w:rPr>
                <w:rFonts w:cs="Calibri"/>
                <w:szCs w:val="22"/>
              </w:rPr>
            </w:pPr>
            <w:r>
              <w:rPr>
                <w:rFonts w:cs="Calibri"/>
                <w:szCs w:val="22"/>
              </w:rPr>
              <w:t>2017</w:t>
            </w:r>
          </w:p>
        </w:tc>
        <w:tc>
          <w:tcPr>
            <w:tcW w:w="2240" w:type="dxa"/>
            <w:tcBorders>
              <w:top w:val="nil"/>
              <w:left w:val="nil"/>
              <w:bottom w:val="single" w:sz="4" w:space="0" w:color="auto"/>
              <w:right w:val="single" w:sz="4" w:space="0" w:color="auto"/>
            </w:tcBorders>
            <w:noWrap/>
            <w:vAlign w:val="center"/>
            <w:hideMark/>
          </w:tcPr>
          <w:p w14:paraId="749DE9CF" w14:textId="77777777" w:rsidR="00340E8D" w:rsidRDefault="00340E8D">
            <w:pPr>
              <w:jc w:val="center"/>
              <w:rPr>
                <w:rFonts w:cs="Calibri"/>
                <w:color w:val="000000"/>
                <w:szCs w:val="22"/>
              </w:rPr>
            </w:pPr>
            <w:r>
              <w:rPr>
                <w:rFonts w:cs="Calibri"/>
                <w:color w:val="000000"/>
                <w:szCs w:val="22"/>
              </w:rPr>
              <w:t>0</w:t>
            </w:r>
          </w:p>
        </w:tc>
        <w:tc>
          <w:tcPr>
            <w:tcW w:w="1840" w:type="dxa"/>
            <w:tcBorders>
              <w:top w:val="nil"/>
              <w:left w:val="nil"/>
              <w:bottom w:val="single" w:sz="4" w:space="0" w:color="auto"/>
              <w:right w:val="single" w:sz="4" w:space="0" w:color="auto"/>
            </w:tcBorders>
            <w:noWrap/>
            <w:vAlign w:val="center"/>
            <w:hideMark/>
          </w:tcPr>
          <w:p w14:paraId="691FA71A" w14:textId="77777777" w:rsidR="00340E8D" w:rsidRDefault="00340E8D">
            <w:pPr>
              <w:jc w:val="center"/>
              <w:rPr>
                <w:rFonts w:cs="Calibri"/>
                <w:color w:val="000000"/>
                <w:szCs w:val="22"/>
              </w:rPr>
            </w:pPr>
            <w:r>
              <w:rPr>
                <w:rFonts w:cs="Calibri"/>
                <w:color w:val="000000"/>
                <w:szCs w:val="22"/>
              </w:rPr>
              <w:t>0</w:t>
            </w:r>
          </w:p>
        </w:tc>
        <w:tc>
          <w:tcPr>
            <w:tcW w:w="2040" w:type="dxa"/>
            <w:tcBorders>
              <w:top w:val="nil"/>
              <w:left w:val="nil"/>
              <w:bottom w:val="single" w:sz="4" w:space="0" w:color="auto"/>
              <w:right w:val="single" w:sz="4" w:space="0" w:color="auto"/>
            </w:tcBorders>
            <w:noWrap/>
            <w:vAlign w:val="center"/>
            <w:hideMark/>
          </w:tcPr>
          <w:p w14:paraId="7E5A88DA" w14:textId="77777777" w:rsidR="00340E8D" w:rsidRDefault="00340E8D">
            <w:pPr>
              <w:jc w:val="center"/>
              <w:rPr>
                <w:rFonts w:cs="Calibri"/>
                <w:color w:val="000000"/>
                <w:szCs w:val="22"/>
              </w:rPr>
            </w:pPr>
            <w:r>
              <w:rPr>
                <w:rFonts w:cs="Calibri"/>
                <w:color w:val="000000"/>
                <w:szCs w:val="22"/>
              </w:rPr>
              <w:t>109</w:t>
            </w:r>
          </w:p>
        </w:tc>
        <w:tc>
          <w:tcPr>
            <w:tcW w:w="2040" w:type="dxa"/>
            <w:tcBorders>
              <w:top w:val="nil"/>
              <w:left w:val="nil"/>
              <w:bottom w:val="single" w:sz="4" w:space="0" w:color="auto"/>
              <w:right w:val="single" w:sz="4" w:space="0" w:color="auto"/>
            </w:tcBorders>
            <w:vAlign w:val="center"/>
            <w:hideMark/>
          </w:tcPr>
          <w:p w14:paraId="72410F6C" w14:textId="77777777" w:rsidR="00340E8D" w:rsidRDefault="00340E8D">
            <w:pPr>
              <w:jc w:val="center"/>
              <w:rPr>
                <w:rFonts w:cs="Calibri"/>
                <w:sz w:val="20"/>
                <w:szCs w:val="20"/>
              </w:rPr>
            </w:pPr>
            <w:r>
              <w:rPr>
                <w:rFonts w:cs="Calibri"/>
                <w:sz w:val="20"/>
                <w:szCs w:val="20"/>
              </w:rPr>
              <w:t>144</w:t>
            </w:r>
          </w:p>
        </w:tc>
      </w:tr>
      <w:tr w:rsidR="00340E8D" w14:paraId="0B943511" w14:textId="77777777" w:rsidTr="009D4D7D">
        <w:trPr>
          <w:trHeight w:val="275"/>
          <w:jc w:val="center"/>
        </w:trPr>
        <w:tc>
          <w:tcPr>
            <w:tcW w:w="960" w:type="dxa"/>
            <w:tcBorders>
              <w:top w:val="nil"/>
              <w:left w:val="single" w:sz="4" w:space="0" w:color="auto"/>
              <w:bottom w:val="single" w:sz="4" w:space="0" w:color="auto"/>
              <w:right w:val="single" w:sz="4" w:space="0" w:color="auto"/>
            </w:tcBorders>
            <w:vAlign w:val="center"/>
            <w:hideMark/>
          </w:tcPr>
          <w:p w14:paraId="38CAE992" w14:textId="77777777" w:rsidR="00340E8D" w:rsidRDefault="00340E8D">
            <w:pPr>
              <w:jc w:val="center"/>
              <w:rPr>
                <w:rFonts w:cs="Calibri"/>
                <w:szCs w:val="22"/>
              </w:rPr>
            </w:pPr>
            <w:r>
              <w:rPr>
                <w:rFonts w:cs="Calibri"/>
                <w:szCs w:val="22"/>
              </w:rPr>
              <w:t>2018</w:t>
            </w:r>
          </w:p>
        </w:tc>
        <w:tc>
          <w:tcPr>
            <w:tcW w:w="2240" w:type="dxa"/>
            <w:tcBorders>
              <w:top w:val="nil"/>
              <w:left w:val="nil"/>
              <w:bottom w:val="single" w:sz="4" w:space="0" w:color="auto"/>
              <w:right w:val="single" w:sz="4" w:space="0" w:color="auto"/>
            </w:tcBorders>
            <w:noWrap/>
            <w:vAlign w:val="center"/>
            <w:hideMark/>
          </w:tcPr>
          <w:p w14:paraId="5B6F657F" w14:textId="77777777" w:rsidR="00340E8D" w:rsidRDefault="00340E8D">
            <w:pPr>
              <w:jc w:val="center"/>
              <w:rPr>
                <w:rFonts w:cs="Calibri"/>
                <w:color w:val="000000"/>
                <w:szCs w:val="22"/>
              </w:rPr>
            </w:pPr>
            <w:r>
              <w:rPr>
                <w:rFonts w:cs="Calibri"/>
                <w:color w:val="000000"/>
                <w:szCs w:val="22"/>
              </w:rPr>
              <w:t>0</w:t>
            </w:r>
          </w:p>
        </w:tc>
        <w:tc>
          <w:tcPr>
            <w:tcW w:w="1840" w:type="dxa"/>
            <w:tcBorders>
              <w:top w:val="nil"/>
              <w:left w:val="nil"/>
              <w:bottom w:val="single" w:sz="4" w:space="0" w:color="auto"/>
              <w:right w:val="single" w:sz="4" w:space="0" w:color="auto"/>
            </w:tcBorders>
            <w:noWrap/>
            <w:vAlign w:val="center"/>
            <w:hideMark/>
          </w:tcPr>
          <w:p w14:paraId="5B95A2B6" w14:textId="77777777" w:rsidR="00340E8D" w:rsidRDefault="00340E8D">
            <w:pPr>
              <w:jc w:val="center"/>
              <w:rPr>
                <w:rFonts w:cs="Calibri"/>
                <w:color w:val="000000"/>
                <w:szCs w:val="22"/>
              </w:rPr>
            </w:pPr>
            <w:r>
              <w:rPr>
                <w:rFonts w:cs="Calibri"/>
                <w:color w:val="000000"/>
                <w:szCs w:val="22"/>
              </w:rPr>
              <w:t>0</w:t>
            </w:r>
          </w:p>
        </w:tc>
        <w:tc>
          <w:tcPr>
            <w:tcW w:w="2040" w:type="dxa"/>
            <w:tcBorders>
              <w:top w:val="nil"/>
              <w:left w:val="nil"/>
              <w:bottom w:val="single" w:sz="4" w:space="0" w:color="auto"/>
              <w:right w:val="single" w:sz="4" w:space="0" w:color="auto"/>
            </w:tcBorders>
            <w:noWrap/>
            <w:vAlign w:val="center"/>
            <w:hideMark/>
          </w:tcPr>
          <w:p w14:paraId="168FF756" w14:textId="77777777" w:rsidR="00340E8D" w:rsidRDefault="00340E8D">
            <w:pPr>
              <w:jc w:val="center"/>
              <w:rPr>
                <w:rFonts w:cs="Calibri"/>
                <w:color w:val="000000"/>
                <w:szCs w:val="22"/>
              </w:rPr>
            </w:pPr>
            <w:r>
              <w:rPr>
                <w:rFonts w:cs="Calibri"/>
                <w:color w:val="000000"/>
                <w:szCs w:val="22"/>
              </w:rPr>
              <w:t>88</w:t>
            </w:r>
          </w:p>
        </w:tc>
        <w:tc>
          <w:tcPr>
            <w:tcW w:w="2040" w:type="dxa"/>
            <w:tcBorders>
              <w:top w:val="nil"/>
              <w:left w:val="nil"/>
              <w:bottom w:val="single" w:sz="4" w:space="0" w:color="auto"/>
              <w:right w:val="single" w:sz="4" w:space="0" w:color="auto"/>
            </w:tcBorders>
            <w:vAlign w:val="center"/>
            <w:hideMark/>
          </w:tcPr>
          <w:p w14:paraId="2C106234" w14:textId="77777777" w:rsidR="00340E8D" w:rsidRDefault="00340E8D">
            <w:pPr>
              <w:jc w:val="center"/>
              <w:rPr>
                <w:rFonts w:cs="Calibri"/>
                <w:sz w:val="20"/>
                <w:szCs w:val="20"/>
              </w:rPr>
            </w:pPr>
            <w:r>
              <w:rPr>
                <w:rFonts w:cs="Calibri"/>
                <w:sz w:val="20"/>
                <w:szCs w:val="20"/>
              </w:rPr>
              <w:t>111</w:t>
            </w:r>
          </w:p>
        </w:tc>
      </w:tr>
      <w:tr w:rsidR="00340E8D" w14:paraId="55F74495" w14:textId="77777777" w:rsidTr="009D4D7D">
        <w:trPr>
          <w:trHeight w:val="275"/>
          <w:jc w:val="center"/>
        </w:trPr>
        <w:tc>
          <w:tcPr>
            <w:tcW w:w="960" w:type="dxa"/>
            <w:tcBorders>
              <w:top w:val="nil"/>
              <w:left w:val="single" w:sz="4" w:space="0" w:color="auto"/>
              <w:bottom w:val="single" w:sz="4" w:space="0" w:color="auto"/>
              <w:right w:val="single" w:sz="4" w:space="0" w:color="auto"/>
            </w:tcBorders>
            <w:vAlign w:val="center"/>
            <w:hideMark/>
          </w:tcPr>
          <w:p w14:paraId="4FC48E4A" w14:textId="77777777" w:rsidR="00340E8D" w:rsidRDefault="00340E8D">
            <w:pPr>
              <w:jc w:val="center"/>
              <w:rPr>
                <w:rFonts w:cs="Calibri"/>
                <w:szCs w:val="22"/>
              </w:rPr>
            </w:pPr>
            <w:r>
              <w:rPr>
                <w:rFonts w:cs="Calibri"/>
                <w:szCs w:val="22"/>
              </w:rPr>
              <w:t>2019</w:t>
            </w:r>
          </w:p>
        </w:tc>
        <w:tc>
          <w:tcPr>
            <w:tcW w:w="2240" w:type="dxa"/>
            <w:tcBorders>
              <w:top w:val="nil"/>
              <w:left w:val="nil"/>
              <w:bottom w:val="single" w:sz="4" w:space="0" w:color="auto"/>
              <w:right w:val="single" w:sz="4" w:space="0" w:color="auto"/>
            </w:tcBorders>
            <w:noWrap/>
            <w:vAlign w:val="center"/>
            <w:hideMark/>
          </w:tcPr>
          <w:p w14:paraId="429380CD" w14:textId="77777777" w:rsidR="00340E8D" w:rsidRDefault="00340E8D">
            <w:pPr>
              <w:jc w:val="center"/>
              <w:rPr>
                <w:rFonts w:cs="Calibri"/>
                <w:color w:val="000000"/>
                <w:szCs w:val="22"/>
              </w:rPr>
            </w:pPr>
            <w:r>
              <w:rPr>
                <w:rFonts w:cs="Calibri"/>
                <w:color w:val="000000"/>
                <w:szCs w:val="22"/>
              </w:rPr>
              <w:t>0</w:t>
            </w:r>
          </w:p>
        </w:tc>
        <w:tc>
          <w:tcPr>
            <w:tcW w:w="1840" w:type="dxa"/>
            <w:tcBorders>
              <w:top w:val="nil"/>
              <w:left w:val="nil"/>
              <w:bottom w:val="single" w:sz="4" w:space="0" w:color="auto"/>
              <w:right w:val="single" w:sz="4" w:space="0" w:color="auto"/>
            </w:tcBorders>
            <w:noWrap/>
            <w:vAlign w:val="center"/>
            <w:hideMark/>
          </w:tcPr>
          <w:p w14:paraId="2FC12319" w14:textId="77777777" w:rsidR="00340E8D" w:rsidRDefault="00340E8D">
            <w:pPr>
              <w:jc w:val="center"/>
              <w:rPr>
                <w:rFonts w:cs="Calibri"/>
                <w:color w:val="000000"/>
                <w:szCs w:val="22"/>
              </w:rPr>
            </w:pPr>
            <w:r>
              <w:rPr>
                <w:rFonts w:cs="Calibri"/>
                <w:color w:val="000000"/>
                <w:szCs w:val="22"/>
              </w:rPr>
              <w:t>0</w:t>
            </w:r>
          </w:p>
        </w:tc>
        <w:tc>
          <w:tcPr>
            <w:tcW w:w="2040" w:type="dxa"/>
            <w:tcBorders>
              <w:top w:val="nil"/>
              <w:left w:val="nil"/>
              <w:bottom w:val="single" w:sz="4" w:space="0" w:color="auto"/>
              <w:right w:val="single" w:sz="4" w:space="0" w:color="auto"/>
            </w:tcBorders>
            <w:noWrap/>
            <w:vAlign w:val="center"/>
            <w:hideMark/>
          </w:tcPr>
          <w:p w14:paraId="1F6C3BC5" w14:textId="77777777" w:rsidR="00340E8D" w:rsidRDefault="00340E8D">
            <w:pPr>
              <w:jc w:val="center"/>
              <w:rPr>
                <w:rFonts w:cs="Calibri"/>
                <w:color w:val="000000"/>
                <w:szCs w:val="22"/>
              </w:rPr>
            </w:pPr>
            <w:r>
              <w:rPr>
                <w:rFonts w:cs="Calibri"/>
                <w:color w:val="000000"/>
                <w:szCs w:val="22"/>
              </w:rPr>
              <w:t>67</w:t>
            </w:r>
          </w:p>
        </w:tc>
        <w:tc>
          <w:tcPr>
            <w:tcW w:w="2040" w:type="dxa"/>
            <w:tcBorders>
              <w:top w:val="nil"/>
              <w:left w:val="nil"/>
              <w:bottom w:val="single" w:sz="4" w:space="0" w:color="auto"/>
              <w:right w:val="single" w:sz="4" w:space="0" w:color="auto"/>
            </w:tcBorders>
            <w:vAlign w:val="center"/>
            <w:hideMark/>
          </w:tcPr>
          <w:p w14:paraId="163DA533" w14:textId="77777777" w:rsidR="00340E8D" w:rsidRDefault="00340E8D">
            <w:pPr>
              <w:jc w:val="center"/>
              <w:rPr>
                <w:rFonts w:cs="Calibri"/>
                <w:sz w:val="20"/>
                <w:szCs w:val="20"/>
              </w:rPr>
            </w:pPr>
            <w:r>
              <w:rPr>
                <w:rFonts w:cs="Calibri"/>
                <w:sz w:val="20"/>
                <w:szCs w:val="20"/>
              </w:rPr>
              <w:t>110</w:t>
            </w:r>
          </w:p>
        </w:tc>
      </w:tr>
      <w:tr w:rsidR="00340E8D" w14:paraId="464D1A1F" w14:textId="77777777" w:rsidTr="009D4D7D">
        <w:trPr>
          <w:trHeight w:val="275"/>
          <w:jc w:val="center"/>
        </w:trPr>
        <w:tc>
          <w:tcPr>
            <w:tcW w:w="960" w:type="dxa"/>
            <w:tcBorders>
              <w:top w:val="nil"/>
              <w:left w:val="single" w:sz="4" w:space="0" w:color="auto"/>
              <w:bottom w:val="single" w:sz="4" w:space="0" w:color="auto"/>
              <w:right w:val="single" w:sz="4" w:space="0" w:color="auto"/>
            </w:tcBorders>
            <w:vAlign w:val="center"/>
            <w:hideMark/>
          </w:tcPr>
          <w:p w14:paraId="0A0EE4AB" w14:textId="77777777" w:rsidR="00340E8D" w:rsidRDefault="00340E8D">
            <w:pPr>
              <w:jc w:val="center"/>
              <w:rPr>
                <w:rFonts w:cs="Calibri"/>
                <w:szCs w:val="22"/>
              </w:rPr>
            </w:pPr>
            <w:r>
              <w:rPr>
                <w:rFonts w:cs="Calibri"/>
                <w:szCs w:val="22"/>
              </w:rPr>
              <w:t>2020</w:t>
            </w:r>
          </w:p>
        </w:tc>
        <w:tc>
          <w:tcPr>
            <w:tcW w:w="2240" w:type="dxa"/>
            <w:tcBorders>
              <w:top w:val="nil"/>
              <w:left w:val="nil"/>
              <w:bottom w:val="single" w:sz="4" w:space="0" w:color="auto"/>
              <w:right w:val="single" w:sz="4" w:space="0" w:color="auto"/>
            </w:tcBorders>
            <w:noWrap/>
            <w:vAlign w:val="center"/>
            <w:hideMark/>
          </w:tcPr>
          <w:p w14:paraId="7867341B" w14:textId="77777777" w:rsidR="00340E8D" w:rsidRDefault="00340E8D">
            <w:pPr>
              <w:jc w:val="center"/>
              <w:rPr>
                <w:rFonts w:cs="Calibri"/>
                <w:color w:val="000000"/>
                <w:szCs w:val="22"/>
              </w:rPr>
            </w:pPr>
            <w:r>
              <w:rPr>
                <w:rFonts w:cs="Calibri"/>
                <w:color w:val="000000"/>
                <w:szCs w:val="22"/>
              </w:rPr>
              <w:t>0</w:t>
            </w:r>
          </w:p>
        </w:tc>
        <w:tc>
          <w:tcPr>
            <w:tcW w:w="1840" w:type="dxa"/>
            <w:tcBorders>
              <w:top w:val="nil"/>
              <w:left w:val="nil"/>
              <w:bottom w:val="single" w:sz="4" w:space="0" w:color="auto"/>
              <w:right w:val="single" w:sz="4" w:space="0" w:color="auto"/>
            </w:tcBorders>
            <w:noWrap/>
            <w:vAlign w:val="center"/>
            <w:hideMark/>
          </w:tcPr>
          <w:p w14:paraId="2A46F4A8" w14:textId="77777777" w:rsidR="00340E8D" w:rsidRDefault="00340E8D">
            <w:pPr>
              <w:jc w:val="center"/>
              <w:rPr>
                <w:rFonts w:cs="Calibri"/>
                <w:color w:val="000000"/>
                <w:szCs w:val="22"/>
              </w:rPr>
            </w:pPr>
            <w:r>
              <w:rPr>
                <w:rFonts w:cs="Calibri"/>
                <w:color w:val="000000"/>
                <w:szCs w:val="22"/>
              </w:rPr>
              <w:t>0</w:t>
            </w:r>
          </w:p>
        </w:tc>
        <w:tc>
          <w:tcPr>
            <w:tcW w:w="2040" w:type="dxa"/>
            <w:tcBorders>
              <w:top w:val="nil"/>
              <w:left w:val="nil"/>
              <w:bottom w:val="single" w:sz="4" w:space="0" w:color="auto"/>
              <w:right w:val="single" w:sz="4" w:space="0" w:color="auto"/>
            </w:tcBorders>
            <w:noWrap/>
            <w:vAlign w:val="center"/>
            <w:hideMark/>
          </w:tcPr>
          <w:p w14:paraId="7F24ACD1" w14:textId="77777777" w:rsidR="00340E8D" w:rsidRDefault="00340E8D">
            <w:pPr>
              <w:jc w:val="center"/>
              <w:rPr>
                <w:rFonts w:cs="Calibri"/>
                <w:color w:val="000000"/>
                <w:szCs w:val="22"/>
              </w:rPr>
            </w:pPr>
            <w:r>
              <w:rPr>
                <w:rFonts w:cs="Calibri"/>
                <w:color w:val="000000"/>
                <w:szCs w:val="22"/>
              </w:rPr>
              <w:t>80</w:t>
            </w:r>
          </w:p>
        </w:tc>
        <w:tc>
          <w:tcPr>
            <w:tcW w:w="2040" w:type="dxa"/>
            <w:tcBorders>
              <w:top w:val="nil"/>
              <w:left w:val="nil"/>
              <w:bottom w:val="single" w:sz="4" w:space="0" w:color="auto"/>
              <w:right w:val="single" w:sz="4" w:space="0" w:color="auto"/>
            </w:tcBorders>
            <w:vAlign w:val="center"/>
            <w:hideMark/>
          </w:tcPr>
          <w:p w14:paraId="3D06BB52" w14:textId="77777777" w:rsidR="00340E8D" w:rsidRDefault="00340E8D">
            <w:pPr>
              <w:jc w:val="center"/>
              <w:rPr>
                <w:rFonts w:cs="Calibri"/>
                <w:sz w:val="20"/>
                <w:szCs w:val="20"/>
              </w:rPr>
            </w:pPr>
            <w:r>
              <w:rPr>
                <w:rFonts w:cs="Calibri"/>
                <w:sz w:val="20"/>
                <w:szCs w:val="20"/>
              </w:rPr>
              <w:t>84</w:t>
            </w:r>
          </w:p>
        </w:tc>
      </w:tr>
      <w:tr w:rsidR="00340E8D" w14:paraId="1CBEB506" w14:textId="77777777" w:rsidTr="00340E8D">
        <w:trPr>
          <w:trHeight w:val="288"/>
          <w:jc w:val="center"/>
        </w:trPr>
        <w:tc>
          <w:tcPr>
            <w:tcW w:w="7080" w:type="dxa"/>
            <w:gridSpan w:val="4"/>
            <w:tcBorders>
              <w:top w:val="nil"/>
              <w:left w:val="nil"/>
              <w:bottom w:val="nil"/>
              <w:right w:val="nil"/>
            </w:tcBorders>
            <w:noWrap/>
            <w:vAlign w:val="bottom"/>
            <w:hideMark/>
          </w:tcPr>
          <w:p w14:paraId="16EFEF3B" w14:textId="77777777" w:rsidR="00340E8D" w:rsidRDefault="00340E8D">
            <w:pPr>
              <w:jc w:val="left"/>
              <w:rPr>
                <w:rFonts w:cs="Calibri"/>
                <w:szCs w:val="22"/>
              </w:rPr>
            </w:pPr>
            <w:r>
              <w:rPr>
                <w:rFonts w:cs="Calibri"/>
                <w:szCs w:val="22"/>
              </w:rPr>
              <w:t xml:space="preserve">Forrás: </w:t>
            </w:r>
            <w:proofErr w:type="spellStart"/>
            <w:r>
              <w:rPr>
                <w:rFonts w:cs="Calibri"/>
                <w:szCs w:val="22"/>
              </w:rPr>
              <w:t>TeIR</w:t>
            </w:r>
            <w:proofErr w:type="spellEnd"/>
            <w:r>
              <w:rPr>
                <w:rFonts w:cs="Calibri"/>
                <w:szCs w:val="22"/>
              </w:rPr>
              <w:t xml:space="preserve">, KSH </w:t>
            </w:r>
            <w:proofErr w:type="spellStart"/>
            <w:r>
              <w:rPr>
                <w:rFonts w:cs="Calibri"/>
                <w:szCs w:val="22"/>
              </w:rPr>
              <w:t>Tstar</w:t>
            </w:r>
            <w:proofErr w:type="spellEnd"/>
            <w:r>
              <w:rPr>
                <w:rFonts w:cs="Calibri"/>
                <w:szCs w:val="22"/>
              </w:rPr>
              <w:t>, Önkormányzati és intézményfenntartói adatok</w:t>
            </w:r>
          </w:p>
        </w:tc>
        <w:tc>
          <w:tcPr>
            <w:tcW w:w="2040" w:type="dxa"/>
            <w:tcBorders>
              <w:top w:val="nil"/>
              <w:left w:val="nil"/>
              <w:bottom w:val="nil"/>
              <w:right w:val="nil"/>
            </w:tcBorders>
            <w:noWrap/>
            <w:vAlign w:val="bottom"/>
            <w:hideMark/>
          </w:tcPr>
          <w:p w14:paraId="0DB9675B" w14:textId="77777777" w:rsidR="00340E8D" w:rsidRDefault="00340E8D">
            <w:pPr>
              <w:rPr>
                <w:rFonts w:cs="Calibri"/>
                <w:szCs w:val="22"/>
              </w:rPr>
            </w:pPr>
          </w:p>
        </w:tc>
      </w:tr>
    </w:tbl>
    <w:p w14:paraId="5B336C0A" w14:textId="77777777" w:rsidR="00671941" w:rsidRDefault="00671941" w:rsidP="00671941">
      <w:pPr>
        <w:tabs>
          <w:tab w:val="left" w:pos="1085"/>
        </w:tabs>
        <w:spacing w:line="276" w:lineRule="auto"/>
        <w:rPr>
          <w:rFonts w:ascii="Times New Roman" w:hAnsi="Times New Roman"/>
          <w:i/>
          <w:color w:val="FF0000"/>
          <w:sz w:val="24"/>
        </w:rPr>
      </w:pPr>
    </w:p>
    <w:p w14:paraId="5EC492B3" w14:textId="77777777" w:rsidR="00043F44" w:rsidRDefault="00081123" w:rsidP="00671941">
      <w:pPr>
        <w:tabs>
          <w:tab w:val="left" w:pos="1085"/>
        </w:tabs>
        <w:spacing w:line="276" w:lineRule="auto"/>
        <w:jc w:val="center"/>
        <w:rPr>
          <w:noProof/>
        </w:rPr>
      </w:pPr>
      <w:r>
        <w:rPr>
          <w:noProof/>
        </w:rPr>
        <w:drawing>
          <wp:inline distT="0" distB="0" distL="0" distR="0" wp14:anchorId="101BE319" wp14:editId="18E40090">
            <wp:extent cx="5383530" cy="3377565"/>
            <wp:effectExtent l="0" t="0" r="0" b="0"/>
            <wp:docPr id="1614410428" name="Kép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383530" cy="3377565"/>
                    </a:xfrm>
                    <a:prstGeom prst="rect">
                      <a:avLst/>
                    </a:prstGeom>
                    <a:noFill/>
                  </pic:spPr>
                </pic:pic>
              </a:graphicData>
            </a:graphic>
          </wp:inline>
        </w:drawing>
      </w:r>
    </w:p>
    <w:p w14:paraId="363CB96A" w14:textId="77777777" w:rsidR="00671941" w:rsidRDefault="00671941" w:rsidP="00671941">
      <w:pPr>
        <w:tabs>
          <w:tab w:val="left" w:pos="1085"/>
        </w:tabs>
        <w:spacing w:line="276" w:lineRule="auto"/>
        <w:rPr>
          <w:rFonts w:ascii="Times New Roman" w:hAnsi="Times New Roman"/>
          <w:sz w:val="24"/>
        </w:rPr>
      </w:pPr>
    </w:p>
    <w:p w14:paraId="52A1EFEC" w14:textId="77777777" w:rsidR="00E22706" w:rsidRPr="006350A7" w:rsidRDefault="00E22706" w:rsidP="00E22706">
      <w:pPr>
        <w:spacing w:line="276" w:lineRule="auto"/>
        <w:rPr>
          <w:rFonts w:ascii="Times New Roman" w:hAnsi="Times New Roman"/>
          <w:sz w:val="24"/>
        </w:rPr>
      </w:pPr>
      <w:r w:rsidRPr="006350A7">
        <w:rPr>
          <w:rFonts w:ascii="Times New Roman" w:hAnsi="Times New Roman"/>
          <w:sz w:val="24"/>
        </w:rPr>
        <w:t>Figyelmeztető adat, hogy 201</w:t>
      </w:r>
      <w:r w:rsidR="006B606A">
        <w:rPr>
          <w:rFonts w:ascii="Times New Roman" w:hAnsi="Times New Roman"/>
          <w:sz w:val="24"/>
        </w:rPr>
        <w:t>9</w:t>
      </w:r>
      <w:r w:rsidRPr="006350A7">
        <w:rPr>
          <w:rFonts w:ascii="Times New Roman" w:hAnsi="Times New Roman"/>
          <w:sz w:val="24"/>
        </w:rPr>
        <w:t>-ről 20</w:t>
      </w:r>
      <w:r w:rsidR="006B606A">
        <w:rPr>
          <w:rFonts w:ascii="Times New Roman" w:hAnsi="Times New Roman"/>
          <w:sz w:val="24"/>
        </w:rPr>
        <w:t>20</w:t>
      </w:r>
      <w:r w:rsidRPr="006350A7">
        <w:rPr>
          <w:rFonts w:ascii="Times New Roman" w:hAnsi="Times New Roman"/>
          <w:sz w:val="24"/>
        </w:rPr>
        <w:t xml:space="preserve">-ra </w:t>
      </w:r>
      <w:r w:rsidR="006B606A">
        <w:rPr>
          <w:rFonts w:ascii="Times New Roman" w:hAnsi="Times New Roman"/>
          <w:sz w:val="24"/>
        </w:rPr>
        <w:t>ismét</w:t>
      </w:r>
      <w:r w:rsidRPr="006350A7">
        <w:rPr>
          <w:rFonts w:ascii="Times New Roman" w:hAnsi="Times New Roman"/>
          <w:sz w:val="24"/>
        </w:rPr>
        <w:t xml:space="preserve"> nőtt a család- és gyermekjóléti szolgáltatást igénybe vevő kiskorúak száma, de ugyanakkor fontos megemlíteni azt is, hogy az 1997. évi XXXI. törvény (Gyvt.) 2016. január 1-től hatályos módosítása értelmében a gyermekjóléti szolgáltatás és az 1993. évi III. törvény (Sztv.) hatálya alá tartozó családsegítés új szervezeti struktúrával és feladatmegosztással, család- és gyermekjóléti szolgáltatásként összevonásra került. A szolgáltatások tartalma és az igénybevétel lehetőségei és formája, ennek következtében az adatszolgáltatás módja is alapvetően megváltozott, ennél fogva nem állapítható meg egyértelműen, hogy a 20</w:t>
      </w:r>
      <w:r w:rsidR="006B606A">
        <w:rPr>
          <w:rFonts w:ascii="Times New Roman" w:hAnsi="Times New Roman"/>
          <w:sz w:val="24"/>
        </w:rPr>
        <w:t>19</w:t>
      </w:r>
      <w:r w:rsidRPr="006350A7">
        <w:rPr>
          <w:rFonts w:ascii="Times New Roman" w:hAnsi="Times New Roman"/>
          <w:sz w:val="24"/>
        </w:rPr>
        <w:t>-ről 20</w:t>
      </w:r>
      <w:r w:rsidR="006B606A">
        <w:rPr>
          <w:rFonts w:ascii="Times New Roman" w:hAnsi="Times New Roman"/>
          <w:sz w:val="24"/>
        </w:rPr>
        <w:t>20</w:t>
      </w:r>
      <w:r w:rsidRPr="006350A7">
        <w:rPr>
          <w:rFonts w:ascii="Times New Roman" w:hAnsi="Times New Roman"/>
          <w:sz w:val="24"/>
        </w:rPr>
        <w:t>-ra történő változás miből fakadt.</w:t>
      </w:r>
    </w:p>
    <w:p w14:paraId="297E1776" w14:textId="77777777" w:rsidR="00671941" w:rsidRDefault="00671941" w:rsidP="00671941">
      <w:pPr>
        <w:tabs>
          <w:tab w:val="left" w:pos="1085"/>
        </w:tabs>
        <w:spacing w:line="276" w:lineRule="auto"/>
        <w:rPr>
          <w:rFonts w:ascii="Times New Roman" w:hAnsi="Times New Roman"/>
          <w:sz w:val="24"/>
        </w:rPr>
      </w:pPr>
    </w:p>
    <w:p w14:paraId="6556E4D4" w14:textId="77777777" w:rsidR="00B822B4" w:rsidRDefault="00B822B4" w:rsidP="00671941">
      <w:pPr>
        <w:tabs>
          <w:tab w:val="left" w:pos="1085"/>
        </w:tabs>
        <w:spacing w:line="276" w:lineRule="auto"/>
        <w:rPr>
          <w:rFonts w:ascii="Times New Roman" w:hAnsi="Times New Roman"/>
          <w:sz w:val="24"/>
        </w:rPr>
      </w:pPr>
    </w:p>
    <w:p w14:paraId="5195867C" w14:textId="77777777" w:rsidR="00B822B4" w:rsidRDefault="00B822B4" w:rsidP="00671941">
      <w:pPr>
        <w:tabs>
          <w:tab w:val="left" w:pos="1085"/>
        </w:tabs>
        <w:spacing w:line="276" w:lineRule="auto"/>
        <w:rPr>
          <w:rFonts w:ascii="Times New Roman" w:hAnsi="Times New Roman"/>
          <w:sz w:val="24"/>
        </w:rPr>
      </w:pPr>
    </w:p>
    <w:p w14:paraId="70552B58" w14:textId="77777777" w:rsidR="00B822B4" w:rsidRPr="00232E28" w:rsidRDefault="00B822B4" w:rsidP="00671941">
      <w:pPr>
        <w:tabs>
          <w:tab w:val="left" w:pos="1085"/>
        </w:tabs>
        <w:spacing w:line="276" w:lineRule="auto"/>
        <w:rPr>
          <w:rFonts w:ascii="Times New Roman" w:hAnsi="Times New Roman"/>
          <w:sz w:val="24"/>
        </w:rPr>
      </w:pPr>
    </w:p>
    <w:p w14:paraId="0E6CC92E" w14:textId="77777777" w:rsidR="00106767" w:rsidRPr="00232E28" w:rsidRDefault="00106767" w:rsidP="00A0661D">
      <w:pPr>
        <w:autoSpaceDE w:val="0"/>
        <w:autoSpaceDN w:val="0"/>
        <w:adjustRightInd w:val="0"/>
        <w:spacing w:line="276" w:lineRule="auto"/>
        <w:ind w:firstLine="142"/>
        <w:rPr>
          <w:rFonts w:ascii="Times New Roman" w:hAnsi="Times New Roman"/>
          <w:b/>
          <w:sz w:val="24"/>
        </w:rPr>
      </w:pPr>
      <w:r w:rsidRPr="00232E28">
        <w:rPr>
          <w:rFonts w:ascii="Times New Roman" w:hAnsi="Times New Roman"/>
          <w:b/>
          <w:sz w:val="24"/>
        </w:rPr>
        <w:t>4.5 Következtetések: problémák beazonosítása, fejlesztési lehetőségek meghatározása.</w:t>
      </w:r>
    </w:p>
    <w:p w14:paraId="7E6EA713" w14:textId="77777777" w:rsidR="00106767" w:rsidRPr="00232E28" w:rsidRDefault="00106767" w:rsidP="00A0661D">
      <w:pPr>
        <w:autoSpaceDE w:val="0"/>
        <w:autoSpaceDN w:val="0"/>
        <w:adjustRightInd w:val="0"/>
        <w:spacing w:line="276" w:lineRule="auto"/>
        <w:ind w:firstLine="142"/>
        <w:rPr>
          <w:rFonts w:ascii="Times New Roman" w:hAnsi="Times New Roman"/>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5"/>
        <w:gridCol w:w="4752"/>
      </w:tblGrid>
      <w:tr w:rsidR="003827C4" w:rsidRPr="003827C4" w14:paraId="57D90147" w14:textId="77777777" w:rsidTr="0040263F">
        <w:trPr>
          <w:trHeight w:val="521"/>
          <w:jc w:val="center"/>
        </w:trPr>
        <w:tc>
          <w:tcPr>
            <w:tcW w:w="9713" w:type="dxa"/>
            <w:gridSpan w:val="2"/>
            <w:vAlign w:val="center"/>
          </w:tcPr>
          <w:p w14:paraId="760C7B09" w14:textId="77777777" w:rsidR="00106767" w:rsidRPr="0040263F" w:rsidRDefault="00106767" w:rsidP="006F5553">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b/>
                <w:bCs/>
                <w:sz w:val="24"/>
              </w:rPr>
            </w:pPr>
            <w:r w:rsidRPr="0040263F">
              <w:rPr>
                <w:rFonts w:ascii="Times New Roman" w:hAnsi="Times New Roman"/>
                <w:b/>
                <w:bCs/>
                <w:sz w:val="24"/>
              </w:rPr>
              <w:t>A gyerekek helyzete, esélyegyenlősége vizsgálata során településünkön</w:t>
            </w:r>
          </w:p>
        </w:tc>
      </w:tr>
      <w:tr w:rsidR="003827C4" w:rsidRPr="003827C4" w14:paraId="756C4463" w14:textId="77777777" w:rsidTr="0040263F">
        <w:trPr>
          <w:jc w:val="center"/>
        </w:trPr>
        <w:tc>
          <w:tcPr>
            <w:tcW w:w="4857" w:type="dxa"/>
            <w:vAlign w:val="center"/>
          </w:tcPr>
          <w:p w14:paraId="3B12E81F" w14:textId="77777777" w:rsidR="00106767" w:rsidRPr="0040263F" w:rsidRDefault="00106767" w:rsidP="006F5553">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40263F">
              <w:rPr>
                <w:rFonts w:ascii="Times New Roman" w:hAnsi="Times New Roman"/>
                <w:sz w:val="24"/>
              </w:rPr>
              <w:t>beazonosított problémák</w:t>
            </w:r>
          </w:p>
        </w:tc>
        <w:tc>
          <w:tcPr>
            <w:tcW w:w="4856" w:type="dxa"/>
            <w:vAlign w:val="center"/>
          </w:tcPr>
          <w:p w14:paraId="5F5FB33E" w14:textId="77777777" w:rsidR="00106767" w:rsidRPr="0040263F" w:rsidRDefault="00106767" w:rsidP="006F5553">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40263F">
              <w:rPr>
                <w:rFonts w:ascii="Times New Roman" w:hAnsi="Times New Roman"/>
                <w:sz w:val="24"/>
              </w:rPr>
              <w:t>fejlesztési lehetőségek</w:t>
            </w:r>
          </w:p>
        </w:tc>
      </w:tr>
      <w:tr w:rsidR="0040263F" w:rsidRPr="003827C4" w14:paraId="0A626025" w14:textId="77777777" w:rsidTr="0040263F">
        <w:trPr>
          <w:jc w:val="center"/>
        </w:trPr>
        <w:tc>
          <w:tcPr>
            <w:tcW w:w="4857" w:type="dxa"/>
          </w:tcPr>
          <w:p w14:paraId="55887543" w14:textId="77777777" w:rsidR="0040263F" w:rsidRPr="003827C4" w:rsidRDefault="0040263F" w:rsidP="0040263F">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color w:val="FF0000"/>
                <w:sz w:val="24"/>
              </w:rPr>
            </w:pPr>
            <w:r w:rsidRPr="006350A7">
              <w:rPr>
                <w:rFonts w:ascii="Times New Roman" w:hAnsi="Times New Roman"/>
                <w:b/>
                <w:bCs/>
                <w:sz w:val="24"/>
              </w:rPr>
              <w:t>A család működését zavaró és akadályozó okok közül a családok anyagi helyzete, család szétesése miatt a nevelés, gondozás, törődés, szeretet hiányából adódó veszélyeztetettség jelenléte.</w:t>
            </w:r>
          </w:p>
        </w:tc>
        <w:tc>
          <w:tcPr>
            <w:tcW w:w="4856" w:type="dxa"/>
            <w:vAlign w:val="center"/>
          </w:tcPr>
          <w:p w14:paraId="6F07695F" w14:textId="77777777" w:rsidR="0040263F" w:rsidRPr="003827C4" w:rsidRDefault="0040263F" w:rsidP="0040263F">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color w:val="FF0000"/>
                <w:sz w:val="24"/>
              </w:rPr>
            </w:pPr>
            <w:r w:rsidRPr="006350A7">
              <w:rPr>
                <w:rFonts w:ascii="Times New Roman" w:hAnsi="Times New Roman"/>
                <w:sz w:val="24"/>
              </w:rPr>
              <w:t>A hátrányos helyzetű gyermekek célzott fejlesztése, integrációja, a családoknál a kialakult veszélyeztető tényezők csökkentése, megszüntetése.</w:t>
            </w:r>
          </w:p>
        </w:tc>
      </w:tr>
      <w:tr w:rsidR="0040263F" w:rsidRPr="003827C4" w14:paraId="1B8F5BDA" w14:textId="77777777" w:rsidTr="0040263F">
        <w:trPr>
          <w:jc w:val="center"/>
        </w:trPr>
        <w:tc>
          <w:tcPr>
            <w:tcW w:w="4857" w:type="dxa"/>
          </w:tcPr>
          <w:p w14:paraId="7B0F1E04" w14:textId="77777777" w:rsidR="0040263F" w:rsidRPr="003827C4" w:rsidRDefault="0040263F" w:rsidP="0040263F">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color w:val="FF0000"/>
                <w:sz w:val="24"/>
              </w:rPr>
            </w:pPr>
            <w:r w:rsidRPr="006350A7">
              <w:rPr>
                <w:rFonts w:ascii="Times New Roman" w:hAnsi="Times New Roman"/>
                <w:b/>
                <w:bCs/>
                <w:sz w:val="24"/>
              </w:rPr>
              <w:t>A hátrányos és halmozottan hátrányos helyzetű gyermekek jelenléte a társadalmi, kulturális és oktatási környezetben.</w:t>
            </w:r>
          </w:p>
        </w:tc>
        <w:tc>
          <w:tcPr>
            <w:tcW w:w="4856" w:type="dxa"/>
            <w:vAlign w:val="center"/>
          </w:tcPr>
          <w:p w14:paraId="0DFF7099" w14:textId="77777777" w:rsidR="0040263F" w:rsidRPr="003827C4" w:rsidRDefault="0040263F" w:rsidP="0040263F">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color w:val="FF0000"/>
                <w:sz w:val="24"/>
              </w:rPr>
            </w:pPr>
            <w:r w:rsidRPr="006350A7">
              <w:rPr>
                <w:rFonts w:ascii="Times New Roman" w:hAnsi="Times New Roman"/>
                <w:sz w:val="24"/>
              </w:rPr>
              <w:t>Az ösztöndíj-programok fenntartása és fejlesztése a társadalmi hátrányok átörökítésének mérséklésére.</w:t>
            </w:r>
          </w:p>
        </w:tc>
      </w:tr>
      <w:tr w:rsidR="0040263F" w:rsidRPr="003827C4" w14:paraId="3597A618" w14:textId="77777777" w:rsidTr="0040263F">
        <w:trPr>
          <w:jc w:val="center"/>
        </w:trPr>
        <w:tc>
          <w:tcPr>
            <w:tcW w:w="4857" w:type="dxa"/>
            <w:vAlign w:val="center"/>
          </w:tcPr>
          <w:p w14:paraId="65C36B7F" w14:textId="77777777" w:rsidR="0040263F" w:rsidRPr="003827C4" w:rsidRDefault="0040263F" w:rsidP="0040263F">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color w:val="FF0000"/>
                <w:sz w:val="24"/>
              </w:rPr>
            </w:pPr>
            <w:r w:rsidRPr="006350A7">
              <w:rPr>
                <w:rFonts w:ascii="Times New Roman" w:hAnsi="Times New Roman"/>
                <w:b/>
                <w:bCs/>
                <w:sz w:val="24"/>
              </w:rPr>
              <w:t>Fiatalok kis száma, elvándorlása (a településen több az elvándorlás, mint az állandó jellegű odavándorlás, emellett a település öregedési indexe évről évre nő).</w:t>
            </w:r>
          </w:p>
        </w:tc>
        <w:tc>
          <w:tcPr>
            <w:tcW w:w="4856" w:type="dxa"/>
          </w:tcPr>
          <w:p w14:paraId="14FFD4E9" w14:textId="77777777" w:rsidR="0040263F" w:rsidRPr="003827C4" w:rsidRDefault="0040263F" w:rsidP="0040263F">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color w:val="FF0000"/>
                <w:sz w:val="24"/>
              </w:rPr>
            </w:pPr>
            <w:r w:rsidRPr="006350A7">
              <w:rPr>
                <w:rFonts w:ascii="Times New Roman" w:hAnsi="Times New Roman"/>
                <w:sz w:val="24"/>
              </w:rPr>
              <w:t>A település vonzóvá tétele munkahelyteremtéssel, több szórakozási és művelődési lehetőséggel, élhető településkép kialakításával, parkok közterek, játszóterek építésével, családi vállalkozások támogatásával és letelepedési segély nyújtásával.</w:t>
            </w:r>
          </w:p>
        </w:tc>
      </w:tr>
    </w:tbl>
    <w:p w14:paraId="15CBAA15" w14:textId="77777777" w:rsidR="00106767" w:rsidRPr="00232E28" w:rsidRDefault="00106767"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4148A66B" w14:textId="77777777" w:rsidR="00106767" w:rsidRPr="00232E28" w:rsidRDefault="00106767" w:rsidP="00A0661D">
      <w:pPr>
        <w:spacing w:line="276" w:lineRule="auto"/>
        <w:rPr>
          <w:rFonts w:ascii="Times New Roman" w:hAnsi="Times New Roman"/>
          <w:sz w:val="24"/>
        </w:rPr>
      </w:pPr>
    </w:p>
    <w:p w14:paraId="1B2538F4" w14:textId="77777777" w:rsidR="00931CF1" w:rsidRPr="00232E28" w:rsidRDefault="00931CF1" w:rsidP="00A0661D">
      <w:pPr>
        <w:spacing w:line="276" w:lineRule="auto"/>
        <w:rPr>
          <w:rFonts w:ascii="Times New Roman" w:hAnsi="Times New Roman"/>
          <w:sz w:val="24"/>
        </w:rPr>
      </w:pPr>
    </w:p>
    <w:p w14:paraId="7E06B98F" w14:textId="77777777" w:rsidR="006865E8" w:rsidRPr="00232E28" w:rsidRDefault="00100E69" w:rsidP="00A0661D">
      <w:pPr>
        <w:pStyle w:val="Cmsor3"/>
        <w:spacing w:before="0" w:after="0" w:line="276" w:lineRule="auto"/>
        <w:rPr>
          <w:rFonts w:ascii="Times New Roman" w:hAnsi="Times New Roman"/>
          <w:szCs w:val="24"/>
        </w:rPr>
      </w:pPr>
      <w:r>
        <w:rPr>
          <w:rFonts w:ascii="Times New Roman" w:hAnsi="Times New Roman"/>
          <w:szCs w:val="24"/>
        </w:rPr>
        <w:br w:type="page"/>
      </w:r>
      <w:bookmarkStart w:id="70" w:name="_Toc138068750"/>
      <w:r w:rsidR="006865E8" w:rsidRPr="00232E28">
        <w:rPr>
          <w:rFonts w:ascii="Times New Roman" w:hAnsi="Times New Roman"/>
          <w:szCs w:val="24"/>
        </w:rPr>
        <w:lastRenderedPageBreak/>
        <w:t>5. A nők helyzete, esélyegyenlősége</w:t>
      </w:r>
      <w:bookmarkEnd w:id="70"/>
    </w:p>
    <w:p w14:paraId="6309A9BE" w14:textId="77777777" w:rsidR="0007703C" w:rsidRPr="00232E28" w:rsidRDefault="0007703C" w:rsidP="00A0661D">
      <w:pPr>
        <w:autoSpaceDE w:val="0"/>
        <w:autoSpaceDN w:val="0"/>
        <w:adjustRightInd w:val="0"/>
        <w:spacing w:line="276" w:lineRule="auto"/>
        <w:rPr>
          <w:rFonts w:ascii="Times New Roman" w:hAnsi="Times New Roman"/>
          <w:sz w:val="24"/>
        </w:rPr>
      </w:pPr>
    </w:p>
    <w:p w14:paraId="04C1D58A" w14:textId="77777777" w:rsidR="006865E8" w:rsidRPr="00232E28" w:rsidRDefault="006865E8" w:rsidP="00A0661D">
      <w:pPr>
        <w:autoSpaceDE w:val="0"/>
        <w:autoSpaceDN w:val="0"/>
        <w:adjustRightInd w:val="0"/>
        <w:spacing w:line="276" w:lineRule="auto"/>
        <w:ind w:firstLine="142"/>
        <w:rPr>
          <w:rFonts w:ascii="Times New Roman" w:hAnsi="Times New Roman"/>
          <w:b/>
          <w:sz w:val="24"/>
        </w:rPr>
      </w:pPr>
      <w:smartTag w:uri="urn:schemas-microsoft-com:office:smarttags" w:element="metricconverter">
        <w:smartTagPr>
          <w:attr w:name="ProductID" w:val="5.1 A"/>
        </w:smartTagPr>
        <w:r w:rsidRPr="00232E28">
          <w:rPr>
            <w:rFonts w:ascii="Times New Roman" w:hAnsi="Times New Roman"/>
            <w:b/>
            <w:sz w:val="24"/>
          </w:rPr>
          <w:t>5.1 A</w:t>
        </w:r>
      </w:smartTag>
      <w:r w:rsidRPr="00232E28">
        <w:rPr>
          <w:rFonts w:ascii="Times New Roman" w:hAnsi="Times New Roman"/>
          <w:b/>
          <w:sz w:val="24"/>
        </w:rPr>
        <w:t xml:space="preserve"> nők gazdasági szerepe és esélyegyenlősége</w:t>
      </w:r>
    </w:p>
    <w:p w14:paraId="1B29B7BF" w14:textId="77777777" w:rsidR="00196FF2" w:rsidRPr="00232E28" w:rsidRDefault="00196FF2" w:rsidP="00A0661D">
      <w:pPr>
        <w:keepNext/>
        <w:tabs>
          <w:tab w:val="left" w:pos="2580"/>
        </w:tabs>
        <w:spacing w:line="276" w:lineRule="auto"/>
        <w:outlineLvl w:val="1"/>
        <w:rPr>
          <w:rFonts w:ascii="Times New Roman" w:hAnsi="Times New Roman"/>
          <w:sz w:val="24"/>
        </w:rPr>
      </w:pPr>
    </w:p>
    <w:p w14:paraId="2A7ADF19" w14:textId="77777777" w:rsidR="006865E8" w:rsidRPr="00232E28" w:rsidRDefault="006865E8" w:rsidP="00A0661D">
      <w:pPr>
        <w:autoSpaceDE w:val="0"/>
        <w:autoSpaceDN w:val="0"/>
        <w:adjustRightInd w:val="0"/>
        <w:spacing w:line="276" w:lineRule="auto"/>
        <w:ind w:firstLine="142"/>
        <w:rPr>
          <w:rFonts w:ascii="Times New Roman" w:hAnsi="Times New Roman"/>
          <w:sz w:val="24"/>
        </w:rPr>
      </w:pPr>
      <w:r w:rsidRPr="00232E28">
        <w:rPr>
          <w:rFonts w:ascii="Times New Roman" w:hAnsi="Times New Roman"/>
          <w:i/>
          <w:iCs/>
          <w:sz w:val="24"/>
        </w:rPr>
        <w:t>a)</w:t>
      </w:r>
      <w:r w:rsidRPr="00232E28">
        <w:rPr>
          <w:rFonts w:ascii="Times New Roman" w:hAnsi="Times New Roman"/>
          <w:sz w:val="24"/>
        </w:rPr>
        <w:t xml:space="preserve"> foglalkoztatás és munkanélküliség a nők körében</w:t>
      </w:r>
    </w:p>
    <w:p w14:paraId="46CD8B36" w14:textId="77777777" w:rsidR="00A92686" w:rsidRPr="00232E28" w:rsidRDefault="00A92686" w:rsidP="00A0661D">
      <w:pPr>
        <w:autoSpaceDE w:val="0"/>
        <w:autoSpaceDN w:val="0"/>
        <w:adjustRightInd w:val="0"/>
        <w:spacing w:line="276" w:lineRule="auto"/>
        <w:ind w:firstLine="142"/>
        <w:rPr>
          <w:rFonts w:ascii="Times New Roman" w:hAnsi="Times New Roman"/>
          <w:i/>
          <w:iCs/>
          <w:sz w:val="24"/>
        </w:rPr>
      </w:pPr>
      <w:r w:rsidRPr="00232E28">
        <w:rPr>
          <w:rFonts w:ascii="Times New Roman" w:hAnsi="Times New Roman"/>
          <w:sz w:val="24"/>
        </w:rPr>
        <w:tab/>
      </w:r>
      <w:r w:rsidRPr="00232E28">
        <w:rPr>
          <w:rFonts w:ascii="Times New Roman" w:hAnsi="Times New Roman"/>
          <w:i/>
          <w:sz w:val="24"/>
        </w:rPr>
        <w:t>Tábla:5.1.1.; 5.1.2.; 5.1.3.</w:t>
      </w:r>
    </w:p>
    <w:p w14:paraId="56627B3F" w14:textId="77777777" w:rsidR="00A92686" w:rsidRDefault="00A92686" w:rsidP="00A0661D">
      <w:pPr>
        <w:spacing w:line="276" w:lineRule="auto"/>
        <w:rPr>
          <w:rFonts w:ascii="Times New Roman" w:hAnsi="Times New Roman"/>
          <w:sz w:val="24"/>
        </w:rPr>
      </w:pPr>
    </w:p>
    <w:tbl>
      <w:tblPr>
        <w:tblW w:w="5940" w:type="dxa"/>
        <w:jc w:val="center"/>
        <w:tblCellMar>
          <w:left w:w="70" w:type="dxa"/>
          <w:right w:w="70" w:type="dxa"/>
        </w:tblCellMar>
        <w:tblLook w:val="04A0" w:firstRow="1" w:lastRow="0" w:firstColumn="1" w:lastColumn="0" w:noHBand="0" w:noVBand="1"/>
      </w:tblPr>
      <w:tblGrid>
        <w:gridCol w:w="1020"/>
        <w:gridCol w:w="1880"/>
        <w:gridCol w:w="1580"/>
        <w:gridCol w:w="1460"/>
      </w:tblGrid>
      <w:tr w:rsidR="00784032" w:rsidRPr="00784032" w14:paraId="0E0BC9FF" w14:textId="77777777" w:rsidTr="00784032">
        <w:trPr>
          <w:trHeight w:val="930"/>
          <w:jc w:val="center"/>
        </w:trPr>
        <w:tc>
          <w:tcPr>
            <w:tcW w:w="5940" w:type="dxa"/>
            <w:gridSpan w:val="4"/>
            <w:tcBorders>
              <w:top w:val="single" w:sz="4" w:space="0" w:color="auto"/>
              <w:left w:val="single" w:sz="4" w:space="0" w:color="auto"/>
              <w:bottom w:val="single" w:sz="4" w:space="0" w:color="auto"/>
              <w:right w:val="single" w:sz="4" w:space="0" w:color="auto"/>
            </w:tcBorders>
            <w:vAlign w:val="center"/>
            <w:hideMark/>
          </w:tcPr>
          <w:p w14:paraId="1B1EF78E" w14:textId="77777777" w:rsidR="00784032" w:rsidRPr="00784032" w:rsidRDefault="00784032" w:rsidP="00A0661D">
            <w:pPr>
              <w:spacing w:line="276" w:lineRule="auto"/>
              <w:jc w:val="center"/>
              <w:rPr>
                <w:rFonts w:cs="Calibri"/>
                <w:b/>
                <w:bCs/>
                <w:szCs w:val="22"/>
              </w:rPr>
            </w:pPr>
            <w:r w:rsidRPr="00784032">
              <w:rPr>
                <w:rFonts w:cs="Calibri"/>
                <w:b/>
                <w:bCs/>
                <w:szCs w:val="22"/>
              </w:rPr>
              <w:t>5.1.1. számú táblázat - Munkanélküliségi ráta nemek szerint</w:t>
            </w:r>
            <w:r w:rsidRPr="00784032">
              <w:rPr>
                <w:rFonts w:cs="Calibri"/>
                <w:b/>
                <w:bCs/>
                <w:szCs w:val="22"/>
              </w:rPr>
              <w:br/>
            </w:r>
            <w:r w:rsidRPr="00784032">
              <w:rPr>
                <w:rFonts w:cs="Calibri"/>
                <w:szCs w:val="22"/>
              </w:rPr>
              <w:t xml:space="preserve">(a 3.2.1. táblával azonos) </w:t>
            </w:r>
          </w:p>
        </w:tc>
      </w:tr>
      <w:tr w:rsidR="00784032" w:rsidRPr="00784032" w14:paraId="7F1F9FEB" w14:textId="77777777" w:rsidTr="00784032">
        <w:trPr>
          <w:trHeight w:val="743"/>
          <w:jc w:val="center"/>
        </w:trPr>
        <w:tc>
          <w:tcPr>
            <w:tcW w:w="1020"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7550F315" w14:textId="77777777" w:rsidR="00784032" w:rsidRPr="00784032" w:rsidRDefault="00784032" w:rsidP="00A0661D">
            <w:pPr>
              <w:spacing w:line="276" w:lineRule="auto"/>
              <w:jc w:val="center"/>
              <w:rPr>
                <w:rFonts w:cs="Calibri"/>
                <w:b/>
                <w:bCs/>
                <w:szCs w:val="22"/>
              </w:rPr>
            </w:pPr>
            <w:r w:rsidRPr="00784032">
              <w:rPr>
                <w:rFonts w:cs="Calibri"/>
                <w:b/>
                <w:bCs/>
                <w:szCs w:val="22"/>
              </w:rPr>
              <w:t>Év </w:t>
            </w:r>
          </w:p>
        </w:tc>
        <w:tc>
          <w:tcPr>
            <w:tcW w:w="4920" w:type="dxa"/>
            <w:gridSpan w:val="3"/>
            <w:tcBorders>
              <w:top w:val="single" w:sz="4" w:space="0" w:color="auto"/>
              <w:left w:val="nil"/>
              <w:bottom w:val="single" w:sz="4" w:space="0" w:color="auto"/>
              <w:right w:val="single" w:sz="4" w:space="0" w:color="auto"/>
            </w:tcBorders>
            <w:shd w:val="clear" w:color="000000" w:fill="E2EFDA"/>
            <w:vAlign w:val="center"/>
            <w:hideMark/>
          </w:tcPr>
          <w:p w14:paraId="3D8A565A" w14:textId="77777777" w:rsidR="00784032" w:rsidRPr="00784032" w:rsidRDefault="00784032" w:rsidP="00A0661D">
            <w:pPr>
              <w:spacing w:line="276" w:lineRule="auto"/>
              <w:jc w:val="center"/>
              <w:rPr>
                <w:rFonts w:cs="Calibri"/>
                <w:b/>
                <w:bCs/>
                <w:szCs w:val="22"/>
              </w:rPr>
            </w:pPr>
            <w:r w:rsidRPr="00784032">
              <w:rPr>
                <w:rFonts w:cs="Calibri"/>
                <w:b/>
                <w:bCs/>
                <w:szCs w:val="22"/>
              </w:rPr>
              <w:t xml:space="preserve">Nyilvántartott álláskeresők aránya az </w:t>
            </w:r>
            <w:r w:rsidRPr="00784032">
              <w:rPr>
                <w:rFonts w:cs="Calibri"/>
                <w:b/>
                <w:bCs/>
                <w:szCs w:val="22"/>
              </w:rPr>
              <w:br/>
              <w:t>állandó népességben a 15-64 évesek körében</w:t>
            </w:r>
          </w:p>
        </w:tc>
      </w:tr>
      <w:tr w:rsidR="00784032" w:rsidRPr="00784032" w14:paraId="6E64B7C8" w14:textId="77777777" w:rsidTr="00784032">
        <w:trPr>
          <w:trHeight w:val="600"/>
          <w:jc w:val="center"/>
        </w:trPr>
        <w:tc>
          <w:tcPr>
            <w:tcW w:w="1020" w:type="dxa"/>
            <w:vMerge/>
            <w:tcBorders>
              <w:top w:val="nil"/>
              <w:left w:val="single" w:sz="4" w:space="0" w:color="auto"/>
              <w:bottom w:val="single" w:sz="4" w:space="0" w:color="auto"/>
              <w:right w:val="single" w:sz="4" w:space="0" w:color="auto"/>
            </w:tcBorders>
            <w:vAlign w:val="center"/>
            <w:hideMark/>
          </w:tcPr>
          <w:p w14:paraId="7B4709C8" w14:textId="77777777" w:rsidR="00784032" w:rsidRPr="00784032" w:rsidRDefault="00784032" w:rsidP="00A0661D">
            <w:pPr>
              <w:spacing w:line="276" w:lineRule="auto"/>
              <w:jc w:val="left"/>
              <w:rPr>
                <w:rFonts w:cs="Calibri"/>
                <w:b/>
                <w:bCs/>
                <w:szCs w:val="22"/>
              </w:rPr>
            </w:pPr>
          </w:p>
        </w:tc>
        <w:tc>
          <w:tcPr>
            <w:tcW w:w="1880" w:type="dxa"/>
            <w:tcBorders>
              <w:top w:val="nil"/>
              <w:left w:val="nil"/>
              <w:bottom w:val="single" w:sz="4" w:space="0" w:color="auto"/>
              <w:right w:val="single" w:sz="4" w:space="0" w:color="auto"/>
            </w:tcBorders>
            <w:shd w:val="clear" w:color="000000" w:fill="E2EFDA"/>
            <w:vAlign w:val="center"/>
            <w:hideMark/>
          </w:tcPr>
          <w:p w14:paraId="6F4F30F8" w14:textId="77777777" w:rsidR="00784032" w:rsidRPr="00784032" w:rsidRDefault="00784032" w:rsidP="00A0661D">
            <w:pPr>
              <w:spacing w:line="276" w:lineRule="auto"/>
              <w:jc w:val="center"/>
              <w:rPr>
                <w:rFonts w:cs="Calibri"/>
                <w:b/>
                <w:bCs/>
                <w:szCs w:val="22"/>
              </w:rPr>
            </w:pPr>
            <w:r w:rsidRPr="00784032">
              <w:rPr>
                <w:rFonts w:cs="Calibri"/>
                <w:b/>
                <w:bCs/>
                <w:szCs w:val="22"/>
              </w:rPr>
              <w:t xml:space="preserve">Férfiak aránya </w:t>
            </w:r>
            <w:r w:rsidRPr="00784032">
              <w:rPr>
                <w:rFonts w:cs="Calibri"/>
                <w:b/>
                <w:bCs/>
                <w:szCs w:val="22"/>
              </w:rPr>
              <w:br/>
            </w:r>
            <w:r w:rsidRPr="00784032">
              <w:rPr>
                <w:rFonts w:cs="Calibri"/>
                <w:szCs w:val="22"/>
              </w:rPr>
              <w:t>(TS 033)</w:t>
            </w:r>
          </w:p>
        </w:tc>
        <w:tc>
          <w:tcPr>
            <w:tcW w:w="1580" w:type="dxa"/>
            <w:tcBorders>
              <w:top w:val="nil"/>
              <w:left w:val="nil"/>
              <w:bottom w:val="single" w:sz="4" w:space="0" w:color="auto"/>
              <w:right w:val="single" w:sz="4" w:space="0" w:color="auto"/>
            </w:tcBorders>
            <w:shd w:val="clear" w:color="000000" w:fill="E2EFDA"/>
            <w:vAlign w:val="center"/>
            <w:hideMark/>
          </w:tcPr>
          <w:p w14:paraId="4C1688EA" w14:textId="77777777" w:rsidR="00784032" w:rsidRPr="00784032" w:rsidRDefault="00784032" w:rsidP="00A0661D">
            <w:pPr>
              <w:spacing w:line="276" w:lineRule="auto"/>
              <w:jc w:val="center"/>
              <w:rPr>
                <w:rFonts w:cs="Calibri"/>
                <w:b/>
                <w:bCs/>
                <w:szCs w:val="22"/>
              </w:rPr>
            </w:pPr>
            <w:r w:rsidRPr="00784032">
              <w:rPr>
                <w:rFonts w:cs="Calibri"/>
                <w:b/>
                <w:bCs/>
                <w:szCs w:val="22"/>
              </w:rPr>
              <w:t xml:space="preserve">Nők aránya </w:t>
            </w:r>
            <w:r w:rsidRPr="00784032">
              <w:rPr>
                <w:rFonts w:cs="Calibri"/>
                <w:b/>
                <w:bCs/>
                <w:szCs w:val="22"/>
              </w:rPr>
              <w:br/>
            </w:r>
            <w:r w:rsidRPr="00784032">
              <w:rPr>
                <w:rFonts w:cs="Calibri"/>
                <w:szCs w:val="22"/>
              </w:rPr>
              <w:t>(TS 034)</w:t>
            </w:r>
          </w:p>
        </w:tc>
        <w:tc>
          <w:tcPr>
            <w:tcW w:w="1460" w:type="dxa"/>
            <w:tcBorders>
              <w:top w:val="nil"/>
              <w:left w:val="nil"/>
              <w:bottom w:val="single" w:sz="4" w:space="0" w:color="auto"/>
              <w:right w:val="single" w:sz="4" w:space="0" w:color="auto"/>
            </w:tcBorders>
            <w:shd w:val="clear" w:color="000000" w:fill="E2EFDA"/>
            <w:noWrap/>
            <w:vAlign w:val="center"/>
            <w:hideMark/>
          </w:tcPr>
          <w:p w14:paraId="178F455D" w14:textId="77777777" w:rsidR="00784032" w:rsidRPr="00784032" w:rsidRDefault="00784032" w:rsidP="00A0661D">
            <w:pPr>
              <w:spacing w:line="276" w:lineRule="auto"/>
              <w:jc w:val="center"/>
              <w:rPr>
                <w:rFonts w:cs="Calibri"/>
                <w:b/>
                <w:bCs/>
                <w:szCs w:val="22"/>
              </w:rPr>
            </w:pPr>
            <w:r w:rsidRPr="00784032">
              <w:rPr>
                <w:rFonts w:cs="Calibri"/>
                <w:b/>
                <w:bCs/>
                <w:szCs w:val="22"/>
              </w:rPr>
              <w:t>Összesen</w:t>
            </w:r>
          </w:p>
        </w:tc>
      </w:tr>
      <w:tr w:rsidR="00784032" w:rsidRPr="00784032" w14:paraId="5B94A3E9" w14:textId="77777777" w:rsidTr="00784032">
        <w:trPr>
          <w:trHeight w:val="288"/>
          <w:jc w:val="center"/>
        </w:trPr>
        <w:tc>
          <w:tcPr>
            <w:tcW w:w="1020" w:type="dxa"/>
            <w:vMerge/>
            <w:tcBorders>
              <w:top w:val="nil"/>
              <w:left w:val="single" w:sz="4" w:space="0" w:color="auto"/>
              <w:bottom w:val="single" w:sz="4" w:space="0" w:color="auto"/>
              <w:right w:val="single" w:sz="4" w:space="0" w:color="auto"/>
            </w:tcBorders>
            <w:vAlign w:val="center"/>
            <w:hideMark/>
          </w:tcPr>
          <w:p w14:paraId="28EB59EF" w14:textId="77777777" w:rsidR="00784032" w:rsidRPr="00784032" w:rsidRDefault="00784032" w:rsidP="00A0661D">
            <w:pPr>
              <w:spacing w:line="276" w:lineRule="auto"/>
              <w:jc w:val="left"/>
              <w:rPr>
                <w:rFonts w:cs="Calibri"/>
                <w:b/>
                <w:bCs/>
                <w:szCs w:val="22"/>
              </w:rPr>
            </w:pPr>
          </w:p>
        </w:tc>
        <w:tc>
          <w:tcPr>
            <w:tcW w:w="1880" w:type="dxa"/>
            <w:tcBorders>
              <w:top w:val="nil"/>
              <w:left w:val="nil"/>
              <w:bottom w:val="single" w:sz="4" w:space="0" w:color="auto"/>
              <w:right w:val="single" w:sz="4" w:space="0" w:color="auto"/>
            </w:tcBorders>
            <w:shd w:val="clear" w:color="000000" w:fill="E2EFDA"/>
            <w:vAlign w:val="center"/>
            <w:hideMark/>
          </w:tcPr>
          <w:p w14:paraId="67E5FD6A" w14:textId="77777777" w:rsidR="00784032" w:rsidRPr="00784032" w:rsidRDefault="00784032" w:rsidP="00A0661D">
            <w:pPr>
              <w:spacing w:line="276" w:lineRule="auto"/>
              <w:jc w:val="center"/>
              <w:rPr>
                <w:rFonts w:cs="Calibri"/>
                <w:b/>
                <w:bCs/>
                <w:szCs w:val="22"/>
              </w:rPr>
            </w:pPr>
            <w:r w:rsidRPr="00784032">
              <w:rPr>
                <w:rFonts w:cs="Calibri"/>
                <w:b/>
                <w:bCs/>
                <w:szCs w:val="22"/>
              </w:rPr>
              <w:t>%</w:t>
            </w:r>
          </w:p>
        </w:tc>
        <w:tc>
          <w:tcPr>
            <w:tcW w:w="1580" w:type="dxa"/>
            <w:tcBorders>
              <w:top w:val="nil"/>
              <w:left w:val="nil"/>
              <w:bottom w:val="single" w:sz="4" w:space="0" w:color="auto"/>
              <w:right w:val="single" w:sz="4" w:space="0" w:color="auto"/>
            </w:tcBorders>
            <w:shd w:val="clear" w:color="000000" w:fill="E2EFDA"/>
            <w:noWrap/>
            <w:vAlign w:val="center"/>
            <w:hideMark/>
          </w:tcPr>
          <w:p w14:paraId="7D37B24E" w14:textId="77777777" w:rsidR="00784032" w:rsidRPr="00784032" w:rsidRDefault="00784032" w:rsidP="00A0661D">
            <w:pPr>
              <w:spacing w:line="276" w:lineRule="auto"/>
              <w:jc w:val="center"/>
              <w:rPr>
                <w:rFonts w:cs="Calibri"/>
                <w:b/>
                <w:bCs/>
                <w:szCs w:val="22"/>
              </w:rPr>
            </w:pPr>
            <w:r w:rsidRPr="00784032">
              <w:rPr>
                <w:rFonts w:cs="Calibri"/>
                <w:b/>
                <w:bCs/>
                <w:szCs w:val="22"/>
              </w:rPr>
              <w:t>%</w:t>
            </w:r>
          </w:p>
        </w:tc>
        <w:tc>
          <w:tcPr>
            <w:tcW w:w="1460" w:type="dxa"/>
            <w:tcBorders>
              <w:top w:val="nil"/>
              <w:left w:val="nil"/>
              <w:bottom w:val="single" w:sz="4" w:space="0" w:color="auto"/>
              <w:right w:val="single" w:sz="4" w:space="0" w:color="auto"/>
            </w:tcBorders>
            <w:shd w:val="clear" w:color="000000" w:fill="E2EFDA"/>
            <w:noWrap/>
            <w:vAlign w:val="center"/>
            <w:hideMark/>
          </w:tcPr>
          <w:p w14:paraId="5CC062A1" w14:textId="77777777" w:rsidR="00784032" w:rsidRPr="00784032" w:rsidRDefault="00784032" w:rsidP="00A0661D">
            <w:pPr>
              <w:spacing w:line="276" w:lineRule="auto"/>
              <w:jc w:val="center"/>
              <w:rPr>
                <w:rFonts w:cs="Calibri"/>
                <w:b/>
                <w:bCs/>
                <w:szCs w:val="22"/>
              </w:rPr>
            </w:pPr>
            <w:r w:rsidRPr="00784032">
              <w:rPr>
                <w:rFonts w:cs="Calibri"/>
                <w:b/>
                <w:bCs/>
                <w:szCs w:val="22"/>
              </w:rPr>
              <w:t>%</w:t>
            </w:r>
          </w:p>
        </w:tc>
      </w:tr>
      <w:tr w:rsidR="00784032" w:rsidRPr="00784032" w14:paraId="294BBD34" w14:textId="77777777" w:rsidTr="00784032">
        <w:trPr>
          <w:trHeight w:val="288"/>
          <w:jc w:val="center"/>
        </w:trPr>
        <w:tc>
          <w:tcPr>
            <w:tcW w:w="1020" w:type="dxa"/>
            <w:tcBorders>
              <w:top w:val="nil"/>
              <w:left w:val="single" w:sz="4" w:space="0" w:color="auto"/>
              <w:bottom w:val="single" w:sz="4" w:space="0" w:color="auto"/>
              <w:right w:val="single" w:sz="4" w:space="0" w:color="auto"/>
            </w:tcBorders>
            <w:vAlign w:val="center"/>
            <w:hideMark/>
          </w:tcPr>
          <w:p w14:paraId="70611149" w14:textId="77777777" w:rsidR="00784032" w:rsidRPr="00784032" w:rsidRDefault="00784032" w:rsidP="00A0661D">
            <w:pPr>
              <w:spacing w:line="276" w:lineRule="auto"/>
              <w:jc w:val="center"/>
              <w:rPr>
                <w:rFonts w:cs="Calibri"/>
                <w:szCs w:val="22"/>
              </w:rPr>
            </w:pPr>
            <w:r w:rsidRPr="00784032">
              <w:rPr>
                <w:rFonts w:cs="Calibri"/>
                <w:szCs w:val="22"/>
              </w:rPr>
              <w:t>2015</w:t>
            </w:r>
          </w:p>
        </w:tc>
        <w:tc>
          <w:tcPr>
            <w:tcW w:w="1880" w:type="dxa"/>
            <w:tcBorders>
              <w:top w:val="nil"/>
              <w:left w:val="nil"/>
              <w:bottom w:val="single" w:sz="4" w:space="0" w:color="auto"/>
              <w:right w:val="single" w:sz="4" w:space="0" w:color="auto"/>
            </w:tcBorders>
            <w:vAlign w:val="center"/>
            <w:hideMark/>
          </w:tcPr>
          <w:p w14:paraId="56E11015" w14:textId="77777777" w:rsidR="00784032" w:rsidRPr="00784032" w:rsidRDefault="00784032" w:rsidP="00A0661D">
            <w:pPr>
              <w:spacing w:line="276" w:lineRule="auto"/>
              <w:jc w:val="center"/>
              <w:rPr>
                <w:rFonts w:cs="Calibri"/>
                <w:sz w:val="20"/>
                <w:szCs w:val="20"/>
              </w:rPr>
            </w:pPr>
            <w:r w:rsidRPr="00784032">
              <w:rPr>
                <w:rFonts w:cs="Calibri"/>
                <w:sz w:val="20"/>
                <w:szCs w:val="20"/>
              </w:rPr>
              <w:t>5,95%</w:t>
            </w:r>
          </w:p>
        </w:tc>
        <w:tc>
          <w:tcPr>
            <w:tcW w:w="1580" w:type="dxa"/>
            <w:tcBorders>
              <w:top w:val="nil"/>
              <w:left w:val="nil"/>
              <w:bottom w:val="single" w:sz="4" w:space="0" w:color="auto"/>
              <w:right w:val="single" w:sz="4" w:space="0" w:color="auto"/>
            </w:tcBorders>
            <w:vAlign w:val="center"/>
            <w:hideMark/>
          </w:tcPr>
          <w:p w14:paraId="1332EB7F" w14:textId="77777777" w:rsidR="00784032" w:rsidRPr="00784032" w:rsidRDefault="00784032" w:rsidP="00A0661D">
            <w:pPr>
              <w:spacing w:line="276" w:lineRule="auto"/>
              <w:jc w:val="center"/>
              <w:rPr>
                <w:rFonts w:cs="Calibri"/>
                <w:sz w:val="20"/>
                <w:szCs w:val="20"/>
              </w:rPr>
            </w:pPr>
            <w:r w:rsidRPr="00784032">
              <w:rPr>
                <w:rFonts w:cs="Calibri"/>
                <w:sz w:val="20"/>
                <w:szCs w:val="20"/>
              </w:rPr>
              <w:t>5,06%</w:t>
            </w:r>
          </w:p>
        </w:tc>
        <w:tc>
          <w:tcPr>
            <w:tcW w:w="1460" w:type="dxa"/>
            <w:tcBorders>
              <w:top w:val="nil"/>
              <w:left w:val="nil"/>
              <w:bottom w:val="single" w:sz="4" w:space="0" w:color="auto"/>
              <w:right w:val="single" w:sz="4" w:space="0" w:color="auto"/>
            </w:tcBorders>
            <w:shd w:val="clear" w:color="000000" w:fill="FFF2CC"/>
            <w:vAlign w:val="center"/>
            <w:hideMark/>
          </w:tcPr>
          <w:p w14:paraId="23810FE6" w14:textId="77777777" w:rsidR="00784032" w:rsidRPr="00784032" w:rsidRDefault="00784032" w:rsidP="00A0661D">
            <w:pPr>
              <w:spacing w:line="276" w:lineRule="auto"/>
              <w:jc w:val="center"/>
              <w:rPr>
                <w:rFonts w:cs="Calibri"/>
                <w:sz w:val="20"/>
                <w:szCs w:val="20"/>
              </w:rPr>
            </w:pPr>
            <w:r w:rsidRPr="00784032">
              <w:rPr>
                <w:rFonts w:cs="Calibri"/>
                <w:sz w:val="20"/>
                <w:szCs w:val="20"/>
              </w:rPr>
              <w:t>5,51%</w:t>
            </w:r>
          </w:p>
        </w:tc>
      </w:tr>
      <w:tr w:rsidR="00784032" w:rsidRPr="00784032" w14:paraId="3807DB7E" w14:textId="77777777" w:rsidTr="00784032">
        <w:trPr>
          <w:trHeight w:val="300"/>
          <w:jc w:val="center"/>
        </w:trPr>
        <w:tc>
          <w:tcPr>
            <w:tcW w:w="1020" w:type="dxa"/>
            <w:tcBorders>
              <w:top w:val="nil"/>
              <w:left w:val="single" w:sz="4" w:space="0" w:color="auto"/>
              <w:bottom w:val="single" w:sz="4" w:space="0" w:color="auto"/>
              <w:right w:val="single" w:sz="4" w:space="0" w:color="auto"/>
            </w:tcBorders>
            <w:vAlign w:val="center"/>
            <w:hideMark/>
          </w:tcPr>
          <w:p w14:paraId="59A634C7" w14:textId="77777777" w:rsidR="00784032" w:rsidRPr="00784032" w:rsidRDefault="00784032" w:rsidP="00A0661D">
            <w:pPr>
              <w:spacing w:line="276" w:lineRule="auto"/>
              <w:jc w:val="center"/>
              <w:rPr>
                <w:rFonts w:cs="Calibri"/>
                <w:szCs w:val="22"/>
              </w:rPr>
            </w:pPr>
            <w:r w:rsidRPr="00784032">
              <w:rPr>
                <w:rFonts w:cs="Calibri"/>
                <w:szCs w:val="22"/>
              </w:rPr>
              <w:t>2016</w:t>
            </w:r>
          </w:p>
        </w:tc>
        <w:tc>
          <w:tcPr>
            <w:tcW w:w="1880" w:type="dxa"/>
            <w:tcBorders>
              <w:top w:val="nil"/>
              <w:left w:val="nil"/>
              <w:bottom w:val="single" w:sz="4" w:space="0" w:color="auto"/>
              <w:right w:val="single" w:sz="4" w:space="0" w:color="auto"/>
            </w:tcBorders>
            <w:vAlign w:val="center"/>
            <w:hideMark/>
          </w:tcPr>
          <w:p w14:paraId="58439BAB" w14:textId="77777777" w:rsidR="00784032" w:rsidRPr="00784032" w:rsidRDefault="00784032" w:rsidP="00A0661D">
            <w:pPr>
              <w:spacing w:line="276" w:lineRule="auto"/>
              <w:jc w:val="center"/>
              <w:rPr>
                <w:rFonts w:cs="Calibri"/>
                <w:sz w:val="20"/>
                <w:szCs w:val="20"/>
              </w:rPr>
            </w:pPr>
            <w:r w:rsidRPr="00784032">
              <w:rPr>
                <w:rFonts w:cs="Calibri"/>
                <w:sz w:val="20"/>
                <w:szCs w:val="20"/>
              </w:rPr>
              <w:t>5,37%</w:t>
            </w:r>
          </w:p>
        </w:tc>
        <w:tc>
          <w:tcPr>
            <w:tcW w:w="1580" w:type="dxa"/>
            <w:tcBorders>
              <w:top w:val="nil"/>
              <w:left w:val="nil"/>
              <w:bottom w:val="single" w:sz="4" w:space="0" w:color="auto"/>
              <w:right w:val="single" w:sz="4" w:space="0" w:color="auto"/>
            </w:tcBorders>
            <w:vAlign w:val="center"/>
            <w:hideMark/>
          </w:tcPr>
          <w:p w14:paraId="34B7E61C" w14:textId="77777777" w:rsidR="00784032" w:rsidRPr="00784032" w:rsidRDefault="00784032" w:rsidP="00A0661D">
            <w:pPr>
              <w:spacing w:line="276" w:lineRule="auto"/>
              <w:jc w:val="center"/>
              <w:rPr>
                <w:rFonts w:cs="Calibri"/>
                <w:sz w:val="20"/>
                <w:szCs w:val="20"/>
              </w:rPr>
            </w:pPr>
            <w:r w:rsidRPr="00784032">
              <w:rPr>
                <w:rFonts w:cs="Calibri"/>
                <w:sz w:val="20"/>
                <w:szCs w:val="20"/>
              </w:rPr>
              <w:t>4,14%</w:t>
            </w:r>
          </w:p>
        </w:tc>
        <w:tc>
          <w:tcPr>
            <w:tcW w:w="1460" w:type="dxa"/>
            <w:tcBorders>
              <w:top w:val="nil"/>
              <w:left w:val="nil"/>
              <w:bottom w:val="single" w:sz="4" w:space="0" w:color="auto"/>
              <w:right w:val="single" w:sz="4" w:space="0" w:color="auto"/>
            </w:tcBorders>
            <w:shd w:val="clear" w:color="000000" w:fill="FFF2CC"/>
            <w:vAlign w:val="center"/>
            <w:hideMark/>
          </w:tcPr>
          <w:p w14:paraId="0E0384BC" w14:textId="77777777" w:rsidR="00784032" w:rsidRPr="00784032" w:rsidRDefault="00784032" w:rsidP="00A0661D">
            <w:pPr>
              <w:spacing w:line="276" w:lineRule="auto"/>
              <w:jc w:val="center"/>
              <w:rPr>
                <w:rFonts w:cs="Calibri"/>
                <w:sz w:val="20"/>
                <w:szCs w:val="20"/>
              </w:rPr>
            </w:pPr>
            <w:r w:rsidRPr="00784032">
              <w:rPr>
                <w:rFonts w:cs="Calibri"/>
                <w:sz w:val="20"/>
                <w:szCs w:val="20"/>
              </w:rPr>
              <w:t>4,76%</w:t>
            </w:r>
          </w:p>
        </w:tc>
      </w:tr>
      <w:tr w:rsidR="00784032" w:rsidRPr="00784032" w14:paraId="53D956AC" w14:textId="77777777" w:rsidTr="00784032">
        <w:trPr>
          <w:trHeight w:val="288"/>
          <w:jc w:val="center"/>
        </w:trPr>
        <w:tc>
          <w:tcPr>
            <w:tcW w:w="1020" w:type="dxa"/>
            <w:tcBorders>
              <w:top w:val="nil"/>
              <w:left w:val="single" w:sz="4" w:space="0" w:color="auto"/>
              <w:bottom w:val="single" w:sz="4" w:space="0" w:color="auto"/>
              <w:right w:val="single" w:sz="4" w:space="0" w:color="auto"/>
            </w:tcBorders>
            <w:vAlign w:val="center"/>
            <w:hideMark/>
          </w:tcPr>
          <w:p w14:paraId="207C3749" w14:textId="77777777" w:rsidR="00784032" w:rsidRPr="00784032" w:rsidRDefault="00784032" w:rsidP="00A0661D">
            <w:pPr>
              <w:spacing w:line="276" w:lineRule="auto"/>
              <w:jc w:val="center"/>
              <w:rPr>
                <w:rFonts w:cs="Calibri"/>
                <w:szCs w:val="22"/>
              </w:rPr>
            </w:pPr>
            <w:r w:rsidRPr="00784032">
              <w:rPr>
                <w:rFonts w:cs="Calibri"/>
                <w:szCs w:val="22"/>
              </w:rPr>
              <w:t>2017</w:t>
            </w:r>
          </w:p>
        </w:tc>
        <w:tc>
          <w:tcPr>
            <w:tcW w:w="1880" w:type="dxa"/>
            <w:tcBorders>
              <w:top w:val="nil"/>
              <w:left w:val="nil"/>
              <w:bottom w:val="single" w:sz="4" w:space="0" w:color="auto"/>
              <w:right w:val="single" w:sz="4" w:space="0" w:color="auto"/>
            </w:tcBorders>
            <w:vAlign w:val="center"/>
            <w:hideMark/>
          </w:tcPr>
          <w:p w14:paraId="58619C12" w14:textId="77777777" w:rsidR="00784032" w:rsidRPr="00784032" w:rsidRDefault="00784032" w:rsidP="00A0661D">
            <w:pPr>
              <w:spacing w:line="276" w:lineRule="auto"/>
              <w:jc w:val="center"/>
              <w:rPr>
                <w:rFonts w:cs="Calibri"/>
                <w:sz w:val="20"/>
                <w:szCs w:val="20"/>
              </w:rPr>
            </w:pPr>
            <w:r w:rsidRPr="00784032">
              <w:rPr>
                <w:rFonts w:cs="Calibri"/>
                <w:sz w:val="20"/>
                <w:szCs w:val="20"/>
              </w:rPr>
              <w:t>3,39%</w:t>
            </w:r>
          </w:p>
        </w:tc>
        <w:tc>
          <w:tcPr>
            <w:tcW w:w="1580" w:type="dxa"/>
            <w:tcBorders>
              <w:top w:val="nil"/>
              <w:left w:val="nil"/>
              <w:bottom w:val="single" w:sz="4" w:space="0" w:color="auto"/>
              <w:right w:val="single" w:sz="4" w:space="0" w:color="auto"/>
            </w:tcBorders>
            <w:vAlign w:val="center"/>
            <w:hideMark/>
          </w:tcPr>
          <w:p w14:paraId="33AD535A" w14:textId="77777777" w:rsidR="00784032" w:rsidRPr="00784032" w:rsidRDefault="00784032" w:rsidP="00A0661D">
            <w:pPr>
              <w:spacing w:line="276" w:lineRule="auto"/>
              <w:jc w:val="center"/>
              <w:rPr>
                <w:rFonts w:cs="Calibri"/>
                <w:sz w:val="20"/>
                <w:szCs w:val="20"/>
              </w:rPr>
            </w:pPr>
            <w:r w:rsidRPr="00784032">
              <w:rPr>
                <w:rFonts w:cs="Calibri"/>
                <w:sz w:val="20"/>
                <w:szCs w:val="20"/>
              </w:rPr>
              <w:t>3,61%</w:t>
            </w:r>
          </w:p>
        </w:tc>
        <w:tc>
          <w:tcPr>
            <w:tcW w:w="1460" w:type="dxa"/>
            <w:tcBorders>
              <w:top w:val="nil"/>
              <w:left w:val="nil"/>
              <w:bottom w:val="single" w:sz="4" w:space="0" w:color="auto"/>
              <w:right w:val="single" w:sz="4" w:space="0" w:color="auto"/>
            </w:tcBorders>
            <w:shd w:val="clear" w:color="000000" w:fill="FFF2CC"/>
            <w:vAlign w:val="center"/>
            <w:hideMark/>
          </w:tcPr>
          <w:p w14:paraId="1B63845B" w14:textId="77777777" w:rsidR="00784032" w:rsidRPr="00784032" w:rsidRDefault="00784032" w:rsidP="00A0661D">
            <w:pPr>
              <w:spacing w:line="276" w:lineRule="auto"/>
              <w:jc w:val="center"/>
              <w:rPr>
                <w:rFonts w:cs="Calibri"/>
                <w:sz w:val="20"/>
                <w:szCs w:val="20"/>
              </w:rPr>
            </w:pPr>
            <w:r w:rsidRPr="00784032">
              <w:rPr>
                <w:rFonts w:cs="Calibri"/>
                <w:sz w:val="20"/>
                <w:szCs w:val="20"/>
              </w:rPr>
              <w:t>3,50%</w:t>
            </w:r>
          </w:p>
        </w:tc>
      </w:tr>
      <w:tr w:rsidR="00784032" w:rsidRPr="00784032" w14:paraId="5316E8AE" w14:textId="77777777" w:rsidTr="00784032">
        <w:trPr>
          <w:trHeight w:val="288"/>
          <w:jc w:val="center"/>
        </w:trPr>
        <w:tc>
          <w:tcPr>
            <w:tcW w:w="1020" w:type="dxa"/>
            <w:tcBorders>
              <w:top w:val="nil"/>
              <w:left w:val="single" w:sz="4" w:space="0" w:color="auto"/>
              <w:bottom w:val="single" w:sz="4" w:space="0" w:color="auto"/>
              <w:right w:val="single" w:sz="4" w:space="0" w:color="auto"/>
            </w:tcBorders>
            <w:vAlign w:val="center"/>
            <w:hideMark/>
          </w:tcPr>
          <w:p w14:paraId="53DEE67D" w14:textId="77777777" w:rsidR="00784032" w:rsidRPr="00784032" w:rsidRDefault="00784032" w:rsidP="00A0661D">
            <w:pPr>
              <w:spacing w:line="276" w:lineRule="auto"/>
              <w:jc w:val="center"/>
              <w:rPr>
                <w:rFonts w:cs="Calibri"/>
                <w:szCs w:val="22"/>
              </w:rPr>
            </w:pPr>
            <w:r w:rsidRPr="00784032">
              <w:rPr>
                <w:rFonts w:cs="Calibri"/>
                <w:szCs w:val="22"/>
              </w:rPr>
              <w:t>2018</w:t>
            </w:r>
          </w:p>
        </w:tc>
        <w:tc>
          <w:tcPr>
            <w:tcW w:w="1880" w:type="dxa"/>
            <w:tcBorders>
              <w:top w:val="nil"/>
              <w:left w:val="nil"/>
              <w:bottom w:val="single" w:sz="4" w:space="0" w:color="auto"/>
              <w:right w:val="single" w:sz="4" w:space="0" w:color="auto"/>
            </w:tcBorders>
            <w:vAlign w:val="center"/>
            <w:hideMark/>
          </w:tcPr>
          <w:p w14:paraId="293D39BB" w14:textId="77777777" w:rsidR="00784032" w:rsidRPr="00784032" w:rsidRDefault="00784032" w:rsidP="00A0661D">
            <w:pPr>
              <w:spacing w:line="276" w:lineRule="auto"/>
              <w:jc w:val="center"/>
              <w:rPr>
                <w:rFonts w:cs="Calibri"/>
                <w:sz w:val="20"/>
                <w:szCs w:val="20"/>
              </w:rPr>
            </w:pPr>
            <w:r w:rsidRPr="00784032">
              <w:rPr>
                <w:rFonts w:cs="Calibri"/>
                <w:sz w:val="20"/>
                <w:szCs w:val="20"/>
              </w:rPr>
              <w:t>3,45%</w:t>
            </w:r>
          </w:p>
        </w:tc>
        <w:tc>
          <w:tcPr>
            <w:tcW w:w="1580" w:type="dxa"/>
            <w:tcBorders>
              <w:top w:val="nil"/>
              <w:left w:val="nil"/>
              <w:bottom w:val="single" w:sz="4" w:space="0" w:color="auto"/>
              <w:right w:val="single" w:sz="4" w:space="0" w:color="auto"/>
            </w:tcBorders>
            <w:vAlign w:val="center"/>
            <w:hideMark/>
          </w:tcPr>
          <w:p w14:paraId="2CDC7920" w14:textId="77777777" w:rsidR="00784032" w:rsidRPr="00784032" w:rsidRDefault="00784032" w:rsidP="00A0661D">
            <w:pPr>
              <w:spacing w:line="276" w:lineRule="auto"/>
              <w:jc w:val="center"/>
              <w:rPr>
                <w:rFonts w:cs="Calibri"/>
                <w:sz w:val="20"/>
                <w:szCs w:val="20"/>
              </w:rPr>
            </w:pPr>
            <w:r w:rsidRPr="00784032">
              <w:rPr>
                <w:rFonts w:cs="Calibri"/>
                <w:sz w:val="20"/>
                <w:szCs w:val="20"/>
              </w:rPr>
              <w:t>4,68%</w:t>
            </w:r>
          </w:p>
        </w:tc>
        <w:tc>
          <w:tcPr>
            <w:tcW w:w="1460" w:type="dxa"/>
            <w:tcBorders>
              <w:top w:val="nil"/>
              <w:left w:val="nil"/>
              <w:bottom w:val="single" w:sz="4" w:space="0" w:color="auto"/>
              <w:right w:val="single" w:sz="4" w:space="0" w:color="auto"/>
            </w:tcBorders>
            <w:shd w:val="clear" w:color="000000" w:fill="FFF2CC"/>
            <w:vAlign w:val="center"/>
            <w:hideMark/>
          </w:tcPr>
          <w:p w14:paraId="211F9153" w14:textId="77777777" w:rsidR="00784032" w:rsidRPr="00784032" w:rsidRDefault="00784032" w:rsidP="00A0661D">
            <w:pPr>
              <w:spacing w:line="276" w:lineRule="auto"/>
              <w:jc w:val="center"/>
              <w:rPr>
                <w:rFonts w:cs="Calibri"/>
                <w:sz w:val="20"/>
                <w:szCs w:val="20"/>
              </w:rPr>
            </w:pPr>
            <w:r w:rsidRPr="00784032">
              <w:rPr>
                <w:rFonts w:cs="Calibri"/>
                <w:sz w:val="20"/>
                <w:szCs w:val="20"/>
              </w:rPr>
              <w:t>4,07%</w:t>
            </w:r>
          </w:p>
        </w:tc>
      </w:tr>
      <w:tr w:rsidR="00784032" w:rsidRPr="00784032" w14:paraId="015C1AF9" w14:textId="77777777" w:rsidTr="00784032">
        <w:trPr>
          <w:trHeight w:val="288"/>
          <w:jc w:val="center"/>
        </w:trPr>
        <w:tc>
          <w:tcPr>
            <w:tcW w:w="1020" w:type="dxa"/>
            <w:tcBorders>
              <w:top w:val="nil"/>
              <w:left w:val="single" w:sz="4" w:space="0" w:color="auto"/>
              <w:bottom w:val="single" w:sz="4" w:space="0" w:color="auto"/>
              <w:right w:val="single" w:sz="4" w:space="0" w:color="auto"/>
            </w:tcBorders>
            <w:vAlign w:val="center"/>
            <w:hideMark/>
          </w:tcPr>
          <w:p w14:paraId="30E938A6" w14:textId="77777777" w:rsidR="00784032" w:rsidRPr="00784032" w:rsidRDefault="00784032" w:rsidP="00A0661D">
            <w:pPr>
              <w:spacing w:line="276" w:lineRule="auto"/>
              <w:jc w:val="center"/>
              <w:rPr>
                <w:rFonts w:cs="Calibri"/>
                <w:szCs w:val="22"/>
              </w:rPr>
            </w:pPr>
            <w:r w:rsidRPr="00784032">
              <w:rPr>
                <w:rFonts w:cs="Calibri"/>
                <w:szCs w:val="22"/>
              </w:rPr>
              <w:t>2019</w:t>
            </w:r>
          </w:p>
        </w:tc>
        <w:tc>
          <w:tcPr>
            <w:tcW w:w="1880" w:type="dxa"/>
            <w:tcBorders>
              <w:top w:val="nil"/>
              <w:left w:val="nil"/>
              <w:bottom w:val="single" w:sz="4" w:space="0" w:color="auto"/>
              <w:right w:val="single" w:sz="4" w:space="0" w:color="auto"/>
            </w:tcBorders>
            <w:vAlign w:val="center"/>
            <w:hideMark/>
          </w:tcPr>
          <w:p w14:paraId="7E2EFF2F" w14:textId="77777777" w:rsidR="00784032" w:rsidRPr="00784032" w:rsidRDefault="00784032" w:rsidP="00A0661D">
            <w:pPr>
              <w:spacing w:line="276" w:lineRule="auto"/>
              <w:jc w:val="center"/>
              <w:rPr>
                <w:rFonts w:cs="Calibri"/>
                <w:sz w:val="20"/>
                <w:szCs w:val="20"/>
              </w:rPr>
            </w:pPr>
            <w:r w:rsidRPr="00784032">
              <w:rPr>
                <w:rFonts w:cs="Calibri"/>
                <w:sz w:val="20"/>
                <w:szCs w:val="20"/>
              </w:rPr>
              <w:t>3,82%</w:t>
            </w:r>
          </w:p>
        </w:tc>
        <w:tc>
          <w:tcPr>
            <w:tcW w:w="1580" w:type="dxa"/>
            <w:tcBorders>
              <w:top w:val="nil"/>
              <w:left w:val="nil"/>
              <w:bottom w:val="single" w:sz="4" w:space="0" w:color="auto"/>
              <w:right w:val="single" w:sz="4" w:space="0" w:color="auto"/>
            </w:tcBorders>
            <w:vAlign w:val="center"/>
            <w:hideMark/>
          </w:tcPr>
          <w:p w14:paraId="6C00A7D5" w14:textId="77777777" w:rsidR="00784032" w:rsidRPr="00784032" w:rsidRDefault="00784032" w:rsidP="00A0661D">
            <w:pPr>
              <w:spacing w:line="276" w:lineRule="auto"/>
              <w:jc w:val="center"/>
              <w:rPr>
                <w:rFonts w:cs="Calibri"/>
                <w:sz w:val="20"/>
                <w:szCs w:val="20"/>
              </w:rPr>
            </w:pPr>
            <w:r w:rsidRPr="00784032">
              <w:rPr>
                <w:rFonts w:cs="Calibri"/>
                <w:sz w:val="20"/>
                <w:szCs w:val="20"/>
              </w:rPr>
              <w:t>4,67%</w:t>
            </w:r>
          </w:p>
        </w:tc>
        <w:tc>
          <w:tcPr>
            <w:tcW w:w="1460" w:type="dxa"/>
            <w:tcBorders>
              <w:top w:val="nil"/>
              <w:left w:val="nil"/>
              <w:bottom w:val="single" w:sz="4" w:space="0" w:color="auto"/>
              <w:right w:val="single" w:sz="4" w:space="0" w:color="auto"/>
            </w:tcBorders>
            <w:shd w:val="clear" w:color="000000" w:fill="FFF2CC"/>
            <w:vAlign w:val="center"/>
            <w:hideMark/>
          </w:tcPr>
          <w:p w14:paraId="703376A9" w14:textId="77777777" w:rsidR="00784032" w:rsidRPr="00784032" w:rsidRDefault="00784032" w:rsidP="00A0661D">
            <w:pPr>
              <w:spacing w:line="276" w:lineRule="auto"/>
              <w:jc w:val="center"/>
              <w:rPr>
                <w:rFonts w:cs="Calibri"/>
                <w:sz w:val="20"/>
                <w:szCs w:val="20"/>
              </w:rPr>
            </w:pPr>
            <w:r w:rsidRPr="00784032">
              <w:rPr>
                <w:rFonts w:cs="Calibri"/>
                <w:sz w:val="20"/>
                <w:szCs w:val="20"/>
              </w:rPr>
              <w:t>4,25%</w:t>
            </w:r>
          </w:p>
        </w:tc>
      </w:tr>
      <w:tr w:rsidR="00784032" w:rsidRPr="00784032" w14:paraId="69336E9E" w14:textId="77777777" w:rsidTr="00784032">
        <w:trPr>
          <w:trHeight w:val="288"/>
          <w:jc w:val="center"/>
        </w:trPr>
        <w:tc>
          <w:tcPr>
            <w:tcW w:w="1020" w:type="dxa"/>
            <w:tcBorders>
              <w:top w:val="nil"/>
              <w:left w:val="single" w:sz="4" w:space="0" w:color="auto"/>
              <w:bottom w:val="single" w:sz="4" w:space="0" w:color="auto"/>
              <w:right w:val="single" w:sz="4" w:space="0" w:color="auto"/>
            </w:tcBorders>
            <w:vAlign w:val="center"/>
            <w:hideMark/>
          </w:tcPr>
          <w:p w14:paraId="45837363" w14:textId="77777777" w:rsidR="00784032" w:rsidRPr="00784032" w:rsidRDefault="00784032" w:rsidP="00A0661D">
            <w:pPr>
              <w:spacing w:line="276" w:lineRule="auto"/>
              <w:jc w:val="center"/>
              <w:rPr>
                <w:rFonts w:cs="Calibri"/>
                <w:szCs w:val="22"/>
              </w:rPr>
            </w:pPr>
            <w:r w:rsidRPr="00784032">
              <w:rPr>
                <w:rFonts w:cs="Calibri"/>
                <w:szCs w:val="22"/>
              </w:rPr>
              <w:t>2020</w:t>
            </w:r>
          </w:p>
        </w:tc>
        <w:tc>
          <w:tcPr>
            <w:tcW w:w="1880" w:type="dxa"/>
            <w:tcBorders>
              <w:top w:val="nil"/>
              <w:left w:val="nil"/>
              <w:bottom w:val="single" w:sz="4" w:space="0" w:color="auto"/>
              <w:right w:val="single" w:sz="4" w:space="0" w:color="auto"/>
            </w:tcBorders>
            <w:vAlign w:val="center"/>
            <w:hideMark/>
          </w:tcPr>
          <w:p w14:paraId="5EEE67E5" w14:textId="77777777" w:rsidR="00784032" w:rsidRPr="00784032" w:rsidRDefault="00784032" w:rsidP="00A0661D">
            <w:pPr>
              <w:spacing w:line="276" w:lineRule="auto"/>
              <w:jc w:val="center"/>
              <w:rPr>
                <w:rFonts w:cs="Calibri"/>
                <w:sz w:val="20"/>
                <w:szCs w:val="20"/>
              </w:rPr>
            </w:pPr>
            <w:r w:rsidRPr="00784032">
              <w:rPr>
                <w:rFonts w:cs="Calibri"/>
                <w:sz w:val="20"/>
                <w:szCs w:val="20"/>
              </w:rPr>
              <w:t>5,06%</w:t>
            </w:r>
          </w:p>
        </w:tc>
        <w:tc>
          <w:tcPr>
            <w:tcW w:w="1580" w:type="dxa"/>
            <w:tcBorders>
              <w:top w:val="nil"/>
              <w:left w:val="nil"/>
              <w:bottom w:val="single" w:sz="4" w:space="0" w:color="auto"/>
              <w:right w:val="single" w:sz="4" w:space="0" w:color="auto"/>
            </w:tcBorders>
            <w:vAlign w:val="center"/>
            <w:hideMark/>
          </w:tcPr>
          <w:p w14:paraId="7B1493B4" w14:textId="77777777" w:rsidR="00784032" w:rsidRPr="00784032" w:rsidRDefault="00784032" w:rsidP="00A0661D">
            <w:pPr>
              <w:spacing w:line="276" w:lineRule="auto"/>
              <w:jc w:val="center"/>
              <w:rPr>
                <w:rFonts w:cs="Calibri"/>
                <w:sz w:val="20"/>
                <w:szCs w:val="20"/>
              </w:rPr>
            </w:pPr>
            <w:r w:rsidRPr="00784032">
              <w:rPr>
                <w:rFonts w:cs="Calibri"/>
                <w:sz w:val="20"/>
                <w:szCs w:val="20"/>
              </w:rPr>
              <w:t>4,54%</w:t>
            </w:r>
          </w:p>
        </w:tc>
        <w:tc>
          <w:tcPr>
            <w:tcW w:w="1460" w:type="dxa"/>
            <w:tcBorders>
              <w:top w:val="nil"/>
              <w:left w:val="nil"/>
              <w:bottom w:val="single" w:sz="4" w:space="0" w:color="auto"/>
              <w:right w:val="single" w:sz="4" w:space="0" w:color="auto"/>
            </w:tcBorders>
            <w:shd w:val="clear" w:color="000000" w:fill="FFF2CC"/>
            <w:vAlign w:val="center"/>
            <w:hideMark/>
          </w:tcPr>
          <w:p w14:paraId="5F736696" w14:textId="77777777" w:rsidR="00784032" w:rsidRPr="00784032" w:rsidRDefault="00784032" w:rsidP="00A0661D">
            <w:pPr>
              <w:spacing w:line="276" w:lineRule="auto"/>
              <w:jc w:val="center"/>
              <w:rPr>
                <w:rFonts w:cs="Calibri"/>
                <w:sz w:val="20"/>
                <w:szCs w:val="20"/>
              </w:rPr>
            </w:pPr>
            <w:r w:rsidRPr="00784032">
              <w:rPr>
                <w:rFonts w:cs="Calibri"/>
                <w:sz w:val="20"/>
                <w:szCs w:val="20"/>
              </w:rPr>
              <w:t>4,80%</w:t>
            </w:r>
          </w:p>
        </w:tc>
      </w:tr>
      <w:tr w:rsidR="00784032" w:rsidRPr="00784032" w14:paraId="2DF2F097" w14:textId="77777777" w:rsidTr="00784032">
        <w:trPr>
          <w:trHeight w:val="288"/>
          <w:jc w:val="center"/>
        </w:trPr>
        <w:tc>
          <w:tcPr>
            <w:tcW w:w="4480" w:type="dxa"/>
            <w:gridSpan w:val="3"/>
            <w:tcBorders>
              <w:top w:val="nil"/>
              <w:left w:val="nil"/>
              <w:bottom w:val="nil"/>
              <w:right w:val="nil"/>
            </w:tcBorders>
            <w:noWrap/>
            <w:vAlign w:val="bottom"/>
            <w:hideMark/>
          </w:tcPr>
          <w:p w14:paraId="75279357" w14:textId="77777777" w:rsidR="00784032" w:rsidRPr="00784032" w:rsidRDefault="00784032" w:rsidP="00A0661D">
            <w:pPr>
              <w:spacing w:line="276" w:lineRule="auto"/>
              <w:jc w:val="left"/>
              <w:rPr>
                <w:rFonts w:cs="Calibri"/>
                <w:szCs w:val="22"/>
              </w:rPr>
            </w:pPr>
            <w:r w:rsidRPr="00784032">
              <w:rPr>
                <w:rFonts w:cs="Calibri"/>
                <w:szCs w:val="22"/>
              </w:rPr>
              <w:t xml:space="preserve">Forrás: </w:t>
            </w:r>
            <w:proofErr w:type="spellStart"/>
            <w:r w:rsidRPr="00784032">
              <w:rPr>
                <w:rFonts w:cs="Calibri"/>
                <w:szCs w:val="22"/>
              </w:rPr>
              <w:t>TeIR</w:t>
            </w:r>
            <w:proofErr w:type="spellEnd"/>
            <w:r w:rsidRPr="00784032">
              <w:rPr>
                <w:rFonts w:cs="Calibri"/>
                <w:szCs w:val="22"/>
              </w:rPr>
              <w:t>, Nemzeti Munkaügyi Hivatal</w:t>
            </w:r>
          </w:p>
        </w:tc>
        <w:tc>
          <w:tcPr>
            <w:tcW w:w="1460" w:type="dxa"/>
            <w:tcBorders>
              <w:top w:val="nil"/>
              <w:left w:val="nil"/>
              <w:bottom w:val="nil"/>
              <w:right w:val="nil"/>
            </w:tcBorders>
            <w:noWrap/>
            <w:vAlign w:val="bottom"/>
            <w:hideMark/>
          </w:tcPr>
          <w:p w14:paraId="0A4C58AF" w14:textId="77777777" w:rsidR="00784032" w:rsidRPr="00784032" w:rsidRDefault="00784032" w:rsidP="00A0661D">
            <w:pPr>
              <w:spacing w:line="276" w:lineRule="auto"/>
              <w:jc w:val="left"/>
              <w:rPr>
                <w:rFonts w:cs="Calibri"/>
                <w:szCs w:val="22"/>
              </w:rPr>
            </w:pPr>
          </w:p>
        </w:tc>
      </w:tr>
    </w:tbl>
    <w:p w14:paraId="5C04A17A" w14:textId="77777777" w:rsidR="00784032" w:rsidRDefault="00784032" w:rsidP="00A0661D">
      <w:pPr>
        <w:spacing w:line="276" w:lineRule="auto"/>
        <w:rPr>
          <w:rFonts w:ascii="Times New Roman" w:hAnsi="Times New Roman"/>
          <w:sz w:val="24"/>
        </w:rPr>
      </w:pPr>
    </w:p>
    <w:p w14:paraId="38B3B03E" w14:textId="77777777" w:rsidR="00784032" w:rsidRDefault="00081123" w:rsidP="00A0661D">
      <w:pPr>
        <w:spacing w:line="276" w:lineRule="auto"/>
        <w:jc w:val="center"/>
        <w:rPr>
          <w:rFonts w:ascii="Times New Roman" w:hAnsi="Times New Roman"/>
          <w:sz w:val="24"/>
        </w:rPr>
      </w:pPr>
      <w:r w:rsidRPr="00DA521D">
        <w:rPr>
          <w:noProof/>
        </w:rPr>
        <w:drawing>
          <wp:inline distT="0" distB="0" distL="0" distR="0" wp14:anchorId="7DF65CEA" wp14:editId="6F577D95">
            <wp:extent cx="4569460" cy="2693670"/>
            <wp:effectExtent l="0" t="0" r="0" b="0"/>
            <wp:docPr id="55"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607D1C14" w14:textId="77777777" w:rsidR="00784032" w:rsidRDefault="00784032" w:rsidP="00A0661D">
      <w:pPr>
        <w:spacing w:line="276" w:lineRule="auto"/>
        <w:rPr>
          <w:rFonts w:ascii="Times New Roman" w:hAnsi="Times New Roman"/>
          <w:sz w:val="24"/>
        </w:rPr>
      </w:pPr>
    </w:p>
    <w:p w14:paraId="3AAB1823" w14:textId="77777777" w:rsidR="00784032" w:rsidRDefault="00784032" w:rsidP="00A0661D">
      <w:pPr>
        <w:spacing w:line="276" w:lineRule="auto"/>
        <w:rPr>
          <w:rFonts w:ascii="Times New Roman" w:hAnsi="Times New Roman"/>
          <w:sz w:val="24"/>
        </w:rPr>
      </w:pPr>
    </w:p>
    <w:p w14:paraId="50C9CDA2" w14:textId="77777777" w:rsidR="00784032" w:rsidRDefault="00784032" w:rsidP="00A0661D">
      <w:pPr>
        <w:spacing w:line="276" w:lineRule="auto"/>
        <w:rPr>
          <w:rFonts w:ascii="Times New Roman" w:hAnsi="Times New Roman"/>
          <w:sz w:val="24"/>
        </w:rPr>
      </w:pPr>
    </w:p>
    <w:p w14:paraId="68E28E4D" w14:textId="77777777" w:rsidR="00784032" w:rsidRDefault="00784032" w:rsidP="00A0661D">
      <w:pPr>
        <w:spacing w:line="276" w:lineRule="auto"/>
        <w:rPr>
          <w:rFonts w:ascii="Times New Roman" w:hAnsi="Times New Roman"/>
          <w:sz w:val="24"/>
        </w:rPr>
      </w:pPr>
    </w:p>
    <w:p w14:paraId="567A00A1" w14:textId="77777777" w:rsidR="00784032" w:rsidRDefault="00784032" w:rsidP="00A0661D">
      <w:pPr>
        <w:spacing w:line="276" w:lineRule="auto"/>
        <w:rPr>
          <w:rFonts w:ascii="Times New Roman" w:hAnsi="Times New Roman"/>
          <w:sz w:val="24"/>
        </w:rPr>
      </w:pPr>
    </w:p>
    <w:p w14:paraId="21770678" w14:textId="77777777" w:rsidR="00784032" w:rsidRDefault="00784032" w:rsidP="00A0661D">
      <w:pPr>
        <w:spacing w:line="276" w:lineRule="auto"/>
        <w:rPr>
          <w:rFonts w:ascii="Times New Roman" w:hAnsi="Times New Roman"/>
          <w:sz w:val="24"/>
        </w:rPr>
      </w:pPr>
    </w:p>
    <w:p w14:paraId="6E3FE53C" w14:textId="77777777" w:rsidR="00784032" w:rsidRDefault="00784032" w:rsidP="00A0661D">
      <w:pPr>
        <w:spacing w:line="276" w:lineRule="auto"/>
        <w:rPr>
          <w:rFonts w:ascii="Times New Roman" w:hAnsi="Times New Roman"/>
          <w:sz w:val="24"/>
        </w:rPr>
      </w:pPr>
    </w:p>
    <w:p w14:paraId="244A1F1E" w14:textId="77777777" w:rsidR="00784032" w:rsidRDefault="00784032" w:rsidP="00A0661D">
      <w:pPr>
        <w:spacing w:line="276" w:lineRule="auto"/>
        <w:rPr>
          <w:rFonts w:ascii="Times New Roman" w:hAnsi="Times New Roman"/>
          <w:sz w:val="24"/>
        </w:rPr>
      </w:pPr>
    </w:p>
    <w:tbl>
      <w:tblPr>
        <w:tblW w:w="6160" w:type="dxa"/>
        <w:jc w:val="center"/>
        <w:tblCellMar>
          <w:left w:w="70" w:type="dxa"/>
          <w:right w:w="70" w:type="dxa"/>
        </w:tblCellMar>
        <w:tblLook w:val="04A0" w:firstRow="1" w:lastRow="0" w:firstColumn="1" w:lastColumn="0" w:noHBand="0" w:noVBand="1"/>
      </w:tblPr>
      <w:tblGrid>
        <w:gridCol w:w="954"/>
        <w:gridCol w:w="2349"/>
        <w:gridCol w:w="2821"/>
        <w:gridCol w:w="146"/>
      </w:tblGrid>
      <w:tr w:rsidR="00784032" w:rsidRPr="00784032" w14:paraId="5779A2EC" w14:textId="77777777" w:rsidTr="006A29D9">
        <w:trPr>
          <w:gridAfter w:val="1"/>
          <w:wAfter w:w="36" w:type="dxa"/>
          <w:trHeight w:val="853"/>
          <w:jc w:val="center"/>
        </w:trPr>
        <w:tc>
          <w:tcPr>
            <w:tcW w:w="6124" w:type="dxa"/>
            <w:gridSpan w:val="3"/>
            <w:tcBorders>
              <w:top w:val="single" w:sz="4" w:space="0" w:color="auto"/>
              <w:left w:val="single" w:sz="4" w:space="0" w:color="auto"/>
              <w:bottom w:val="single" w:sz="4" w:space="0" w:color="auto"/>
              <w:right w:val="single" w:sz="4" w:space="0" w:color="000000"/>
            </w:tcBorders>
            <w:vAlign w:val="center"/>
            <w:hideMark/>
          </w:tcPr>
          <w:p w14:paraId="4A98802A" w14:textId="77777777" w:rsidR="00784032" w:rsidRPr="00784032" w:rsidRDefault="00784032" w:rsidP="00A0661D">
            <w:pPr>
              <w:spacing w:line="276" w:lineRule="auto"/>
              <w:jc w:val="center"/>
              <w:rPr>
                <w:rFonts w:cs="Calibri"/>
                <w:b/>
                <w:bCs/>
                <w:szCs w:val="22"/>
              </w:rPr>
            </w:pPr>
            <w:r w:rsidRPr="00784032">
              <w:rPr>
                <w:rFonts w:cs="Calibri"/>
                <w:b/>
                <w:bCs/>
                <w:szCs w:val="22"/>
              </w:rPr>
              <w:lastRenderedPageBreak/>
              <w:t xml:space="preserve">5.1.2.  számú tábla - A 180 napnál hosszabb ideje nyilvántartott álláskeresők  </w:t>
            </w:r>
            <w:r w:rsidRPr="00784032">
              <w:rPr>
                <w:rFonts w:cs="Calibri"/>
                <w:szCs w:val="22"/>
              </w:rPr>
              <w:t>(a 3.2.3. táblával azonos)</w:t>
            </w:r>
          </w:p>
        </w:tc>
      </w:tr>
      <w:tr w:rsidR="00784032" w:rsidRPr="00784032" w14:paraId="4378C17B" w14:textId="77777777" w:rsidTr="00784032">
        <w:trPr>
          <w:gridAfter w:val="1"/>
          <w:wAfter w:w="36" w:type="dxa"/>
          <w:trHeight w:val="1515"/>
          <w:jc w:val="center"/>
        </w:trPr>
        <w:tc>
          <w:tcPr>
            <w:tcW w:w="954"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706C2580" w14:textId="77777777" w:rsidR="00784032" w:rsidRPr="00784032" w:rsidRDefault="00784032" w:rsidP="00A0661D">
            <w:pPr>
              <w:spacing w:line="276" w:lineRule="auto"/>
              <w:jc w:val="center"/>
              <w:rPr>
                <w:rFonts w:cs="Calibri"/>
                <w:b/>
                <w:bCs/>
                <w:szCs w:val="22"/>
              </w:rPr>
            </w:pPr>
            <w:r w:rsidRPr="00784032">
              <w:rPr>
                <w:rFonts w:cs="Calibri"/>
                <w:b/>
                <w:bCs/>
                <w:szCs w:val="22"/>
              </w:rPr>
              <w:t>Év </w:t>
            </w:r>
          </w:p>
        </w:tc>
        <w:tc>
          <w:tcPr>
            <w:tcW w:w="2349" w:type="dxa"/>
            <w:vMerge w:val="restart"/>
            <w:tcBorders>
              <w:top w:val="nil"/>
              <w:left w:val="single" w:sz="4" w:space="0" w:color="auto"/>
              <w:bottom w:val="single" w:sz="4" w:space="0" w:color="000000"/>
              <w:right w:val="single" w:sz="4" w:space="0" w:color="auto"/>
            </w:tcBorders>
            <w:shd w:val="clear" w:color="000000" w:fill="E2EFDA"/>
            <w:vAlign w:val="center"/>
            <w:hideMark/>
          </w:tcPr>
          <w:p w14:paraId="7FE7A3AC" w14:textId="77777777" w:rsidR="00784032" w:rsidRPr="00784032" w:rsidRDefault="00784032" w:rsidP="00A0661D">
            <w:pPr>
              <w:spacing w:line="276" w:lineRule="auto"/>
              <w:jc w:val="center"/>
              <w:rPr>
                <w:rFonts w:cs="Calibri"/>
                <w:b/>
                <w:bCs/>
                <w:szCs w:val="22"/>
              </w:rPr>
            </w:pPr>
            <w:r w:rsidRPr="00784032">
              <w:rPr>
                <w:rFonts w:cs="Calibri"/>
                <w:b/>
                <w:bCs/>
                <w:szCs w:val="22"/>
              </w:rPr>
              <w:t xml:space="preserve">180 napnál hosszabb ideje regisztrált munkanélküliek aránya </w:t>
            </w:r>
            <w:r w:rsidRPr="00784032">
              <w:rPr>
                <w:rFonts w:cs="Calibri"/>
                <w:szCs w:val="22"/>
              </w:rPr>
              <w:t>(TS 057)</w:t>
            </w:r>
          </w:p>
        </w:tc>
        <w:tc>
          <w:tcPr>
            <w:tcW w:w="2821" w:type="dxa"/>
            <w:vMerge w:val="restart"/>
            <w:tcBorders>
              <w:top w:val="nil"/>
              <w:left w:val="single" w:sz="4" w:space="0" w:color="auto"/>
              <w:bottom w:val="single" w:sz="4" w:space="0" w:color="000000"/>
              <w:right w:val="single" w:sz="4" w:space="0" w:color="auto"/>
            </w:tcBorders>
            <w:shd w:val="clear" w:color="000000" w:fill="E2EFDA"/>
            <w:vAlign w:val="center"/>
            <w:hideMark/>
          </w:tcPr>
          <w:p w14:paraId="747EE735" w14:textId="77777777" w:rsidR="00784032" w:rsidRPr="00784032" w:rsidRDefault="00784032" w:rsidP="00A0661D">
            <w:pPr>
              <w:spacing w:line="276" w:lineRule="auto"/>
              <w:jc w:val="center"/>
              <w:rPr>
                <w:rFonts w:cs="Calibri"/>
                <w:b/>
                <w:bCs/>
                <w:szCs w:val="22"/>
              </w:rPr>
            </w:pPr>
            <w:r w:rsidRPr="00784032">
              <w:rPr>
                <w:rFonts w:cs="Calibri"/>
                <w:b/>
                <w:bCs/>
                <w:szCs w:val="22"/>
              </w:rPr>
              <w:t xml:space="preserve">Nők aránya a 180 napon túli nyilvántartott álláskeresőkön belül </w:t>
            </w:r>
            <w:r w:rsidRPr="00784032">
              <w:rPr>
                <w:rFonts w:cs="Calibri"/>
                <w:szCs w:val="22"/>
              </w:rPr>
              <w:t>(TS 058)</w:t>
            </w:r>
          </w:p>
        </w:tc>
      </w:tr>
      <w:tr w:rsidR="00784032" w:rsidRPr="00784032" w14:paraId="597EBA5F" w14:textId="77777777" w:rsidTr="006A29D9">
        <w:trPr>
          <w:trHeight w:val="58"/>
          <w:jc w:val="center"/>
        </w:trPr>
        <w:tc>
          <w:tcPr>
            <w:tcW w:w="954" w:type="dxa"/>
            <w:vMerge/>
            <w:tcBorders>
              <w:top w:val="nil"/>
              <w:left w:val="single" w:sz="4" w:space="0" w:color="auto"/>
              <w:bottom w:val="single" w:sz="4" w:space="0" w:color="000000"/>
              <w:right w:val="single" w:sz="4" w:space="0" w:color="auto"/>
            </w:tcBorders>
            <w:vAlign w:val="center"/>
            <w:hideMark/>
          </w:tcPr>
          <w:p w14:paraId="0AA374D0" w14:textId="77777777" w:rsidR="00784032" w:rsidRPr="00784032" w:rsidRDefault="00784032" w:rsidP="00A0661D">
            <w:pPr>
              <w:spacing w:line="276" w:lineRule="auto"/>
              <w:jc w:val="left"/>
              <w:rPr>
                <w:rFonts w:cs="Calibri"/>
                <w:b/>
                <w:bCs/>
                <w:szCs w:val="22"/>
              </w:rPr>
            </w:pPr>
          </w:p>
        </w:tc>
        <w:tc>
          <w:tcPr>
            <w:tcW w:w="2349" w:type="dxa"/>
            <w:vMerge/>
            <w:tcBorders>
              <w:top w:val="nil"/>
              <w:left w:val="single" w:sz="4" w:space="0" w:color="auto"/>
              <w:bottom w:val="single" w:sz="4" w:space="0" w:color="000000"/>
              <w:right w:val="single" w:sz="4" w:space="0" w:color="auto"/>
            </w:tcBorders>
            <w:vAlign w:val="center"/>
            <w:hideMark/>
          </w:tcPr>
          <w:p w14:paraId="3BC4FCF8" w14:textId="77777777" w:rsidR="00784032" w:rsidRPr="00784032" w:rsidRDefault="00784032" w:rsidP="00A0661D">
            <w:pPr>
              <w:spacing w:line="276" w:lineRule="auto"/>
              <w:jc w:val="left"/>
              <w:rPr>
                <w:rFonts w:cs="Calibri"/>
                <w:b/>
                <w:bCs/>
                <w:szCs w:val="22"/>
              </w:rPr>
            </w:pPr>
          </w:p>
        </w:tc>
        <w:tc>
          <w:tcPr>
            <w:tcW w:w="2821" w:type="dxa"/>
            <w:vMerge/>
            <w:tcBorders>
              <w:top w:val="nil"/>
              <w:left w:val="single" w:sz="4" w:space="0" w:color="auto"/>
              <w:bottom w:val="single" w:sz="4" w:space="0" w:color="000000"/>
              <w:right w:val="single" w:sz="4" w:space="0" w:color="auto"/>
            </w:tcBorders>
            <w:vAlign w:val="center"/>
            <w:hideMark/>
          </w:tcPr>
          <w:p w14:paraId="0F2992C9" w14:textId="77777777" w:rsidR="00784032" w:rsidRPr="00784032" w:rsidRDefault="00784032" w:rsidP="00A0661D">
            <w:pPr>
              <w:spacing w:line="276" w:lineRule="auto"/>
              <w:jc w:val="left"/>
              <w:rPr>
                <w:rFonts w:cs="Calibri"/>
                <w:b/>
                <w:bCs/>
                <w:szCs w:val="22"/>
              </w:rPr>
            </w:pPr>
          </w:p>
        </w:tc>
        <w:tc>
          <w:tcPr>
            <w:tcW w:w="36" w:type="dxa"/>
            <w:tcBorders>
              <w:top w:val="nil"/>
              <w:left w:val="nil"/>
              <w:bottom w:val="nil"/>
              <w:right w:val="nil"/>
            </w:tcBorders>
            <w:noWrap/>
            <w:vAlign w:val="bottom"/>
            <w:hideMark/>
          </w:tcPr>
          <w:p w14:paraId="48F0D095" w14:textId="77777777" w:rsidR="00784032" w:rsidRPr="00784032" w:rsidRDefault="00784032" w:rsidP="00A0661D">
            <w:pPr>
              <w:spacing w:line="276" w:lineRule="auto"/>
              <w:jc w:val="center"/>
              <w:rPr>
                <w:rFonts w:cs="Calibri"/>
                <w:b/>
                <w:bCs/>
                <w:szCs w:val="22"/>
              </w:rPr>
            </w:pPr>
          </w:p>
        </w:tc>
      </w:tr>
      <w:tr w:rsidR="00784032" w:rsidRPr="00784032" w14:paraId="3CDDD1FB" w14:textId="77777777" w:rsidTr="00784032">
        <w:trPr>
          <w:trHeight w:val="288"/>
          <w:jc w:val="center"/>
        </w:trPr>
        <w:tc>
          <w:tcPr>
            <w:tcW w:w="954" w:type="dxa"/>
            <w:vMerge/>
            <w:tcBorders>
              <w:top w:val="nil"/>
              <w:left w:val="single" w:sz="4" w:space="0" w:color="auto"/>
              <w:bottom w:val="single" w:sz="4" w:space="0" w:color="000000"/>
              <w:right w:val="single" w:sz="4" w:space="0" w:color="auto"/>
            </w:tcBorders>
            <w:vAlign w:val="center"/>
            <w:hideMark/>
          </w:tcPr>
          <w:p w14:paraId="6DC0AAF9" w14:textId="77777777" w:rsidR="00784032" w:rsidRPr="00784032" w:rsidRDefault="00784032" w:rsidP="00A0661D">
            <w:pPr>
              <w:spacing w:line="276" w:lineRule="auto"/>
              <w:jc w:val="left"/>
              <w:rPr>
                <w:rFonts w:cs="Calibri"/>
                <w:b/>
                <w:bCs/>
                <w:szCs w:val="22"/>
              </w:rPr>
            </w:pPr>
          </w:p>
        </w:tc>
        <w:tc>
          <w:tcPr>
            <w:tcW w:w="2349" w:type="dxa"/>
            <w:tcBorders>
              <w:top w:val="nil"/>
              <w:left w:val="nil"/>
              <w:bottom w:val="single" w:sz="4" w:space="0" w:color="auto"/>
              <w:right w:val="single" w:sz="4" w:space="0" w:color="auto"/>
            </w:tcBorders>
            <w:shd w:val="clear" w:color="000000" w:fill="E2EFDA"/>
            <w:vAlign w:val="center"/>
            <w:hideMark/>
          </w:tcPr>
          <w:p w14:paraId="136BF1D8" w14:textId="77777777" w:rsidR="00784032" w:rsidRPr="00784032" w:rsidRDefault="00784032" w:rsidP="00A0661D">
            <w:pPr>
              <w:spacing w:line="276" w:lineRule="auto"/>
              <w:jc w:val="center"/>
              <w:rPr>
                <w:rFonts w:cs="Calibri"/>
                <w:b/>
                <w:bCs/>
                <w:szCs w:val="22"/>
              </w:rPr>
            </w:pPr>
            <w:r w:rsidRPr="00784032">
              <w:rPr>
                <w:rFonts w:cs="Calibri"/>
                <w:b/>
                <w:bCs/>
                <w:szCs w:val="22"/>
              </w:rPr>
              <w:t>%</w:t>
            </w:r>
          </w:p>
        </w:tc>
        <w:tc>
          <w:tcPr>
            <w:tcW w:w="2821" w:type="dxa"/>
            <w:tcBorders>
              <w:top w:val="nil"/>
              <w:left w:val="nil"/>
              <w:bottom w:val="single" w:sz="4" w:space="0" w:color="auto"/>
              <w:right w:val="single" w:sz="4" w:space="0" w:color="auto"/>
            </w:tcBorders>
            <w:shd w:val="clear" w:color="000000" w:fill="E2EFDA"/>
            <w:vAlign w:val="center"/>
            <w:hideMark/>
          </w:tcPr>
          <w:p w14:paraId="2F29A7CA" w14:textId="77777777" w:rsidR="00784032" w:rsidRPr="00784032" w:rsidRDefault="00784032" w:rsidP="00A0661D">
            <w:pPr>
              <w:spacing w:line="276" w:lineRule="auto"/>
              <w:jc w:val="center"/>
              <w:rPr>
                <w:rFonts w:cs="Calibri"/>
                <w:b/>
                <w:bCs/>
                <w:szCs w:val="22"/>
              </w:rPr>
            </w:pPr>
            <w:r w:rsidRPr="00784032">
              <w:rPr>
                <w:rFonts w:cs="Calibri"/>
                <w:b/>
                <w:bCs/>
                <w:szCs w:val="22"/>
              </w:rPr>
              <w:t>%</w:t>
            </w:r>
          </w:p>
        </w:tc>
        <w:tc>
          <w:tcPr>
            <w:tcW w:w="36" w:type="dxa"/>
            <w:vAlign w:val="center"/>
            <w:hideMark/>
          </w:tcPr>
          <w:p w14:paraId="6C16AC53" w14:textId="77777777" w:rsidR="00784032" w:rsidRPr="00784032" w:rsidRDefault="00784032" w:rsidP="00A0661D">
            <w:pPr>
              <w:spacing w:line="276" w:lineRule="auto"/>
              <w:jc w:val="left"/>
              <w:rPr>
                <w:rFonts w:ascii="Times New Roman" w:hAnsi="Times New Roman"/>
                <w:sz w:val="20"/>
                <w:szCs w:val="20"/>
              </w:rPr>
            </w:pPr>
          </w:p>
        </w:tc>
      </w:tr>
      <w:tr w:rsidR="00784032" w:rsidRPr="00784032" w14:paraId="6B44516C" w14:textId="77777777" w:rsidTr="00784032">
        <w:trPr>
          <w:trHeight w:val="288"/>
          <w:jc w:val="center"/>
        </w:trPr>
        <w:tc>
          <w:tcPr>
            <w:tcW w:w="954" w:type="dxa"/>
            <w:tcBorders>
              <w:top w:val="nil"/>
              <w:left w:val="single" w:sz="4" w:space="0" w:color="auto"/>
              <w:bottom w:val="single" w:sz="4" w:space="0" w:color="auto"/>
              <w:right w:val="single" w:sz="4" w:space="0" w:color="auto"/>
            </w:tcBorders>
            <w:vAlign w:val="center"/>
            <w:hideMark/>
          </w:tcPr>
          <w:p w14:paraId="24CD5E54" w14:textId="77777777" w:rsidR="00784032" w:rsidRPr="00784032" w:rsidRDefault="00784032" w:rsidP="00A0661D">
            <w:pPr>
              <w:spacing w:line="276" w:lineRule="auto"/>
              <w:jc w:val="center"/>
              <w:rPr>
                <w:rFonts w:cs="Calibri"/>
                <w:szCs w:val="22"/>
              </w:rPr>
            </w:pPr>
            <w:r w:rsidRPr="00784032">
              <w:rPr>
                <w:rFonts w:cs="Calibri"/>
                <w:szCs w:val="22"/>
              </w:rPr>
              <w:t>2015</w:t>
            </w:r>
          </w:p>
        </w:tc>
        <w:tc>
          <w:tcPr>
            <w:tcW w:w="2349" w:type="dxa"/>
            <w:tcBorders>
              <w:top w:val="nil"/>
              <w:left w:val="nil"/>
              <w:bottom w:val="single" w:sz="4" w:space="0" w:color="auto"/>
              <w:right w:val="single" w:sz="4" w:space="0" w:color="auto"/>
            </w:tcBorders>
            <w:noWrap/>
            <w:vAlign w:val="center"/>
            <w:hideMark/>
          </w:tcPr>
          <w:p w14:paraId="75A895AD" w14:textId="77777777" w:rsidR="00784032" w:rsidRPr="00784032" w:rsidRDefault="00784032" w:rsidP="00A0661D">
            <w:pPr>
              <w:spacing w:line="276" w:lineRule="auto"/>
              <w:jc w:val="center"/>
              <w:rPr>
                <w:rFonts w:cs="Calibri"/>
                <w:sz w:val="20"/>
                <w:szCs w:val="20"/>
              </w:rPr>
            </w:pPr>
            <w:r w:rsidRPr="00784032">
              <w:rPr>
                <w:rFonts w:cs="Calibri"/>
                <w:sz w:val="20"/>
                <w:szCs w:val="20"/>
              </w:rPr>
              <w:t>60,32%</w:t>
            </w:r>
          </w:p>
        </w:tc>
        <w:tc>
          <w:tcPr>
            <w:tcW w:w="2821" w:type="dxa"/>
            <w:tcBorders>
              <w:top w:val="nil"/>
              <w:left w:val="nil"/>
              <w:bottom w:val="single" w:sz="4" w:space="0" w:color="auto"/>
              <w:right w:val="single" w:sz="4" w:space="0" w:color="auto"/>
            </w:tcBorders>
            <w:noWrap/>
            <w:vAlign w:val="center"/>
            <w:hideMark/>
          </w:tcPr>
          <w:p w14:paraId="5F8313E5" w14:textId="77777777" w:rsidR="00784032" w:rsidRPr="00784032" w:rsidRDefault="00784032" w:rsidP="00A0661D">
            <w:pPr>
              <w:spacing w:line="276" w:lineRule="auto"/>
              <w:jc w:val="center"/>
              <w:rPr>
                <w:rFonts w:cs="Calibri"/>
                <w:sz w:val="20"/>
                <w:szCs w:val="20"/>
              </w:rPr>
            </w:pPr>
            <w:r w:rsidRPr="00784032">
              <w:rPr>
                <w:rFonts w:cs="Calibri"/>
                <w:sz w:val="20"/>
                <w:szCs w:val="20"/>
              </w:rPr>
              <w:t>44,62%</w:t>
            </w:r>
          </w:p>
        </w:tc>
        <w:tc>
          <w:tcPr>
            <w:tcW w:w="36" w:type="dxa"/>
            <w:vAlign w:val="center"/>
            <w:hideMark/>
          </w:tcPr>
          <w:p w14:paraId="429F1062" w14:textId="77777777" w:rsidR="00784032" w:rsidRPr="00784032" w:rsidRDefault="00784032" w:rsidP="00A0661D">
            <w:pPr>
              <w:spacing w:line="276" w:lineRule="auto"/>
              <w:jc w:val="left"/>
              <w:rPr>
                <w:rFonts w:ascii="Times New Roman" w:hAnsi="Times New Roman"/>
                <w:sz w:val="20"/>
                <w:szCs w:val="20"/>
              </w:rPr>
            </w:pPr>
          </w:p>
        </w:tc>
      </w:tr>
      <w:tr w:rsidR="00784032" w:rsidRPr="00784032" w14:paraId="19AE17E9" w14:textId="77777777" w:rsidTr="00784032">
        <w:trPr>
          <w:trHeight w:val="300"/>
          <w:jc w:val="center"/>
        </w:trPr>
        <w:tc>
          <w:tcPr>
            <w:tcW w:w="954" w:type="dxa"/>
            <w:tcBorders>
              <w:top w:val="nil"/>
              <w:left w:val="single" w:sz="4" w:space="0" w:color="auto"/>
              <w:bottom w:val="single" w:sz="4" w:space="0" w:color="auto"/>
              <w:right w:val="single" w:sz="4" w:space="0" w:color="auto"/>
            </w:tcBorders>
            <w:vAlign w:val="center"/>
            <w:hideMark/>
          </w:tcPr>
          <w:p w14:paraId="36F48390" w14:textId="77777777" w:rsidR="00784032" w:rsidRPr="00784032" w:rsidRDefault="00784032" w:rsidP="00A0661D">
            <w:pPr>
              <w:spacing w:line="276" w:lineRule="auto"/>
              <w:jc w:val="center"/>
              <w:rPr>
                <w:rFonts w:cs="Calibri"/>
                <w:szCs w:val="22"/>
              </w:rPr>
            </w:pPr>
            <w:r w:rsidRPr="00784032">
              <w:rPr>
                <w:rFonts w:cs="Calibri"/>
                <w:szCs w:val="22"/>
              </w:rPr>
              <w:t>2016</w:t>
            </w:r>
          </w:p>
        </w:tc>
        <w:tc>
          <w:tcPr>
            <w:tcW w:w="2349" w:type="dxa"/>
            <w:tcBorders>
              <w:top w:val="nil"/>
              <w:left w:val="nil"/>
              <w:bottom w:val="single" w:sz="4" w:space="0" w:color="auto"/>
              <w:right w:val="single" w:sz="4" w:space="0" w:color="auto"/>
            </w:tcBorders>
            <w:noWrap/>
            <w:vAlign w:val="center"/>
            <w:hideMark/>
          </w:tcPr>
          <w:p w14:paraId="5D67F15E" w14:textId="77777777" w:rsidR="00784032" w:rsidRPr="00784032" w:rsidRDefault="00784032" w:rsidP="00A0661D">
            <w:pPr>
              <w:spacing w:line="276" w:lineRule="auto"/>
              <w:jc w:val="center"/>
              <w:rPr>
                <w:rFonts w:cs="Calibri"/>
                <w:sz w:val="20"/>
                <w:szCs w:val="20"/>
              </w:rPr>
            </w:pPr>
            <w:r w:rsidRPr="00784032">
              <w:rPr>
                <w:rFonts w:cs="Calibri"/>
                <w:sz w:val="20"/>
                <w:szCs w:val="20"/>
              </w:rPr>
              <w:t>58,97%</w:t>
            </w:r>
          </w:p>
        </w:tc>
        <w:tc>
          <w:tcPr>
            <w:tcW w:w="2821" w:type="dxa"/>
            <w:tcBorders>
              <w:top w:val="nil"/>
              <w:left w:val="nil"/>
              <w:bottom w:val="single" w:sz="4" w:space="0" w:color="auto"/>
              <w:right w:val="single" w:sz="4" w:space="0" w:color="auto"/>
            </w:tcBorders>
            <w:noWrap/>
            <w:vAlign w:val="center"/>
            <w:hideMark/>
          </w:tcPr>
          <w:p w14:paraId="77A39CFB" w14:textId="77777777" w:rsidR="00784032" w:rsidRPr="00784032" w:rsidRDefault="00784032" w:rsidP="00A0661D">
            <w:pPr>
              <w:spacing w:line="276" w:lineRule="auto"/>
              <w:jc w:val="center"/>
              <w:rPr>
                <w:rFonts w:cs="Calibri"/>
                <w:sz w:val="20"/>
                <w:szCs w:val="20"/>
              </w:rPr>
            </w:pPr>
            <w:r w:rsidRPr="00784032">
              <w:rPr>
                <w:rFonts w:cs="Calibri"/>
                <w:sz w:val="20"/>
                <w:szCs w:val="20"/>
              </w:rPr>
              <w:t>44,70%</w:t>
            </w:r>
          </w:p>
        </w:tc>
        <w:tc>
          <w:tcPr>
            <w:tcW w:w="36" w:type="dxa"/>
            <w:vAlign w:val="center"/>
            <w:hideMark/>
          </w:tcPr>
          <w:p w14:paraId="5ACA305C" w14:textId="77777777" w:rsidR="00784032" w:rsidRPr="00784032" w:rsidRDefault="00784032" w:rsidP="00A0661D">
            <w:pPr>
              <w:spacing w:line="276" w:lineRule="auto"/>
              <w:jc w:val="left"/>
              <w:rPr>
                <w:rFonts w:ascii="Times New Roman" w:hAnsi="Times New Roman"/>
                <w:sz w:val="20"/>
                <w:szCs w:val="20"/>
              </w:rPr>
            </w:pPr>
          </w:p>
        </w:tc>
      </w:tr>
      <w:tr w:rsidR="00784032" w:rsidRPr="00784032" w14:paraId="1CF7323C" w14:textId="77777777" w:rsidTr="00784032">
        <w:trPr>
          <w:trHeight w:val="288"/>
          <w:jc w:val="center"/>
        </w:trPr>
        <w:tc>
          <w:tcPr>
            <w:tcW w:w="954" w:type="dxa"/>
            <w:tcBorders>
              <w:top w:val="nil"/>
              <w:left w:val="single" w:sz="4" w:space="0" w:color="auto"/>
              <w:bottom w:val="single" w:sz="4" w:space="0" w:color="auto"/>
              <w:right w:val="single" w:sz="4" w:space="0" w:color="auto"/>
            </w:tcBorders>
            <w:vAlign w:val="center"/>
            <w:hideMark/>
          </w:tcPr>
          <w:p w14:paraId="46D7FAFE" w14:textId="77777777" w:rsidR="00784032" w:rsidRPr="00784032" w:rsidRDefault="00784032" w:rsidP="00A0661D">
            <w:pPr>
              <w:spacing w:line="276" w:lineRule="auto"/>
              <w:jc w:val="center"/>
              <w:rPr>
                <w:rFonts w:cs="Calibri"/>
                <w:szCs w:val="22"/>
              </w:rPr>
            </w:pPr>
            <w:r w:rsidRPr="00784032">
              <w:rPr>
                <w:rFonts w:cs="Calibri"/>
                <w:szCs w:val="22"/>
              </w:rPr>
              <w:t>2017</w:t>
            </w:r>
          </w:p>
        </w:tc>
        <w:tc>
          <w:tcPr>
            <w:tcW w:w="2349" w:type="dxa"/>
            <w:tcBorders>
              <w:top w:val="nil"/>
              <w:left w:val="nil"/>
              <w:bottom w:val="single" w:sz="4" w:space="0" w:color="auto"/>
              <w:right w:val="single" w:sz="4" w:space="0" w:color="auto"/>
            </w:tcBorders>
            <w:noWrap/>
            <w:vAlign w:val="center"/>
            <w:hideMark/>
          </w:tcPr>
          <w:p w14:paraId="66C4C8B3" w14:textId="77777777" w:rsidR="00784032" w:rsidRPr="00784032" w:rsidRDefault="00784032" w:rsidP="00A0661D">
            <w:pPr>
              <w:spacing w:line="276" w:lineRule="auto"/>
              <w:jc w:val="center"/>
              <w:rPr>
                <w:rFonts w:cs="Calibri"/>
                <w:sz w:val="20"/>
                <w:szCs w:val="20"/>
              </w:rPr>
            </w:pPr>
            <w:r w:rsidRPr="00784032">
              <w:rPr>
                <w:rFonts w:cs="Calibri"/>
                <w:sz w:val="20"/>
                <w:szCs w:val="20"/>
              </w:rPr>
              <w:t>56,34%</w:t>
            </w:r>
          </w:p>
        </w:tc>
        <w:tc>
          <w:tcPr>
            <w:tcW w:w="2821" w:type="dxa"/>
            <w:tcBorders>
              <w:top w:val="nil"/>
              <w:left w:val="nil"/>
              <w:bottom w:val="single" w:sz="4" w:space="0" w:color="auto"/>
              <w:right w:val="single" w:sz="4" w:space="0" w:color="auto"/>
            </w:tcBorders>
            <w:noWrap/>
            <w:vAlign w:val="center"/>
            <w:hideMark/>
          </w:tcPr>
          <w:p w14:paraId="2654607B" w14:textId="77777777" w:rsidR="00784032" w:rsidRPr="00784032" w:rsidRDefault="00784032" w:rsidP="00A0661D">
            <w:pPr>
              <w:spacing w:line="276" w:lineRule="auto"/>
              <w:jc w:val="center"/>
              <w:rPr>
                <w:rFonts w:cs="Calibri"/>
                <w:sz w:val="20"/>
                <w:szCs w:val="20"/>
              </w:rPr>
            </w:pPr>
            <w:r w:rsidRPr="00784032">
              <w:rPr>
                <w:rFonts w:cs="Calibri"/>
                <w:sz w:val="20"/>
                <w:szCs w:val="20"/>
              </w:rPr>
              <w:t>55,63%</w:t>
            </w:r>
          </w:p>
        </w:tc>
        <w:tc>
          <w:tcPr>
            <w:tcW w:w="36" w:type="dxa"/>
            <w:vAlign w:val="center"/>
            <w:hideMark/>
          </w:tcPr>
          <w:p w14:paraId="0E062647" w14:textId="77777777" w:rsidR="00784032" w:rsidRPr="00784032" w:rsidRDefault="00784032" w:rsidP="00A0661D">
            <w:pPr>
              <w:spacing w:line="276" w:lineRule="auto"/>
              <w:jc w:val="left"/>
              <w:rPr>
                <w:rFonts w:ascii="Times New Roman" w:hAnsi="Times New Roman"/>
                <w:sz w:val="20"/>
                <w:szCs w:val="20"/>
              </w:rPr>
            </w:pPr>
          </w:p>
        </w:tc>
      </w:tr>
      <w:tr w:rsidR="00784032" w:rsidRPr="00784032" w14:paraId="748958B2" w14:textId="77777777" w:rsidTr="00784032">
        <w:trPr>
          <w:trHeight w:val="288"/>
          <w:jc w:val="center"/>
        </w:trPr>
        <w:tc>
          <w:tcPr>
            <w:tcW w:w="954" w:type="dxa"/>
            <w:tcBorders>
              <w:top w:val="nil"/>
              <w:left w:val="single" w:sz="4" w:space="0" w:color="auto"/>
              <w:bottom w:val="single" w:sz="4" w:space="0" w:color="auto"/>
              <w:right w:val="single" w:sz="4" w:space="0" w:color="auto"/>
            </w:tcBorders>
            <w:vAlign w:val="center"/>
            <w:hideMark/>
          </w:tcPr>
          <w:p w14:paraId="524EE35D" w14:textId="77777777" w:rsidR="00784032" w:rsidRPr="00784032" w:rsidRDefault="00784032" w:rsidP="00A0661D">
            <w:pPr>
              <w:spacing w:line="276" w:lineRule="auto"/>
              <w:jc w:val="center"/>
              <w:rPr>
                <w:rFonts w:cs="Calibri"/>
                <w:szCs w:val="22"/>
              </w:rPr>
            </w:pPr>
            <w:r w:rsidRPr="00784032">
              <w:rPr>
                <w:rFonts w:cs="Calibri"/>
                <w:szCs w:val="22"/>
              </w:rPr>
              <w:t>2018</w:t>
            </w:r>
          </w:p>
        </w:tc>
        <w:tc>
          <w:tcPr>
            <w:tcW w:w="2349" w:type="dxa"/>
            <w:tcBorders>
              <w:top w:val="nil"/>
              <w:left w:val="nil"/>
              <w:bottom w:val="single" w:sz="4" w:space="0" w:color="auto"/>
              <w:right w:val="single" w:sz="4" w:space="0" w:color="auto"/>
            </w:tcBorders>
            <w:noWrap/>
            <w:vAlign w:val="center"/>
            <w:hideMark/>
          </w:tcPr>
          <w:p w14:paraId="37755023" w14:textId="77777777" w:rsidR="00784032" w:rsidRPr="00784032" w:rsidRDefault="00784032" w:rsidP="00A0661D">
            <w:pPr>
              <w:spacing w:line="276" w:lineRule="auto"/>
              <w:jc w:val="center"/>
              <w:rPr>
                <w:rFonts w:cs="Calibri"/>
                <w:sz w:val="20"/>
                <w:szCs w:val="20"/>
              </w:rPr>
            </w:pPr>
            <w:r w:rsidRPr="00784032">
              <w:rPr>
                <w:rFonts w:cs="Calibri"/>
                <w:sz w:val="20"/>
                <w:szCs w:val="20"/>
              </w:rPr>
              <w:t>56,17%</w:t>
            </w:r>
          </w:p>
        </w:tc>
        <w:tc>
          <w:tcPr>
            <w:tcW w:w="2821" w:type="dxa"/>
            <w:tcBorders>
              <w:top w:val="nil"/>
              <w:left w:val="nil"/>
              <w:bottom w:val="single" w:sz="4" w:space="0" w:color="auto"/>
              <w:right w:val="single" w:sz="4" w:space="0" w:color="auto"/>
            </w:tcBorders>
            <w:noWrap/>
            <w:vAlign w:val="center"/>
            <w:hideMark/>
          </w:tcPr>
          <w:p w14:paraId="2A901107" w14:textId="77777777" w:rsidR="00784032" w:rsidRPr="00784032" w:rsidRDefault="00784032" w:rsidP="00A0661D">
            <w:pPr>
              <w:spacing w:line="276" w:lineRule="auto"/>
              <w:jc w:val="center"/>
              <w:rPr>
                <w:rFonts w:cs="Calibri"/>
                <w:sz w:val="20"/>
                <w:szCs w:val="20"/>
              </w:rPr>
            </w:pPr>
            <w:r w:rsidRPr="00784032">
              <w:rPr>
                <w:rFonts w:cs="Calibri"/>
                <w:sz w:val="20"/>
                <w:szCs w:val="20"/>
              </w:rPr>
              <w:t>60,12%</w:t>
            </w:r>
          </w:p>
        </w:tc>
        <w:tc>
          <w:tcPr>
            <w:tcW w:w="36" w:type="dxa"/>
            <w:vAlign w:val="center"/>
            <w:hideMark/>
          </w:tcPr>
          <w:p w14:paraId="73EA09DD" w14:textId="77777777" w:rsidR="00784032" w:rsidRPr="00784032" w:rsidRDefault="00784032" w:rsidP="00A0661D">
            <w:pPr>
              <w:spacing w:line="276" w:lineRule="auto"/>
              <w:jc w:val="left"/>
              <w:rPr>
                <w:rFonts w:ascii="Times New Roman" w:hAnsi="Times New Roman"/>
                <w:sz w:val="20"/>
                <w:szCs w:val="20"/>
              </w:rPr>
            </w:pPr>
          </w:p>
        </w:tc>
      </w:tr>
      <w:tr w:rsidR="00784032" w:rsidRPr="00784032" w14:paraId="51FA60C5" w14:textId="77777777" w:rsidTr="00784032">
        <w:trPr>
          <w:trHeight w:val="288"/>
          <w:jc w:val="center"/>
        </w:trPr>
        <w:tc>
          <w:tcPr>
            <w:tcW w:w="954" w:type="dxa"/>
            <w:tcBorders>
              <w:top w:val="nil"/>
              <w:left w:val="single" w:sz="4" w:space="0" w:color="auto"/>
              <w:bottom w:val="single" w:sz="4" w:space="0" w:color="auto"/>
              <w:right w:val="single" w:sz="4" w:space="0" w:color="auto"/>
            </w:tcBorders>
            <w:vAlign w:val="center"/>
            <w:hideMark/>
          </w:tcPr>
          <w:p w14:paraId="541C96C7" w14:textId="77777777" w:rsidR="00784032" w:rsidRPr="00784032" w:rsidRDefault="00784032" w:rsidP="00A0661D">
            <w:pPr>
              <w:spacing w:line="276" w:lineRule="auto"/>
              <w:jc w:val="center"/>
              <w:rPr>
                <w:rFonts w:cs="Calibri"/>
                <w:szCs w:val="22"/>
              </w:rPr>
            </w:pPr>
            <w:r w:rsidRPr="00784032">
              <w:rPr>
                <w:rFonts w:cs="Calibri"/>
                <w:szCs w:val="22"/>
              </w:rPr>
              <w:t>2019</w:t>
            </w:r>
          </w:p>
        </w:tc>
        <w:tc>
          <w:tcPr>
            <w:tcW w:w="2349" w:type="dxa"/>
            <w:tcBorders>
              <w:top w:val="nil"/>
              <w:left w:val="nil"/>
              <w:bottom w:val="single" w:sz="4" w:space="0" w:color="auto"/>
              <w:right w:val="single" w:sz="4" w:space="0" w:color="auto"/>
            </w:tcBorders>
            <w:noWrap/>
            <w:vAlign w:val="center"/>
            <w:hideMark/>
          </w:tcPr>
          <w:p w14:paraId="67D142B5" w14:textId="77777777" w:rsidR="00784032" w:rsidRPr="00784032" w:rsidRDefault="00784032" w:rsidP="00A0661D">
            <w:pPr>
              <w:spacing w:line="276" w:lineRule="auto"/>
              <w:jc w:val="center"/>
              <w:rPr>
                <w:rFonts w:cs="Calibri"/>
                <w:sz w:val="20"/>
                <w:szCs w:val="20"/>
              </w:rPr>
            </w:pPr>
            <w:r w:rsidRPr="00784032">
              <w:rPr>
                <w:rFonts w:cs="Calibri"/>
                <w:sz w:val="20"/>
                <w:szCs w:val="20"/>
              </w:rPr>
              <w:t>50,00%</w:t>
            </w:r>
          </w:p>
        </w:tc>
        <w:tc>
          <w:tcPr>
            <w:tcW w:w="2821" w:type="dxa"/>
            <w:tcBorders>
              <w:top w:val="nil"/>
              <w:left w:val="nil"/>
              <w:bottom w:val="single" w:sz="4" w:space="0" w:color="auto"/>
              <w:right w:val="single" w:sz="4" w:space="0" w:color="auto"/>
            </w:tcBorders>
            <w:noWrap/>
            <w:vAlign w:val="center"/>
            <w:hideMark/>
          </w:tcPr>
          <w:p w14:paraId="61F9019A" w14:textId="77777777" w:rsidR="00784032" w:rsidRPr="00784032" w:rsidRDefault="00784032" w:rsidP="00A0661D">
            <w:pPr>
              <w:spacing w:line="276" w:lineRule="auto"/>
              <w:jc w:val="center"/>
              <w:rPr>
                <w:rFonts w:cs="Calibri"/>
                <w:sz w:val="20"/>
                <w:szCs w:val="20"/>
              </w:rPr>
            </w:pPr>
            <w:r w:rsidRPr="00784032">
              <w:rPr>
                <w:rFonts w:cs="Calibri"/>
                <w:sz w:val="20"/>
                <w:szCs w:val="20"/>
              </w:rPr>
              <w:t>56,69%</w:t>
            </w:r>
          </w:p>
        </w:tc>
        <w:tc>
          <w:tcPr>
            <w:tcW w:w="36" w:type="dxa"/>
            <w:vAlign w:val="center"/>
            <w:hideMark/>
          </w:tcPr>
          <w:p w14:paraId="28BF67B5" w14:textId="77777777" w:rsidR="00784032" w:rsidRPr="00784032" w:rsidRDefault="00784032" w:rsidP="00A0661D">
            <w:pPr>
              <w:spacing w:line="276" w:lineRule="auto"/>
              <w:jc w:val="left"/>
              <w:rPr>
                <w:rFonts w:ascii="Times New Roman" w:hAnsi="Times New Roman"/>
                <w:sz w:val="20"/>
                <w:szCs w:val="20"/>
              </w:rPr>
            </w:pPr>
          </w:p>
        </w:tc>
      </w:tr>
      <w:tr w:rsidR="00784032" w:rsidRPr="00784032" w14:paraId="2EFB617F" w14:textId="77777777" w:rsidTr="00784032">
        <w:trPr>
          <w:trHeight w:val="288"/>
          <w:jc w:val="center"/>
        </w:trPr>
        <w:tc>
          <w:tcPr>
            <w:tcW w:w="954" w:type="dxa"/>
            <w:tcBorders>
              <w:top w:val="nil"/>
              <w:left w:val="single" w:sz="4" w:space="0" w:color="auto"/>
              <w:bottom w:val="single" w:sz="4" w:space="0" w:color="auto"/>
              <w:right w:val="single" w:sz="4" w:space="0" w:color="auto"/>
            </w:tcBorders>
            <w:vAlign w:val="center"/>
            <w:hideMark/>
          </w:tcPr>
          <w:p w14:paraId="0D5F537D" w14:textId="77777777" w:rsidR="00784032" w:rsidRPr="00784032" w:rsidRDefault="00784032" w:rsidP="00A0661D">
            <w:pPr>
              <w:spacing w:line="276" w:lineRule="auto"/>
              <w:jc w:val="center"/>
              <w:rPr>
                <w:rFonts w:cs="Calibri"/>
                <w:szCs w:val="22"/>
              </w:rPr>
            </w:pPr>
            <w:r w:rsidRPr="00784032">
              <w:rPr>
                <w:rFonts w:cs="Calibri"/>
                <w:szCs w:val="22"/>
              </w:rPr>
              <w:t>2020</w:t>
            </w:r>
          </w:p>
        </w:tc>
        <w:tc>
          <w:tcPr>
            <w:tcW w:w="2349" w:type="dxa"/>
            <w:tcBorders>
              <w:top w:val="nil"/>
              <w:left w:val="nil"/>
              <w:bottom w:val="single" w:sz="4" w:space="0" w:color="auto"/>
              <w:right w:val="single" w:sz="4" w:space="0" w:color="auto"/>
            </w:tcBorders>
            <w:noWrap/>
            <w:vAlign w:val="center"/>
            <w:hideMark/>
          </w:tcPr>
          <w:p w14:paraId="1D12A7CC" w14:textId="77777777" w:rsidR="00784032" w:rsidRPr="00784032" w:rsidRDefault="00784032" w:rsidP="00A0661D">
            <w:pPr>
              <w:spacing w:line="276" w:lineRule="auto"/>
              <w:jc w:val="center"/>
              <w:rPr>
                <w:rFonts w:cs="Calibri"/>
                <w:sz w:val="20"/>
                <w:szCs w:val="20"/>
              </w:rPr>
            </w:pPr>
            <w:r w:rsidRPr="00784032">
              <w:rPr>
                <w:rFonts w:cs="Calibri"/>
                <w:sz w:val="20"/>
                <w:szCs w:val="20"/>
              </w:rPr>
              <w:t>51,30%</w:t>
            </w:r>
          </w:p>
        </w:tc>
        <w:tc>
          <w:tcPr>
            <w:tcW w:w="2821" w:type="dxa"/>
            <w:tcBorders>
              <w:top w:val="nil"/>
              <w:left w:val="nil"/>
              <w:bottom w:val="single" w:sz="4" w:space="0" w:color="auto"/>
              <w:right w:val="single" w:sz="4" w:space="0" w:color="auto"/>
            </w:tcBorders>
            <w:noWrap/>
            <w:vAlign w:val="center"/>
            <w:hideMark/>
          </w:tcPr>
          <w:p w14:paraId="6FBBF83A" w14:textId="77777777" w:rsidR="00784032" w:rsidRPr="00784032" w:rsidRDefault="00784032" w:rsidP="00A0661D">
            <w:pPr>
              <w:spacing w:line="276" w:lineRule="auto"/>
              <w:jc w:val="center"/>
              <w:rPr>
                <w:rFonts w:cs="Calibri"/>
                <w:sz w:val="20"/>
                <w:szCs w:val="20"/>
              </w:rPr>
            </w:pPr>
            <w:r w:rsidRPr="00784032">
              <w:rPr>
                <w:rFonts w:cs="Calibri"/>
                <w:sz w:val="20"/>
                <w:szCs w:val="20"/>
              </w:rPr>
              <w:t>48,31%</w:t>
            </w:r>
          </w:p>
        </w:tc>
        <w:tc>
          <w:tcPr>
            <w:tcW w:w="36" w:type="dxa"/>
            <w:vAlign w:val="center"/>
            <w:hideMark/>
          </w:tcPr>
          <w:p w14:paraId="192EAEFA" w14:textId="77777777" w:rsidR="00784032" w:rsidRPr="00784032" w:rsidRDefault="00784032" w:rsidP="00A0661D">
            <w:pPr>
              <w:spacing w:line="276" w:lineRule="auto"/>
              <w:jc w:val="left"/>
              <w:rPr>
                <w:rFonts w:ascii="Times New Roman" w:hAnsi="Times New Roman"/>
                <w:sz w:val="20"/>
                <w:szCs w:val="20"/>
              </w:rPr>
            </w:pPr>
          </w:p>
        </w:tc>
      </w:tr>
      <w:tr w:rsidR="00784032" w:rsidRPr="00784032" w14:paraId="47BA8067" w14:textId="77777777" w:rsidTr="00784032">
        <w:trPr>
          <w:trHeight w:val="288"/>
          <w:jc w:val="center"/>
        </w:trPr>
        <w:tc>
          <w:tcPr>
            <w:tcW w:w="6124" w:type="dxa"/>
            <w:gridSpan w:val="3"/>
            <w:tcBorders>
              <w:top w:val="nil"/>
              <w:left w:val="nil"/>
              <w:bottom w:val="nil"/>
              <w:right w:val="nil"/>
            </w:tcBorders>
            <w:noWrap/>
            <w:vAlign w:val="bottom"/>
            <w:hideMark/>
          </w:tcPr>
          <w:p w14:paraId="7CD81335" w14:textId="77777777" w:rsidR="00784032" w:rsidRPr="00784032" w:rsidRDefault="00784032" w:rsidP="00A0661D">
            <w:pPr>
              <w:spacing w:line="276" w:lineRule="auto"/>
              <w:jc w:val="left"/>
              <w:rPr>
                <w:rFonts w:cs="Calibri"/>
                <w:szCs w:val="22"/>
              </w:rPr>
            </w:pPr>
            <w:r w:rsidRPr="00784032">
              <w:rPr>
                <w:rFonts w:cs="Calibri"/>
                <w:szCs w:val="22"/>
              </w:rPr>
              <w:t xml:space="preserve">Forrás: </w:t>
            </w:r>
            <w:proofErr w:type="spellStart"/>
            <w:r w:rsidRPr="00784032">
              <w:rPr>
                <w:rFonts w:cs="Calibri"/>
                <w:szCs w:val="22"/>
              </w:rPr>
              <w:t>TeIR</w:t>
            </w:r>
            <w:proofErr w:type="spellEnd"/>
            <w:r w:rsidRPr="00784032">
              <w:rPr>
                <w:rFonts w:cs="Calibri"/>
                <w:szCs w:val="22"/>
              </w:rPr>
              <w:t>, Nemzeti Munkaügyi Hivatal</w:t>
            </w:r>
          </w:p>
        </w:tc>
        <w:tc>
          <w:tcPr>
            <w:tcW w:w="36" w:type="dxa"/>
            <w:vAlign w:val="center"/>
            <w:hideMark/>
          </w:tcPr>
          <w:p w14:paraId="0865E2CD" w14:textId="77777777" w:rsidR="00784032" w:rsidRPr="00784032" w:rsidRDefault="00784032" w:rsidP="00A0661D">
            <w:pPr>
              <w:spacing w:line="276" w:lineRule="auto"/>
              <w:jc w:val="left"/>
              <w:rPr>
                <w:rFonts w:ascii="Times New Roman" w:hAnsi="Times New Roman"/>
                <w:sz w:val="20"/>
                <w:szCs w:val="20"/>
              </w:rPr>
            </w:pPr>
          </w:p>
        </w:tc>
      </w:tr>
    </w:tbl>
    <w:p w14:paraId="58DCD685" w14:textId="77777777" w:rsidR="00784032" w:rsidRDefault="00784032" w:rsidP="00A0661D">
      <w:pPr>
        <w:spacing w:line="276" w:lineRule="auto"/>
        <w:rPr>
          <w:rFonts w:ascii="Times New Roman" w:hAnsi="Times New Roman"/>
          <w:sz w:val="24"/>
        </w:rPr>
      </w:pPr>
    </w:p>
    <w:p w14:paraId="2B1E83C2" w14:textId="77777777" w:rsidR="00784032" w:rsidRDefault="00081123" w:rsidP="00A0661D">
      <w:pPr>
        <w:spacing w:line="276" w:lineRule="auto"/>
        <w:jc w:val="center"/>
        <w:rPr>
          <w:rFonts w:ascii="Times New Roman" w:hAnsi="Times New Roman"/>
          <w:sz w:val="24"/>
        </w:rPr>
      </w:pPr>
      <w:r w:rsidRPr="00DA521D">
        <w:rPr>
          <w:noProof/>
        </w:rPr>
        <w:drawing>
          <wp:inline distT="0" distB="0" distL="0" distR="0" wp14:anchorId="0A79B1A5" wp14:editId="79A0CBCC">
            <wp:extent cx="4387215" cy="2493645"/>
            <wp:effectExtent l="0" t="0" r="0" b="0"/>
            <wp:docPr id="56"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4CB18257" w14:textId="77777777" w:rsidR="00784032" w:rsidRDefault="00784032" w:rsidP="00A0661D">
      <w:pPr>
        <w:spacing w:line="276" w:lineRule="auto"/>
        <w:rPr>
          <w:rFonts w:ascii="Times New Roman" w:hAnsi="Times New Roman"/>
          <w:sz w:val="24"/>
        </w:rPr>
      </w:pPr>
    </w:p>
    <w:p w14:paraId="50E22DC7" w14:textId="77777777" w:rsidR="00784032" w:rsidRDefault="00784032" w:rsidP="00A0661D">
      <w:pPr>
        <w:spacing w:line="276" w:lineRule="auto"/>
        <w:rPr>
          <w:rFonts w:ascii="Times New Roman" w:hAnsi="Times New Roman"/>
          <w:sz w:val="24"/>
        </w:rPr>
      </w:pPr>
    </w:p>
    <w:tbl>
      <w:tblPr>
        <w:tblW w:w="6340" w:type="dxa"/>
        <w:jc w:val="center"/>
        <w:tblCellMar>
          <w:left w:w="70" w:type="dxa"/>
          <w:right w:w="70" w:type="dxa"/>
        </w:tblCellMar>
        <w:tblLook w:val="04A0" w:firstRow="1" w:lastRow="0" w:firstColumn="1" w:lastColumn="0" w:noHBand="0" w:noVBand="1"/>
      </w:tblPr>
      <w:tblGrid>
        <w:gridCol w:w="960"/>
        <w:gridCol w:w="2360"/>
        <w:gridCol w:w="3020"/>
      </w:tblGrid>
      <w:tr w:rsidR="00784032" w:rsidRPr="00784032" w14:paraId="611F018B" w14:textId="77777777" w:rsidTr="00784032">
        <w:trPr>
          <w:trHeight w:val="930"/>
          <w:jc w:val="center"/>
        </w:trPr>
        <w:tc>
          <w:tcPr>
            <w:tcW w:w="634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100313E5" w14:textId="77777777" w:rsidR="00784032" w:rsidRPr="00784032" w:rsidRDefault="00784032" w:rsidP="00A0661D">
            <w:pPr>
              <w:spacing w:line="276" w:lineRule="auto"/>
              <w:jc w:val="center"/>
              <w:rPr>
                <w:rFonts w:cs="Calibri"/>
                <w:b/>
                <w:bCs/>
                <w:szCs w:val="22"/>
              </w:rPr>
            </w:pPr>
            <w:r w:rsidRPr="00784032">
              <w:rPr>
                <w:rFonts w:cs="Calibri"/>
                <w:b/>
                <w:bCs/>
                <w:szCs w:val="22"/>
              </w:rPr>
              <w:t xml:space="preserve">5.1.3. számú táblázat - Pályakezdő álláskeresők száma </w:t>
            </w:r>
            <w:r w:rsidRPr="00784032">
              <w:rPr>
                <w:rFonts w:cs="Calibri"/>
                <w:b/>
                <w:bCs/>
                <w:szCs w:val="22"/>
              </w:rPr>
              <w:br/>
            </w:r>
            <w:r w:rsidRPr="00784032">
              <w:rPr>
                <w:rFonts w:cs="Calibri"/>
                <w:szCs w:val="22"/>
              </w:rPr>
              <w:t>(a 3.2.6. táblával azonos)</w:t>
            </w:r>
          </w:p>
        </w:tc>
      </w:tr>
      <w:tr w:rsidR="00784032" w:rsidRPr="00784032" w14:paraId="3DBD09EC" w14:textId="77777777" w:rsidTr="00784032">
        <w:trPr>
          <w:trHeight w:val="972"/>
          <w:jc w:val="center"/>
        </w:trPr>
        <w:tc>
          <w:tcPr>
            <w:tcW w:w="960"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7D8B2B07" w14:textId="77777777" w:rsidR="00784032" w:rsidRPr="00784032" w:rsidRDefault="00784032" w:rsidP="00A0661D">
            <w:pPr>
              <w:spacing w:line="276" w:lineRule="auto"/>
              <w:jc w:val="center"/>
              <w:rPr>
                <w:rFonts w:cs="Calibri"/>
                <w:b/>
                <w:bCs/>
                <w:szCs w:val="22"/>
              </w:rPr>
            </w:pPr>
            <w:r w:rsidRPr="00784032">
              <w:rPr>
                <w:rFonts w:cs="Calibri"/>
                <w:b/>
                <w:bCs/>
                <w:szCs w:val="22"/>
              </w:rPr>
              <w:t>Év </w:t>
            </w:r>
          </w:p>
        </w:tc>
        <w:tc>
          <w:tcPr>
            <w:tcW w:w="2360" w:type="dxa"/>
            <w:tcBorders>
              <w:top w:val="nil"/>
              <w:left w:val="nil"/>
              <w:bottom w:val="nil"/>
              <w:right w:val="single" w:sz="4" w:space="0" w:color="auto"/>
            </w:tcBorders>
            <w:shd w:val="clear" w:color="000000" w:fill="E2EFDA"/>
            <w:vAlign w:val="center"/>
            <w:hideMark/>
          </w:tcPr>
          <w:p w14:paraId="5EFE9D35" w14:textId="77777777" w:rsidR="00784032" w:rsidRPr="00784032" w:rsidRDefault="00784032" w:rsidP="00A0661D">
            <w:pPr>
              <w:spacing w:line="276" w:lineRule="auto"/>
              <w:jc w:val="center"/>
              <w:rPr>
                <w:rFonts w:cs="Calibri"/>
                <w:b/>
                <w:bCs/>
                <w:szCs w:val="22"/>
              </w:rPr>
            </w:pPr>
            <w:r w:rsidRPr="00784032">
              <w:rPr>
                <w:rFonts w:cs="Calibri"/>
                <w:b/>
                <w:bCs/>
                <w:szCs w:val="22"/>
              </w:rPr>
              <w:t>Nyilvántartott álláskeresők száma</w:t>
            </w:r>
            <w:r w:rsidRPr="00784032">
              <w:rPr>
                <w:rFonts w:cs="Calibri"/>
                <w:b/>
                <w:bCs/>
                <w:szCs w:val="22"/>
              </w:rPr>
              <w:br/>
            </w:r>
            <w:r w:rsidRPr="00784032">
              <w:rPr>
                <w:rFonts w:cs="Calibri"/>
                <w:szCs w:val="22"/>
              </w:rPr>
              <w:t>(TS 052)</w:t>
            </w:r>
          </w:p>
        </w:tc>
        <w:tc>
          <w:tcPr>
            <w:tcW w:w="3020" w:type="dxa"/>
            <w:tcBorders>
              <w:top w:val="nil"/>
              <w:left w:val="nil"/>
              <w:bottom w:val="single" w:sz="4" w:space="0" w:color="auto"/>
              <w:right w:val="single" w:sz="4" w:space="0" w:color="auto"/>
            </w:tcBorders>
            <w:shd w:val="clear" w:color="000000" w:fill="E2EFDA"/>
            <w:vAlign w:val="center"/>
            <w:hideMark/>
          </w:tcPr>
          <w:p w14:paraId="68E1E938" w14:textId="77777777" w:rsidR="00784032" w:rsidRPr="00784032" w:rsidRDefault="00784032" w:rsidP="00A0661D">
            <w:pPr>
              <w:spacing w:line="276" w:lineRule="auto"/>
              <w:jc w:val="center"/>
              <w:rPr>
                <w:rFonts w:cs="Calibri"/>
                <w:b/>
                <w:bCs/>
                <w:szCs w:val="22"/>
              </w:rPr>
            </w:pPr>
            <w:r w:rsidRPr="00784032">
              <w:rPr>
                <w:rFonts w:cs="Calibri"/>
                <w:b/>
                <w:bCs/>
                <w:szCs w:val="22"/>
              </w:rPr>
              <w:t>Nyilvántartott pályakezdő álláskeresők száma</w:t>
            </w:r>
            <w:r w:rsidRPr="00784032">
              <w:rPr>
                <w:rFonts w:cs="Calibri"/>
                <w:b/>
                <w:bCs/>
                <w:szCs w:val="22"/>
              </w:rPr>
              <w:br/>
            </w:r>
            <w:r w:rsidRPr="00784032">
              <w:rPr>
                <w:rFonts w:cs="Calibri"/>
                <w:szCs w:val="22"/>
              </w:rPr>
              <w:t>(TS 053)</w:t>
            </w:r>
          </w:p>
        </w:tc>
      </w:tr>
      <w:tr w:rsidR="00784032" w:rsidRPr="00784032" w14:paraId="4F24A2D7" w14:textId="77777777" w:rsidTr="00784032">
        <w:trPr>
          <w:trHeight w:val="406"/>
          <w:jc w:val="center"/>
        </w:trPr>
        <w:tc>
          <w:tcPr>
            <w:tcW w:w="960" w:type="dxa"/>
            <w:vMerge/>
            <w:tcBorders>
              <w:top w:val="nil"/>
              <w:left w:val="single" w:sz="4" w:space="0" w:color="auto"/>
              <w:bottom w:val="single" w:sz="4" w:space="0" w:color="000000"/>
              <w:right w:val="single" w:sz="4" w:space="0" w:color="auto"/>
            </w:tcBorders>
            <w:vAlign w:val="center"/>
            <w:hideMark/>
          </w:tcPr>
          <w:p w14:paraId="183270E3" w14:textId="77777777" w:rsidR="00784032" w:rsidRPr="00784032" w:rsidRDefault="00784032" w:rsidP="00A0661D">
            <w:pPr>
              <w:spacing w:line="276" w:lineRule="auto"/>
              <w:jc w:val="left"/>
              <w:rPr>
                <w:rFonts w:cs="Calibri"/>
                <w:b/>
                <w:bCs/>
                <w:szCs w:val="22"/>
              </w:rPr>
            </w:pPr>
          </w:p>
        </w:tc>
        <w:tc>
          <w:tcPr>
            <w:tcW w:w="2360" w:type="dxa"/>
            <w:tcBorders>
              <w:top w:val="single" w:sz="4" w:space="0" w:color="auto"/>
              <w:left w:val="nil"/>
              <w:bottom w:val="single" w:sz="4" w:space="0" w:color="auto"/>
              <w:right w:val="single" w:sz="4" w:space="0" w:color="auto"/>
            </w:tcBorders>
            <w:shd w:val="clear" w:color="000000" w:fill="E2EFDA"/>
            <w:noWrap/>
            <w:vAlign w:val="center"/>
            <w:hideMark/>
          </w:tcPr>
          <w:p w14:paraId="6221793F" w14:textId="77777777" w:rsidR="00784032" w:rsidRPr="00784032" w:rsidRDefault="00784032" w:rsidP="00A0661D">
            <w:pPr>
              <w:spacing w:line="276" w:lineRule="auto"/>
              <w:jc w:val="center"/>
              <w:rPr>
                <w:rFonts w:cs="Calibri"/>
                <w:b/>
                <w:bCs/>
                <w:szCs w:val="22"/>
              </w:rPr>
            </w:pPr>
            <w:r w:rsidRPr="00784032">
              <w:rPr>
                <w:rFonts w:cs="Calibri"/>
                <w:b/>
                <w:bCs/>
                <w:szCs w:val="22"/>
              </w:rPr>
              <w:t>fő</w:t>
            </w:r>
          </w:p>
        </w:tc>
        <w:tc>
          <w:tcPr>
            <w:tcW w:w="3020" w:type="dxa"/>
            <w:tcBorders>
              <w:top w:val="nil"/>
              <w:left w:val="nil"/>
              <w:bottom w:val="single" w:sz="4" w:space="0" w:color="auto"/>
              <w:right w:val="single" w:sz="4" w:space="0" w:color="auto"/>
            </w:tcBorders>
            <w:shd w:val="clear" w:color="000000" w:fill="E2EFDA"/>
            <w:noWrap/>
            <w:vAlign w:val="center"/>
            <w:hideMark/>
          </w:tcPr>
          <w:p w14:paraId="39355C59" w14:textId="77777777" w:rsidR="00784032" w:rsidRPr="00784032" w:rsidRDefault="00784032" w:rsidP="00A0661D">
            <w:pPr>
              <w:spacing w:line="276" w:lineRule="auto"/>
              <w:jc w:val="center"/>
              <w:rPr>
                <w:rFonts w:cs="Calibri"/>
                <w:b/>
                <w:bCs/>
                <w:szCs w:val="22"/>
              </w:rPr>
            </w:pPr>
            <w:r w:rsidRPr="00784032">
              <w:rPr>
                <w:rFonts w:cs="Calibri"/>
                <w:b/>
                <w:bCs/>
                <w:szCs w:val="22"/>
              </w:rPr>
              <w:t>Fő</w:t>
            </w:r>
          </w:p>
        </w:tc>
      </w:tr>
      <w:tr w:rsidR="00784032" w:rsidRPr="00784032" w14:paraId="01786277" w14:textId="77777777" w:rsidTr="00784032">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4B87EA25" w14:textId="77777777" w:rsidR="00784032" w:rsidRPr="00784032" w:rsidRDefault="00784032" w:rsidP="00A0661D">
            <w:pPr>
              <w:spacing w:line="276" w:lineRule="auto"/>
              <w:jc w:val="center"/>
              <w:rPr>
                <w:rFonts w:cs="Calibri"/>
                <w:szCs w:val="22"/>
              </w:rPr>
            </w:pPr>
            <w:r w:rsidRPr="00784032">
              <w:rPr>
                <w:rFonts w:cs="Calibri"/>
                <w:szCs w:val="22"/>
              </w:rPr>
              <w:t>2015</w:t>
            </w:r>
          </w:p>
        </w:tc>
        <w:tc>
          <w:tcPr>
            <w:tcW w:w="2360" w:type="dxa"/>
            <w:tcBorders>
              <w:top w:val="nil"/>
              <w:left w:val="nil"/>
              <w:bottom w:val="single" w:sz="4" w:space="0" w:color="auto"/>
              <w:right w:val="single" w:sz="4" w:space="0" w:color="auto"/>
            </w:tcBorders>
            <w:vAlign w:val="center"/>
            <w:hideMark/>
          </w:tcPr>
          <w:p w14:paraId="382E77B1" w14:textId="77777777" w:rsidR="00784032" w:rsidRPr="00784032" w:rsidRDefault="00784032" w:rsidP="00A0661D">
            <w:pPr>
              <w:spacing w:line="276" w:lineRule="auto"/>
              <w:jc w:val="center"/>
              <w:rPr>
                <w:rFonts w:cs="Calibri"/>
                <w:szCs w:val="22"/>
              </w:rPr>
            </w:pPr>
            <w:r w:rsidRPr="00784032">
              <w:rPr>
                <w:rFonts w:cs="Calibri"/>
                <w:szCs w:val="22"/>
              </w:rPr>
              <w:t>431</w:t>
            </w:r>
          </w:p>
        </w:tc>
        <w:tc>
          <w:tcPr>
            <w:tcW w:w="3020" w:type="dxa"/>
            <w:tcBorders>
              <w:top w:val="nil"/>
              <w:left w:val="nil"/>
              <w:bottom w:val="single" w:sz="4" w:space="0" w:color="auto"/>
              <w:right w:val="single" w:sz="4" w:space="0" w:color="auto"/>
            </w:tcBorders>
            <w:vAlign w:val="center"/>
            <w:hideMark/>
          </w:tcPr>
          <w:p w14:paraId="69B28A81" w14:textId="77777777" w:rsidR="00784032" w:rsidRPr="00784032" w:rsidRDefault="00784032" w:rsidP="00A0661D">
            <w:pPr>
              <w:spacing w:line="276" w:lineRule="auto"/>
              <w:jc w:val="center"/>
              <w:rPr>
                <w:rFonts w:cs="Calibri"/>
                <w:szCs w:val="22"/>
              </w:rPr>
            </w:pPr>
            <w:r w:rsidRPr="00784032">
              <w:rPr>
                <w:rFonts w:cs="Calibri"/>
                <w:szCs w:val="22"/>
              </w:rPr>
              <w:t>39</w:t>
            </w:r>
          </w:p>
        </w:tc>
      </w:tr>
      <w:tr w:rsidR="00784032" w:rsidRPr="00784032" w14:paraId="31272540" w14:textId="77777777" w:rsidTr="00784032">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02661C6B" w14:textId="77777777" w:rsidR="00784032" w:rsidRPr="00784032" w:rsidRDefault="00784032" w:rsidP="00A0661D">
            <w:pPr>
              <w:spacing w:line="276" w:lineRule="auto"/>
              <w:jc w:val="center"/>
              <w:rPr>
                <w:rFonts w:cs="Calibri"/>
                <w:szCs w:val="22"/>
              </w:rPr>
            </w:pPr>
            <w:r w:rsidRPr="00784032">
              <w:rPr>
                <w:rFonts w:cs="Calibri"/>
                <w:szCs w:val="22"/>
              </w:rPr>
              <w:t>2016</w:t>
            </w:r>
          </w:p>
        </w:tc>
        <w:tc>
          <w:tcPr>
            <w:tcW w:w="2360" w:type="dxa"/>
            <w:tcBorders>
              <w:top w:val="nil"/>
              <w:left w:val="nil"/>
              <w:bottom w:val="single" w:sz="4" w:space="0" w:color="auto"/>
              <w:right w:val="single" w:sz="4" w:space="0" w:color="auto"/>
            </w:tcBorders>
            <w:vAlign w:val="center"/>
            <w:hideMark/>
          </w:tcPr>
          <w:p w14:paraId="225CD64B" w14:textId="77777777" w:rsidR="00784032" w:rsidRPr="00784032" w:rsidRDefault="00784032" w:rsidP="00A0661D">
            <w:pPr>
              <w:spacing w:line="276" w:lineRule="auto"/>
              <w:jc w:val="center"/>
              <w:rPr>
                <w:rFonts w:cs="Calibri"/>
                <w:szCs w:val="22"/>
              </w:rPr>
            </w:pPr>
            <w:r w:rsidRPr="00784032">
              <w:rPr>
                <w:rFonts w:cs="Calibri"/>
                <w:szCs w:val="22"/>
              </w:rPr>
              <w:t>368</w:t>
            </w:r>
          </w:p>
        </w:tc>
        <w:tc>
          <w:tcPr>
            <w:tcW w:w="3020" w:type="dxa"/>
            <w:tcBorders>
              <w:top w:val="nil"/>
              <w:left w:val="nil"/>
              <w:bottom w:val="single" w:sz="4" w:space="0" w:color="auto"/>
              <w:right w:val="single" w:sz="4" w:space="0" w:color="auto"/>
            </w:tcBorders>
            <w:vAlign w:val="center"/>
            <w:hideMark/>
          </w:tcPr>
          <w:p w14:paraId="5E95BAAB" w14:textId="77777777" w:rsidR="00784032" w:rsidRPr="00784032" w:rsidRDefault="00784032" w:rsidP="00A0661D">
            <w:pPr>
              <w:spacing w:line="276" w:lineRule="auto"/>
              <w:jc w:val="center"/>
              <w:rPr>
                <w:rFonts w:cs="Calibri"/>
                <w:szCs w:val="22"/>
              </w:rPr>
            </w:pPr>
            <w:r w:rsidRPr="00784032">
              <w:rPr>
                <w:rFonts w:cs="Calibri"/>
                <w:szCs w:val="22"/>
              </w:rPr>
              <w:t>25</w:t>
            </w:r>
          </w:p>
        </w:tc>
      </w:tr>
      <w:tr w:rsidR="00784032" w:rsidRPr="00784032" w14:paraId="7F7723AB" w14:textId="77777777" w:rsidTr="00784032">
        <w:trPr>
          <w:trHeight w:val="300"/>
          <w:jc w:val="center"/>
        </w:trPr>
        <w:tc>
          <w:tcPr>
            <w:tcW w:w="960" w:type="dxa"/>
            <w:tcBorders>
              <w:top w:val="nil"/>
              <w:left w:val="single" w:sz="4" w:space="0" w:color="auto"/>
              <w:bottom w:val="single" w:sz="4" w:space="0" w:color="auto"/>
              <w:right w:val="single" w:sz="4" w:space="0" w:color="auto"/>
            </w:tcBorders>
            <w:vAlign w:val="center"/>
            <w:hideMark/>
          </w:tcPr>
          <w:p w14:paraId="45CCD26E" w14:textId="77777777" w:rsidR="00784032" w:rsidRPr="00784032" w:rsidRDefault="00784032" w:rsidP="00A0661D">
            <w:pPr>
              <w:spacing w:line="276" w:lineRule="auto"/>
              <w:jc w:val="center"/>
              <w:rPr>
                <w:rFonts w:cs="Calibri"/>
                <w:szCs w:val="22"/>
              </w:rPr>
            </w:pPr>
            <w:r w:rsidRPr="00784032">
              <w:rPr>
                <w:rFonts w:cs="Calibri"/>
                <w:szCs w:val="22"/>
              </w:rPr>
              <w:t>2017</w:t>
            </w:r>
          </w:p>
        </w:tc>
        <w:tc>
          <w:tcPr>
            <w:tcW w:w="2360" w:type="dxa"/>
            <w:tcBorders>
              <w:top w:val="nil"/>
              <w:left w:val="nil"/>
              <w:bottom w:val="single" w:sz="4" w:space="0" w:color="auto"/>
              <w:right w:val="single" w:sz="4" w:space="0" w:color="auto"/>
            </w:tcBorders>
            <w:vAlign w:val="center"/>
            <w:hideMark/>
          </w:tcPr>
          <w:p w14:paraId="5DB1990E" w14:textId="77777777" w:rsidR="00784032" w:rsidRPr="00784032" w:rsidRDefault="00784032" w:rsidP="00A0661D">
            <w:pPr>
              <w:spacing w:line="276" w:lineRule="auto"/>
              <w:jc w:val="center"/>
              <w:rPr>
                <w:rFonts w:cs="Calibri"/>
                <w:szCs w:val="22"/>
              </w:rPr>
            </w:pPr>
            <w:r w:rsidRPr="00784032">
              <w:rPr>
                <w:rFonts w:cs="Calibri"/>
                <w:szCs w:val="22"/>
              </w:rPr>
              <w:t>268</w:t>
            </w:r>
          </w:p>
        </w:tc>
        <w:tc>
          <w:tcPr>
            <w:tcW w:w="3020" w:type="dxa"/>
            <w:tcBorders>
              <w:top w:val="nil"/>
              <w:left w:val="nil"/>
              <w:bottom w:val="single" w:sz="4" w:space="0" w:color="auto"/>
              <w:right w:val="single" w:sz="4" w:space="0" w:color="auto"/>
            </w:tcBorders>
            <w:vAlign w:val="center"/>
            <w:hideMark/>
          </w:tcPr>
          <w:p w14:paraId="014998CA" w14:textId="77777777" w:rsidR="00784032" w:rsidRPr="00784032" w:rsidRDefault="00784032" w:rsidP="00A0661D">
            <w:pPr>
              <w:spacing w:line="276" w:lineRule="auto"/>
              <w:jc w:val="center"/>
              <w:rPr>
                <w:rFonts w:cs="Calibri"/>
                <w:szCs w:val="22"/>
              </w:rPr>
            </w:pPr>
            <w:r w:rsidRPr="00784032">
              <w:rPr>
                <w:rFonts w:cs="Calibri"/>
                <w:szCs w:val="22"/>
              </w:rPr>
              <w:t>24</w:t>
            </w:r>
          </w:p>
        </w:tc>
      </w:tr>
      <w:tr w:rsidR="00784032" w:rsidRPr="00784032" w14:paraId="16935887" w14:textId="77777777" w:rsidTr="00784032">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18A0505C" w14:textId="77777777" w:rsidR="00784032" w:rsidRPr="00784032" w:rsidRDefault="00784032" w:rsidP="00A0661D">
            <w:pPr>
              <w:spacing w:line="276" w:lineRule="auto"/>
              <w:jc w:val="center"/>
              <w:rPr>
                <w:rFonts w:cs="Calibri"/>
                <w:szCs w:val="22"/>
              </w:rPr>
            </w:pPr>
            <w:r w:rsidRPr="00784032">
              <w:rPr>
                <w:rFonts w:cs="Calibri"/>
                <w:szCs w:val="22"/>
              </w:rPr>
              <w:t>2018</w:t>
            </w:r>
          </w:p>
        </w:tc>
        <w:tc>
          <w:tcPr>
            <w:tcW w:w="2360" w:type="dxa"/>
            <w:tcBorders>
              <w:top w:val="nil"/>
              <w:left w:val="nil"/>
              <w:bottom w:val="single" w:sz="4" w:space="0" w:color="auto"/>
              <w:right w:val="single" w:sz="4" w:space="0" w:color="auto"/>
            </w:tcBorders>
            <w:vAlign w:val="center"/>
            <w:hideMark/>
          </w:tcPr>
          <w:p w14:paraId="59379464" w14:textId="77777777" w:rsidR="00784032" w:rsidRPr="00784032" w:rsidRDefault="00784032" w:rsidP="00A0661D">
            <w:pPr>
              <w:spacing w:line="276" w:lineRule="auto"/>
              <w:jc w:val="center"/>
              <w:rPr>
                <w:rFonts w:cs="Calibri"/>
                <w:szCs w:val="22"/>
              </w:rPr>
            </w:pPr>
            <w:r w:rsidRPr="00784032">
              <w:rPr>
                <w:rFonts w:cs="Calibri"/>
                <w:szCs w:val="22"/>
              </w:rPr>
              <w:t>308</w:t>
            </w:r>
          </w:p>
        </w:tc>
        <w:tc>
          <w:tcPr>
            <w:tcW w:w="3020" w:type="dxa"/>
            <w:tcBorders>
              <w:top w:val="nil"/>
              <w:left w:val="nil"/>
              <w:bottom w:val="single" w:sz="4" w:space="0" w:color="auto"/>
              <w:right w:val="single" w:sz="4" w:space="0" w:color="auto"/>
            </w:tcBorders>
            <w:vAlign w:val="center"/>
            <w:hideMark/>
          </w:tcPr>
          <w:p w14:paraId="4444984B" w14:textId="77777777" w:rsidR="00784032" w:rsidRPr="00784032" w:rsidRDefault="00784032" w:rsidP="00A0661D">
            <w:pPr>
              <w:spacing w:line="276" w:lineRule="auto"/>
              <w:jc w:val="center"/>
              <w:rPr>
                <w:rFonts w:cs="Calibri"/>
                <w:szCs w:val="22"/>
              </w:rPr>
            </w:pPr>
            <w:r w:rsidRPr="00784032">
              <w:rPr>
                <w:rFonts w:cs="Calibri"/>
                <w:szCs w:val="22"/>
              </w:rPr>
              <w:t>24</w:t>
            </w:r>
          </w:p>
        </w:tc>
      </w:tr>
      <w:tr w:rsidR="00784032" w:rsidRPr="00784032" w14:paraId="1453BA28" w14:textId="77777777" w:rsidTr="00784032">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2DB8005F" w14:textId="77777777" w:rsidR="00784032" w:rsidRPr="00784032" w:rsidRDefault="00784032" w:rsidP="00A0661D">
            <w:pPr>
              <w:spacing w:line="276" w:lineRule="auto"/>
              <w:jc w:val="center"/>
              <w:rPr>
                <w:rFonts w:cs="Calibri"/>
                <w:szCs w:val="22"/>
              </w:rPr>
            </w:pPr>
            <w:r w:rsidRPr="00784032">
              <w:rPr>
                <w:rFonts w:cs="Calibri"/>
                <w:szCs w:val="22"/>
              </w:rPr>
              <w:t>2019</w:t>
            </w:r>
          </w:p>
        </w:tc>
        <w:tc>
          <w:tcPr>
            <w:tcW w:w="2360" w:type="dxa"/>
            <w:tcBorders>
              <w:top w:val="nil"/>
              <w:left w:val="nil"/>
              <w:bottom w:val="single" w:sz="4" w:space="0" w:color="auto"/>
              <w:right w:val="single" w:sz="4" w:space="0" w:color="auto"/>
            </w:tcBorders>
            <w:vAlign w:val="center"/>
            <w:hideMark/>
          </w:tcPr>
          <w:p w14:paraId="06F30160" w14:textId="77777777" w:rsidR="00784032" w:rsidRPr="00784032" w:rsidRDefault="00784032" w:rsidP="00A0661D">
            <w:pPr>
              <w:spacing w:line="276" w:lineRule="auto"/>
              <w:jc w:val="center"/>
              <w:rPr>
                <w:rFonts w:cs="Calibri"/>
                <w:szCs w:val="22"/>
              </w:rPr>
            </w:pPr>
            <w:r w:rsidRPr="00784032">
              <w:rPr>
                <w:rFonts w:cs="Calibri"/>
                <w:szCs w:val="22"/>
              </w:rPr>
              <w:t>314</w:t>
            </w:r>
          </w:p>
        </w:tc>
        <w:tc>
          <w:tcPr>
            <w:tcW w:w="3020" w:type="dxa"/>
            <w:tcBorders>
              <w:top w:val="nil"/>
              <w:left w:val="nil"/>
              <w:bottom w:val="single" w:sz="4" w:space="0" w:color="auto"/>
              <w:right w:val="single" w:sz="4" w:space="0" w:color="auto"/>
            </w:tcBorders>
            <w:vAlign w:val="center"/>
            <w:hideMark/>
          </w:tcPr>
          <w:p w14:paraId="33887094" w14:textId="77777777" w:rsidR="00784032" w:rsidRPr="00784032" w:rsidRDefault="00784032" w:rsidP="00A0661D">
            <w:pPr>
              <w:spacing w:line="276" w:lineRule="auto"/>
              <w:jc w:val="center"/>
              <w:rPr>
                <w:rFonts w:cs="Calibri"/>
                <w:szCs w:val="22"/>
              </w:rPr>
            </w:pPr>
            <w:r w:rsidRPr="00784032">
              <w:rPr>
                <w:rFonts w:cs="Calibri"/>
                <w:szCs w:val="22"/>
              </w:rPr>
              <w:t>36</w:t>
            </w:r>
          </w:p>
        </w:tc>
      </w:tr>
      <w:tr w:rsidR="00784032" w:rsidRPr="00784032" w14:paraId="11CC0BA9" w14:textId="77777777" w:rsidTr="00784032">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6B194295" w14:textId="77777777" w:rsidR="00784032" w:rsidRPr="00784032" w:rsidRDefault="00784032" w:rsidP="00A0661D">
            <w:pPr>
              <w:spacing w:line="276" w:lineRule="auto"/>
              <w:jc w:val="center"/>
              <w:rPr>
                <w:rFonts w:cs="Calibri"/>
                <w:szCs w:val="22"/>
              </w:rPr>
            </w:pPr>
            <w:r w:rsidRPr="00784032">
              <w:rPr>
                <w:rFonts w:cs="Calibri"/>
                <w:szCs w:val="22"/>
              </w:rPr>
              <w:t>2020</w:t>
            </w:r>
          </w:p>
        </w:tc>
        <w:tc>
          <w:tcPr>
            <w:tcW w:w="2360" w:type="dxa"/>
            <w:tcBorders>
              <w:top w:val="nil"/>
              <w:left w:val="nil"/>
              <w:bottom w:val="single" w:sz="4" w:space="0" w:color="auto"/>
              <w:right w:val="single" w:sz="4" w:space="0" w:color="auto"/>
            </w:tcBorders>
            <w:vAlign w:val="center"/>
            <w:hideMark/>
          </w:tcPr>
          <w:p w14:paraId="431C34DB" w14:textId="77777777" w:rsidR="00784032" w:rsidRPr="00784032" w:rsidRDefault="00784032" w:rsidP="00A0661D">
            <w:pPr>
              <w:spacing w:line="276" w:lineRule="auto"/>
              <w:jc w:val="center"/>
              <w:rPr>
                <w:rFonts w:cs="Calibri"/>
                <w:szCs w:val="22"/>
              </w:rPr>
            </w:pPr>
            <w:r w:rsidRPr="00784032">
              <w:rPr>
                <w:rFonts w:cs="Calibri"/>
                <w:szCs w:val="22"/>
              </w:rPr>
              <w:t>347</w:t>
            </w:r>
          </w:p>
        </w:tc>
        <w:tc>
          <w:tcPr>
            <w:tcW w:w="3020" w:type="dxa"/>
            <w:tcBorders>
              <w:top w:val="nil"/>
              <w:left w:val="nil"/>
              <w:bottom w:val="single" w:sz="4" w:space="0" w:color="auto"/>
              <w:right w:val="single" w:sz="4" w:space="0" w:color="auto"/>
            </w:tcBorders>
            <w:vAlign w:val="center"/>
            <w:hideMark/>
          </w:tcPr>
          <w:p w14:paraId="2C249099" w14:textId="77777777" w:rsidR="00784032" w:rsidRPr="00784032" w:rsidRDefault="00784032" w:rsidP="00A0661D">
            <w:pPr>
              <w:spacing w:line="276" w:lineRule="auto"/>
              <w:jc w:val="center"/>
              <w:rPr>
                <w:rFonts w:cs="Calibri"/>
                <w:szCs w:val="22"/>
              </w:rPr>
            </w:pPr>
            <w:r w:rsidRPr="00784032">
              <w:rPr>
                <w:rFonts w:cs="Calibri"/>
                <w:szCs w:val="22"/>
              </w:rPr>
              <w:t>38</w:t>
            </w:r>
          </w:p>
        </w:tc>
      </w:tr>
      <w:tr w:rsidR="00784032" w:rsidRPr="00784032" w14:paraId="70C2BBD5" w14:textId="77777777" w:rsidTr="00784032">
        <w:trPr>
          <w:trHeight w:val="288"/>
          <w:jc w:val="center"/>
        </w:trPr>
        <w:tc>
          <w:tcPr>
            <w:tcW w:w="6340" w:type="dxa"/>
            <w:gridSpan w:val="3"/>
            <w:tcBorders>
              <w:top w:val="nil"/>
              <w:left w:val="nil"/>
              <w:bottom w:val="nil"/>
              <w:right w:val="nil"/>
            </w:tcBorders>
            <w:shd w:val="clear" w:color="000000" w:fill="FFFFFF"/>
            <w:noWrap/>
            <w:vAlign w:val="bottom"/>
            <w:hideMark/>
          </w:tcPr>
          <w:p w14:paraId="5BE81036" w14:textId="77777777" w:rsidR="00784032" w:rsidRPr="00784032" w:rsidRDefault="00784032" w:rsidP="00A0661D">
            <w:pPr>
              <w:spacing w:line="276" w:lineRule="auto"/>
              <w:jc w:val="left"/>
              <w:rPr>
                <w:rFonts w:cs="Calibri"/>
                <w:szCs w:val="22"/>
              </w:rPr>
            </w:pPr>
            <w:r w:rsidRPr="00784032">
              <w:rPr>
                <w:rFonts w:cs="Calibri"/>
                <w:szCs w:val="22"/>
              </w:rPr>
              <w:t xml:space="preserve">Forrás: </w:t>
            </w:r>
            <w:proofErr w:type="spellStart"/>
            <w:r w:rsidRPr="00784032">
              <w:rPr>
                <w:rFonts w:cs="Calibri"/>
                <w:szCs w:val="22"/>
              </w:rPr>
              <w:t>TeIR</w:t>
            </w:r>
            <w:proofErr w:type="spellEnd"/>
            <w:r w:rsidRPr="00784032">
              <w:rPr>
                <w:rFonts w:cs="Calibri"/>
                <w:szCs w:val="22"/>
              </w:rPr>
              <w:t>, Nemzeti Munkaügyi Hivatal</w:t>
            </w:r>
          </w:p>
        </w:tc>
      </w:tr>
    </w:tbl>
    <w:p w14:paraId="79ACE0DF" w14:textId="77777777" w:rsidR="00784032" w:rsidRDefault="00784032" w:rsidP="00A0661D">
      <w:pPr>
        <w:spacing w:line="276" w:lineRule="auto"/>
        <w:rPr>
          <w:rFonts w:ascii="Times New Roman" w:hAnsi="Times New Roman"/>
          <w:sz w:val="24"/>
        </w:rPr>
      </w:pPr>
    </w:p>
    <w:p w14:paraId="783BCD02" w14:textId="77777777" w:rsidR="00784032" w:rsidRDefault="00081123" w:rsidP="00A0661D">
      <w:pPr>
        <w:spacing w:line="276" w:lineRule="auto"/>
        <w:jc w:val="center"/>
        <w:rPr>
          <w:rFonts w:ascii="Times New Roman" w:hAnsi="Times New Roman"/>
          <w:sz w:val="24"/>
        </w:rPr>
      </w:pPr>
      <w:r w:rsidRPr="00DA521D">
        <w:rPr>
          <w:noProof/>
        </w:rPr>
        <w:drawing>
          <wp:inline distT="0" distB="0" distL="0" distR="0" wp14:anchorId="28B74E8B" wp14:editId="1B4CE0AC">
            <wp:extent cx="4568825" cy="2693670"/>
            <wp:effectExtent l="0" t="0" r="0" b="0"/>
            <wp:docPr id="57"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14:paraId="2934CBA0" w14:textId="77777777" w:rsidR="00784032" w:rsidRDefault="00784032" w:rsidP="00A0661D">
      <w:pPr>
        <w:spacing w:line="276" w:lineRule="auto"/>
        <w:rPr>
          <w:rFonts w:ascii="Times New Roman" w:hAnsi="Times New Roman"/>
          <w:sz w:val="24"/>
        </w:rPr>
      </w:pPr>
    </w:p>
    <w:p w14:paraId="69748360" w14:textId="77777777" w:rsidR="00784032" w:rsidRPr="006350A7" w:rsidRDefault="00784032" w:rsidP="00A0661D">
      <w:pPr>
        <w:spacing w:line="276" w:lineRule="auto"/>
        <w:rPr>
          <w:rFonts w:ascii="Times New Roman" w:hAnsi="Times New Roman"/>
          <w:sz w:val="24"/>
        </w:rPr>
      </w:pPr>
      <w:r w:rsidRPr="006350A7">
        <w:rPr>
          <w:rFonts w:ascii="Times New Roman" w:hAnsi="Times New Roman"/>
          <w:sz w:val="24"/>
        </w:rPr>
        <w:t>A nemek közötti hátrányos megkülönböztetést több jogszabály is tiltja (Alaptörvény, Munkatörvénykönyv), de a már meglévő esélyegyenlőtlenségek okainak feltárását és felszámolását nem írja elő egyetlen jogszabály sem. A nemek közötti egyenlőség tekintetében a jogi szabályozás megfelel az EU előírásainak, azonban a jogérvényesítés területén tapasztalhatók problémák.</w:t>
      </w:r>
    </w:p>
    <w:p w14:paraId="35E0FA4E" w14:textId="77777777" w:rsidR="00784032" w:rsidRPr="006350A7" w:rsidRDefault="00784032" w:rsidP="00A0661D">
      <w:pPr>
        <w:spacing w:line="276" w:lineRule="auto"/>
        <w:rPr>
          <w:rFonts w:ascii="Times New Roman" w:hAnsi="Times New Roman"/>
          <w:sz w:val="24"/>
        </w:rPr>
      </w:pPr>
    </w:p>
    <w:p w14:paraId="12EF428D" w14:textId="77777777" w:rsidR="00784032" w:rsidRPr="006350A7" w:rsidRDefault="00784032" w:rsidP="00A0661D">
      <w:pPr>
        <w:spacing w:line="276" w:lineRule="auto"/>
        <w:rPr>
          <w:rFonts w:ascii="Times New Roman" w:hAnsi="Times New Roman"/>
          <w:sz w:val="24"/>
        </w:rPr>
      </w:pPr>
      <w:r>
        <w:rPr>
          <w:rFonts w:ascii="Times New Roman" w:hAnsi="Times New Roman"/>
          <w:sz w:val="24"/>
        </w:rPr>
        <w:t>Országos szinten</w:t>
      </w:r>
      <w:r w:rsidRPr="006350A7">
        <w:rPr>
          <w:rFonts w:ascii="Times New Roman" w:hAnsi="Times New Roman"/>
          <w:sz w:val="24"/>
        </w:rPr>
        <w:t xml:space="preserve"> a férfiak foglalkoztatási rátája magasabb, mint a nőké, ugyanakkor érdemes megjegyezni, hogy a férfiak és a nők foglalkoztatási rátája közti különbség a gyermekek számával együtt növekszik. A munka és a családi élet összeegyeztetésének fontos szempontja a részmunkaidős foglalkoztatás, ez azonban nem terjedt el egyenlő arányban a nők és a férfiak között, továbbá a munkájuk során a férfiak általában magasabb pozíciókat töltenek be, mint a nők.</w:t>
      </w:r>
    </w:p>
    <w:p w14:paraId="7FD8E83F" w14:textId="77777777" w:rsidR="00784032" w:rsidRPr="006350A7" w:rsidRDefault="00784032" w:rsidP="00A0661D">
      <w:pPr>
        <w:spacing w:line="276" w:lineRule="auto"/>
        <w:rPr>
          <w:rFonts w:ascii="Times New Roman" w:hAnsi="Times New Roman"/>
          <w:sz w:val="24"/>
        </w:rPr>
      </w:pPr>
    </w:p>
    <w:p w14:paraId="3F52AE99" w14:textId="77777777" w:rsidR="00784032" w:rsidRPr="006350A7" w:rsidRDefault="00784032" w:rsidP="00A0661D">
      <w:pPr>
        <w:spacing w:line="276" w:lineRule="auto"/>
        <w:rPr>
          <w:rFonts w:ascii="Times New Roman" w:hAnsi="Times New Roman"/>
          <w:sz w:val="24"/>
        </w:rPr>
      </w:pPr>
      <w:r w:rsidRPr="006350A7">
        <w:rPr>
          <w:rFonts w:ascii="Times New Roman" w:hAnsi="Times New Roman"/>
          <w:sz w:val="24"/>
        </w:rPr>
        <w:t>A fenti táblázatok jól mutatják, hogy</w:t>
      </w:r>
      <w:r>
        <w:rPr>
          <w:rFonts w:ascii="Times New Roman" w:hAnsi="Times New Roman"/>
          <w:sz w:val="24"/>
        </w:rPr>
        <w:t xml:space="preserve"> Tolnán a</w:t>
      </w:r>
      <w:r w:rsidRPr="006350A7">
        <w:rPr>
          <w:rFonts w:ascii="Times New Roman" w:hAnsi="Times New Roman"/>
          <w:sz w:val="24"/>
        </w:rPr>
        <w:t xml:space="preserve"> nők</w:t>
      </w:r>
      <w:r>
        <w:rPr>
          <w:rFonts w:ascii="Times New Roman" w:hAnsi="Times New Roman"/>
          <w:sz w:val="24"/>
        </w:rPr>
        <w:t xml:space="preserve"> sem</w:t>
      </w:r>
      <w:r w:rsidRPr="006350A7">
        <w:rPr>
          <w:rFonts w:ascii="Times New Roman" w:hAnsi="Times New Roman"/>
          <w:sz w:val="24"/>
        </w:rPr>
        <w:t xml:space="preserve"> a nyilvántartott álláskeresők, </w:t>
      </w:r>
      <w:r>
        <w:rPr>
          <w:rFonts w:ascii="Times New Roman" w:hAnsi="Times New Roman"/>
          <w:sz w:val="24"/>
        </w:rPr>
        <w:t>sem</w:t>
      </w:r>
      <w:r w:rsidRPr="006350A7">
        <w:rPr>
          <w:rFonts w:ascii="Times New Roman" w:hAnsi="Times New Roman"/>
          <w:sz w:val="24"/>
        </w:rPr>
        <w:t xml:space="preserve"> a 180 napnál régebb óta nyilvántartott álláskeresők tekintetében </w:t>
      </w:r>
      <w:r>
        <w:rPr>
          <w:rFonts w:ascii="Times New Roman" w:hAnsi="Times New Roman"/>
          <w:sz w:val="24"/>
        </w:rPr>
        <w:t xml:space="preserve">sincsenek </w:t>
      </w:r>
      <w:r w:rsidRPr="006350A7">
        <w:rPr>
          <w:rFonts w:ascii="Times New Roman" w:hAnsi="Times New Roman"/>
          <w:sz w:val="24"/>
        </w:rPr>
        <w:t>hátrányosabb helyzetben</w:t>
      </w:r>
      <w:r>
        <w:rPr>
          <w:rFonts w:ascii="Times New Roman" w:hAnsi="Times New Roman"/>
          <w:sz w:val="24"/>
        </w:rPr>
        <w:t xml:space="preserve">, </w:t>
      </w:r>
      <w:r w:rsidRPr="006350A7">
        <w:rPr>
          <w:rFonts w:ascii="Times New Roman" w:hAnsi="Times New Roman"/>
          <w:sz w:val="24"/>
        </w:rPr>
        <w:t xml:space="preserve">hiszen számuk mindkét mutató esetében </w:t>
      </w:r>
      <w:r>
        <w:rPr>
          <w:rFonts w:ascii="Times New Roman" w:hAnsi="Times New Roman"/>
          <w:sz w:val="24"/>
        </w:rPr>
        <w:t>közel megegyezik a férfiakéval, jelentős eltérésről nem beszélhetünk a mutatók megoszlása tekintetében.</w:t>
      </w:r>
    </w:p>
    <w:p w14:paraId="62010B35" w14:textId="77777777" w:rsidR="00784032" w:rsidRPr="006350A7" w:rsidRDefault="00784032" w:rsidP="00A0661D">
      <w:pPr>
        <w:spacing w:line="276" w:lineRule="auto"/>
        <w:rPr>
          <w:rFonts w:ascii="Times New Roman" w:hAnsi="Times New Roman"/>
          <w:sz w:val="24"/>
        </w:rPr>
      </w:pPr>
    </w:p>
    <w:p w14:paraId="5D17D21C" w14:textId="77777777" w:rsidR="00784032" w:rsidRPr="006350A7" w:rsidRDefault="00784032" w:rsidP="00A0661D">
      <w:pPr>
        <w:spacing w:line="276" w:lineRule="auto"/>
        <w:rPr>
          <w:rFonts w:ascii="Times New Roman" w:hAnsi="Times New Roman"/>
          <w:sz w:val="24"/>
        </w:rPr>
      </w:pPr>
      <w:r>
        <w:rPr>
          <w:rFonts w:ascii="Times New Roman" w:hAnsi="Times New Roman"/>
          <w:sz w:val="24"/>
        </w:rPr>
        <w:t xml:space="preserve">Megemlítendő, hogy Tolna </w:t>
      </w:r>
      <w:r w:rsidRPr="006350A7">
        <w:rPr>
          <w:rFonts w:ascii="Times New Roman" w:hAnsi="Times New Roman"/>
          <w:sz w:val="24"/>
        </w:rPr>
        <w:t>Város Önkormányzata kiemelten fontosnak tartja a nők és férfiak esélyegyenlőségének érvényesítését, a családbarát munkahelyek kialakítását, a munka és a magánélet összeegyeztetését. Munkáltatóként eleget tesz az egyenlő munkáért egyenlő bér követelményének.</w:t>
      </w:r>
    </w:p>
    <w:p w14:paraId="75E45E8D" w14:textId="77777777" w:rsidR="00784032" w:rsidRPr="006350A7" w:rsidRDefault="00784032" w:rsidP="00A0661D">
      <w:pPr>
        <w:spacing w:line="276" w:lineRule="auto"/>
        <w:rPr>
          <w:rFonts w:ascii="Times New Roman" w:hAnsi="Times New Roman"/>
          <w:sz w:val="24"/>
        </w:rPr>
      </w:pPr>
      <w:r w:rsidRPr="006350A7">
        <w:rPr>
          <w:rFonts w:ascii="Times New Roman" w:hAnsi="Times New Roman"/>
          <w:sz w:val="24"/>
        </w:rPr>
        <w:t>A településen a női elhelyezkedés</w:t>
      </w:r>
      <w:r>
        <w:rPr>
          <w:rFonts w:ascii="Times New Roman" w:hAnsi="Times New Roman"/>
          <w:sz w:val="24"/>
        </w:rPr>
        <w:t>e</w:t>
      </w:r>
      <w:r w:rsidRPr="006350A7">
        <w:rPr>
          <w:rFonts w:ascii="Times New Roman" w:hAnsi="Times New Roman"/>
          <w:sz w:val="24"/>
        </w:rPr>
        <w:t xml:space="preserve">ket tekintve változó az esély. Alapesetben egyenlő, azonban időről-időre változik, ahogy a munkalehetőségek jellege is változik. Van, amikor a nők kerülnek előnybe. Általánosságban elmondható, hogy a nők átlagos iskolai végzettsége magasabb, minek következtében nagyobb arányban foglalkoztatják őket a szellemi, felsőfokú végzettséget igénylő munkakörökben, mint a férfiakat. A férfiak körében magasabb a munkanélküliség, a nők viszont hátrányos helyzetben vannak a munkaerőpiacon, és hátrányaikat erősítheti egy esetleges gyermekvállalás. A nők foglalkoztatását (foglalkoztathatóságát) gátló főbb akadályok közt meghatározó szerepet játszik a munkaerő-piaci kereslet – kínálat alakulása, de számos akadály létezik még, melyet nem a munkaerő-piac determinál. Ezek helyi szinten történő feltárása </w:t>
      </w:r>
      <w:r w:rsidRPr="006350A7">
        <w:rPr>
          <w:rFonts w:ascii="Times New Roman" w:hAnsi="Times New Roman"/>
          <w:sz w:val="24"/>
        </w:rPr>
        <w:lastRenderedPageBreak/>
        <w:t xml:space="preserve">óhatatlanul szükséges, hiszen az akadályok egy részének elhárítása az önkormányzat, a helyi társadalom közreműködésével megoldható. </w:t>
      </w:r>
    </w:p>
    <w:p w14:paraId="550C3404" w14:textId="77777777" w:rsidR="00784032" w:rsidRPr="006350A7" w:rsidRDefault="00784032" w:rsidP="00A0661D">
      <w:pPr>
        <w:spacing w:line="276" w:lineRule="auto"/>
        <w:rPr>
          <w:rFonts w:ascii="Times New Roman" w:hAnsi="Times New Roman"/>
          <w:sz w:val="24"/>
        </w:rPr>
      </w:pPr>
      <w:r w:rsidRPr="006350A7">
        <w:rPr>
          <w:rFonts w:ascii="Times New Roman" w:hAnsi="Times New Roman"/>
          <w:sz w:val="24"/>
        </w:rPr>
        <w:t>A veszélyeztetett korcsoportba tartozó nők foglalkoztatása különös figyelmet és támogatást igényel, anyagi kiszolgáltatottságukat fokozza, hogy sokan nem tudják felmutatni a nyugdíjjogosultsághoz szükséges ledolgozott munkaidőt.</w:t>
      </w:r>
    </w:p>
    <w:p w14:paraId="503473C4" w14:textId="77777777" w:rsidR="00784032" w:rsidRPr="006350A7" w:rsidRDefault="00784032" w:rsidP="00A0661D">
      <w:pPr>
        <w:spacing w:line="276" w:lineRule="auto"/>
        <w:rPr>
          <w:rFonts w:ascii="Times New Roman" w:hAnsi="Times New Roman"/>
          <w:sz w:val="24"/>
        </w:rPr>
      </w:pPr>
      <w:r w:rsidRPr="006350A7">
        <w:rPr>
          <w:rFonts w:ascii="Times New Roman" w:hAnsi="Times New Roman"/>
          <w:sz w:val="24"/>
        </w:rPr>
        <w:t>A nők között kiemelten hátrányos helyzetben lévő társadalmi csoportok:</w:t>
      </w:r>
    </w:p>
    <w:p w14:paraId="0749F8C7" w14:textId="77777777" w:rsidR="00784032" w:rsidRPr="006350A7" w:rsidRDefault="00784032">
      <w:pPr>
        <w:numPr>
          <w:ilvl w:val="0"/>
          <w:numId w:val="52"/>
        </w:numPr>
        <w:spacing w:line="276" w:lineRule="auto"/>
        <w:rPr>
          <w:rFonts w:ascii="Times New Roman" w:hAnsi="Times New Roman"/>
          <w:sz w:val="24"/>
        </w:rPr>
      </w:pPr>
      <w:r w:rsidRPr="006350A7">
        <w:rPr>
          <w:rFonts w:ascii="Times New Roman" w:hAnsi="Times New Roman"/>
          <w:sz w:val="24"/>
        </w:rPr>
        <w:t>a 45 feletti nők,</w:t>
      </w:r>
    </w:p>
    <w:p w14:paraId="3BD9A437" w14:textId="77777777" w:rsidR="00784032" w:rsidRPr="006350A7" w:rsidRDefault="00784032">
      <w:pPr>
        <w:numPr>
          <w:ilvl w:val="0"/>
          <w:numId w:val="52"/>
        </w:numPr>
        <w:spacing w:line="276" w:lineRule="auto"/>
        <w:rPr>
          <w:rFonts w:ascii="Times New Roman" w:hAnsi="Times New Roman"/>
          <w:sz w:val="24"/>
        </w:rPr>
      </w:pPr>
      <w:r w:rsidRPr="006350A7">
        <w:rPr>
          <w:rFonts w:ascii="Times New Roman" w:hAnsi="Times New Roman"/>
          <w:sz w:val="24"/>
        </w:rPr>
        <w:t>a pályakezdők,</w:t>
      </w:r>
    </w:p>
    <w:p w14:paraId="277D951E" w14:textId="77777777" w:rsidR="00784032" w:rsidRPr="006350A7" w:rsidRDefault="00784032">
      <w:pPr>
        <w:numPr>
          <w:ilvl w:val="0"/>
          <w:numId w:val="52"/>
        </w:numPr>
        <w:spacing w:line="276" w:lineRule="auto"/>
        <w:rPr>
          <w:rFonts w:ascii="Times New Roman" w:hAnsi="Times New Roman"/>
          <w:sz w:val="24"/>
        </w:rPr>
      </w:pPr>
      <w:r w:rsidRPr="006350A7">
        <w:rPr>
          <w:rFonts w:ascii="Times New Roman" w:hAnsi="Times New Roman"/>
          <w:sz w:val="24"/>
        </w:rPr>
        <w:t>a gyesen lévő, illetve kisgyermekes anyukák a munkába visszatérni vágyók.</w:t>
      </w:r>
    </w:p>
    <w:p w14:paraId="17CE7026" w14:textId="77777777" w:rsidR="00784032" w:rsidRPr="006350A7" w:rsidRDefault="00784032" w:rsidP="00A0661D">
      <w:pPr>
        <w:spacing w:line="276" w:lineRule="auto"/>
        <w:rPr>
          <w:rFonts w:ascii="Times New Roman" w:hAnsi="Times New Roman"/>
          <w:sz w:val="24"/>
        </w:rPr>
      </w:pPr>
      <w:r w:rsidRPr="006350A7">
        <w:rPr>
          <w:rFonts w:ascii="Times New Roman" w:hAnsi="Times New Roman"/>
          <w:sz w:val="24"/>
        </w:rPr>
        <w:t xml:space="preserve">Az esélyegyenlőség elősegítése szempontjából </w:t>
      </w:r>
      <w:r>
        <w:rPr>
          <w:rFonts w:ascii="Times New Roman" w:hAnsi="Times New Roman"/>
          <w:sz w:val="24"/>
        </w:rPr>
        <w:t xml:space="preserve">Tolna </w:t>
      </w:r>
      <w:r w:rsidRPr="006350A7">
        <w:rPr>
          <w:rFonts w:ascii="Times New Roman" w:hAnsi="Times New Roman"/>
          <w:sz w:val="24"/>
        </w:rPr>
        <w:t xml:space="preserve">Város Önkormányzata fontosnak tartja, hogy támogassa és foglalkoztassa a gyedről, gyesről, családtag ápolásáról visszatérőket. </w:t>
      </w:r>
    </w:p>
    <w:p w14:paraId="65B129E2" w14:textId="77777777" w:rsidR="00784032" w:rsidRPr="00232E28" w:rsidRDefault="00784032" w:rsidP="00A0661D">
      <w:pPr>
        <w:spacing w:line="276" w:lineRule="auto"/>
        <w:rPr>
          <w:rFonts w:ascii="Times New Roman" w:hAnsi="Times New Roman"/>
          <w:sz w:val="24"/>
        </w:rPr>
      </w:pPr>
    </w:p>
    <w:p w14:paraId="58A0B943" w14:textId="77777777" w:rsidR="006865E8" w:rsidRPr="00232E28" w:rsidRDefault="006865E8" w:rsidP="00A0661D">
      <w:pPr>
        <w:autoSpaceDE w:val="0"/>
        <w:autoSpaceDN w:val="0"/>
        <w:adjustRightInd w:val="0"/>
        <w:spacing w:line="276" w:lineRule="auto"/>
        <w:ind w:firstLine="142"/>
        <w:rPr>
          <w:rFonts w:ascii="Times New Roman" w:hAnsi="Times New Roman"/>
          <w:sz w:val="24"/>
        </w:rPr>
      </w:pPr>
      <w:r w:rsidRPr="00232E28">
        <w:rPr>
          <w:rFonts w:ascii="Times New Roman" w:hAnsi="Times New Roman"/>
          <w:i/>
          <w:iCs/>
          <w:sz w:val="24"/>
        </w:rPr>
        <w:t>b)</w:t>
      </w:r>
      <w:r w:rsidRPr="00232E28">
        <w:rPr>
          <w:rFonts w:ascii="Times New Roman" w:hAnsi="Times New Roman"/>
          <w:sz w:val="24"/>
        </w:rPr>
        <w:t xml:space="preserve"> nők részvétele foglalkoztatást segítő és képzési programokban </w:t>
      </w:r>
    </w:p>
    <w:p w14:paraId="28F02A57" w14:textId="77777777" w:rsidR="00CF2485" w:rsidRDefault="00CF2485" w:rsidP="00A0661D">
      <w:pPr>
        <w:spacing w:line="276" w:lineRule="auto"/>
        <w:rPr>
          <w:rFonts w:ascii="Times New Roman" w:hAnsi="Times New Roman"/>
          <w:sz w:val="24"/>
        </w:rPr>
      </w:pPr>
    </w:p>
    <w:p w14:paraId="20950DC5" w14:textId="77777777" w:rsidR="00323407" w:rsidRPr="006350A7" w:rsidRDefault="00323407" w:rsidP="00A0661D">
      <w:pPr>
        <w:spacing w:line="276" w:lineRule="auto"/>
        <w:rPr>
          <w:rFonts w:ascii="Times New Roman" w:hAnsi="Times New Roman"/>
          <w:sz w:val="24"/>
        </w:rPr>
      </w:pPr>
      <w:r w:rsidRPr="006350A7">
        <w:rPr>
          <w:rFonts w:ascii="Times New Roman" w:hAnsi="Times New Roman"/>
          <w:sz w:val="24"/>
        </w:rPr>
        <w:t>A nők részvétele a foglalkoztatást segítő és képzési programokban elsősorban helyi adatgyűjtésen alapszik, amelyre vonatkozóan információ nem áll rendelkezésre.</w:t>
      </w:r>
    </w:p>
    <w:p w14:paraId="113E00F5" w14:textId="77777777" w:rsidR="00323407" w:rsidRPr="00232E28" w:rsidRDefault="00323407" w:rsidP="00A0661D">
      <w:pPr>
        <w:spacing w:line="276" w:lineRule="auto"/>
        <w:rPr>
          <w:rFonts w:ascii="Times New Roman" w:hAnsi="Times New Roman"/>
          <w:sz w:val="24"/>
        </w:rPr>
      </w:pPr>
    </w:p>
    <w:p w14:paraId="12B767EF" w14:textId="77777777" w:rsidR="006865E8" w:rsidRPr="00232E28" w:rsidRDefault="006865E8" w:rsidP="00A0661D">
      <w:pPr>
        <w:autoSpaceDE w:val="0"/>
        <w:autoSpaceDN w:val="0"/>
        <w:adjustRightInd w:val="0"/>
        <w:spacing w:line="276" w:lineRule="auto"/>
        <w:ind w:firstLine="142"/>
        <w:rPr>
          <w:rFonts w:ascii="Times New Roman" w:hAnsi="Times New Roman"/>
          <w:sz w:val="24"/>
        </w:rPr>
      </w:pPr>
      <w:r w:rsidRPr="00232E28">
        <w:rPr>
          <w:rFonts w:ascii="Times New Roman" w:hAnsi="Times New Roman"/>
          <w:i/>
          <w:iCs/>
          <w:sz w:val="24"/>
        </w:rPr>
        <w:t>c)</w:t>
      </w:r>
      <w:r w:rsidRPr="00232E28">
        <w:rPr>
          <w:rFonts w:ascii="Times New Roman" w:hAnsi="Times New Roman"/>
          <w:sz w:val="24"/>
        </w:rPr>
        <w:t xml:space="preserve"> alacsony iskolai végzettségű nők elhelyezkedési lehetőségei</w:t>
      </w:r>
    </w:p>
    <w:p w14:paraId="211B06C1" w14:textId="77777777" w:rsidR="00CF2485" w:rsidRDefault="00CF2485" w:rsidP="00A0661D">
      <w:pPr>
        <w:spacing w:line="276" w:lineRule="auto"/>
        <w:rPr>
          <w:rFonts w:ascii="Times New Roman" w:hAnsi="Times New Roman"/>
          <w:sz w:val="24"/>
        </w:rPr>
      </w:pPr>
    </w:p>
    <w:p w14:paraId="24DEE62B" w14:textId="77777777" w:rsidR="00CF190B" w:rsidRPr="006350A7" w:rsidRDefault="00CF190B" w:rsidP="00A0661D">
      <w:pPr>
        <w:spacing w:line="276" w:lineRule="auto"/>
        <w:rPr>
          <w:rFonts w:ascii="Times New Roman" w:hAnsi="Times New Roman"/>
          <w:sz w:val="24"/>
        </w:rPr>
      </w:pPr>
      <w:r w:rsidRPr="006350A7">
        <w:rPr>
          <w:rFonts w:ascii="Times New Roman" w:hAnsi="Times New Roman"/>
          <w:sz w:val="24"/>
        </w:rPr>
        <w:t>Alacsony iskolai végzettségűeknek azokat tekintjük, akik legfeljebb az általános iskola 8 osztályát végezték el a 15–74 éves korcsoporton belül.</w:t>
      </w:r>
    </w:p>
    <w:p w14:paraId="1630C11C" w14:textId="77777777" w:rsidR="00CF190B" w:rsidRPr="006350A7" w:rsidRDefault="00CF190B" w:rsidP="00A0661D">
      <w:pPr>
        <w:spacing w:line="276" w:lineRule="auto"/>
        <w:rPr>
          <w:rFonts w:ascii="Times New Roman" w:hAnsi="Times New Roman"/>
          <w:sz w:val="24"/>
        </w:rPr>
      </w:pPr>
      <w:r w:rsidRPr="006350A7">
        <w:rPr>
          <w:rFonts w:ascii="Times New Roman" w:hAnsi="Times New Roman"/>
          <w:sz w:val="24"/>
        </w:rPr>
        <w:t>A hátrányos helyzet egyik meghatározó tényezője az alacsony iskolai végzettség, amelynek szintje szorosan összefügg a munkavállalási esélyekkel, hiszen a képzettebbek lehetőségei sokkal jobbak iskolázatlan társaikénál. Ezzel összefüggésben, az alacsony végzettségűek körében nagyobb a szegénységi kockázat, ez pedig hatással van a következő generációra is, mivel a hátrányos helyzet az esetek döntő részében tovább öröklődik. Az alacsony iskolai végzettségű szülők gyermekei általában már az alapfokú oktatás alsó évfolyamai során hátrányba kerülnek a kortársaikhoz képest, amely visszahat későbbi iskolai teljesítményükre. Az iskolázottság növelése segíti a társadalmi kohézió megteremtését és az életesélyek javulását, ezért erősíteni kell az iskola esélykiegyenlítő szerepét, iskolarendszerünk erősen szelektáló jellegét pedig oldani. A Nemzeti Fenntartható Fejlődési Keretstratégia is célként jelöli meg az oktatásban eltöltött idő növelését, valamint az oktatási rendszer szelektivitásának csökkentését.</w:t>
      </w:r>
    </w:p>
    <w:p w14:paraId="676D1F91" w14:textId="77777777" w:rsidR="00CF190B" w:rsidRPr="006350A7" w:rsidRDefault="00CF190B" w:rsidP="00A0661D">
      <w:pPr>
        <w:spacing w:line="276" w:lineRule="auto"/>
        <w:rPr>
          <w:rFonts w:ascii="Times New Roman" w:hAnsi="Times New Roman"/>
          <w:sz w:val="24"/>
        </w:rPr>
      </w:pPr>
      <w:r w:rsidRPr="006350A7">
        <w:rPr>
          <w:rFonts w:ascii="Times New Roman" w:hAnsi="Times New Roman"/>
          <w:sz w:val="24"/>
        </w:rPr>
        <w:t>A gyermekvállalás és nevelés okozta megszakítások miatt a nők kevésbé kötődnek munkahelyükhöz, ugyanakkor a gyermekekre, családra fordított idő során munkaerőpiaci képességeik nem növekednek. Fentiek okán a nők nem fognak energiát fektetni képzettségük növelésébe, így kompetenciáik, képesítés hiányában munkaerőpiaci esélyeik jelentős mértékben csökkennek. A szakképzettség hiánya már valószínűsíti, hogy jellemzően olyan munkaköröket választanak, amely nem kötődik azokhoz, így a gyermeknevelés okozta kiesés nem igényel szakmai fejlődést, aktualizálást, amelyből következik, hogy a munkaerőpiacon az alacsony végzettségű nők számára vagy a szakképzettség nélküli munkakörök, vagy a betanított munka és a civil szervezeti és/vagy alapítványi munka adhat lehetőséget.</w:t>
      </w:r>
    </w:p>
    <w:p w14:paraId="6060FA0E" w14:textId="77777777" w:rsidR="00CF190B" w:rsidRPr="006350A7" w:rsidRDefault="00CF190B" w:rsidP="00A0661D">
      <w:pPr>
        <w:spacing w:line="276" w:lineRule="auto"/>
        <w:rPr>
          <w:rFonts w:ascii="Times New Roman" w:hAnsi="Times New Roman"/>
          <w:sz w:val="24"/>
        </w:rPr>
      </w:pPr>
    </w:p>
    <w:p w14:paraId="0365D902" w14:textId="77777777" w:rsidR="00CF190B" w:rsidRPr="006350A7" w:rsidRDefault="00CF190B" w:rsidP="00A0661D">
      <w:pPr>
        <w:spacing w:line="276" w:lineRule="auto"/>
        <w:rPr>
          <w:rFonts w:ascii="Times New Roman" w:hAnsi="Times New Roman"/>
          <w:sz w:val="24"/>
        </w:rPr>
      </w:pPr>
      <w:r>
        <w:rPr>
          <w:rFonts w:ascii="Times New Roman" w:hAnsi="Times New Roman"/>
          <w:sz w:val="24"/>
        </w:rPr>
        <w:t>Tolna</w:t>
      </w:r>
      <w:r w:rsidRPr="006350A7">
        <w:rPr>
          <w:rFonts w:ascii="Times New Roman" w:hAnsi="Times New Roman"/>
          <w:sz w:val="24"/>
        </w:rPr>
        <w:t xml:space="preserve"> Város Önkormányzata a fenti problémákon túl igyekszik a szolgáltatások bővítésével és a szolgáltatások színvonalának javításával kiküszöbölni, hogy a háromévesnél fiatalabb gyermekek napközbeni ellátásának gondja is szerepet játsszon a nők munkaerőpiaci helyzetének kedvezőtlen </w:t>
      </w:r>
      <w:r w:rsidRPr="006350A7">
        <w:rPr>
          <w:rFonts w:ascii="Times New Roman" w:hAnsi="Times New Roman"/>
          <w:sz w:val="24"/>
        </w:rPr>
        <w:lastRenderedPageBreak/>
        <w:t>alakulásában, ezért a bölcsődei ellátórendszert magas színvonalon működteti, amivel hozzájárul ahhoz, hogy a nők a gyermekvállalást követően gyorsan és könnyen vissza tudjanak térni a munka világába, amelyből az ellátási rendszer hiánya miatt gyakran akár három évre, vagy még több időre is kiszakadnának. A munkaerő-piaci és családi feladatok összeegyeztetését segítő szolgáltatásokat az 5.2. pont mutatja be bővebben.</w:t>
      </w:r>
    </w:p>
    <w:p w14:paraId="7542E71B" w14:textId="77777777" w:rsidR="00CF190B" w:rsidRPr="00232E28" w:rsidRDefault="00CF190B" w:rsidP="00A0661D">
      <w:pPr>
        <w:spacing w:line="276" w:lineRule="auto"/>
        <w:rPr>
          <w:rFonts w:ascii="Times New Roman" w:hAnsi="Times New Roman"/>
          <w:sz w:val="24"/>
        </w:rPr>
      </w:pPr>
    </w:p>
    <w:p w14:paraId="22A8FEA8" w14:textId="77777777" w:rsidR="006865E8" w:rsidRPr="00232E28" w:rsidRDefault="006865E8" w:rsidP="00A0661D">
      <w:pPr>
        <w:autoSpaceDE w:val="0"/>
        <w:autoSpaceDN w:val="0"/>
        <w:adjustRightInd w:val="0"/>
        <w:spacing w:line="276" w:lineRule="auto"/>
        <w:ind w:firstLine="142"/>
        <w:rPr>
          <w:rFonts w:ascii="Times New Roman" w:hAnsi="Times New Roman"/>
          <w:sz w:val="24"/>
        </w:rPr>
      </w:pPr>
      <w:r w:rsidRPr="00232E28">
        <w:rPr>
          <w:rFonts w:ascii="Times New Roman" w:hAnsi="Times New Roman"/>
          <w:i/>
          <w:iCs/>
          <w:sz w:val="24"/>
        </w:rPr>
        <w:t>d)</w:t>
      </w:r>
      <w:r w:rsidRPr="00232E28">
        <w:rPr>
          <w:rFonts w:ascii="Times New Roman" w:hAnsi="Times New Roman"/>
          <w:sz w:val="24"/>
        </w:rPr>
        <w:t xml:space="preserve"> hátrányos megkülönböztetés a foglalkoztatás területén (pl. bérkülönbség)</w:t>
      </w:r>
    </w:p>
    <w:p w14:paraId="483E32A5" w14:textId="77777777" w:rsidR="00196FF2" w:rsidRPr="00232E28" w:rsidRDefault="00196FF2" w:rsidP="00A0661D">
      <w:pPr>
        <w:autoSpaceDE w:val="0"/>
        <w:autoSpaceDN w:val="0"/>
        <w:adjustRightInd w:val="0"/>
        <w:spacing w:line="276" w:lineRule="auto"/>
        <w:ind w:firstLine="142"/>
        <w:rPr>
          <w:rFonts w:ascii="Times New Roman" w:hAnsi="Times New Roman"/>
          <w:sz w:val="24"/>
        </w:rPr>
      </w:pPr>
    </w:p>
    <w:p w14:paraId="1529C5F3" w14:textId="77777777" w:rsidR="00323407" w:rsidRPr="006350A7" w:rsidRDefault="00323407" w:rsidP="00A0661D">
      <w:pPr>
        <w:spacing w:line="276" w:lineRule="auto"/>
        <w:rPr>
          <w:rFonts w:ascii="Times New Roman" w:hAnsi="Times New Roman"/>
          <w:sz w:val="24"/>
        </w:rPr>
      </w:pPr>
      <w:r w:rsidRPr="006350A7">
        <w:rPr>
          <w:rFonts w:ascii="Times New Roman" w:hAnsi="Times New Roman"/>
          <w:sz w:val="24"/>
        </w:rPr>
        <w:t>Önkormányzatunknak hátrányos megkülönböztetésről vagy jogellenes elkülönítésről a foglalkoztatás területén nincs tudomása. Ezzel kapcsolatos bejelentés az elmúlt években nem érkezett sem az önkormányzattal szemben, sem az önkormányzat felé.</w:t>
      </w:r>
    </w:p>
    <w:p w14:paraId="7E9BC53A" w14:textId="77777777" w:rsidR="00323407" w:rsidRPr="006350A7" w:rsidRDefault="00323407" w:rsidP="00A0661D">
      <w:pPr>
        <w:spacing w:line="276" w:lineRule="auto"/>
        <w:rPr>
          <w:rFonts w:ascii="Times New Roman" w:hAnsi="Times New Roman"/>
          <w:sz w:val="24"/>
        </w:rPr>
      </w:pPr>
      <w:r w:rsidRPr="006350A7">
        <w:rPr>
          <w:rFonts w:ascii="Times New Roman" w:hAnsi="Times New Roman"/>
          <w:sz w:val="24"/>
        </w:rPr>
        <w:t>Annak ellenére, hogy hátrányos megkülönböztetéssel kapcsolatban bejelentés nem érkezett az évek során, Önkormányzatunk fel van készülve arra is, ha a településen élő állampolgárt hátrányos megkülönböztetés éri. Ennek megfelelően a diszkrimináció elleni küzdelemben az első lépés annak elszenvedőit támogatni, és tájékoztatást adni, hogy milyen fórumokhoz fordulhatnak segítségért. (Egyenlő Bánásmódért Felelős Főigazgatóság, civil jogvédő szervezetek).</w:t>
      </w:r>
    </w:p>
    <w:p w14:paraId="38EA4CFD" w14:textId="77777777" w:rsidR="00323407" w:rsidRPr="006350A7" w:rsidRDefault="00323407" w:rsidP="00A0661D">
      <w:pPr>
        <w:autoSpaceDE w:val="0"/>
        <w:autoSpaceDN w:val="0"/>
        <w:adjustRightInd w:val="0"/>
        <w:spacing w:line="276" w:lineRule="auto"/>
        <w:rPr>
          <w:rFonts w:ascii="Times New Roman" w:hAnsi="Times New Roman"/>
          <w:sz w:val="24"/>
        </w:rPr>
      </w:pPr>
      <w:r w:rsidRPr="006350A7">
        <w:rPr>
          <w:rFonts w:ascii="Times New Roman" w:hAnsi="Times New Roman"/>
          <w:sz w:val="24"/>
        </w:rPr>
        <w:t>Az Egyenlő Bánásmód Hatóság 2021. január 1-</w:t>
      </w:r>
      <w:r>
        <w:rPr>
          <w:rFonts w:ascii="Times New Roman" w:hAnsi="Times New Roman"/>
          <w:sz w:val="24"/>
        </w:rPr>
        <w:t>j</w:t>
      </w:r>
      <w:r w:rsidRPr="006350A7">
        <w:rPr>
          <w:rFonts w:ascii="Times New Roman" w:hAnsi="Times New Roman"/>
          <w:sz w:val="24"/>
        </w:rPr>
        <w:t>én beolvadt az Alapvető Jogok Biztosának Hivatalába.</w:t>
      </w:r>
    </w:p>
    <w:p w14:paraId="0F9856C3" w14:textId="77777777" w:rsidR="00CF2485" w:rsidRPr="00232E28" w:rsidRDefault="00CF2485" w:rsidP="00A0661D">
      <w:pPr>
        <w:spacing w:line="276" w:lineRule="auto"/>
        <w:rPr>
          <w:rFonts w:ascii="Times New Roman" w:hAnsi="Times New Roman"/>
          <w:sz w:val="24"/>
        </w:rPr>
      </w:pPr>
    </w:p>
    <w:p w14:paraId="624529F0" w14:textId="77777777" w:rsidR="006865E8" w:rsidRPr="00232E28" w:rsidRDefault="006865E8" w:rsidP="00A0661D">
      <w:pPr>
        <w:autoSpaceDE w:val="0"/>
        <w:autoSpaceDN w:val="0"/>
        <w:adjustRightInd w:val="0"/>
        <w:spacing w:line="276" w:lineRule="auto"/>
        <w:ind w:firstLine="142"/>
        <w:rPr>
          <w:rFonts w:ascii="Times New Roman" w:hAnsi="Times New Roman"/>
          <w:sz w:val="24"/>
        </w:rPr>
      </w:pPr>
      <w:smartTag w:uri="urn:schemas-microsoft-com:office:smarttags" w:element="metricconverter">
        <w:smartTagPr>
          <w:attr w:name="ProductID" w:val="5.2 A"/>
        </w:smartTagPr>
        <w:r w:rsidRPr="00232E28">
          <w:rPr>
            <w:rFonts w:ascii="Times New Roman" w:hAnsi="Times New Roman"/>
            <w:b/>
            <w:sz w:val="24"/>
          </w:rPr>
          <w:t>5.2 A</w:t>
        </w:r>
      </w:smartTag>
      <w:r w:rsidRPr="00232E28">
        <w:rPr>
          <w:rFonts w:ascii="Times New Roman" w:hAnsi="Times New Roman"/>
          <w:b/>
          <w:sz w:val="24"/>
        </w:rPr>
        <w:t xml:space="preserve"> munkaerő-piaci és családi feladatok összeegyeztetését segítő szolgáltatások (pl. bölcsődei, családi napközi, óvodai férőhelyek, férőhelyhiány; közintézményekben rugalmas munkaidő, családbarát munkahelyi megoldások stb.</w:t>
      </w:r>
      <w:r w:rsidRPr="00232E28">
        <w:rPr>
          <w:rFonts w:ascii="Times New Roman" w:hAnsi="Times New Roman"/>
          <w:sz w:val="24"/>
        </w:rPr>
        <w:t>)</w:t>
      </w:r>
    </w:p>
    <w:p w14:paraId="1266D7BF" w14:textId="77777777" w:rsidR="00055F8E" w:rsidRPr="00232E28" w:rsidRDefault="00055F8E" w:rsidP="00A0661D">
      <w:pPr>
        <w:autoSpaceDE w:val="0"/>
        <w:autoSpaceDN w:val="0"/>
        <w:adjustRightInd w:val="0"/>
        <w:spacing w:line="276" w:lineRule="auto"/>
        <w:ind w:firstLine="142"/>
        <w:rPr>
          <w:rFonts w:ascii="Times New Roman" w:hAnsi="Times New Roman"/>
          <w:i/>
          <w:iCs/>
          <w:sz w:val="24"/>
        </w:rPr>
      </w:pPr>
      <w:r w:rsidRPr="00232E28">
        <w:rPr>
          <w:rFonts w:ascii="Times New Roman" w:hAnsi="Times New Roman"/>
          <w:sz w:val="24"/>
        </w:rPr>
        <w:tab/>
      </w:r>
      <w:r w:rsidRPr="00232E28">
        <w:rPr>
          <w:rFonts w:ascii="Times New Roman" w:hAnsi="Times New Roman"/>
          <w:i/>
          <w:sz w:val="24"/>
        </w:rPr>
        <w:t>Tábla:5.2.1.; 5.2.2.</w:t>
      </w:r>
      <w:r w:rsidR="007E4CE7" w:rsidRPr="00232E28">
        <w:rPr>
          <w:rFonts w:ascii="Times New Roman" w:hAnsi="Times New Roman"/>
          <w:i/>
          <w:sz w:val="24"/>
        </w:rPr>
        <w:t>a) és 5.2.2. b)</w:t>
      </w:r>
      <w:r w:rsidRPr="00232E28">
        <w:rPr>
          <w:rFonts w:ascii="Times New Roman" w:hAnsi="Times New Roman"/>
          <w:i/>
          <w:sz w:val="24"/>
        </w:rPr>
        <w:t xml:space="preserve">; </w:t>
      </w:r>
    </w:p>
    <w:p w14:paraId="0E6F8206" w14:textId="77777777" w:rsidR="00CF2485" w:rsidRDefault="00CF2485" w:rsidP="00A0661D">
      <w:pPr>
        <w:spacing w:line="276" w:lineRule="auto"/>
        <w:rPr>
          <w:rFonts w:ascii="Times New Roman" w:hAnsi="Times New Roman"/>
          <w:sz w:val="24"/>
        </w:rPr>
      </w:pPr>
    </w:p>
    <w:p w14:paraId="66DBC62B" w14:textId="77777777" w:rsidR="00882F8E" w:rsidRDefault="004A4FFC" w:rsidP="00882F8E">
      <w:pPr>
        <w:rPr>
          <w:rFonts w:ascii="Times New Roman" w:hAnsi="Times New Roman"/>
          <w:sz w:val="24"/>
        </w:rPr>
      </w:pPr>
      <w:r w:rsidRPr="006350A7">
        <w:rPr>
          <w:rFonts w:ascii="Times New Roman" w:hAnsi="Times New Roman"/>
          <w:sz w:val="24"/>
        </w:rPr>
        <w:t xml:space="preserve">Jelenleg védőnői szolgálat működik a városban, </w:t>
      </w:r>
      <w:r>
        <w:rPr>
          <w:rFonts w:ascii="Times New Roman" w:hAnsi="Times New Roman"/>
          <w:sz w:val="24"/>
        </w:rPr>
        <w:t>öt</w:t>
      </w:r>
      <w:r w:rsidRPr="006350A7">
        <w:rPr>
          <w:rFonts w:ascii="Times New Roman" w:hAnsi="Times New Roman"/>
          <w:sz w:val="24"/>
        </w:rPr>
        <w:t xml:space="preserve"> védőnővel</w:t>
      </w:r>
      <w:r w:rsidR="00882F8E">
        <w:rPr>
          <w:rFonts w:ascii="Times New Roman" w:hAnsi="Times New Roman"/>
          <w:sz w:val="24"/>
        </w:rPr>
        <w:t xml:space="preserve">: </w:t>
      </w:r>
      <w:r w:rsidR="00882F8E" w:rsidRPr="00882F8E">
        <w:rPr>
          <w:rFonts w:ascii="Times New Roman" w:hAnsi="Times New Roman"/>
          <w:sz w:val="24"/>
        </w:rPr>
        <w:t xml:space="preserve">3 fő területi védőnő, 1 fő vegyes: területi-iskola védőnő, 1 </w:t>
      </w:r>
      <w:r w:rsidR="00882F8E">
        <w:rPr>
          <w:rFonts w:ascii="Times New Roman" w:hAnsi="Times New Roman"/>
          <w:sz w:val="24"/>
        </w:rPr>
        <w:t xml:space="preserve">fő </w:t>
      </w:r>
      <w:r w:rsidR="00882F8E" w:rsidRPr="00882F8E">
        <w:rPr>
          <w:rFonts w:ascii="Times New Roman" w:hAnsi="Times New Roman"/>
          <w:sz w:val="24"/>
        </w:rPr>
        <w:t>iskola védőn</w:t>
      </w:r>
      <w:r w:rsidR="00882F8E">
        <w:rPr>
          <w:rFonts w:ascii="Times New Roman" w:hAnsi="Times New Roman"/>
          <w:sz w:val="24"/>
        </w:rPr>
        <w:t>ő</w:t>
      </w:r>
      <w:r w:rsidR="00882F8E" w:rsidRPr="00882F8E">
        <w:rPr>
          <w:rFonts w:ascii="Times New Roman" w:hAnsi="Times New Roman"/>
          <w:sz w:val="24"/>
        </w:rPr>
        <w:t>.</w:t>
      </w:r>
    </w:p>
    <w:p w14:paraId="184E3CFC" w14:textId="77777777" w:rsidR="00B343B8" w:rsidRPr="00882F8E" w:rsidRDefault="00B343B8" w:rsidP="00882F8E">
      <w:pPr>
        <w:rPr>
          <w:rFonts w:ascii="Times New Roman" w:hAnsi="Times New Roman"/>
          <w:sz w:val="24"/>
        </w:rPr>
      </w:pPr>
    </w:p>
    <w:p w14:paraId="0C864F77" w14:textId="77777777" w:rsidR="004A4FFC" w:rsidRPr="006350A7" w:rsidRDefault="004A4FFC" w:rsidP="00A0661D">
      <w:pPr>
        <w:spacing w:line="276" w:lineRule="auto"/>
        <w:rPr>
          <w:rFonts w:ascii="Times New Roman" w:hAnsi="Times New Roman"/>
          <w:sz w:val="24"/>
        </w:rPr>
      </w:pPr>
      <w:r w:rsidRPr="006350A7">
        <w:rPr>
          <w:rFonts w:ascii="Times New Roman" w:hAnsi="Times New Roman"/>
          <w:sz w:val="24"/>
        </w:rPr>
        <w:t>A védőnői tanácsadásokon a várandós kismamák, a 0-1 év közötti csecsemők és az 1-16 éves gyermekek gondozása történik. Az említett ellátások kiegészülnek az óvodai és az iskolai-egészségügyi feladatokkal, valamint az egészségneveléssel. A védőnők fő célkitűzése az általuk gondozott családok, különösen a nők, csecsemők, gyermekek, fiatalok egészségének védelme, megőrzése, fejlesztése. A védőnő feladata, hogy folyamatos megfigyelésre alapozva legfőképpen tanácsadással és egészségneveléssel megelőzze az egészségkárosodások kialakulását. Segítse az egyének, közösségek és az utódnemzedék zavartalan, harmonikus fejlődését, az egészséges életvitel kialakítását, felfigyeljen a család életében bekövetkező kedvező, vagy kedvezőtlen változásokra. Gondozási tevékenységük a család minden tagjára kiterjed, de külön figyelmet fordítanak a várandós anyákra, a gyermekágyasokra és a 0-16 éves korosztályra.  </w:t>
      </w:r>
    </w:p>
    <w:p w14:paraId="17A33963" w14:textId="77777777" w:rsidR="004A4FFC" w:rsidRDefault="004A4FFC" w:rsidP="00A0661D">
      <w:pPr>
        <w:spacing w:line="276" w:lineRule="auto"/>
        <w:rPr>
          <w:rFonts w:ascii="Times New Roman" w:hAnsi="Times New Roman"/>
          <w:sz w:val="24"/>
        </w:rPr>
      </w:pPr>
    </w:p>
    <w:p w14:paraId="6BDD446F" w14:textId="77777777" w:rsidR="00B343B8" w:rsidRDefault="00B343B8" w:rsidP="00A0661D">
      <w:pPr>
        <w:spacing w:line="276" w:lineRule="auto"/>
        <w:rPr>
          <w:rFonts w:ascii="Times New Roman" w:hAnsi="Times New Roman"/>
          <w:sz w:val="24"/>
        </w:rPr>
      </w:pPr>
    </w:p>
    <w:p w14:paraId="22973C61" w14:textId="77777777" w:rsidR="00B343B8" w:rsidRDefault="00B343B8" w:rsidP="00A0661D">
      <w:pPr>
        <w:spacing w:line="276" w:lineRule="auto"/>
        <w:rPr>
          <w:rFonts w:ascii="Times New Roman" w:hAnsi="Times New Roman"/>
          <w:sz w:val="24"/>
        </w:rPr>
      </w:pPr>
    </w:p>
    <w:p w14:paraId="1EF41800" w14:textId="77777777" w:rsidR="00B343B8" w:rsidRDefault="00B343B8" w:rsidP="00A0661D">
      <w:pPr>
        <w:spacing w:line="276" w:lineRule="auto"/>
        <w:rPr>
          <w:rFonts w:ascii="Times New Roman" w:hAnsi="Times New Roman"/>
          <w:sz w:val="24"/>
        </w:rPr>
      </w:pPr>
    </w:p>
    <w:p w14:paraId="15498BC6" w14:textId="77777777" w:rsidR="00B343B8" w:rsidRDefault="00B343B8" w:rsidP="00A0661D">
      <w:pPr>
        <w:spacing w:line="276" w:lineRule="auto"/>
        <w:rPr>
          <w:rFonts w:ascii="Times New Roman" w:hAnsi="Times New Roman"/>
          <w:sz w:val="24"/>
        </w:rPr>
      </w:pPr>
    </w:p>
    <w:p w14:paraId="4183E141" w14:textId="77777777" w:rsidR="00B343B8" w:rsidRDefault="00B343B8" w:rsidP="00A0661D">
      <w:pPr>
        <w:spacing w:line="276" w:lineRule="auto"/>
        <w:rPr>
          <w:rFonts w:ascii="Times New Roman" w:hAnsi="Times New Roman"/>
          <w:sz w:val="24"/>
        </w:rPr>
      </w:pPr>
    </w:p>
    <w:p w14:paraId="7B654889" w14:textId="77777777" w:rsidR="00B343B8" w:rsidRDefault="00B343B8" w:rsidP="00A0661D">
      <w:pPr>
        <w:spacing w:line="276" w:lineRule="auto"/>
        <w:rPr>
          <w:rFonts w:ascii="Times New Roman" w:hAnsi="Times New Roman"/>
          <w:sz w:val="24"/>
        </w:rPr>
      </w:pPr>
    </w:p>
    <w:p w14:paraId="779CAC5F" w14:textId="77777777" w:rsidR="00B343B8" w:rsidRDefault="00B343B8" w:rsidP="00A0661D">
      <w:pPr>
        <w:spacing w:line="276" w:lineRule="auto"/>
        <w:rPr>
          <w:rFonts w:ascii="Times New Roman" w:hAnsi="Times New Roman"/>
          <w:sz w:val="24"/>
        </w:rPr>
      </w:pPr>
    </w:p>
    <w:p w14:paraId="508DBB69" w14:textId="77777777" w:rsidR="00B343B8" w:rsidRDefault="00B343B8" w:rsidP="00A0661D">
      <w:pPr>
        <w:spacing w:line="276" w:lineRule="auto"/>
        <w:rPr>
          <w:rFonts w:ascii="Times New Roman" w:hAnsi="Times New Roman"/>
          <w:sz w:val="24"/>
        </w:rPr>
      </w:pPr>
    </w:p>
    <w:tbl>
      <w:tblPr>
        <w:tblW w:w="7400" w:type="dxa"/>
        <w:jc w:val="center"/>
        <w:tblCellMar>
          <w:left w:w="70" w:type="dxa"/>
          <w:right w:w="70" w:type="dxa"/>
        </w:tblCellMar>
        <w:tblLook w:val="04A0" w:firstRow="1" w:lastRow="0" w:firstColumn="1" w:lastColumn="0" w:noHBand="0" w:noVBand="1"/>
      </w:tblPr>
      <w:tblGrid>
        <w:gridCol w:w="960"/>
        <w:gridCol w:w="2140"/>
        <w:gridCol w:w="2160"/>
        <w:gridCol w:w="2140"/>
      </w:tblGrid>
      <w:tr w:rsidR="003316C6" w:rsidRPr="00815DFB" w14:paraId="1BEC737F" w14:textId="77777777" w:rsidTr="006F20DF">
        <w:trPr>
          <w:trHeight w:val="512"/>
          <w:jc w:val="center"/>
        </w:trPr>
        <w:tc>
          <w:tcPr>
            <w:tcW w:w="7400" w:type="dxa"/>
            <w:gridSpan w:val="4"/>
            <w:tcBorders>
              <w:top w:val="single" w:sz="4" w:space="0" w:color="auto"/>
              <w:left w:val="single" w:sz="4" w:space="0" w:color="auto"/>
              <w:bottom w:val="single" w:sz="4" w:space="0" w:color="auto"/>
              <w:right w:val="single" w:sz="4" w:space="0" w:color="auto"/>
            </w:tcBorders>
            <w:noWrap/>
            <w:vAlign w:val="center"/>
            <w:hideMark/>
          </w:tcPr>
          <w:p w14:paraId="685B9192" w14:textId="77777777" w:rsidR="006F20DF" w:rsidRPr="00815DFB" w:rsidRDefault="006F20DF" w:rsidP="00A0661D">
            <w:pPr>
              <w:spacing w:line="276" w:lineRule="auto"/>
              <w:jc w:val="center"/>
              <w:rPr>
                <w:rFonts w:cs="Calibri"/>
                <w:b/>
                <w:bCs/>
                <w:szCs w:val="22"/>
              </w:rPr>
            </w:pPr>
            <w:r w:rsidRPr="00815DFB">
              <w:rPr>
                <w:rFonts w:cs="Calibri"/>
                <w:b/>
                <w:bCs/>
                <w:szCs w:val="22"/>
              </w:rPr>
              <w:lastRenderedPageBreak/>
              <w:t xml:space="preserve">5. 2. 1. számú táblázat – Védőnői álláshelyek száma </w:t>
            </w:r>
            <w:r w:rsidRPr="00815DFB">
              <w:rPr>
                <w:rFonts w:cs="Calibri"/>
                <w:szCs w:val="22"/>
              </w:rPr>
              <w:t>(a 4.3.1. táblával azonos)</w:t>
            </w:r>
          </w:p>
        </w:tc>
      </w:tr>
      <w:tr w:rsidR="00882F8E" w:rsidRPr="00815DFB" w14:paraId="655CBEAC" w14:textId="77777777" w:rsidTr="00882F8E">
        <w:trPr>
          <w:trHeight w:val="701"/>
          <w:jc w:val="center"/>
        </w:trPr>
        <w:tc>
          <w:tcPr>
            <w:tcW w:w="960"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5917805D" w14:textId="77777777" w:rsidR="006F20DF" w:rsidRPr="00815DFB" w:rsidRDefault="006F20DF" w:rsidP="00A0661D">
            <w:pPr>
              <w:spacing w:line="276" w:lineRule="auto"/>
              <w:jc w:val="center"/>
              <w:rPr>
                <w:rFonts w:cs="Calibri"/>
                <w:b/>
                <w:bCs/>
                <w:szCs w:val="22"/>
              </w:rPr>
            </w:pPr>
            <w:r w:rsidRPr="00815DFB">
              <w:rPr>
                <w:rFonts w:cs="Calibri"/>
                <w:b/>
                <w:bCs/>
                <w:szCs w:val="22"/>
              </w:rPr>
              <w:t>Év</w:t>
            </w:r>
          </w:p>
        </w:tc>
        <w:tc>
          <w:tcPr>
            <w:tcW w:w="2140" w:type="dxa"/>
            <w:tcBorders>
              <w:top w:val="nil"/>
              <w:left w:val="nil"/>
              <w:bottom w:val="single" w:sz="4" w:space="0" w:color="auto"/>
              <w:right w:val="single" w:sz="4" w:space="0" w:color="auto"/>
            </w:tcBorders>
            <w:shd w:val="clear" w:color="000000" w:fill="E2EFDA"/>
            <w:vAlign w:val="center"/>
            <w:hideMark/>
          </w:tcPr>
          <w:p w14:paraId="75A45695" w14:textId="77777777" w:rsidR="006F20DF" w:rsidRPr="00815DFB" w:rsidRDefault="006F20DF" w:rsidP="00A0661D">
            <w:pPr>
              <w:spacing w:line="276" w:lineRule="auto"/>
              <w:jc w:val="center"/>
              <w:rPr>
                <w:rFonts w:cs="Calibri"/>
                <w:b/>
                <w:bCs/>
                <w:szCs w:val="22"/>
              </w:rPr>
            </w:pPr>
            <w:r w:rsidRPr="00815DFB">
              <w:rPr>
                <w:rFonts w:cs="Calibri"/>
                <w:b/>
                <w:bCs/>
                <w:szCs w:val="22"/>
              </w:rPr>
              <w:t>Betöltött védőnői álláshelyek száma</w:t>
            </w:r>
            <w:r w:rsidRPr="00815DFB">
              <w:rPr>
                <w:rFonts w:cs="Calibri"/>
                <w:b/>
                <w:bCs/>
                <w:szCs w:val="22"/>
              </w:rPr>
              <w:br/>
            </w:r>
            <w:r w:rsidRPr="00815DFB">
              <w:rPr>
                <w:rFonts w:cs="Calibri"/>
                <w:szCs w:val="22"/>
              </w:rPr>
              <w:t>(TS 109)</w:t>
            </w:r>
          </w:p>
        </w:tc>
        <w:tc>
          <w:tcPr>
            <w:tcW w:w="2160" w:type="dxa"/>
            <w:tcBorders>
              <w:top w:val="nil"/>
              <w:left w:val="nil"/>
              <w:bottom w:val="single" w:sz="4" w:space="0" w:color="auto"/>
              <w:right w:val="single" w:sz="4" w:space="0" w:color="auto"/>
            </w:tcBorders>
            <w:shd w:val="clear" w:color="000000" w:fill="E2EFDA"/>
            <w:vAlign w:val="center"/>
            <w:hideMark/>
          </w:tcPr>
          <w:p w14:paraId="3C9A9A6D" w14:textId="77777777" w:rsidR="006F20DF" w:rsidRPr="00815DFB" w:rsidRDefault="006F20DF" w:rsidP="00A0661D">
            <w:pPr>
              <w:spacing w:line="276" w:lineRule="auto"/>
              <w:jc w:val="center"/>
              <w:rPr>
                <w:rFonts w:cs="Calibri"/>
                <w:b/>
                <w:bCs/>
                <w:szCs w:val="22"/>
              </w:rPr>
            </w:pPr>
            <w:r w:rsidRPr="00815DFB">
              <w:rPr>
                <w:rFonts w:cs="Calibri"/>
                <w:b/>
                <w:bCs/>
                <w:szCs w:val="22"/>
              </w:rPr>
              <w:t>0-3 év közötti gyermekek száma</w:t>
            </w:r>
          </w:p>
        </w:tc>
        <w:tc>
          <w:tcPr>
            <w:tcW w:w="2140" w:type="dxa"/>
            <w:tcBorders>
              <w:top w:val="nil"/>
              <w:left w:val="nil"/>
              <w:bottom w:val="single" w:sz="4" w:space="0" w:color="auto"/>
              <w:right w:val="single" w:sz="4" w:space="0" w:color="auto"/>
            </w:tcBorders>
            <w:shd w:val="clear" w:color="000000" w:fill="E2EFDA"/>
            <w:vAlign w:val="center"/>
            <w:hideMark/>
          </w:tcPr>
          <w:p w14:paraId="12230AA9" w14:textId="77777777" w:rsidR="006F20DF" w:rsidRPr="00815DFB" w:rsidRDefault="006F20DF" w:rsidP="00A0661D">
            <w:pPr>
              <w:spacing w:line="276" w:lineRule="auto"/>
              <w:jc w:val="center"/>
              <w:rPr>
                <w:rFonts w:cs="Calibri"/>
                <w:b/>
                <w:bCs/>
                <w:szCs w:val="22"/>
              </w:rPr>
            </w:pPr>
            <w:r w:rsidRPr="00815DFB">
              <w:rPr>
                <w:rFonts w:cs="Calibri"/>
                <w:b/>
                <w:bCs/>
                <w:szCs w:val="22"/>
              </w:rPr>
              <w:t xml:space="preserve">Átlagos gyermekszám </w:t>
            </w:r>
            <w:proofErr w:type="spellStart"/>
            <w:r w:rsidRPr="00815DFB">
              <w:rPr>
                <w:rFonts w:cs="Calibri"/>
                <w:b/>
                <w:bCs/>
                <w:szCs w:val="22"/>
              </w:rPr>
              <w:t>védőnőnként</w:t>
            </w:r>
            <w:proofErr w:type="spellEnd"/>
          </w:p>
        </w:tc>
      </w:tr>
      <w:tr w:rsidR="003316C6" w:rsidRPr="00815DFB" w14:paraId="72F81D3A" w14:textId="77777777" w:rsidTr="006F20DF">
        <w:trPr>
          <w:trHeight w:val="263"/>
          <w:jc w:val="center"/>
        </w:trPr>
        <w:tc>
          <w:tcPr>
            <w:tcW w:w="960" w:type="dxa"/>
            <w:vMerge/>
            <w:tcBorders>
              <w:top w:val="nil"/>
              <w:left w:val="single" w:sz="4" w:space="0" w:color="auto"/>
              <w:bottom w:val="single" w:sz="4" w:space="0" w:color="auto"/>
              <w:right w:val="single" w:sz="4" w:space="0" w:color="auto"/>
            </w:tcBorders>
            <w:vAlign w:val="center"/>
            <w:hideMark/>
          </w:tcPr>
          <w:p w14:paraId="320BBF0D" w14:textId="77777777" w:rsidR="006F20DF" w:rsidRPr="00815DFB" w:rsidRDefault="006F20DF" w:rsidP="00A0661D">
            <w:pPr>
              <w:spacing w:line="276" w:lineRule="auto"/>
              <w:jc w:val="left"/>
              <w:rPr>
                <w:rFonts w:cs="Calibri"/>
                <w:b/>
                <w:bCs/>
                <w:szCs w:val="22"/>
              </w:rPr>
            </w:pPr>
          </w:p>
        </w:tc>
        <w:tc>
          <w:tcPr>
            <w:tcW w:w="2140" w:type="dxa"/>
            <w:tcBorders>
              <w:top w:val="nil"/>
              <w:left w:val="nil"/>
              <w:bottom w:val="single" w:sz="4" w:space="0" w:color="auto"/>
              <w:right w:val="single" w:sz="4" w:space="0" w:color="auto"/>
            </w:tcBorders>
            <w:shd w:val="clear" w:color="000000" w:fill="E2EFDA"/>
            <w:noWrap/>
            <w:vAlign w:val="center"/>
            <w:hideMark/>
          </w:tcPr>
          <w:p w14:paraId="07AD2527" w14:textId="77777777" w:rsidR="006F20DF" w:rsidRPr="00815DFB" w:rsidRDefault="006F20DF" w:rsidP="00A0661D">
            <w:pPr>
              <w:spacing w:line="276" w:lineRule="auto"/>
              <w:jc w:val="center"/>
              <w:rPr>
                <w:rFonts w:cs="Calibri"/>
                <w:b/>
                <w:bCs/>
                <w:szCs w:val="22"/>
              </w:rPr>
            </w:pPr>
            <w:r w:rsidRPr="00815DFB">
              <w:rPr>
                <w:rFonts w:cs="Calibri"/>
                <w:b/>
                <w:bCs/>
                <w:szCs w:val="22"/>
              </w:rPr>
              <w:t>db</w:t>
            </w:r>
          </w:p>
        </w:tc>
        <w:tc>
          <w:tcPr>
            <w:tcW w:w="2160" w:type="dxa"/>
            <w:tcBorders>
              <w:top w:val="nil"/>
              <w:left w:val="nil"/>
              <w:bottom w:val="single" w:sz="4" w:space="0" w:color="auto"/>
              <w:right w:val="single" w:sz="4" w:space="0" w:color="auto"/>
            </w:tcBorders>
            <w:shd w:val="clear" w:color="000000" w:fill="E2EFDA"/>
            <w:noWrap/>
            <w:vAlign w:val="center"/>
            <w:hideMark/>
          </w:tcPr>
          <w:p w14:paraId="1876EAF7" w14:textId="77777777" w:rsidR="006F20DF" w:rsidRPr="00815DFB" w:rsidRDefault="006F20DF" w:rsidP="00A0661D">
            <w:pPr>
              <w:spacing w:line="276" w:lineRule="auto"/>
              <w:jc w:val="center"/>
              <w:rPr>
                <w:rFonts w:cs="Calibri"/>
                <w:b/>
                <w:bCs/>
                <w:szCs w:val="22"/>
              </w:rPr>
            </w:pPr>
            <w:r w:rsidRPr="00815DFB">
              <w:rPr>
                <w:rFonts w:cs="Calibri"/>
                <w:b/>
                <w:bCs/>
                <w:szCs w:val="22"/>
              </w:rPr>
              <w:t>fő</w:t>
            </w:r>
          </w:p>
        </w:tc>
        <w:tc>
          <w:tcPr>
            <w:tcW w:w="2140" w:type="dxa"/>
            <w:tcBorders>
              <w:top w:val="nil"/>
              <w:left w:val="nil"/>
              <w:bottom w:val="single" w:sz="4" w:space="0" w:color="auto"/>
              <w:right w:val="single" w:sz="4" w:space="0" w:color="auto"/>
            </w:tcBorders>
            <w:shd w:val="clear" w:color="000000" w:fill="E2EFDA"/>
            <w:noWrap/>
            <w:vAlign w:val="center"/>
            <w:hideMark/>
          </w:tcPr>
          <w:p w14:paraId="2520B623" w14:textId="77777777" w:rsidR="006F20DF" w:rsidRPr="00815DFB" w:rsidRDefault="006F20DF" w:rsidP="00A0661D">
            <w:pPr>
              <w:spacing w:line="276" w:lineRule="auto"/>
              <w:jc w:val="center"/>
              <w:rPr>
                <w:rFonts w:cs="Calibri"/>
                <w:b/>
                <w:bCs/>
                <w:szCs w:val="22"/>
              </w:rPr>
            </w:pPr>
            <w:r w:rsidRPr="00815DFB">
              <w:rPr>
                <w:rFonts w:cs="Calibri"/>
                <w:b/>
                <w:bCs/>
                <w:szCs w:val="22"/>
              </w:rPr>
              <w:t>fő</w:t>
            </w:r>
          </w:p>
        </w:tc>
      </w:tr>
      <w:tr w:rsidR="00815DFB" w:rsidRPr="00815DFB" w14:paraId="20B66817" w14:textId="77777777" w:rsidTr="006F20DF">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338622F9" w14:textId="77777777" w:rsidR="00815DFB" w:rsidRPr="00815DFB" w:rsidRDefault="00815DFB" w:rsidP="00815DFB">
            <w:pPr>
              <w:spacing w:line="276" w:lineRule="auto"/>
              <w:jc w:val="center"/>
              <w:rPr>
                <w:rFonts w:cs="Calibri"/>
                <w:szCs w:val="22"/>
              </w:rPr>
            </w:pPr>
            <w:r w:rsidRPr="00815DFB">
              <w:rPr>
                <w:rFonts w:cs="Calibri"/>
                <w:szCs w:val="22"/>
              </w:rPr>
              <w:t>2015</w:t>
            </w:r>
          </w:p>
        </w:tc>
        <w:tc>
          <w:tcPr>
            <w:tcW w:w="2140" w:type="dxa"/>
            <w:tcBorders>
              <w:top w:val="nil"/>
              <w:left w:val="nil"/>
              <w:bottom w:val="single" w:sz="4" w:space="0" w:color="auto"/>
              <w:right w:val="single" w:sz="4" w:space="0" w:color="auto"/>
            </w:tcBorders>
            <w:noWrap/>
            <w:vAlign w:val="center"/>
            <w:hideMark/>
          </w:tcPr>
          <w:p w14:paraId="3BF86953" w14:textId="77777777" w:rsidR="00815DFB" w:rsidRPr="00815DFB" w:rsidRDefault="00815DFB" w:rsidP="00815DFB">
            <w:pPr>
              <w:spacing w:line="276" w:lineRule="auto"/>
              <w:jc w:val="center"/>
              <w:rPr>
                <w:rFonts w:cs="Calibri"/>
                <w:szCs w:val="22"/>
              </w:rPr>
            </w:pPr>
            <w:r w:rsidRPr="00815DFB">
              <w:rPr>
                <w:rFonts w:cs="Calibri"/>
                <w:szCs w:val="22"/>
              </w:rPr>
              <w:t>5</w:t>
            </w:r>
          </w:p>
        </w:tc>
        <w:tc>
          <w:tcPr>
            <w:tcW w:w="2160" w:type="dxa"/>
            <w:tcBorders>
              <w:top w:val="nil"/>
              <w:left w:val="nil"/>
              <w:bottom w:val="single" w:sz="4" w:space="0" w:color="auto"/>
              <w:right w:val="single" w:sz="4" w:space="0" w:color="auto"/>
            </w:tcBorders>
            <w:noWrap/>
            <w:vAlign w:val="center"/>
            <w:hideMark/>
          </w:tcPr>
          <w:p w14:paraId="43ED57D7" w14:textId="77777777" w:rsidR="00815DFB" w:rsidRPr="00815DFB" w:rsidRDefault="00815DFB" w:rsidP="00815DFB">
            <w:pPr>
              <w:spacing w:line="276" w:lineRule="auto"/>
              <w:jc w:val="center"/>
              <w:rPr>
                <w:rFonts w:cs="Calibri"/>
                <w:szCs w:val="22"/>
              </w:rPr>
            </w:pPr>
            <w:r w:rsidRPr="00815DFB">
              <w:rPr>
                <w:rFonts w:cs="Calibri"/>
                <w:szCs w:val="22"/>
              </w:rPr>
              <w:t>293</w:t>
            </w:r>
          </w:p>
        </w:tc>
        <w:tc>
          <w:tcPr>
            <w:tcW w:w="2140" w:type="dxa"/>
            <w:tcBorders>
              <w:top w:val="nil"/>
              <w:left w:val="nil"/>
              <w:bottom w:val="single" w:sz="4" w:space="0" w:color="auto"/>
              <w:right w:val="single" w:sz="4" w:space="0" w:color="auto"/>
            </w:tcBorders>
            <w:shd w:val="clear" w:color="000000" w:fill="FCE4D6"/>
            <w:noWrap/>
            <w:vAlign w:val="center"/>
            <w:hideMark/>
          </w:tcPr>
          <w:p w14:paraId="034F9FE9" w14:textId="77777777" w:rsidR="00815DFB" w:rsidRPr="00815DFB" w:rsidRDefault="00815DFB" w:rsidP="00815DFB">
            <w:pPr>
              <w:spacing w:line="276" w:lineRule="auto"/>
              <w:jc w:val="center"/>
              <w:rPr>
                <w:rFonts w:cs="Calibri"/>
                <w:szCs w:val="22"/>
              </w:rPr>
            </w:pPr>
            <w:r w:rsidRPr="00815DFB">
              <w:rPr>
                <w:rFonts w:cs="Calibri"/>
                <w:szCs w:val="22"/>
              </w:rPr>
              <w:t>58,6</w:t>
            </w:r>
          </w:p>
        </w:tc>
      </w:tr>
      <w:tr w:rsidR="00815DFB" w:rsidRPr="00815DFB" w14:paraId="39431F41" w14:textId="77777777" w:rsidTr="006F20DF">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10C407E9" w14:textId="77777777" w:rsidR="00815DFB" w:rsidRPr="00815DFB" w:rsidRDefault="00815DFB" w:rsidP="00815DFB">
            <w:pPr>
              <w:spacing w:line="276" w:lineRule="auto"/>
              <w:jc w:val="center"/>
              <w:rPr>
                <w:rFonts w:cs="Calibri"/>
                <w:szCs w:val="22"/>
              </w:rPr>
            </w:pPr>
            <w:r w:rsidRPr="00815DFB">
              <w:rPr>
                <w:rFonts w:cs="Calibri"/>
                <w:szCs w:val="22"/>
              </w:rPr>
              <w:t>2016</w:t>
            </w:r>
          </w:p>
        </w:tc>
        <w:tc>
          <w:tcPr>
            <w:tcW w:w="2140" w:type="dxa"/>
            <w:tcBorders>
              <w:top w:val="nil"/>
              <w:left w:val="nil"/>
              <w:bottom w:val="single" w:sz="4" w:space="0" w:color="auto"/>
              <w:right w:val="single" w:sz="4" w:space="0" w:color="auto"/>
            </w:tcBorders>
            <w:noWrap/>
            <w:vAlign w:val="center"/>
            <w:hideMark/>
          </w:tcPr>
          <w:p w14:paraId="4B70400C" w14:textId="77777777" w:rsidR="00815DFB" w:rsidRPr="00815DFB" w:rsidRDefault="00815DFB" w:rsidP="00815DFB">
            <w:pPr>
              <w:spacing w:line="276" w:lineRule="auto"/>
              <w:jc w:val="center"/>
              <w:rPr>
                <w:rFonts w:cs="Calibri"/>
                <w:szCs w:val="22"/>
              </w:rPr>
            </w:pPr>
            <w:r w:rsidRPr="00815DFB">
              <w:rPr>
                <w:rFonts w:cs="Calibri"/>
                <w:szCs w:val="22"/>
              </w:rPr>
              <w:t>4</w:t>
            </w:r>
          </w:p>
        </w:tc>
        <w:tc>
          <w:tcPr>
            <w:tcW w:w="2160" w:type="dxa"/>
            <w:tcBorders>
              <w:top w:val="nil"/>
              <w:left w:val="nil"/>
              <w:bottom w:val="single" w:sz="4" w:space="0" w:color="auto"/>
              <w:right w:val="single" w:sz="4" w:space="0" w:color="auto"/>
            </w:tcBorders>
            <w:noWrap/>
            <w:vAlign w:val="center"/>
            <w:hideMark/>
          </w:tcPr>
          <w:p w14:paraId="2C55F45D" w14:textId="77777777" w:rsidR="00815DFB" w:rsidRPr="00815DFB" w:rsidRDefault="00815DFB" w:rsidP="00815DFB">
            <w:pPr>
              <w:spacing w:line="276" w:lineRule="auto"/>
              <w:jc w:val="center"/>
              <w:rPr>
                <w:rFonts w:cs="Calibri"/>
                <w:szCs w:val="22"/>
              </w:rPr>
            </w:pPr>
            <w:r w:rsidRPr="00815DFB">
              <w:rPr>
                <w:rFonts w:cs="Calibri"/>
                <w:szCs w:val="22"/>
              </w:rPr>
              <w:t>294</w:t>
            </w:r>
          </w:p>
        </w:tc>
        <w:tc>
          <w:tcPr>
            <w:tcW w:w="2140" w:type="dxa"/>
            <w:tcBorders>
              <w:top w:val="nil"/>
              <w:left w:val="nil"/>
              <w:bottom w:val="single" w:sz="4" w:space="0" w:color="auto"/>
              <w:right w:val="single" w:sz="4" w:space="0" w:color="auto"/>
            </w:tcBorders>
            <w:shd w:val="clear" w:color="000000" w:fill="FCE4D6"/>
            <w:noWrap/>
            <w:vAlign w:val="center"/>
            <w:hideMark/>
          </w:tcPr>
          <w:p w14:paraId="788C4BC1" w14:textId="77777777" w:rsidR="00815DFB" w:rsidRPr="00815DFB" w:rsidRDefault="00815DFB" w:rsidP="00815DFB">
            <w:pPr>
              <w:spacing w:line="276" w:lineRule="auto"/>
              <w:jc w:val="center"/>
              <w:rPr>
                <w:rFonts w:cs="Calibri"/>
                <w:szCs w:val="22"/>
              </w:rPr>
            </w:pPr>
            <w:r w:rsidRPr="00815DFB">
              <w:rPr>
                <w:rFonts w:cs="Calibri"/>
                <w:szCs w:val="22"/>
              </w:rPr>
              <w:t>73,5</w:t>
            </w:r>
          </w:p>
        </w:tc>
      </w:tr>
      <w:tr w:rsidR="00815DFB" w:rsidRPr="00815DFB" w14:paraId="3B5D05AA" w14:textId="77777777" w:rsidTr="006F20DF">
        <w:trPr>
          <w:trHeight w:val="300"/>
          <w:jc w:val="center"/>
        </w:trPr>
        <w:tc>
          <w:tcPr>
            <w:tcW w:w="960" w:type="dxa"/>
            <w:tcBorders>
              <w:top w:val="nil"/>
              <w:left w:val="single" w:sz="4" w:space="0" w:color="auto"/>
              <w:bottom w:val="single" w:sz="4" w:space="0" w:color="auto"/>
              <w:right w:val="single" w:sz="4" w:space="0" w:color="auto"/>
            </w:tcBorders>
            <w:vAlign w:val="center"/>
            <w:hideMark/>
          </w:tcPr>
          <w:p w14:paraId="5F12C911" w14:textId="77777777" w:rsidR="00815DFB" w:rsidRPr="00815DFB" w:rsidRDefault="00815DFB" w:rsidP="00815DFB">
            <w:pPr>
              <w:spacing w:line="276" w:lineRule="auto"/>
              <w:jc w:val="center"/>
              <w:rPr>
                <w:rFonts w:cs="Calibri"/>
                <w:szCs w:val="22"/>
              </w:rPr>
            </w:pPr>
            <w:r w:rsidRPr="00815DFB">
              <w:rPr>
                <w:rFonts w:cs="Calibri"/>
                <w:szCs w:val="22"/>
              </w:rPr>
              <w:t>2017</w:t>
            </w:r>
          </w:p>
        </w:tc>
        <w:tc>
          <w:tcPr>
            <w:tcW w:w="2140" w:type="dxa"/>
            <w:tcBorders>
              <w:top w:val="nil"/>
              <w:left w:val="nil"/>
              <w:bottom w:val="single" w:sz="4" w:space="0" w:color="auto"/>
              <w:right w:val="single" w:sz="4" w:space="0" w:color="auto"/>
            </w:tcBorders>
            <w:noWrap/>
            <w:vAlign w:val="center"/>
            <w:hideMark/>
          </w:tcPr>
          <w:p w14:paraId="6EB883D0" w14:textId="77777777" w:rsidR="00815DFB" w:rsidRPr="00815DFB" w:rsidRDefault="00815DFB" w:rsidP="00815DFB">
            <w:pPr>
              <w:spacing w:line="276" w:lineRule="auto"/>
              <w:jc w:val="center"/>
              <w:rPr>
                <w:rFonts w:cs="Calibri"/>
                <w:szCs w:val="22"/>
              </w:rPr>
            </w:pPr>
            <w:r w:rsidRPr="00815DFB">
              <w:rPr>
                <w:rFonts w:cs="Calibri"/>
                <w:szCs w:val="22"/>
              </w:rPr>
              <w:t>0</w:t>
            </w:r>
          </w:p>
        </w:tc>
        <w:tc>
          <w:tcPr>
            <w:tcW w:w="2160" w:type="dxa"/>
            <w:tcBorders>
              <w:top w:val="nil"/>
              <w:left w:val="nil"/>
              <w:bottom w:val="single" w:sz="4" w:space="0" w:color="auto"/>
              <w:right w:val="single" w:sz="4" w:space="0" w:color="auto"/>
            </w:tcBorders>
            <w:noWrap/>
            <w:vAlign w:val="center"/>
            <w:hideMark/>
          </w:tcPr>
          <w:p w14:paraId="37A5BF52" w14:textId="77777777" w:rsidR="00815DFB" w:rsidRPr="00815DFB" w:rsidRDefault="00815DFB" w:rsidP="00815DFB">
            <w:pPr>
              <w:spacing w:line="276" w:lineRule="auto"/>
              <w:jc w:val="center"/>
              <w:rPr>
                <w:rFonts w:cs="Calibri"/>
                <w:szCs w:val="22"/>
              </w:rPr>
            </w:pPr>
            <w:r w:rsidRPr="00815DFB">
              <w:rPr>
                <w:rFonts w:cs="Calibri"/>
                <w:szCs w:val="22"/>
              </w:rPr>
              <w:t>295</w:t>
            </w:r>
          </w:p>
        </w:tc>
        <w:tc>
          <w:tcPr>
            <w:tcW w:w="2140" w:type="dxa"/>
            <w:tcBorders>
              <w:top w:val="nil"/>
              <w:left w:val="nil"/>
              <w:bottom w:val="single" w:sz="4" w:space="0" w:color="auto"/>
              <w:right w:val="single" w:sz="4" w:space="0" w:color="auto"/>
            </w:tcBorders>
            <w:shd w:val="clear" w:color="000000" w:fill="FCE4D6"/>
            <w:noWrap/>
            <w:vAlign w:val="center"/>
            <w:hideMark/>
          </w:tcPr>
          <w:p w14:paraId="6CA970E5" w14:textId="77777777" w:rsidR="00815DFB" w:rsidRPr="00815DFB" w:rsidRDefault="00815DFB" w:rsidP="00815DFB">
            <w:pPr>
              <w:spacing w:line="276" w:lineRule="auto"/>
              <w:jc w:val="center"/>
              <w:rPr>
                <w:rFonts w:cs="Calibri"/>
                <w:szCs w:val="22"/>
              </w:rPr>
            </w:pPr>
            <w:r w:rsidRPr="00815DFB">
              <w:rPr>
                <w:rFonts w:cs="Calibri"/>
                <w:szCs w:val="22"/>
              </w:rPr>
              <w:t>-</w:t>
            </w:r>
          </w:p>
        </w:tc>
      </w:tr>
      <w:tr w:rsidR="00815DFB" w:rsidRPr="00815DFB" w14:paraId="327424F5" w14:textId="77777777" w:rsidTr="006F20DF">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7AAF29FD" w14:textId="77777777" w:rsidR="00815DFB" w:rsidRPr="00815DFB" w:rsidRDefault="00815DFB" w:rsidP="00815DFB">
            <w:pPr>
              <w:spacing w:line="276" w:lineRule="auto"/>
              <w:jc w:val="center"/>
              <w:rPr>
                <w:rFonts w:cs="Calibri"/>
                <w:szCs w:val="22"/>
              </w:rPr>
            </w:pPr>
            <w:r w:rsidRPr="00815DFB">
              <w:rPr>
                <w:rFonts w:cs="Calibri"/>
                <w:szCs w:val="22"/>
              </w:rPr>
              <w:t>2018</w:t>
            </w:r>
          </w:p>
        </w:tc>
        <w:tc>
          <w:tcPr>
            <w:tcW w:w="2140" w:type="dxa"/>
            <w:tcBorders>
              <w:top w:val="nil"/>
              <w:left w:val="nil"/>
              <w:bottom w:val="single" w:sz="4" w:space="0" w:color="auto"/>
              <w:right w:val="single" w:sz="4" w:space="0" w:color="auto"/>
            </w:tcBorders>
            <w:noWrap/>
            <w:vAlign w:val="center"/>
            <w:hideMark/>
          </w:tcPr>
          <w:p w14:paraId="2CEAC9F2" w14:textId="77777777" w:rsidR="00815DFB" w:rsidRPr="00815DFB" w:rsidRDefault="00815DFB" w:rsidP="00815DFB">
            <w:pPr>
              <w:spacing w:line="276" w:lineRule="auto"/>
              <w:jc w:val="center"/>
              <w:rPr>
                <w:rFonts w:cs="Calibri"/>
                <w:szCs w:val="22"/>
              </w:rPr>
            </w:pPr>
            <w:r w:rsidRPr="00815DFB">
              <w:rPr>
                <w:rFonts w:cs="Calibri"/>
                <w:szCs w:val="22"/>
              </w:rPr>
              <w:t>5</w:t>
            </w:r>
          </w:p>
        </w:tc>
        <w:tc>
          <w:tcPr>
            <w:tcW w:w="2160" w:type="dxa"/>
            <w:tcBorders>
              <w:top w:val="nil"/>
              <w:left w:val="nil"/>
              <w:bottom w:val="single" w:sz="4" w:space="0" w:color="auto"/>
              <w:right w:val="single" w:sz="4" w:space="0" w:color="auto"/>
            </w:tcBorders>
            <w:noWrap/>
            <w:vAlign w:val="center"/>
            <w:hideMark/>
          </w:tcPr>
          <w:p w14:paraId="46520648" w14:textId="77777777" w:rsidR="00815DFB" w:rsidRPr="00815DFB" w:rsidRDefault="00815DFB" w:rsidP="00815DFB">
            <w:pPr>
              <w:spacing w:line="276" w:lineRule="auto"/>
              <w:jc w:val="center"/>
              <w:rPr>
                <w:rFonts w:cs="Calibri"/>
                <w:szCs w:val="22"/>
              </w:rPr>
            </w:pPr>
            <w:r w:rsidRPr="00815DFB">
              <w:rPr>
                <w:rFonts w:cs="Calibri"/>
                <w:szCs w:val="22"/>
              </w:rPr>
              <w:t>295</w:t>
            </w:r>
          </w:p>
        </w:tc>
        <w:tc>
          <w:tcPr>
            <w:tcW w:w="2140" w:type="dxa"/>
            <w:tcBorders>
              <w:top w:val="nil"/>
              <w:left w:val="nil"/>
              <w:bottom w:val="single" w:sz="4" w:space="0" w:color="auto"/>
              <w:right w:val="single" w:sz="4" w:space="0" w:color="auto"/>
            </w:tcBorders>
            <w:shd w:val="clear" w:color="000000" w:fill="FCE4D6"/>
            <w:noWrap/>
            <w:vAlign w:val="center"/>
            <w:hideMark/>
          </w:tcPr>
          <w:p w14:paraId="53C7C8EE" w14:textId="77777777" w:rsidR="00815DFB" w:rsidRPr="00815DFB" w:rsidRDefault="00815DFB" w:rsidP="00815DFB">
            <w:pPr>
              <w:spacing w:line="276" w:lineRule="auto"/>
              <w:jc w:val="center"/>
              <w:rPr>
                <w:rFonts w:cs="Calibri"/>
                <w:szCs w:val="22"/>
              </w:rPr>
            </w:pPr>
            <w:r w:rsidRPr="00815DFB">
              <w:rPr>
                <w:rFonts w:cs="Calibri"/>
                <w:szCs w:val="22"/>
              </w:rPr>
              <w:t>59</w:t>
            </w:r>
          </w:p>
        </w:tc>
      </w:tr>
      <w:tr w:rsidR="00815DFB" w:rsidRPr="00815DFB" w14:paraId="55A1E788" w14:textId="77777777" w:rsidTr="006F20DF">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2CBAA452" w14:textId="77777777" w:rsidR="00815DFB" w:rsidRPr="00815DFB" w:rsidRDefault="00815DFB" w:rsidP="00815DFB">
            <w:pPr>
              <w:spacing w:line="276" w:lineRule="auto"/>
              <w:jc w:val="center"/>
              <w:rPr>
                <w:rFonts w:cs="Calibri"/>
                <w:szCs w:val="22"/>
              </w:rPr>
            </w:pPr>
            <w:r w:rsidRPr="00815DFB">
              <w:rPr>
                <w:rFonts w:cs="Calibri"/>
                <w:szCs w:val="22"/>
              </w:rPr>
              <w:t>2019</w:t>
            </w:r>
          </w:p>
        </w:tc>
        <w:tc>
          <w:tcPr>
            <w:tcW w:w="2140" w:type="dxa"/>
            <w:tcBorders>
              <w:top w:val="nil"/>
              <w:left w:val="nil"/>
              <w:bottom w:val="single" w:sz="4" w:space="0" w:color="auto"/>
              <w:right w:val="single" w:sz="4" w:space="0" w:color="auto"/>
            </w:tcBorders>
            <w:noWrap/>
            <w:vAlign w:val="center"/>
            <w:hideMark/>
          </w:tcPr>
          <w:p w14:paraId="0F3EA50D" w14:textId="77777777" w:rsidR="00815DFB" w:rsidRPr="00815DFB" w:rsidRDefault="00815DFB" w:rsidP="00815DFB">
            <w:pPr>
              <w:spacing w:line="276" w:lineRule="auto"/>
              <w:jc w:val="center"/>
              <w:rPr>
                <w:rFonts w:cs="Calibri"/>
                <w:szCs w:val="22"/>
              </w:rPr>
            </w:pPr>
            <w:r w:rsidRPr="00815DFB">
              <w:rPr>
                <w:rFonts w:cs="Calibri"/>
                <w:szCs w:val="22"/>
              </w:rPr>
              <w:t>5</w:t>
            </w:r>
          </w:p>
        </w:tc>
        <w:tc>
          <w:tcPr>
            <w:tcW w:w="2160" w:type="dxa"/>
            <w:tcBorders>
              <w:top w:val="nil"/>
              <w:left w:val="nil"/>
              <w:bottom w:val="single" w:sz="4" w:space="0" w:color="auto"/>
              <w:right w:val="single" w:sz="4" w:space="0" w:color="auto"/>
            </w:tcBorders>
            <w:noWrap/>
            <w:vAlign w:val="center"/>
            <w:hideMark/>
          </w:tcPr>
          <w:p w14:paraId="714E8D3B" w14:textId="77777777" w:rsidR="00815DFB" w:rsidRPr="00815DFB" w:rsidRDefault="00815DFB" w:rsidP="00815DFB">
            <w:pPr>
              <w:spacing w:line="276" w:lineRule="auto"/>
              <w:jc w:val="center"/>
              <w:rPr>
                <w:rFonts w:cs="Calibri"/>
                <w:szCs w:val="22"/>
              </w:rPr>
            </w:pPr>
            <w:r w:rsidRPr="00815DFB">
              <w:rPr>
                <w:rFonts w:cs="Calibri"/>
                <w:szCs w:val="22"/>
              </w:rPr>
              <w:t>272</w:t>
            </w:r>
          </w:p>
        </w:tc>
        <w:tc>
          <w:tcPr>
            <w:tcW w:w="2140" w:type="dxa"/>
            <w:tcBorders>
              <w:top w:val="nil"/>
              <w:left w:val="nil"/>
              <w:bottom w:val="single" w:sz="4" w:space="0" w:color="auto"/>
              <w:right w:val="single" w:sz="4" w:space="0" w:color="auto"/>
            </w:tcBorders>
            <w:shd w:val="clear" w:color="000000" w:fill="FCE4D6"/>
            <w:noWrap/>
            <w:vAlign w:val="center"/>
            <w:hideMark/>
          </w:tcPr>
          <w:p w14:paraId="6D8D0266" w14:textId="77777777" w:rsidR="00815DFB" w:rsidRPr="00815DFB" w:rsidRDefault="00815DFB" w:rsidP="00815DFB">
            <w:pPr>
              <w:spacing w:line="276" w:lineRule="auto"/>
              <w:jc w:val="center"/>
              <w:rPr>
                <w:rFonts w:cs="Calibri"/>
                <w:szCs w:val="22"/>
              </w:rPr>
            </w:pPr>
            <w:r w:rsidRPr="00815DFB">
              <w:rPr>
                <w:rFonts w:cs="Calibri"/>
                <w:szCs w:val="22"/>
              </w:rPr>
              <w:t>54,4</w:t>
            </w:r>
          </w:p>
        </w:tc>
      </w:tr>
      <w:tr w:rsidR="00815DFB" w:rsidRPr="00815DFB" w14:paraId="7A6D9517" w14:textId="77777777" w:rsidTr="006F20DF">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3F3C3C93" w14:textId="77777777" w:rsidR="00815DFB" w:rsidRPr="00815DFB" w:rsidRDefault="00815DFB" w:rsidP="00815DFB">
            <w:pPr>
              <w:spacing w:line="276" w:lineRule="auto"/>
              <w:jc w:val="center"/>
              <w:rPr>
                <w:rFonts w:cs="Calibri"/>
                <w:szCs w:val="22"/>
              </w:rPr>
            </w:pPr>
            <w:r w:rsidRPr="00815DFB">
              <w:rPr>
                <w:rFonts w:cs="Calibri"/>
                <w:szCs w:val="22"/>
              </w:rPr>
              <w:t>2020</w:t>
            </w:r>
          </w:p>
        </w:tc>
        <w:tc>
          <w:tcPr>
            <w:tcW w:w="2140" w:type="dxa"/>
            <w:tcBorders>
              <w:top w:val="nil"/>
              <w:left w:val="nil"/>
              <w:bottom w:val="single" w:sz="4" w:space="0" w:color="auto"/>
              <w:right w:val="single" w:sz="4" w:space="0" w:color="auto"/>
            </w:tcBorders>
            <w:noWrap/>
            <w:vAlign w:val="center"/>
            <w:hideMark/>
          </w:tcPr>
          <w:p w14:paraId="04ECAA06" w14:textId="77777777" w:rsidR="00815DFB" w:rsidRPr="00815DFB" w:rsidRDefault="00815DFB" w:rsidP="00815DFB">
            <w:pPr>
              <w:spacing w:line="276" w:lineRule="auto"/>
              <w:jc w:val="center"/>
              <w:rPr>
                <w:rFonts w:cs="Calibri"/>
                <w:szCs w:val="22"/>
              </w:rPr>
            </w:pPr>
            <w:r w:rsidRPr="00815DFB">
              <w:rPr>
                <w:rFonts w:cs="Calibri"/>
                <w:szCs w:val="22"/>
              </w:rPr>
              <w:t>5</w:t>
            </w:r>
          </w:p>
        </w:tc>
        <w:tc>
          <w:tcPr>
            <w:tcW w:w="2160" w:type="dxa"/>
            <w:tcBorders>
              <w:top w:val="nil"/>
              <w:left w:val="nil"/>
              <w:bottom w:val="single" w:sz="4" w:space="0" w:color="auto"/>
              <w:right w:val="single" w:sz="4" w:space="0" w:color="auto"/>
            </w:tcBorders>
            <w:noWrap/>
            <w:vAlign w:val="center"/>
            <w:hideMark/>
          </w:tcPr>
          <w:p w14:paraId="06435AC3" w14:textId="77777777" w:rsidR="00815DFB" w:rsidRPr="00815DFB" w:rsidRDefault="00815DFB" w:rsidP="00815DFB">
            <w:pPr>
              <w:spacing w:line="276" w:lineRule="auto"/>
              <w:jc w:val="center"/>
              <w:rPr>
                <w:rFonts w:cs="Calibri"/>
                <w:szCs w:val="22"/>
              </w:rPr>
            </w:pPr>
            <w:r w:rsidRPr="00815DFB">
              <w:rPr>
                <w:rFonts w:cs="Calibri"/>
                <w:szCs w:val="22"/>
              </w:rPr>
              <w:t>279</w:t>
            </w:r>
          </w:p>
        </w:tc>
        <w:tc>
          <w:tcPr>
            <w:tcW w:w="2140" w:type="dxa"/>
            <w:tcBorders>
              <w:top w:val="nil"/>
              <w:left w:val="nil"/>
              <w:bottom w:val="single" w:sz="4" w:space="0" w:color="auto"/>
              <w:right w:val="single" w:sz="4" w:space="0" w:color="auto"/>
            </w:tcBorders>
            <w:shd w:val="clear" w:color="000000" w:fill="FCE4D6"/>
            <w:noWrap/>
            <w:vAlign w:val="center"/>
            <w:hideMark/>
          </w:tcPr>
          <w:p w14:paraId="60FD8F41" w14:textId="77777777" w:rsidR="00815DFB" w:rsidRPr="00815DFB" w:rsidRDefault="00815DFB" w:rsidP="00815DFB">
            <w:pPr>
              <w:spacing w:line="276" w:lineRule="auto"/>
              <w:jc w:val="center"/>
              <w:rPr>
                <w:rFonts w:cs="Calibri"/>
                <w:szCs w:val="22"/>
              </w:rPr>
            </w:pPr>
            <w:r w:rsidRPr="00815DFB">
              <w:rPr>
                <w:rFonts w:cs="Calibri"/>
                <w:szCs w:val="22"/>
              </w:rPr>
              <w:t>55,8</w:t>
            </w:r>
          </w:p>
        </w:tc>
      </w:tr>
      <w:tr w:rsidR="003316C6" w:rsidRPr="00815DFB" w14:paraId="306C0CA9" w14:textId="77777777" w:rsidTr="006F20DF">
        <w:trPr>
          <w:trHeight w:val="288"/>
          <w:jc w:val="center"/>
        </w:trPr>
        <w:tc>
          <w:tcPr>
            <w:tcW w:w="5260" w:type="dxa"/>
            <w:gridSpan w:val="3"/>
            <w:tcBorders>
              <w:top w:val="nil"/>
              <w:left w:val="nil"/>
              <w:bottom w:val="nil"/>
              <w:right w:val="nil"/>
            </w:tcBorders>
            <w:noWrap/>
            <w:vAlign w:val="bottom"/>
            <w:hideMark/>
          </w:tcPr>
          <w:p w14:paraId="58FD8372" w14:textId="77777777" w:rsidR="006F20DF" w:rsidRPr="00815DFB" w:rsidRDefault="006F20DF" w:rsidP="00A0661D">
            <w:pPr>
              <w:spacing w:line="276" w:lineRule="auto"/>
              <w:jc w:val="left"/>
              <w:rPr>
                <w:rFonts w:cs="Calibri"/>
                <w:szCs w:val="22"/>
              </w:rPr>
            </w:pPr>
            <w:r w:rsidRPr="00815DFB">
              <w:rPr>
                <w:rFonts w:cs="Calibri"/>
                <w:szCs w:val="22"/>
              </w:rPr>
              <w:t xml:space="preserve">Forrás: </w:t>
            </w:r>
            <w:proofErr w:type="spellStart"/>
            <w:r w:rsidRPr="00815DFB">
              <w:rPr>
                <w:rFonts w:cs="Calibri"/>
                <w:szCs w:val="22"/>
              </w:rPr>
              <w:t>TeIR</w:t>
            </w:r>
            <w:proofErr w:type="spellEnd"/>
            <w:r w:rsidRPr="00815DFB">
              <w:rPr>
                <w:rFonts w:cs="Calibri"/>
                <w:szCs w:val="22"/>
              </w:rPr>
              <w:t xml:space="preserve">, KSH </w:t>
            </w:r>
            <w:proofErr w:type="spellStart"/>
            <w:r w:rsidRPr="00815DFB">
              <w:rPr>
                <w:rFonts w:cs="Calibri"/>
                <w:szCs w:val="22"/>
              </w:rPr>
              <w:t>Tstar</w:t>
            </w:r>
            <w:proofErr w:type="spellEnd"/>
            <w:r w:rsidRPr="00815DFB">
              <w:rPr>
                <w:rFonts w:cs="Calibri"/>
                <w:szCs w:val="22"/>
              </w:rPr>
              <w:t>, Önkormányzati adatok</w:t>
            </w:r>
          </w:p>
        </w:tc>
        <w:tc>
          <w:tcPr>
            <w:tcW w:w="2140" w:type="dxa"/>
            <w:tcBorders>
              <w:top w:val="nil"/>
              <w:left w:val="nil"/>
              <w:bottom w:val="nil"/>
              <w:right w:val="nil"/>
            </w:tcBorders>
            <w:noWrap/>
            <w:vAlign w:val="bottom"/>
            <w:hideMark/>
          </w:tcPr>
          <w:p w14:paraId="10A8A26E" w14:textId="77777777" w:rsidR="006F20DF" w:rsidRPr="00815DFB" w:rsidRDefault="006F20DF" w:rsidP="00A0661D">
            <w:pPr>
              <w:spacing w:line="276" w:lineRule="auto"/>
              <w:jc w:val="left"/>
              <w:rPr>
                <w:rFonts w:cs="Calibri"/>
                <w:szCs w:val="22"/>
              </w:rPr>
            </w:pPr>
          </w:p>
        </w:tc>
      </w:tr>
      <w:tr w:rsidR="006A29D9" w:rsidRPr="00815DFB" w14:paraId="44CA6382" w14:textId="77777777" w:rsidTr="006F20DF">
        <w:trPr>
          <w:trHeight w:val="288"/>
          <w:jc w:val="center"/>
        </w:trPr>
        <w:tc>
          <w:tcPr>
            <w:tcW w:w="5260" w:type="dxa"/>
            <w:gridSpan w:val="3"/>
            <w:tcBorders>
              <w:top w:val="nil"/>
              <w:left w:val="nil"/>
              <w:bottom w:val="nil"/>
              <w:right w:val="nil"/>
            </w:tcBorders>
            <w:noWrap/>
            <w:vAlign w:val="bottom"/>
          </w:tcPr>
          <w:p w14:paraId="3C2E79CD" w14:textId="77777777" w:rsidR="006A29D9" w:rsidRPr="00815DFB" w:rsidRDefault="006A29D9" w:rsidP="00A0661D">
            <w:pPr>
              <w:spacing w:line="276" w:lineRule="auto"/>
              <w:jc w:val="left"/>
              <w:rPr>
                <w:rFonts w:cs="Calibri"/>
                <w:szCs w:val="22"/>
              </w:rPr>
            </w:pPr>
          </w:p>
        </w:tc>
        <w:tc>
          <w:tcPr>
            <w:tcW w:w="2140" w:type="dxa"/>
            <w:tcBorders>
              <w:top w:val="nil"/>
              <w:left w:val="nil"/>
              <w:bottom w:val="nil"/>
              <w:right w:val="nil"/>
            </w:tcBorders>
            <w:noWrap/>
            <w:vAlign w:val="bottom"/>
          </w:tcPr>
          <w:p w14:paraId="5E036F1C" w14:textId="77777777" w:rsidR="006A29D9" w:rsidRPr="00815DFB" w:rsidRDefault="006A29D9" w:rsidP="00A0661D">
            <w:pPr>
              <w:spacing w:line="276" w:lineRule="auto"/>
              <w:jc w:val="left"/>
              <w:rPr>
                <w:rFonts w:cs="Calibri"/>
                <w:szCs w:val="22"/>
              </w:rPr>
            </w:pPr>
          </w:p>
        </w:tc>
      </w:tr>
    </w:tbl>
    <w:p w14:paraId="23584001" w14:textId="77777777" w:rsidR="004A4FFC" w:rsidRDefault="00081123" w:rsidP="00A0661D">
      <w:pPr>
        <w:spacing w:line="276" w:lineRule="auto"/>
        <w:jc w:val="center"/>
        <w:rPr>
          <w:noProof/>
        </w:rPr>
      </w:pPr>
      <w:r w:rsidRPr="00DA521D">
        <w:rPr>
          <w:noProof/>
        </w:rPr>
        <w:drawing>
          <wp:inline distT="0" distB="0" distL="0" distR="0" wp14:anchorId="6F53E678" wp14:editId="00BD8E72">
            <wp:extent cx="4171315" cy="2607945"/>
            <wp:effectExtent l="0" t="0" r="0" b="0"/>
            <wp:docPr id="58"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0B9C2EAC" w14:textId="77777777" w:rsidR="006F20DF" w:rsidRPr="006350A7" w:rsidRDefault="006F20DF" w:rsidP="00A0661D">
      <w:pPr>
        <w:spacing w:line="276" w:lineRule="auto"/>
        <w:jc w:val="center"/>
        <w:rPr>
          <w:rFonts w:ascii="Times New Roman" w:hAnsi="Times New Roman"/>
          <w:sz w:val="24"/>
        </w:rPr>
      </w:pPr>
    </w:p>
    <w:p w14:paraId="01B73AD4" w14:textId="77777777" w:rsidR="001853B4" w:rsidRDefault="00081123" w:rsidP="00A0661D">
      <w:pPr>
        <w:spacing w:line="276" w:lineRule="auto"/>
        <w:jc w:val="center"/>
        <w:rPr>
          <w:rFonts w:ascii="Times New Roman" w:hAnsi="Times New Roman"/>
          <w:sz w:val="24"/>
        </w:rPr>
      </w:pPr>
      <w:r>
        <w:rPr>
          <w:noProof/>
        </w:rPr>
        <w:drawing>
          <wp:inline distT="0" distB="0" distL="0" distR="0" wp14:anchorId="030E60D8" wp14:editId="59A5DF23">
            <wp:extent cx="4157980" cy="2877820"/>
            <wp:effectExtent l="0" t="0" r="0" b="0"/>
            <wp:docPr id="1681665248" name="Kép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157980" cy="2877820"/>
                    </a:xfrm>
                    <a:prstGeom prst="rect">
                      <a:avLst/>
                    </a:prstGeom>
                    <a:noFill/>
                  </pic:spPr>
                </pic:pic>
              </a:graphicData>
            </a:graphic>
          </wp:inline>
        </w:drawing>
      </w:r>
    </w:p>
    <w:p w14:paraId="6D588F49" w14:textId="77777777" w:rsidR="006F20DF" w:rsidRDefault="006F20DF" w:rsidP="00A0661D">
      <w:pPr>
        <w:spacing w:line="276" w:lineRule="auto"/>
        <w:rPr>
          <w:rFonts w:ascii="Times New Roman" w:hAnsi="Times New Roman"/>
          <w:sz w:val="24"/>
        </w:rPr>
      </w:pPr>
    </w:p>
    <w:p w14:paraId="797DCD2B" w14:textId="77777777" w:rsidR="00484429" w:rsidRDefault="001853B4" w:rsidP="00A0661D">
      <w:pPr>
        <w:spacing w:line="276" w:lineRule="auto"/>
        <w:rPr>
          <w:rFonts w:ascii="Times New Roman" w:hAnsi="Times New Roman"/>
          <w:sz w:val="24"/>
        </w:rPr>
      </w:pPr>
      <w:r w:rsidRPr="001853B4">
        <w:rPr>
          <w:rFonts w:ascii="Times New Roman" w:hAnsi="Times New Roman"/>
          <w:sz w:val="24"/>
        </w:rPr>
        <w:t>A városban az 1990-es évektől nem működik a bölcsődei szolgáltatás, ám az Önkormányzat a S</w:t>
      </w:r>
      <w:r>
        <w:rPr>
          <w:rFonts w:ascii="Times New Roman" w:hAnsi="Times New Roman"/>
          <w:sz w:val="24"/>
        </w:rPr>
        <w:t>zéchenyi 2020 programozási időszakban meghirdetett</w:t>
      </w:r>
      <w:r w:rsidRPr="001853B4">
        <w:rPr>
          <w:rFonts w:ascii="Times New Roman" w:hAnsi="Times New Roman"/>
          <w:sz w:val="24"/>
        </w:rPr>
        <w:t xml:space="preserve"> Terület-</w:t>
      </w:r>
      <w:r>
        <w:rPr>
          <w:rFonts w:ascii="Times New Roman" w:hAnsi="Times New Roman"/>
          <w:sz w:val="24"/>
        </w:rPr>
        <w:t xml:space="preserve"> </w:t>
      </w:r>
      <w:r w:rsidRPr="001853B4">
        <w:rPr>
          <w:rFonts w:ascii="Times New Roman" w:hAnsi="Times New Roman"/>
          <w:sz w:val="24"/>
        </w:rPr>
        <w:t xml:space="preserve">és Településfejlesztési Operatív </w:t>
      </w:r>
      <w:r w:rsidRPr="001853B4">
        <w:rPr>
          <w:rFonts w:ascii="Times New Roman" w:hAnsi="Times New Roman"/>
          <w:sz w:val="24"/>
        </w:rPr>
        <w:lastRenderedPageBreak/>
        <w:t xml:space="preserve">Programjának TOP-1.4.1-19 </w:t>
      </w:r>
      <w:r>
        <w:rPr>
          <w:rFonts w:ascii="Times New Roman" w:hAnsi="Times New Roman"/>
          <w:sz w:val="24"/>
        </w:rPr>
        <w:t xml:space="preserve">azonosító számú, </w:t>
      </w:r>
      <w:r w:rsidRPr="001853B4">
        <w:rPr>
          <w:rFonts w:ascii="Times New Roman" w:hAnsi="Times New Roman"/>
          <w:sz w:val="24"/>
        </w:rPr>
        <w:t xml:space="preserve">A foglalkoztatás és az életminőség javítása családbarát, munkába állást segítő intézmények, közszolgáltatások fejlesztésével </w:t>
      </w:r>
      <w:r>
        <w:rPr>
          <w:rFonts w:ascii="Times New Roman" w:hAnsi="Times New Roman"/>
          <w:sz w:val="24"/>
        </w:rPr>
        <w:t>című</w:t>
      </w:r>
      <w:r w:rsidRPr="001853B4">
        <w:rPr>
          <w:rFonts w:ascii="Times New Roman" w:hAnsi="Times New Roman"/>
          <w:sz w:val="24"/>
        </w:rPr>
        <w:t xml:space="preserve"> </w:t>
      </w:r>
      <w:r>
        <w:rPr>
          <w:rFonts w:ascii="Times New Roman" w:hAnsi="Times New Roman"/>
          <w:sz w:val="24"/>
        </w:rPr>
        <w:t xml:space="preserve">konstrukció </w:t>
      </w:r>
      <w:r w:rsidRPr="001853B4">
        <w:rPr>
          <w:rFonts w:ascii="Times New Roman" w:hAnsi="Times New Roman"/>
          <w:sz w:val="24"/>
        </w:rPr>
        <w:t>keretében 457 464 418 Ft vissza nem térítendő támogatást nyert el</w:t>
      </w:r>
      <w:r>
        <w:rPr>
          <w:rFonts w:ascii="Times New Roman" w:hAnsi="Times New Roman"/>
          <w:sz w:val="24"/>
        </w:rPr>
        <w:t xml:space="preserve">, amely </w:t>
      </w:r>
      <w:r w:rsidRPr="001853B4">
        <w:rPr>
          <w:rFonts w:ascii="Times New Roman" w:hAnsi="Times New Roman"/>
          <w:sz w:val="24"/>
        </w:rPr>
        <w:t>a bölcsődés korú gyermekek (1-3 éves korosztály) elhelyezését biztosító önkormányzati bölcsőde létrehozására irányul</w:t>
      </w:r>
      <w:r>
        <w:rPr>
          <w:rFonts w:ascii="Times New Roman" w:hAnsi="Times New Roman"/>
          <w:sz w:val="24"/>
        </w:rPr>
        <w:t xml:space="preserve">t. </w:t>
      </w:r>
      <w:r w:rsidR="00484429" w:rsidRPr="00484429">
        <w:rPr>
          <w:rFonts w:ascii="Times New Roman" w:hAnsi="Times New Roman"/>
          <w:sz w:val="24"/>
        </w:rPr>
        <w:t xml:space="preserve">A projekt </w:t>
      </w:r>
      <w:r w:rsidR="00484429">
        <w:rPr>
          <w:rFonts w:ascii="Times New Roman" w:hAnsi="Times New Roman"/>
          <w:sz w:val="24"/>
        </w:rPr>
        <w:t>eredményeképpen, a</w:t>
      </w:r>
      <w:r w:rsidR="00484429" w:rsidRPr="00484429">
        <w:rPr>
          <w:rFonts w:ascii="Times New Roman" w:hAnsi="Times New Roman"/>
          <w:sz w:val="24"/>
        </w:rPr>
        <w:t>z új épületben nevelési</w:t>
      </w:r>
      <w:r w:rsidR="00484429">
        <w:rPr>
          <w:rFonts w:ascii="Times New Roman" w:hAnsi="Times New Roman"/>
          <w:sz w:val="24"/>
        </w:rPr>
        <w:t>-</w:t>
      </w:r>
      <w:r w:rsidR="00484429" w:rsidRPr="00484429">
        <w:rPr>
          <w:rFonts w:ascii="Times New Roman" w:hAnsi="Times New Roman"/>
          <w:sz w:val="24"/>
        </w:rPr>
        <w:t xml:space="preserve">gondozási egység </w:t>
      </w:r>
      <w:r w:rsidR="00484429">
        <w:rPr>
          <w:rFonts w:ascii="Times New Roman" w:hAnsi="Times New Roman"/>
          <w:sz w:val="24"/>
        </w:rPr>
        <w:t xml:space="preserve">került kialakításra </w:t>
      </w:r>
      <w:r w:rsidR="00484429" w:rsidRPr="00484429">
        <w:rPr>
          <w:rFonts w:ascii="Times New Roman" w:hAnsi="Times New Roman"/>
          <w:sz w:val="24"/>
        </w:rPr>
        <w:t>214 négyzetméteren</w:t>
      </w:r>
      <w:r w:rsidR="00484429">
        <w:rPr>
          <w:rFonts w:ascii="Times New Roman" w:hAnsi="Times New Roman"/>
          <w:sz w:val="24"/>
        </w:rPr>
        <w:t xml:space="preserve">, </w:t>
      </w:r>
      <w:r w:rsidR="00484429" w:rsidRPr="00484429">
        <w:rPr>
          <w:rFonts w:ascii="Times New Roman" w:hAnsi="Times New Roman"/>
          <w:sz w:val="24"/>
        </w:rPr>
        <w:t>amely során 2 csoportszobás bölcsőde kerül</w:t>
      </w:r>
      <w:r w:rsidR="00484429">
        <w:rPr>
          <w:rFonts w:ascii="Times New Roman" w:hAnsi="Times New Roman"/>
          <w:sz w:val="24"/>
        </w:rPr>
        <w:t>t</w:t>
      </w:r>
      <w:r w:rsidR="00484429" w:rsidRPr="00484429">
        <w:rPr>
          <w:rFonts w:ascii="Times New Roman" w:hAnsi="Times New Roman"/>
          <w:sz w:val="24"/>
        </w:rPr>
        <w:t xml:space="preserve"> létrehozásra</w:t>
      </w:r>
      <w:r w:rsidR="00484429">
        <w:rPr>
          <w:rFonts w:ascii="Times New Roman" w:hAnsi="Times New Roman"/>
          <w:sz w:val="24"/>
        </w:rPr>
        <w:t>,</w:t>
      </w:r>
      <w:r w:rsidR="00484429" w:rsidRPr="00484429">
        <w:rPr>
          <w:rFonts w:ascii="Times New Roman" w:hAnsi="Times New Roman"/>
          <w:sz w:val="24"/>
        </w:rPr>
        <w:t xml:space="preserve"> a hozzá kapcsolódó kiszolgáló helyiségekkel. Kialakításra kerül</w:t>
      </w:r>
      <w:r w:rsidR="00484429">
        <w:rPr>
          <w:rFonts w:ascii="Times New Roman" w:hAnsi="Times New Roman"/>
          <w:sz w:val="24"/>
        </w:rPr>
        <w:t>t egy</w:t>
      </w:r>
      <w:r w:rsidR="00484429" w:rsidRPr="00484429">
        <w:rPr>
          <w:rFonts w:ascii="Times New Roman" w:hAnsi="Times New Roman"/>
          <w:sz w:val="24"/>
        </w:rPr>
        <w:t xml:space="preserve"> baba-mama szoba, gyermekszobai játék</w:t>
      </w:r>
      <w:r w:rsidR="00484429">
        <w:rPr>
          <w:rFonts w:ascii="Times New Roman" w:hAnsi="Times New Roman"/>
          <w:sz w:val="24"/>
        </w:rPr>
        <w:t>-,</w:t>
      </w:r>
      <w:r w:rsidR="00484429" w:rsidRPr="00484429">
        <w:rPr>
          <w:rFonts w:ascii="Times New Roman" w:hAnsi="Times New Roman"/>
          <w:sz w:val="24"/>
        </w:rPr>
        <w:t xml:space="preserve"> heverő</w:t>
      </w:r>
      <w:r w:rsidR="00484429">
        <w:rPr>
          <w:rFonts w:ascii="Times New Roman" w:hAnsi="Times New Roman"/>
          <w:sz w:val="24"/>
        </w:rPr>
        <w:t>-</w:t>
      </w:r>
      <w:r w:rsidR="00484429" w:rsidRPr="00484429">
        <w:rPr>
          <w:rFonts w:ascii="Times New Roman" w:hAnsi="Times New Roman"/>
          <w:sz w:val="24"/>
        </w:rPr>
        <w:t xml:space="preserve"> és ágynemű</w:t>
      </w:r>
      <w:r w:rsidR="00484429">
        <w:rPr>
          <w:rFonts w:ascii="Times New Roman" w:hAnsi="Times New Roman"/>
          <w:sz w:val="24"/>
        </w:rPr>
        <w:t>-</w:t>
      </w:r>
      <w:r w:rsidR="00484429" w:rsidRPr="00484429">
        <w:rPr>
          <w:rFonts w:ascii="Times New Roman" w:hAnsi="Times New Roman"/>
          <w:sz w:val="24"/>
        </w:rPr>
        <w:t>, valamint textilraktár. A nevelési-gondozási egységen túlmenően igazgatási helyiségek (vezetői iroda, gyermeknevelői szoba, irattár), szociális helyiségek, konyha, mosoda, központi raktárak (28 négyzetméteren) és üzemelési egységek (gépészet, raktár) teszik</w:t>
      </w:r>
      <w:r w:rsidR="00484429">
        <w:rPr>
          <w:rFonts w:ascii="Times New Roman" w:hAnsi="Times New Roman"/>
          <w:sz w:val="24"/>
        </w:rPr>
        <w:t xml:space="preserve"> </w:t>
      </w:r>
      <w:r w:rsidR="00484429" w:rsidRPr="00484429">
        <w:rPr>
          <w:rFonts w:ascii="Times New Roman" w:hAnsi="Times New Roman"/>
          <w:sz w:val="24"/>
        </w:rPr>
        <w:t>teljessé az épület funkcionális működését. A projekt keretében sor kerül</w:t>
      </w:r>
      <w:r w:rsidR="00484429">
        <w:rPr>
          <w:rFonts w:ascii="Times New Roman" w:hAnsi="Times New Roman"/>
          <w:sz w:val="24"/>
        </w:rPr>
        <w:t>t</w:t>
      </w:r>
      <w:r w:rsidR="00484429" w:rsidRPr="00484429">
        <w:rPr>
          <w:rFonts w:ascii="Times New Roman" w:hAnsi="Times New Roman"/>
          <w:sz w:val="24"/>
        </w:rPr>
        <w:t xml:space="preserve"> a bölcsődei funkciónak megfelelő</w:t>
      </w:r>
      <w:r w:rsidR="00484429">
        <w:rPr>
          <w:rFonts w:ascii="Times New Roman" w:hAnsi="Times New Roman"/>
          <w:sz w:val="24"/>
        </w:rPr>
        <w:t xml:space="preserve"> s a </w:t>
      </w:r>
      <w:r w:rsidR="00484429" w:rsidRPr="00484429">
        <w:rPr>
          <w:rFonts w:ascii="Times New Roman" w:hAnsi="Times New Roman"/>
          <w:sz w:val="24"/>
        </w:rPr>
        <w:t>jogszabályi feltételekkel összhangban meghatározott eszközök beszerzésére</w:t>
      </w:r>
      <w:r w:rsidR="00484429">
        <w:rPr>
          <w:rFonts w:ascii="Times New Roman" w:hAnsi="Times New Roman"/>
          <w:sz w:val="24"/>
        </w:rPr>
        <w:t xml:space="preserve"> is.</w:t>
      </w:r>
      <w:r w:rsidR="000532C1">
        <w:rPr>
          <w:rFonts w:ascii="Times New Roman" w:hAnsi="Times New Roman"/>
          <w:sz w:val="24"/>
        </w:rPr>
        <w:t xml:space="preserve"> </w:t>
      </w:r>
    </w:p>
    <w:p w14:paraId="6A34DFE2" w14:textId="77777777" w:rsidR="000532C1" w:rsidRPr="00BB61D3" w:rsidRDefault="000532C1" w:rsidP="00A0661D">
      <w:pPr>
        <w:spacing w:line="276" w:lineRule="auto"/>
        <w:rPr>
          <w:rFonts w:ascii="Times New Roman" w:hAnsi="Times New Roman"/>
          <w:color w:val="0070C0"/>
          <w:sz w:val="24"/>
        </w:rPr>
      </w:pPr>
      <w:r w:rsidRPr="00BB61D3">
        <w:rPr>
          <w:rFonts w:ascii="Times New Roman" w:hAnsi="Times New Roman"/>
          <w:color w:val="0070C0"/>
          <w:sz w:val="24"/>
        </w:rPr>
        <w:t xml:space="preserve">A településen családi </w:t>
      </w:r>
      <w:r w:rsidR="004657DF" w:rsidRPr="00BB61D3">
        <w:rPr>
          <w:rFonts w:ascii="Times New Roman" w:hAnsi="Times New Roman"/>
          <w:color w:val="0070C0"/>
          <w:sz w:val="24"/>
        </w:rPr>
        <w:t>bölcsődék</w:t>
      </w:r>
      <w:r w:rsidR="00BB61D3" w:rsidRPr="00BB61D3">
        <w:rPr>
          <w:rFonts w:ascii="Times New Roman" w:hAnsi="Times New Roman"/>
          <w:color w:val="0070C0"/>
          <w:sz w:val="24"/>
        </w:rPr>
        <w:t xml:space="preserve"> </w:t>
      </w:r>
      <w:r w:rsidRPr="00BB61D3">
        <w:rPr>
          <w:rFonts w:ascii="Times New Roman" w:hAnsi="Times New Roman"/>
          <w:color w:val="0070C0"/>
          <w:sz w:val="24"/>
        </w:rPr>
        <w:t>működ</w:t>
      </w:r>
      <w:r w:rsidR="00BB61D3" w:rsidRPr="00BB61D3">
        <w:rPr>
          <w:rFonts w:ascii="Times New Roman" w:hAnsi="Times New Roman"/>
          <w:color w:val="0070C0"/>
          <w:sz w:val="24"/>
        </w:rPr>
        <w:t>nek</w:t>
      </w:r>
      <w:r w:rsidRPr="00BB61D3">
        <w:rPr>
          <w:rFonts w:ascii="Times New Roman" w:hAnsi="Times New Roman"/>
          <w:color w:val="0070C0"/>
          <w:sz w:val="24"/>
        </w:rPr>
        <w:t>.</w:t>
      </w:r>
    </w:p>
    <w:p w14:paraId="097DC549" w14:textId="77777777" w:rsidR="00484429" w:rsidRDefault="00484429" w:rsidP="00A0661D">
      <w:pPr>
        <w:spacing w:line="276" w:lineRule="auto"/>
        <w:rPr>
          <w:rFonts w:ascii="Times New Roman" w:hAnsi="Times New Roman"/>
          <w:sz w:val="24"/>
        </w:rPr>
      </w:pPr>
      <w:r>
        <w:rPr>
          <w:rFonts w:ascii="Times New Roman" w:hAnsi="Times New Roman"/>
          <w:sz w:val="24"/>
        </w:rPr>
        <w:t>A HEP készítésének időpontjában, a vizsgált időszakra vonatkozó bölcsődei adatszolgáltatás:</w:t>
      </w:r>
    </w:p>
    <w:p w14:paraId="39062F60" w14:textId="77777777" w:rsidR="006F20DF" w:rsidRDefault="006F20DF" w:rsidP="00A0661D">
      <w:pPr>
        <w:spacing w:line="276" w:lineRule="auto"/>
        <w:rPr>
          <w:rFonts w:ascii="Times New Roman" w:hAnsi="Times New Roman"/>
          <w:sz w:val="24"/>
        </w:rPr>
      </w:pPr>
    </w:p>
    <w:tbl>
      <w:tblPr>
        <w:tblW w:w="8600" w:type="dxa"/>
        <w:jc w:val="center"/>
        <w:tblCellMar>
          <w:left w:w="70" w:type="dxa"/>
          <w:right w:w="70" w:type="dxa"/>
        </w:tblCellMar>
        <w:tblLook w:val="04A0" w:firstRow="1" w:lastRow="0" w:firstColumn="1" w:lastColumn="0" w:noHBand="0" w:noVBand="1"/>
      </w:tblPr>
      <w:tblGrid>
        <w:gridCol w:w="1660"/>
        <w:gridCol w:w="2840"/>
        <w:gridCol w:w="4100"/>
      </w:tblGrid>
      <w:tr w:rsidR="006F20DF" w:rsidRPr="006F20DF" w14:paraId="67746649" w14:textId="77777777" w:rsidTr="006F20DF">
        <w:trPr>
          <w:trHeight w:val="666"/>
          <w:jc w:val="center"/>
        </w:trPr>
        <w:tc>
          <w:tcPr>
            <w:tcW w:w="8600" w:type="dxa"/>
            <w:gridSpan w:val="3"/>
            <w:tcBorders>
              <w:top w:val="single" w:sz="4" w:space="0" w:color="auto"/>
              <w:left w:val="single" w:sz="4" w:space="0" w:color="auto"/>
              <w:bottom w:val="single" w:sz="4" w:space="0" w:color="auto"/>
              <w:right w:val="single" w:sz="4" w:space="0" w:color="auto"/>
            </w:tcBorders>
            <w:noWrap/>
            <w:vAlign w:val="center"/>
            <w:hideMark/>
          </w:tcPr>
          <w:p w14:paraId="3D545602" w14:textId="77777777" w:rsidR="006F20DF" w:rsidRPr="006F20DF" w:rsidRDefault="006F20DF" w:rsidP="00A0661D">
            <w:pPr>
              <w:spacing w:line="276" w:lineRule="auto"/>
              <w:jc w:val="center"/>
              <w:rPr>
                <w:rFonts w:cs="Calibri"/>
                <w:b/>
                <w:bCs/>
                <w:szCs w:val="22"/>
              </w:rPr>
            </w:pPr>
            <w:r w:rsidRPr="006F20DF">
              <w:rPr>
                <w:rFonts w:cs="Calibri"/>
                <w:b/>
                <w:bCs/>
                <w:szCs w:val="22"/>
              </w:rPr>
              <w:t>5.2.2. a) Bölcsődék és bölcsődébe beíratott gyermekek száma</w:t>
            </w:r>
            <w:r w:rsidRPr="006F20DF">
              <w:rPr>
                <w:rFonts w:cs="Calibri"/>
                <w:szCs w:val="22"/>
              </w:rPr>
              <w:t xml:space="preserve"> (4.3.3. a.) számú táblázatból</w:t>
            </w:r>
          </w:p>
        </w:tc>
      </w:tr>
      <w:tr w:rsidR="006F20DF" w:rsidRPr="006F20DF" w14:paraId="75E41990" w14:textId="77777777" w:rsidTr="000532C1">
        <w:trPr>
          <w:trHeight w:val="673"/>
          <w:jc w:val="center"/>
        </w:trPr>
        <w:tc>
          <w:tcPr>
            <w:tcW w:w="1660"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7784FD5F" w14:textId="77777777" w:rsidR="006F20DF" w:rsidRPr="006F20DF" w:rsidRDefault="006F20DF" w:rsidP="00A0661D">
            <w:pPr>
              <w:spacing w:line="276" w:lineRule="auto"/>
              <w:jc w:val="center"/>
              <w:rPr>
                <w:rFonts w:cs="Calibri"/>
                <w:b/>
                <w:bCs/>
                <w:szCs w:val="22"/>
              </w:rPr>
            </w:pPr>
            <w:r w:rsidRPr="006F20DF">
              <w:rPr>
                <w:rFonts w:cs="Calibri"/>
                <w:b/>
                <w:bCs/>
                <w:szCs w:val="22"/>
              </w:rPr>
              <w:t>Év</w:t>
            </w:r>
          </w:p>
        </w:tc>
        <w:tc>
          <w:tcPr>
            <w:tcW w:w="2840" w:type="dxa"/>
            <w:tcBorders>
              <w:top w:val="nil"/>
              <w:left w:val="nil"/>
              <w:bottom w:val="single" w:sz="4" w:space="0" w:color="auto"/>
              <w:right w:val="single" w:sz="4" w:space="0" w:color="auto"/>
            </w:tcBorders>
            <w:shd w:val="clear" w:color="000000" w:fill="E2EFDA"/>
            <w:vAlign w:val="center"/>
            <w:hideMark/>
          </w:tcPr>
          <w:p w14:paraId="43F91335" w14:textId="77777777" w:rsidR="006F20DF" w:rsidRPr="006F20DF" w:rsidRDefault="006F20DF" w:rsidP="00A0661D">
            <w:pPr>
              <w:spacing w:line="276" w:lineRule="auto"/>
              <w:jc w:val="center"/>
              <w:rPr>
                <w:rFonts w:cs="Calibri"/>
                <w:b/>
                <w:bCs/>
                <w:szCs w:val="22"/>
              </w:rPr>
            </w:pPr>
            <w:r w:rsidRPr="006F20DF">
              <w:rPr>
                <w:rFonts w:cs="Calibri"/>
                <w:b/>
                <w:bCs/>
                <w:szCs w:val="22"/>
              </w:rPr>
              <w:t>Működő, önkormányzati bölcsődei férőhelyek száma</w:t>
            </w:r>
          </w:p>
        </w:tc>
        <w:tc>
          <w:tcPr>
            <w:tcW w:w="4100" w:type="dxa"/>
            <w:tcBorders>
              <w:top w:val="nil"/>
              <w:left w:val="nil"/>
              <w:bottom w:val="single" w:sz="4" w:space="0" w:color="auto"/>
              <w:right w:val="single" w:sz="4" w:space="0" w:color="auto"/>
            </w:tcBorders>
            <w:shd w:val="clear" w:color="000000" w:fill="E2EFDA"/>
            <w:vAlign w:val="center"/>
            <w:hideMark/>
          </w:tcPr>
          <w:p w14:paraId="4562AF19" w14:textId="77777777" w:rsidR="006F20DF" w:rsidRPr="006F20DF" w:rsidRDefault="006F20DF" w:rsidP="00A0661D">
            <w:pPr>
              <w:spacing w:line="276" w:lineRule="auto"/>
              <w:jc w:val="center"/>
              <w:rPr>
                <w:rFonts w:cs="Calibri"/>
                <w:b/>
                <w:bCs/>
                <w:szCs w:val="22"/>
              </w:rPr>
            </w:pPr>
            <w:r w:rsidRPr="006F20DF">
              <w:rPr>
                <w:rFonts w:cs="Calibri"/>
                <w:b/>
                <w:bCs/>
                <w:szCs w:val="22"/>
              </w:rPr>
              <w:t>Önkormányzati bölcsődébe beírt gyerekek száma</w:t>
            </w:r>
          </w:p>
        </w:tc>
      </w:tr>
      <w:tr w:rsidR="006F20DF" w:rsidRPr="006F20DF" w14:paraId="57206ADB" w14:textId="77777777" w:rsidTr="000532C1">
        <w:trPr>
          <w:trHeight w:val="273"/>
          <w:jc w:val="center"/>
        </w:trPr>
        <w:tc>
          <w:tcPr>
            <w:tcW w:w="1660" w:type="dxa"/>
            <w:vMerge/>
            <w:tcBorders>
              <w:top w:val="nil"/>
              <w:left w:val="single" w:sz="4" w:space="0" w:color="auto"/>
              <w:bottom w:val="single" w:sz="4" w:space="0" w:color="000000"/>
              <w:right w:val="single" w:sz="4" w:space="0" w:color="auto"/>
            </w:tcBorders>
            <w:vAlign w:val="center"/>
            <w:hideMark/>
          </w:tcPr>
          <w:p w14:paraId="4AB58E17" w14:textId="77777777" w:rsidR="006F20DF" w:rsidRPr="006F20DF" w:rsidRDefault="006F20DF" w:rsidP="00A0661D">
            <w:pPr>
              <w:spacing w:line="276" w:lineRule="auto"/>
              <w:jc w:val="left"/>
              <w:rPr>
                <w:rFonts w:cs="Calibri"/>
                <w:b/>
                <w:bCs/>
                <w:szCs w:val="22"/>
              </w:rPr>
            </w:pPr>
          </w:p>
        </w:tc>
        <w:tc>
          <w:tcPr>
            <w:tcW w:w="2840" w:type="dxa"/>
            <w:tcBorders>
              <w:top w:val="nil"/>
              <w:left w:val="nil"/>
              <w:bottom w:val="single" w:sz="4" w:space="0" w:color="auto"/>
              <w:right w:val="single" w:sz="4" w:space="0" w:color="auto"/>
            </w:tcBorders>
            <w:shd w:val="clear" w:color="000000" w:fill="E2EFDA"/>
            <w:noWrap/>
            <w:vAlign w:val="center"/>
            <w:hideMark/>
          </w:tcPr>
          <w:p w14:paraId="3218EE09" w14:textId="77777777" w:rsidR="006F20DF" w:rsidRPr="006F20DF" w:rsidRDefault="006F20DF" w:rsidP="00A0661D">
            <w:pPr>
              <w:spacing w:line="276" w:lineRule="auto"/>
              <w:jc w:val="center"/>
              <w:rPr>
                <w:rFonts w:cs="Calibri"/>
                <w:b/>
                <w:bCs/>
                <w:color w:val="000000"/>
                <w:szCs w:val="22"/>
              </w:rPr>
            </w:pPr>
            <w:r w:rsidRPr="006F20DF">
              <w:rPr>
                <w:rFonts w:cs="Calibri"/>
                <w:b/>
                <w:bCs/>
                <w:color w:val="000000"/>
                <w:szCs w:val="22"/>
              </w:rPr>
              <w:t>db</w:t>
            </w:r>
          </w:p>
        </w:tc>
        <w:tc>
          <w:tcPr>
            <w:tcW w:w="4100" w:type="dxa"/>
            <w:tcBorders>
              <w:top w:val="nil"/>
              <w:left w:val="nil"/>
              <w:bottom w:val="single" w:sz="4" w:space="0" w:color="auto"/>
              <w:right w:val="single" w:sz="4" w:space="0" w:color="auto"/>
            </w:tcBorders>
            <w:shd w:val="clear" w:color="000000" w:fill="E2EFDA"/>
            <w:noWrap/>
            <w:vAlign w:val="center"/>
            <w:hideMark/>
          </w:tcPr>
          <w:p w14:paraId="01709568" w14:textId="77777777" w:rsidR="006F20DF" w:rsidRPr="006F20DF" w:rsidRDefault="006F20DF" w:rsidP="00A0661D">
            <w:pPr>
              <w:spacing w:line="276" w:lineRule="auto"/>
              <w:jc w:val="center"/>
              <w:rPr>
                <w:rFonts w:cs="Calibri"/>
                <w:b/>
                <w:bCs/>
                <w:color w:val="000000"/>
                <w:szCs w:val="22"/>
              </w:rPr>
            </w:pPr>
            <w:r w:rsidRPr="006F20DF">
              <w:rPr>
                <w:rFonts w:cs="Calibri"/>
                <w:b/>
                <w:bCs/>
                <w:color w:val="000000"/>
                <w:szCs w:val="22"/>
              </w:rPr>
              <w:t>Fő</w:t>
            </w:r>
          </w:p>
        </w:tc>
      </w:tr>
      <w:tr w:rsidR="006F20DF" w:rsidRPr="006F20DF" w14:paraId="02E7A0CF" w14:textId="77777777" w:rsidTr="006F20DF">
        <w:trPr>
          <w:trHeight w:val="288"/>
          <w:jc w:val="center"/>
        </w:trPr>
        <w:tc>
          <w:tcPr>
            <w:tcW w:w="1660" w:type="dxa"/>
            <w:tcBorders>
              <w:top w:val="nil"/>
              <w:left w:val="single" w:sz="4" w:space="0" w:color="auto"/>
              <w:bottom w:val="single" w:sz="4" w:space="0" w:color="auto"/>
              <w:right w:val="single" w:sz="4" w:space="0" w:color="auto"/>
            </w:tcBorders>
            <w:vAlign w:val="center"/>
            <w:hideMark/>
          </w:tcPr>
          <w:p w14:paraId="11B0369E" w14:textId="77777777" w:rsidR="006F20DF" w:rsidRPr="006F20DF" w:rsidRDefault="006F20DF" w:rsidP="00A0661D">
            <w:pPr>
              <w:spacing w:line="276" w:lineRule="auto"/>
              <w:jc w:val="center"/>
              <w:rPr>
                <w:rFonts w:cs="Calibri"/>
                <w:szCs w:val="22"/>
              </w:rPr>
            </w:pPr>
            <w:r w:rsidRPr="006F20DF">
              <w:rPr>
                <w:rFonts w:cs="Calibri"/>
                <w:szCs w:val="22"/>
              </w:rPr>
              <w:t>2015</w:t>
            </w:r>
          </w:p>
        </w:tc>
        <w:tc>
          <w:tcPr>
            <w:tcW w:w="2840" w:type="dxa"/>
            <w:tcBorders>
              <w:top w:val="nil"/>
              <w:left w:val="nil"/>
              <w:bottom w:val="single" w:sz="4" w:space="0" w:color="auto"/>
              <w:right w:val="single" w:sz="4" w:space="0" w:color="auto"/>
            </w:tcBorders>
            <w:vAlign w:val="center"/>
            <w:hideMark/>
          </w:tcPr>
          <w:p w14:paraId="302C0F49" w14:textId="77777777" w:rsidR="006F20DF" w:rsidRPr="006F20DF" w:rsidRDefault="006F20DF" w:rsidP="00A0661D">
            <w:pPr>
              <w:spacing w:line="276" w:lineRule="auto"/>
              <w:jc w:val="center"/>
              <w:rPr>
                <w:rFonts w:cs="Calibri"/>
                <w:sz w:val="20"/>
                <w:szCs w:val="20"/>
              </w:rPr>
            </w:pPr>
            <w:r w:rsidRPr="006F20DF">
              <w:rPr>
                <w:rFonts w:cs="Calibri"/>
                <w:sz w:val="20"/>
                <w:szCs w:val="20"/>
              </w:rPr>
              <w:t>0</w:t>
            </w:r>
          </w:p>
        </w:tc>
        <w:tc>
          <w:tcPr>
            <w:tcW w:w="4100" w:type="dxa"/>
            <w:tcBorders>
              <w:top w:val="nil"/>
              <w:left w:val="nil"/>
              <w:bottom w:val="single" w:sz="4" w:space="0" w:color="auto"/>
              <w:right w:val="single" w:sz="4" w:space="0" w:color="auto"/>
            </w:tcBorders>
            <w:vAlign w:val="center"/>
            <w:hideMark/>
          </w:tcPr>
          <w:p w14:paraId="25532CBA" w14:textId="77777777" w:rsidR="006F20DF" w:rsidRPr="006F20DF" w:rsidRDefault="006F20DF" w:rsidP="00A0661D">
            <w:pPr>
              <w:spacing w:line="276" w:lineRule="auto"/>
              <w:jc w:val="center"/>
              <w:rPr>
                <w:rFonts w:cs="Calibri"/>
                <w:sz w:val="20"/>
                <w:szCs w:val="20"/>
              </w:rPr>
            </w:pPr>
            <w:r w:rsidRPr="006F20DF">
              <w:rPr>
                <w:rFonts w:cs="Calibri"/>
                <w:sz w:val="20"/>
                <w:szCs w:val="20"/>
              </w:rPr>
              <w:t>0</w:t>
            </w:r>
          </w:p>
        </w:tc>
      </w:tr>
      <w:tr w:rsidR="006F20DF" w:rsidRPr="006F20DF" w14:paraId="57C76A45" w14:textId="77777777" w:rsidTr="006F20DF">
        <w:trPr>
          <w:trHeight w:val="288"/>
          <w:jc w:val="center"/>
        </w:trPr>
        <w:tc>
          <w:tcPr>
            <w:tcW w:w="1660" w:type="dxa"/>
            <w:tcBorders>
              <w:top w:val="nil"/>
              <w:left w:val="single" w:sz="4" w:space="0" w:color="auto"/>
              <w:bottom w:val="single" w:sz="4" w:space="0" w:color="auto"/>
              <w:right w:val="single" w:sz="4" w:space="0" w:color="auto"/>
            </w:tcBorders>
            <w:vAlign w:val="center"/>
            <w:hideMark/>
          </w:tcPr>
          <w:p w14:paraId="0B10D262" w14:textId="77777777" w:rsidR="006F20DF" w:rsidRPr="006F20DF" w:rsidRDefault="006F20DF" w:rsidP="00A0661D">
            <w:pPr>
              <w:spacing w:line="276" w:lineRule="auto"/>
              <w:jc w:val="center"/>
              <w:rPr>
                <w:rFonts w:cs="Calibri"/>
                <w:szCs w:val="22"/>
              </w:rPr>
            </w:pPr>
            <w:r w:rsidRPr="006F20DF">
              <w:rPr>
                <w:rFonts w:cs="Calibri"/>
                <w:szCs w:val="22"/>
              </w:rPr>
              <w:t>2016</w:t>
            </w:r>
          </w:p>
        </w:tc>
        <w:tc>
          <w:tcPr>
            <w:tcW w:w="2840" w:type="dxa"/>
            <w:tcBorders>
              <w:top w:val="nil"/>
              <w:left w:val="nil"/>
              <w:bottom w:val="single" w:sz="4" w:space="0" w:color="auto"/>
              <w:right w:val="single" w:sz="4" w:space="0" w:color="auto"/>
            </w:tcBorders>
            <w:vAlign w:val="center"/>
            <w:hideMark/>
          </w:tcPr>
          <w:p w14:paraId="1F63C163" w14:textId="77777777" w:rsidR="006F20DF" w:rsidRPr="006F20DF" w:rsidRDefault="006F20DF" w:rsidP="00A0661D">
            <w:pPr>
              <w:spacing w:line="276" w:lineRule="auto"/>
              <w:jc w:val="center"/>
              <w:rPr>
                <w:rFonts w:cs="Calibri"/>
                <w:sz w:val="20"/>
                <w:szCs w:val="20"/>
              </w:rPr>
            </w:pPr>
            <w:r w:rsidRPr="006F20DF">
              <w:rPr>
                <w:rFonts w:cs="Calibri"/>
                <w:sz w:val="20"/>
                <w:szCs w:val="20"/>
              </w:rPr>
              <w:t>0</w:t>
            </w:r>
          </w:p>
        </w:tc>
        <w:tc>
          <w:tcPr>
            <w:tcW w:w="4100" w:type="dxa"/>
            <w:tcBorders>
              <w:top w:val="nil"/>
              <w:left w:val="nil"/>
              <w:bottom w:val="single" w:sz="4" w:space="0" w:color="auto"/>
              <w:right w:val="single" w:sz="4" w:space="0" w:color="auto"/>
            </w:tcBorders>
            <w:vAlign w:val="center"/>
            <w:hideMark/>
          </w:tcPr>
          <w:p w14:paraId="50FEBDE2" w14:textId="77777777" w:rsidR="006F20DF" w:rsidRPr="006F20DF" w:rsidRDefault="006F20DF" w:rsidP="00A0661D">
            <w:pPr>
              <w:spacing w:line="276" w:lineRule="auto"/>
              <w:jc w:val="center"/>
              <w:rPr>
                <w:rFonts w:cs="Calibri"/>
                <w:sz w:val="20"/>
                <w:szCs w:val="20"/>
              </w:rPr>
            </w:pPr>
            <w:r w:rsidRPr="006F20DF">
              <w:rPr>
                <w:rFonts w:cs="Calibri"/>
                <w:sz w:val="20"/>
                <w:szCs w:val="20"/>
              </w:rPr>
              <w:t>0</w:t>
            </w:r>
          </w:p>
        </w:tc>
      </w:tr>
      <w:tr w:rsidR="006F20DF" w:rsidRPr="006F20DF" w14:paraId="284DFFCB" w14:textId="77777777" w:rsidTr="006F20DF">
        <w:trPr>
          <w:trHeight w:val="300"/>
          <w:jc w:val="center"/>
        </w:trPr>
        <w:tc>
          <w:tcPr>
            <w:tcW w:w="1660" w:type="dxa"/>
            <w:tcBorders>
              <w:top w:val="nil"/>
              <w:left w:val="single" w:sz="4" w:space="0" w:color="auto"/>
              <w:bottom w:val="single" w:sz="4" w:space="0" w:color="auto"/>
              <w:right w:val="single" w:sz="4" w:space="0" w:color="auto"/>
            </w:tcBorders>
            <w:vAlign w:val="center"/>
            <w:hideMark/>
          </w:tcPr>
          <w:p w14:paraId="1844AF16" w14:textId="77777777" w:rsidR="006F20DF" w:rsidRPr="006F20DF" w:rsidRDefault="006F20DF" w:rsidP="00A0661D">
            <w:pPr>
              <w:spacing w:line="276" w:lineRule="auto"/>
              <w:jc w:val="center"/>
              <w:rPr>
                <w:rFonts w:cs="Calibri"/>
                <w:szCs w:val="22"/>
              </w:rPr>
            </w:pPr>
            <w:r w:rsidRPr="006F20DF">
              <w:rPr>
                <w:rFonts w:cs="Calibri"/>
                <w:szCs w:val="22"/>
              </w:rPr>
              <w:t>2017</w:t>
            </w:r>
          </w:p>
        </w:tc>
        <w:tc>
          <w:tcPr>
            <w:tcW w:w="2840" w:type="dxa"/>
            <w:tcBorders>
              <w:top w:val="nil"/>
              <w:left w:val="nil"/>
              <w:bottom w:val="single" w:sz="4" w:space="0" w:color="auto"/>
              <w:right w:val="single" w:sz="4" w:space="0" w:color="auto"/>
            </w:tcBorders>
            <w:vAlign w:val="center"/>
            <w:hideMark/>
          </w:tcPr>
          <w:p w14:paraId="1DFDA68D" w14:textId="77777777" w:rsidR="006F20DF" w:rsidRPr="006F20DF" w:rsidRDefault="006F20DF" w:rsidP="00A0661D">
            <w:pPr>
              <w:spacing w:line="276" w:lineRule="auto"/>
              <w:jc w:val="center"/>
              <w:rPr>
                <w:rFonts w:cs="Calibri"/>
                <w:sz w:val="20"/>
                <w:szCs w:val="20"/>
              </w:rPr>
            </w:pPr>
            <w:r w:rsidRPr="006F20DF">
              <w:rPr>
                <w:rFonts w:cs="Calibri"/>
                <w:sz w:val="20"/>
                <w:szCs w:val="20"/>
              </w:rPr>
              <w:t>0</w:t>
            </w:r>
          </w:p>
        </w:tc>
        <w:tc>
          <w:tcPr>
            <w:tcW w:w="4100" w:type="dxa"/>
            <w:tcBorders>
              <w:top w:val="nil"/>
              <w:left w:val="nil"/>
              <w:bottom w:val="single" w:sz="4" w:space="0" w:color="auto"/>
              <w:right w:val="single" w:sz="4" w:space="0" w:color="auto"/>
            </w:tcBorders>
            <w:vAlign w:val="center"/>
            <w:hideMark/>
          </w:tcPr>
          <w:p w14:paraId="26EB349C" w14:textId="77777777" w:rsidR="006F20DF" w:rsidRPr="006F20DF" w:rsidRDefault="006F20DF" w:rsidP="00A0661D">
            <w:pPr>
              <w:spacing w:line="276" w:lineRule="auto"/>
              <w:jc w:val="center"/>
              <w:rPr>
                <w:rFonts w:cs="Calibri"/>
                <w:sz w:val="20"/>
                <w:szCs w:val="20"/>
              </w:rPr>
            </w:pPr>
            <w:r w:rsidRPr="006F20DF">
              <w:rPr>
                <w:rFonts w:cs="Calibri"/>
                <w:sz w:val="20"/>
                <w:szCs w:val="20"/>
              </w:rPr>
              <w:t>0</w:t>
            </w:r>
          </w:p>
        </w:tc>
      </w:tr>
      <w:tr w:rsidR="006F20DF" w:rsidRPr="006F20DF" w14:paraId="32A8FF5C" w14:textId="77777777" w:rsidTr="006F20DF">
        <w:trPr>
          <w:trHeight w:val="288"/>
          <w:jc w:val="center"/>
        </w:trPr>
        <w:tc>
          <w:tcPr>
            <w:tcW w:w="1660" w:type="dxa"/>
            <w:tcBorders>
              <w:top w:val="nil"/>
              <w:left w:val="single" w:sz="4" w:space="0" w:color="auto"/>
              <w:bottom w:val="single" w:sz="4" w:space="0" w:color="auto"/>
              <w:right w:val="single" w:sz="4" w:space="0" w:color="auto"/>
            </w:tcBorders>
            <w:vAlign w:val="center"/>
            <w:hideMark/>
          </w:tcPr>
          <w:p w14:paraId="535ACE49" w14:textId="77777777" w:rsidR="006F20DF" w:rsidRPr="006F20DF" w:rsidRDefault="006F20DF" w:rsidP="00A0661D">
            <w:pPr>
              <w:spacing w:line="276" w:lineRule="auto"/>
              <w:jc w:val="center"/>
              <w:rPr>
                <w:rFonts w:cs="Calibri"/>
                <w:szCs w:val="22"/>
              </w:rPr>
            </w:pPr>
            <w:r w:rsidRPr="006F20DF">
              <w:rPr>
                <w:rFonts w:cs="Calibri"/>
                <w:szCs w:val="22"/>
              </w:rPr>
              <w:t>2018</w:t>
            </w:r>
          </w:p>
        </w:tc>
        <w:tc>
          <w:tcPr>
            <w:tcW w:w="2840" w:type="dxa"/>
            <w:tcBorders>
              <w:top w:val="nil"/>
              <w:left w:val="nil"/>
              <w:bottom w:val="single" w:sz="4" w:space="0" w:color="auto"/>
              <w:right w:val="single" w:sz="4" w:space="0" w:color="auto"/>
            </w:tcBorders>
            <w:vAlign w:val="center"/>
            <w:hideMark/>
          </w:tcPr>
          <w:p w14:paraId="5DA8A18E" w14:textId="77777777" w:rsidR="006F20DF" w:rsidRPr="006F20DF" w:rsidRDefault="006F20DF" w:rsidP="00A0661D">
            <w:pPr>
              <w:spacing w:line="276" w:lineRule="auto"/>
              <w:jc w:val="center"/>
              <w:rPr>
                <w:rFonts w:cs="Calibri"/>
                <w:sz w:val="20"/>
                <w:szCs w:val="20"/>
              </w:rPr>
            </w:pPr>
            <w:r w:rsidRPr="006F20DF">
              <w:rPr>
                <w:rFonts w:cs="Calibri"/>
                <w:sz w:val="20"/>
                <w:szCs w:val="20"/>
              </w:rPr>
              <w:t>0</w:t>
            </w:r>
          </w:p>
        </w:tc>
        <w:tc>
          <w:tcPr>
            <w:tcW w:w="4100" w:type="dxa"/>
            <w:tcBorders>
              <w:top w:val="nil"/>
              <w:left w:val="nil"/>
              <w:bottom w:val="single" w:sz="4" w:space="0" w:color="auto"/>
              <w:right w:val="single" w:sz="4" w:space="0" w:color="auto"/>
            </w:tcBorders>
            <w:vAlign w:val="center"/>
            <w:hideMark/>
          </w:tcPr>
          <w:p w14:paraId="294AB907" w14:textId="77777777" w:rsidR="006F20DF" w:rsidRPr="006F20DF" w:rsidRDefault="006F20DF" w:rsidP="00A0661D">
            <w:pPr>
              <w:spacing w:line="276" w:lineRule="auto"/>
              <w:jc w:val="center"/>
              <w:rPr>
                <w:rFonts w:cs="Calibri"/>
                <w:sz w:val="20"/>
                <w:szCs w:val="20"/>
              </w:rPr>
            </w:pPr>
            <w:r w:rsidRPr="006F20DF">
              <w:rPr>
                <w:rFonts w:cs="Calibri"/>
                <w:sz w:val="20"/>
                <w:szCs w:val="20"/>
              </w:rPr>
              <w:t>0</w:t>
            </w:r>
          </w:p>
        </w:tc>
      </w:tr>
      <w:tr w:rsidR="006F20DF" w:rsidRPr="006F20DF" w14:paraId="24AD73B4" w14:textId="77777777" w:rsidTr="006F20DF">
        <w:trPr>
          <w:trHeight w:val="288"/>
          <w:jc w:val="center"/>
        </w:trPr>
        <w:tc>
          <w:tcPr>
            <w:tcW w:w="1660" w:type="dxa"/>
            <w:tcBorders>
              <w:top w:val="nil"/>
              <w:left w:val="single" w:sz="4" w:space="0" w:color="auto"/>
              <w:bottom w:val="single" w:sz="4" w:space="0" w:color="auto"/>
              <w:right w:val="single" w:sz="4" w:space="0" w:color="auto"/>
            </w:tcBorders>
            <w:vAlign w:val="center"/>
            <w:hideMark/>
          </w:tcPr>
          <w:p w14:paraId="185940A5" w14:textId="77777777" w:rsidR="006F20DF" w:rsidRPr="006F20DF" w:rsidRDefault="006F20DF" w:rsidP="00A0661D">
            <w:pPr>
              <w:spacing w:line="276" w:lineRule="auto"/>
              <w:jc w:val="center"/>
              <w:rPr>
                <w:rFonts w:cs="Calibri"/>
                <w:szCs w:val="22"/>
              </w:rPr>
            </w:pPr>
            <w:r w:rsidRPr="006F20DF">
              <w:rPr>
                <w:rFonts w:cs="Calibri"/>
                <w:szCs w:val="22"/>
              </w:rPr>
              <w:t>2019</w:t>
            </w:r>
          </w:p>
        </w:tc>
        <w:tc>
          <w:tcPr>
            <w:tcW w:w="2840" w:type="dxa"/>
            <w:tcBorders>
              <w:top w:val="nil"/>
              <w:left w:val="nil"/>
              <w:bottom w:val="single" w:sz="4" w:space="0" w:color="auto"/>
              <w:right w:val="single" w:sz="4" w:space="0" w:color="auto"/>
            </w:tcBorders>
            <w:vAlign w:val="center"/>
            <w:hideMark/>
          </w:tcPr>
          <w:p w14:paraId="3311B3B6" w14:textId="77777777" w:rsidR="006F20DF" w:rsidRPr="006F20DF" w:rsidRDefault="006F20DF" w:rsidP="00A0661D">
            <w:pPr>
              <w:spacing w:line="276" w:lineRule="auto"/>
              <w:jc w:val="center"/>
              <w:rPr>
                <w:rFonts w:cs="Calibri"/>
                <w:sz w:val="20"/>
                <w:szCs w:val="20"/>
              </w:rPr>
            </w:pPr>
            <w:r w:rsidRPr="006F20DF">
              <w:rPr>
                <w:rFonts w:cs="Calibri"/>
                <w:sz w:val="20"/>
                <w:szCs w:val="20"/>
              </w:rPr>
              <w:t>0</w:t>
            </w:r>
          </w:p>
        </w:tc>
        <w:tc>
          <w:tcPr>
            <w:tcW w:w="4100" w:type="dxa"/>
            <w:tcBorders>
              <w:top w:val="nil"/>
              <w:left w:val="nil"/>
              <w:bottom w:val="single" w:sz="4" w:space="0" w:color="auto"/>
              <w:right w:val="single" w:sz="4" w:space="0" w:color="auto"/>
            </w:tcBorders>
            <w:vAlign w:val="center"/>
            <w:hideMark/>
          </w:tcPr>
          <w:p w14:paraId="492828AE" w14:textId="77777777" w:rsidR="006F20DF" w:rsidRPr="006F20DF" w:rsidRDefault="006F20DF" w:rsidP="00A0661D">
            <w:pPr>
              <w:spacing w:line="276" w:lineRule="auto"/>
              <w:jc w:val="center"/>
              <w:rPr>
                <w:rFonts w:cs="Calibri"/>
                <w:sz w:val="20"/>
                <w:szCs w:val="20"/>
              </w:rPr>
            </w:pPr>
            <w:r w:rsidRPr="006F20DF">
              <w:rPr>
                <w:rFonts w:cs="Calibri"/>
                <w:sz w:val="20"/>
                <w:szCs w:val="20"/>
              </w:rPr>
              <w:t>0</w:t>
            </w:r>
          </w:p>
        </w:tc>
      </w:tr>
      <w:tr w:rsidR="006F20DF" w:rsidRPr="006F20DF" w14:paraId="44D9F4AB" w14:textId="77777777" w:rsidTr="006F20DF">
        <w:trPr>
          <w:trHeight w:val="288"/>
          <w:jc w:val="center"/>
        </w:trPr>
        <w:tc>
          <w:tcPr>
            <w:tcW w:w="1660" w:type="dxa"/>
            <w:tcBorders>
              <w:top w:val="nil"/>
              <w:left w:val="single" w:sz="4" w:space="0" w:color="auto"/>
              <w:bottom w:val="single" w:sz="4" w:space="0" w:color="auto"/>
              <w:right w:val="single" w:sz="4" w:space="0" w:color="auto"/>
            </w:tcBorders>
            <w:vAlign w:val="center"/>
            <w:hideMark/>
          </w:tcPr>
          <w:p w14:paraId="2D3C87B9" w14:textId="77777777" w:rsidR="006F20DF" w:rsidRPr="006F20DF" w:rsidRDefault="006F20DF" w:rsidP="00A0661D">
            <w:pPr>
              <w:spacing w:line="276" w:lineRule="auto"/>
              <w:jc w:val="center"/>
              <w:rPr>
                <w:rFonts w:cs="Calibri"/>
                <w:szCs w:val="22"/>
              </w:rPr>
            </w:pPr>
            <w:r w:rsidRPr="006F20DF">
              <w:rPr>
                <w:rFonts w:cs="Calibri"/>
                <w:szCs w:val="22"/>
              </w:rPr>
              <w:t>2020</w:t>
            </w:r>
          </w:p>
        </w:tc>
        <w:tc>
          <w:tcPr>
            <w:tcW w:w="2840" w:type="dxa"/>
            <w:tcBorders>
              <w:top w:val="nil"/>
              <w:left w:val="nil"/>
              <w:bottom w:val="single" w:sz="4" w:space="0" w:color="auto"/>
              <w:right w:val="single" w:sz="4" w:space="0" w:color="auto"/>
            </w:tcBorders>
            <w:vAlign w:val="center"/>
            <w:hideMark/>
          </w:tcPr>
          <w:p w14:paraId="062F9B0E" w14:textId="77777777" w:rsidR="006F20DF" w:rsidRPr="006F20DF" w:rsidRDefault="006F20DF" w:rsidP="00A0661D">
            <w:pPr>
              <w:spacing w:line="276" w:lineRule="auto"/>
              <w:jc w:val="center"/>
              <w:rPr>
                <w:rFonts w:cs="Calibri"/>
                <w:sz w:val="20"/>
                <w:szCs w:val="20"/>
              </w:rPr>
            </w:pPr>
            <w:r w:rsidRPr="006F20DF">
              <w:rPr>
                <w:rFonts w:cs="Calibri"/>
                <w:sz w:val="20"/>
                <w:szCs w:val="20"/>
              </w:rPr>
              <w:t>0</w:t>
            </w:r>
          </w:p>
        </w:tc>
        <w:tc>
          <w:tcPr>
            <w:tcW w:w="4100" w:type="dxa"/>
            <w:tcBorders>
              <w:top w:val="nil"/>
              <w:left w:val="nil"/>
              <w:bottom w:val="single" w:sz="4" w:space="0" w:color="auto"/>
              <w:right w:val="single" w:sz="4" w:space="0" w:color="auto"/>
            </w:tcBorders>
            <w:vAlign w:val="center"/>
            <w:hideMark/>
          </w:tcPr>
          <w:p w14:paraId="6B5C0934" w14:textId="77777777" w:rsidR="006F20DF" w:rsidRPr="006F20DF" w:rsidRDefault="006F20DF" w:rsidP="00A0661D">
            <w:pPr>
              <w:spacing w:line="276" w:lineRule="auto"/>
              <w:jc w:val="center"/>
              <w:rPr>
                <w:rFonts w:cs="Calibri"/>
                <w:sz w:val="20"/>
                <w:szCs w:val="20"/>
              </w:rPr>
            </w:pPr>
            <w:r w:rsidRPr="006F20DF">
              <w:rPr>
                <w:rFonts w:cs="Calibri"/>
                <w:sz w:val="20"/>
                <w:szCs w:val="20"/>
              </w:rPr>
              <w:t>0</w:t>
            </w:r>
          </w:p>
        </w:tc>
      </w:tr>
      <w:tr w:rsidR="00B343B8" w:rsidRPr="006F20DF" w14:paraId="342C639B" w14:textId="77777777" w:rsidTr="00F30D9D">
        <w:trPr>
          <w:trHeight w:val="288"/>
          <w:jc w:val="center"/>
        </w:trPr>
        <w:tc>
          <w:tcPr>
            <w:tcW w:w="8600" w:type="dxa"/>
            <w:gridSpan w:val="3"/>
            <w:tcBorders>
              <w:top w:val="nil"/>
              <w:left w:val="nil"/>
              <w:bottom w:val="nil"/>
              <w:right w:val="nil"/>
            </w:tcBorders>
            <w:noWrap/>
            <w:vAlign w:val="bottom"/>
            <w:hideMark/>
          </w:tcPr>
          <w:p w14:paraId="788C29CC" w14:textId="77777777" w:rsidR="00B343B8" w:rsidRPr="006F20DF" w:rsidRDefault="00B343B8" w:rsidP="00A0661D">
            <w:pPr>
              <w:spacing w:line="276" w:lineRule="auto"/>
              <w:jc w:val="left"/>
              <w:rPr>
                <w:rFonts w:cs="Calibri"/>
                <w:szCs w:val="22"/>
              </w:rPr>
            </w:pPr>
            <w:r w:rsidRPr="006F20DF">
              <w:rPr>
                <w:rFonts w:cs="Calibri"/>
                <w:szCs w:val="22"/>
              </w:rPr>
              <w:t>Forrás: Önkormányzati és intézményi adatgyűjtés</w:t>
            </w:r>
          </w:p>
        </w:tc>
      </w:tr>
    </w:tbl>
    <w:p w14:paraId="25F60BC0" w14:textId="77777777" w:rsidR="006F20DF" w:rsidRDefault="006F20DF" w:rsidP="00A0661D">
      <w:pPr>
        <w:spacing w:line="276" w:lineRule="auto"/>
        <w:rPr>
          <w:rFonts w:ascii="Times New Roman" w:hAnsi="Times New Roman"/>
          <w:sz w:val="24"/>
        </w:rPr>
      </w:pPr>
    </w:p>
    <w:tbl>
      <w:tblPr>
        <w:tblW w:w="10645" w:type="dxa"/>
        <w:jc w:val="center"/>
        <w:tblCellMar>
          <w:left w:w="70" w:type="dxa"/>
          <w:right w:w="70" w:type="dxa"/>
        </w:tblCellMar>
        <w:tblLook w:val="04A0" w:firstRow="1" w:lastRow="0" w:firstColumn="1" w:lastColumn="0" w:noHBand="0" w:noVBand="1"/>
      </w:tblPr>
      <w:tblGrid>
        <w:gridCol w:w="960"/>
        <w:gridCol w:w="1378"/>
        <w:gridCol w:w="1224"/>
        <w:gridCol w:w="1186"/>
        <w:gridCol w:w="1187"/>
        <w:gridCol w:w="1131"/>
        <w:gridCol w:w="1187"/>
        <w:gridCol w:w="1159"/>
        <w:gridCol w:w="1222"/>
        <w:gridCol w:w="11"/>
      </w:tblGrid>
      <w:tr w:rsidR="003316C6" w:rsidRPr="000532C1" w14:paraId="4BCBAAD6" w14:textId="77777777" w:rsidTr="000532C1">
        <w:trPr>
          <w:trHeight w:val="731"/>
          <w:jc w:val="center"/>
        </w:trPr>
        <w:tc>
          <w:tcPr>
            <w:tcW w:w="10645" w:type="dxa"/>
            <w:gridSpan w:val="10"/>
            <w:tcBorders>
              <w:top w:val="single" w:sz="4" w:space="0" w:color="auto"/>
              <w:left w:val="single" w:sz="4" w:space="0" w:color="auto"/>
              <w:bottom w:val="single" w:sz="4" w:space="0" w:color="auto"/>
              <w:right w:val="single" w:sz="4" w:space="0" w:color="auto"/>
            </w:tcBorders>
            <w:noWrap/>
            <w:vAlign w:val="center"/>
            <w:hideMark/>
          </w:tcPr>
          <w:p w14:paraId="6B2D8171" w14:textId="77777777" w:rsidR="000532C1" w:rsidRPr="000532C1" w:rsidRDefault="000532C1" w:rsidP="00A0661D">
            <w:pPr>
              <w:spacing w:line="276" w:lineRule="auto"/>
              <w:jc w:val="center"/>
              <w:rPr>
                <w:rFonts w:cs="Calibri"/>
                <w:b/>
                <w:bCs/>
                <w:szCs w:val="22"/>
              </w:rPr>
            </w:pPr>
            <w:r w:rsidRPr="000532C1">
              <w:rPr>
                <w:rFonts w:cs="Calibri"/>
                <w:b/>
                <w:bCs/>
                <w:szCs w:val="22"/>
              </w:rPr>
              <w:t xml:space="preserve">5.2.2. b) Bölcsődék és bölcsődébe beíratott gyermekek száma </w:t>
            </w:r>
            <w:r w:rsidRPr="000532C1">
              <w:rPr>
                <w:rFonts w:cs="Calibri"/>
                <w:szCs w:val="22"/>
              </w:rPr>
              <w:t xml:space="preserve">(4.3.3. </w:t>
            </w:r>
            <w:proofErr w:type="spellStart"/>
            <w:r w:rsidRPr="000532C1">
              <w:rPr>
                <w:rFonts w:cs="Calibri"/>
                <w:szCs w:val="22"/>
              </w:rPr>
              <w:t>b.</w:t>
            </w:r>
            <w:proofErr w:type="spellEnd"/>
            <w:r w:rsidRPr="000532C1">
              <w:rPr>
                <w:rFonts w:cs="Calibri"/>
                <w:szCs w:val="22"/>
              </w:rPr>
              <w:t>) számú táblázatból</w:t>
            </w:r>
          </w:p>
        </w:tc>
      </w:tr>
      <w:tr w:rsidR="000532C1" w:rsidRPr="000532C1" w14:paraId="6A60EA1F" w14:textId="77777777" w:rsidTr="00B343B8">
        <w:trPr>
          <w:gridAfter w:val="1"/>
          <w:wAfter w:w="11" w:type="dxa"/>
          <w:trHeight w:val="1540"/>
          <w:jc w:val="center"/>
        </w:trPr>
        <w:tc>
          <w:tcPr>
            <w:tcW w:w="960"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5F65A50A" w14:textId="77777777" w:rsidR="000532C1" w:rsidRPr="000532C1" w:rsidRDefault="000532C1" w:rsidP="00A0661D">
            <w:pPr>
              <w:spacing w:line="276" w:lineRule="auto"/>
              <w:jc w:val="center"/>
              <w:rPr>
                <w:rFonts w:cs="Calibri"/>
                <w:b/>
                <w:bCs/>
                <w:szCs w:val="22"/>
              </w:rPr>
            </w:pPr>
            <w:r w:rsidRPr="000532C1">
              <w:rPr>
                <w:rFonts w:cs="Calibri"/>
                <w:b/>
                <w:bCs/>
                <w:szCs w:val="22"/>
              </w:rPr>
              <w:t>Év</w:t>
            </w:r>
          </w:p>
        </w:tc>
        <w:tc>
          <w:tcPr>
            <w:tcW w:w="1378" w:type="dxa"/>
            <w:tcBorders>
              <w:top w:val="nil"/>
              <w:left w:val="nil"/>
              <w:bottom w:val="single" w:sz="4" w:space="0" w:color="auto"/>
              <w:right w:val="single" w:sz="4" w:space="0" w:color="auto"/>
            </w:tcBorders>
            <w:shd w:val="clear" w:color="000000" w:fill="E2EFDA"/>
            <w:vAlign w:val="center"/>
            <w:hideMark/>
          </w:tcPr>
          <w:p w14:paraId="59794D8B" w14:textId="77777777" w:rsidR="000532C1" w:rsidRPr="000532C1" w:rsidRDefault="000532C1" w:rsidP="00A0661D">
            <w:pPr>
              <w:spacing w:line="276" w:lineRule="auto"/>
              <w:jc w:val="center"/>
              <w:rPr>
                <w:rFonts w:cs="Calibri"/>
                <w:b/>
                <w:bCs/>
                <w:szCs w:val="22"/>
              </w:rPr>
            </w:pPr>
            <w:r w:rsidRPr="000532C1">
              <w:rPr>
                <w:rFonts w:cs="Calibri"/>
                <w:b/>
                <w:bCs/>
                <w:szCs w:val="22"/>
              </w:rPr>
              <w:t>Működő munkahelyi bölcsődei férőhelyek száma</w:t>
            </w:r>
            <w:r w:rsidRPr="000532C1">
              <w:rPr>
                <w:rFonts w:cs="Calibri"/>
                <w:szCs w:val="22"/>
              </w:rPr>
              <w:t xml:space="preserve"> (TS 126)</w:t>
            </w:r>
          </w:p>
        </w:tc>
        <w:tc>
          <w:tcPr>
            <w:tcW w:w="1224" w:type="dxa"/>
            <w:tcBorders>
              <w:top w:val="nil"/>
              <w:left w:val="nil"/>
              <w:bottom w:val="single" w:sz="4" w:space="0" w:color="auto"/>
              <w:right w:val="single" w:sz="4" w:space="0" w:color="auto"/>
            </w:tcBorders>
            <w:shd w:val="clear" w:color="000000" w:fill="E2EFDA"/>
            <w:vAlign w:val="center"/>
            <w:hideMark/>
          </w:tcPr>
          <w:p w14:paraId="1DA0B054" w14:textId="77777777" w:rsidR="000532C1" w:rsidRPr="000532C1" w:rsidRDefault="000532C1" w:rsidP="00A0661D">
            <w:pPr>
              <w:spacing w:line="276" w:lineRule="auto"/>
              <w:jc w:val="center"/>
              <w:rPr>
                <w:rFonts w:cs="Calibri"/>
                <w:b/>
                <w:bCs/>
                <w:szCs w:val="22"/>
              </w:rPr>
            </w:pPr>
            <w:r w:rsidRPr="000532C1">
              <w:rPr>
                <w:rFonts w:cs="Calibri"/>
                <w:b/>
                <w:bCs/>
                <w:szCs w:val="22"/>
              </w:rPr>
              <w:t>Munkahelyi bölcsődébe beírt gyerekek száma</w:t>
            </w:r>
            <w:r w:rsidRPr="000532C1">
              <w:rPr>
                <w:rFonts w:cs="Calibri"/>
                <w:szCs w:val="22"/>
              </w:rPr>
              <w:t xml:space="preserve"> (TS 122)</w:t>
            </w:r>
          </w:p>
        </w:tc>
        <w:tc>
          <w:tcPr>
            <w:tcW w:w="1186" w:type="dxa"/>
            <w:tcBorders>
              <w:top w:val="nil"/>
              <w:left w:val="nil"/>
              <w:bottom w:val="single" w:sz="4" w:space="0" w:color="auto"/>
              <w:right w:val="single" w:sz="4" w:space="0" w:color="auto"/>
            </w:tcBorders>
            <w:shd w:val="clear" w:color="000000" w:fill="E2EFDA"/>
            <w:vAlign w:val="center"/>
            <w:hideMark/>
          </w:tcPr>
          <w:p w14:paraId="38995065" w14:textId="77777777" w:rsidR="000532C1" w:rsidRPr="000532C1" w:rsidRDefault="000532C1" w:rsidP="00A0661D">
            <w:pPr>
              <w:spacing w:line="276" w:lineRule="auto"/>
              <w:jc w:val="center"/>
              <w:rPr>
                <w:rFonts w:cs="Calibri"/>
                <w:b/>
                <w:bCs/>
                <w:szCs w:val="22"/>
              </w:rPr>
            </w:pPr>
            <w:r w:rsidRPr="000532C1">
              <w:rPr>
                <w:rFonts w:cs="Calibri"/>
                <w:b/>
                <w:bCs/>
                <w:szCs w:val="22"/>
              </w:rPr>
              <w:t xml:space="preserve">Működő családi </w:t>
            </w:r>
            <w:proofErr w:type="spellStart"/>
            <w:r w:rsidRPr="000532C1">
              <w:rPr>
                <w:rFonts w:cs="Calibri"/>
                <w:b/>
                <w:bCs/>
                <w:szCs w:val="22"/>
              </w:rPr>
              <w:t>bölcsödei</w:t>
            </w:r>
            <w:proofErr w:type="spellEnd"/>
            <w:r w:rsidRPr="000532C1">
              <w:rPr>
                <w:rFonts w:cs="Calibri"/>
                <w:b/>
                <w:bCs/>
                <w:szCs w:val="22"/>
              </w:rPr>
              <w:t xml:space="preserve">  férőhelyek száma </w:t>
            </w:r>
            <w:r w:rsidRPr="000532C1">
              <w:rPr>
                <w:rFonts w:cs="Calibri"/>
                <w:b/>
                <w:bCs/>
                <w:szCs w:val="22"/>
              </w:rPr>
              <w:br/>
            </w:r>
            <w:r w:rsidRPr="000532C1">
              <w:rPr>
                <w:rFonts w:cs="Calibri"/>
                <w:szCs w:val="22"/>
              </w:rPr>
              <w:t>(TS 125)</w:t>
            </w:r>
          </w:p>
        </w:tc>
        <w:tc>
          <w:tcPr>
            <w:tcW w:w="1187" w:type="dxa"/>
            <w:tcBorders>
              <w:top w:val="nil"/>
              <w:left w:val="nil"/>
              <w:bottom w:val="single" w:sz="4" w:space="0" w:color="auto"/>
              <w:right w:val="single" w:sz="4" w:space="0" w:color="auto"/>
            </w:tcBorders>
            <w:shd w:val="clear" w:color="000000" w:fill="E2EFDA"/>
            <w:vAlign w:val="center"/>
            <w:hideMark/>
          </w:tcPr>
          <w:p w14:paraId="6CAE1046" w14:textId="77777777" w:rsidR="000532C1" w:rsidRPr="000532C1" w:rsidRDefault="000532C1" w:rsidP="00A0661D">
            <w:pPr>
              <w:spacing w:line="276" w:lineRule="auto"/>
              <w:jc w:val="center"/>
              <w:rPr>
                <w:rFonts w:cs="Calibri"/>
                <w:b/>
                <w:bCs/>
                <w:szCs w:val="22"/>
              </w:rPr>
            </w:pPr>
            <w:r w:rsidRPr="000532C1">
              <w:rPr>
                <w:rFonts w:cs="Calibri"/>
                <w:b/>
                <w:bCs/>
                <w:szCs w:val="22"/>
              </w:rPr>
              <w:t>Családi bölcsődébe beírt gyerekek száma</w:t>
            </w:r>
            <w:r w:rsidRPr="000532C1">
              <w:rPr>
                <w:rFonts w:cs="Calibri"/>
                <w:szCs w:val="22"/>
              </w:rPr>
              <w:t xml:space="preserve"> (TS 121)</w:t>
            </w:r>
          </w:p>
        </w:tc>
        <w:tc>
          <w:tcPr>
            <w:tcW w:w="1131" w:type="dxa"/>
            <w:tcBorders>
              <w:top w:val="nil"/>
              <w:left w:val="nil"/>
              <w:bottom w:val="single" w:sz="4" w:space="0" w:color="auto"/>
              <w:right w:val="single" w:sz="4" w:space="0" w:color="auto"/>
            </w:tcBorders>
            <w:shd w:val="clear" w:color="000000" w:fill="E2EFDA"/>
            <w:vAlign w:val="center"/>
            <w:hideMark/>
          </w:tcPr>
          <w:p w14:paraId="6CB3489C" w14:textId="77777777" w:rsidR="000532C1" w:rsidRPr="000532C1" w:rsidRDefault="000532C1" w:rsidP="00A0661D">
            <w:pPr>
              <w:spacing w:line="276" w:lineRule="auto"/>
              <w:jc w:val="center"/>
              <w:rPr>
                <w:rFonts w:cs="Calibri"/>
                <w:b/>
                <w:bCs/>
                <w:szCs w:val="22"/>
              </w:rPr>
            </w:pPr>
            <w:r w:rsidRPr="000532C1">
              <w:rPr>
                <w:rFonts w:cs="Calibri"/>
                <w:b/>
                <w:bCs/>
                <w:szCs w:val="22"/>
              </w:rPr>
              <w:t xml:space="preserve">Működő mini bölcsődei férőhelyek száma </w:t>
            </w:r>
            <w:r w:rsidRPr="000532C1">
              <w:rPr>
                <w:rFonts w:cs="Calibri"/>
                <w:szCs w:val="22"/>
              </w:rPr>
              <w:t>(TS 127)</w:t>
            </w:r>
          </w:p>
        </w:tc>
        <w:tc>
          <w:tcPr>
            <w:tcW w:w="1187" w:type="dxa"/>
            <w:tcBorders>
              <w:top w:val="nil"/>
              <w:left w:val="nil"/>
              <w:bottom w:val="single" w:sz="4" w:space="0" w:color="auto"/>
              <w:right w:val="single" w:sz="4" w:space="0" w:color="auto"/>
            </w:tcBorders>
            <w:shd w:val="clear" w:color="000000" w:fill="E2EFDA"/>
            <w:vAlign w:val="center"/>
            <w:hideMark/>
          </w:tcPr>
          <w:p w14:paraId="34F57A30" w14:textId="77777777" w:rsidR="000532C1" w:rsidRPr="000532C1" w:rsidRDefault="000532C1" w:rsidP="00A0661D">
            <w:pPr>
              <w:spacing w:line="276" w:lineRule="auto"/>
              <w:jc w:val="center"/>
              <w:rPr>
                <w:rFonts w:cs="Calibri"/>
                <w:b/>
                <w:bCs/>
                <w:szCs w:val="22"/>
              </w:rPr>
            </w:pPr>
            <w:r w:rsidRPr="000532C1">
              <w:rPr>
                <w:rFonts w:cs="Calibri"/>
                <w:b/>
                <w:bCs/>
                <w:szCs w:val="22"/>
              </w:rPr>
              <w:t xml:space="preserve">Mini bölcsődébe beírt gyerekek száma </w:t>
            </w:r>
            <w:r w:rsidRPr="000532C1">
              <w:rPr>
                <w:rFonts w:cs="Calibri"/>
                <w:szCs w:val="22"/>
              </w:rPr>
              <w:t>(TS 123)</w:t>
            </w:r>
          </w:p>
        </w:tc>
        <w:tc>
          <w:tcPr>
            <w:tcW w:w="1159" w:type="dxa"/>
            <w:tcBorders>
              <w:top w:val="nil"/>
              <w:left w:val="nil"/>
              <w:bottom w:val="single" w:sz="4" w:space="0" w:color="auto"/>
              <w:right w:val="single" w:sz="4" w:space="0" w:color="auto"/>
            </w:tcBorders>
            <w:shd w:val="clear" w:color="000000" w:fill="E2EFDA"/>
            <w:vAlign w:val="center"/>
            <w:hideMark/>
          </w:tcPr>
          <w:p w14:paraId="485D6478" w14:textId="77777777" w:rsidR="000532C1" w:rsidRPr="000532C1" w:rsidRDefault="000532C1" w:rsidP="00A0661D">
            <w:pPr>
              <w:spacing w:line="276" w:lineRule="auto"/>
              <w:jc w:val="center"/>
              <w:rPr>
                <w:rFonts w:cs="Calibri"/>
                <w:b/>
                <w:bCs/>
                <w:szCs w:val="22"/>
              </w:rPr>
            </w:pPr>
            <w:r w:rsidRPr="000532C1">
              <w:rPr>
                <w:rFonts w:cs="Calibri"/>
                <w:b/>
                <w:bCs/>
                <w:szCs w:val="22"/>
              </w:rPr>
              <w:t xml:space="preserve">Működő (összes) bölcsődei férőhelyek száma </w:t>
            </w:r>
            <w:r w:rsidRPr="000532C1">
              <w:rPr>
                <w:rFonts w:cs="Calibri"/>
                <w:szCs w:val="22"/>
              </w:rPr>
              <w:t>(TS 124)</w:t>
            </w:r>
          </w:p>
        </w:tc>
        <w:tc>
          <w:tcPr>
            <w:tcW w:w="1222" w:type="dxa"/>
            <w:tcBorders>
              <w:top w:val="nil"/>
              <w:left w:val="nil"/>
              <w:bottom w:val="single" w:sz="4" w:space="0" w:color="auto"/>
              <w:right w:val="single" w:sz="4" w:space="0" w:color="auto"/>
            </w:tcBorders>
            <w:shd w:val="clear" w:color="000000" w:fill="E2EFDA"/>
            <w:vAlign w:val="center"/>
            <w:hideMark/>
          </w:tcPr>
          <w:p w14:paraId="41E4320D" w14:textId="77777777" w:rsidR="000532C1" w:rsidRPr="000532C1" w:rsidRDefault="000532C1" w:rsidP="00A0661D">
            <w:pPr>
              <w:spacing w:line="276" w:lineRule="auto"/>
              <w:jc w:val="center"/>
              <w:rPr>
                <w:rFonts w:cs="Calibri"/>
                <w:b/>
                <w:bCs/>
                <w:szCs w:val="22"/>
              </w:rPr>
            </w:pPr>
            <w:r w:rsidRPr="000532C1">
              <w:rPr>
                <w:rFonts w:cs="Calibri"/>
                <w:b/>
                <w:bCs/>
                <w:szCs w:val="22"/>
              </w:rPr>
              <w:t>Bölcsődébe (összes) beírt gyermekek száma</w:t>
            </w:r>
            <w:r w:rsidRPr="000532C1">
              <w:rPr>
                <w:rFonts w:cs="Calibri"/>
                <w:b/>
                <w:bCs/>
                <w:szCs w:val="22"/>
              </w:rPr>
              <w:br/>
            </w:r>
            <w:r w:rsidRPr="000532C1">
              <w:rPr>
                <w:rFonts w:cs="Calibri"/>
                <w:szCs w:val="22"/>
              </w:rPr>
              <w:t>(TS 120)</w:t>
            </w:r>
          </w:p>
        </w:tc>
      </w:tr>
      <w:tr w:rsidR="000532C1" w:rsidRPr="000532C1" w14:paraId="3B0DA7C9" w14:textId="77777777" w:rsidTr="000532C1">
        <w:trPr>
          <w:gridAfter w:val="1"/>
          <w:wAfter w:w="11" w:type="dxa"/>
          <w:trHeight w:val="347"/>
          <w:jc w:val="center"/>
        </w:trPr>
        <w:tc>
          <w:tcPr>
            <w:tcW w:w="960" w:type="dxa"/>
            <w:vMerge/>
            <w:tcBorders>
              <w:top w:val="nil"/>
              <w:left w:val="single" w:sz="4" w:space="0" w:color="auto"/>
              <w:bottom w:val="single" w:sz="4" w:space="0" w:color="000000"/>
              <w:right w:val="single" w:sz="4" w:space="0" w:color="auto"/>
            </w:tcBorders>
            <w:vAlign w:val="center"/>
            <w:hideMark/>
          </w:tcPr>
          <w:p w14:paraId="23029974" w14:textId="77777777" w:rsidR="000532C1" w:rsidRPr="000532C1" w:rsidRDefault="000532C1" w:rsidP="00A0661D">
            <w:pPr>
              <w:spacing w:line="276" w:lineRule="auto"/>
              <w:jc w:val="left"/>
              <w:rPr>
                <w:rFonts w:cs="Calibri"/>
                <w:b/>
                <w:bCs/>
                <w:szCs w:val="22"/>
              </w:rPr>
            </w:pPr>
          </w:p>
        </w:tc>
        <w:tc>
          <w:tcPr>
            <w:tcW w:w="1378" w:type="dxa"/>
            <w:tcBorders>
              <w:top w:val="nil"/>
              <w:left w:val="nil"/>
              <w:bottom w:val="single" w:sz="4" w:space="0" w:color="auto"/>
              <w:right w:val="single" w:sz="4" w:space="0" w:color="auto"/>
            </w:tcBorders>
            <w:shd w:val="clear" w:color="000000" w:fill="E2EFDA"/>
            <w:noWrap/>
            <w:vAlign w:val="center"/>
            <w:hideMark/>
          </w:tcPr>
          <w:p w14:paraId="35C5CA16" w14:textId="77777777" w:rsidR="000532C1" w:rsidRPr="000532C1" w:rsidRDefault="000532C1" w:rsidP="00A0661D">
            <w:pPr>
              <w:spacing w:line="276" w:lineRule="auto"/>
              <w:jc w:val="center"/>
              <w:rPr>
                <w:rFonts w:cs="Calibri"/>
                <w:b/>
                <w:bCs/>
                <w:color w:val="000000"/>
                <w:szCs w:val="22"/>
              </w:rPr>
            </w:pPr>
            <w:r w:rsidRPr="000532C1">
              <w:rPr>
                <w:rFonts w:cs="Calibri"/>
                <w:b/>
                <w:bCs/>
                <w:color w:val="000000"/>
                <w:szCs w:val="22"/>
              </w:rPr>
              <w:t>db</w:t>
            </w:r>
          </w:p>
        </w:tc>
        <w:tc>
          <w:tcPr>
            <w:tcW w:w="1224" w:type="dxa"/>
            <w:tcBorders>
              <w:top w:val="nil"/>
              <w:left w:val="nil"/>
              <w:bottom w:val="single" w:sz="4" w:space="0" w:color="auto"/>
              <w:right w:val="single" w:sz="4" w:space="0" w:color="auto"/>
            </w:tcBorders>
            <w:shd w:val="clear" w:color="000000" w:fill="E2EFDA"/>
            <w:noWrap/>
            <w:vAlign w:val="center"/>
            <w:hideMark/>
          </w:tcPr>
          <w:p w14:paraId="7FE68AC0" w14:textId="77777777" w:rsidR="000532C1" w:rsidRPr="000532C1" w:rsidRDefault="000532C1" w:rsidP="00A0661D">
            <w:pPr>
              <w:spacing w:line="276" w:lineRule="auto"/>
              <w:jc w:val="center"/>
              <w:rPr>
                <w:rFonts w:cs="Calibri"/>
                <w:b/>
                <w:bCs/>
                <w:color w:val="000000"/>
                <w:szCs w:val="22"/>
              </w:rPr>
            </w:pPr>
            <w:r w:rsidRPr="000532C1">
              <w:rPr>
                <w:rFonts w:cs="Calibri"/>
                <w:b/>
                <w:bCs/>
                <w:color w:val="000000"/>
                <w:szCs w:val="22"/>
              </w:rPr>
              <w:t>Fő</w:t>
            </w:r>
          </w:p>
        </w:tc>
        <w:tc>
          <w:tcPr>
            <w:tcW w:w="1186" w:type="dxa"/>
            <w:tcBorders>
              <w:top w:val="nil"/>
              <w:left w:val="nil"/>
              <w:bottom w:val="single" w:sz="4" w:space="0" w:color="auto"/>
              <w:right w:val="single" w:sz="4" w:space="0" w:color="auto"/>
            </w:tcBorders>
            <w:shd w:val="clear" w:color="000000" w:fill="E2EFDA"/>
            <w:noWrap/>
            <w:vAlign w:val="center"/>
            <w:hideMark/>
          </w:tcPr>
          <w:p w14:paraId="4A65E302" w14:textId="77777777" w:rsidR="000532C1" w:rsidRPr="000532C1" w:rsidRDefault="000532C1" w:rsidP="00A0661D">
            <w:pPr>
              <w:spacing w:line="276" w:lineRule="auto"/>
              <w:jc w:val="center"/>
              <w:rPr>
                <w:rFonts w:cs="Calibri"/>
                <w:b/>
                <w:bCs/>
                <w:color w:val="000000"/>
                <w:szCs w:val="22"/>
              </w:rPr>
            </w:pPr>
            <w:r w:rsidRPr="000532C1">
              <w:rPr>
                <w:rFonts w:cs="Calibri"/>
                <w:b/>
                <w:bCs/>
                <w:color w:val="000000"/>
                <w:szCs w:val="22"/>
              </w:rPr>
              <w:t>db</w:t>
            </w:r>
          </w:p>
        </w:tc>
        <w:tc>
          <w:tcPr>
            <w:tcW w:w="1187" w:type="dxa"/>
            <w:tcBorders>
              <w:top w:val="nil"/>
              <w:left w:val="nil"/>
              <w:bottom w:val="single" w:sz="4" w:space="0" w:color="auto"/>
              <w:right w:val="single" w:sz="4" w:space="0" w:color="auto"/>
            </w:tcBorders>
            <w:shd w:val="clear" w:color="000000" w:fill="E2EFDA"/>
            <w:noWrap/>
            <w:vAlign w:val="center"/>
            <w:hideMark/>
          </w:tcPr>
          <w:p w14:paraId="41C295EC" w14:textId="77777777" w:rsidR="000532C1" w:rsidRPr="000532C1" w:rsidRDefault="000532C1" w:rsidP="00A0661D">
            <w:pPr>
              <w:spacing w:line="276" w:lineRule="auto"/>
              <w:jc w:val="center"/>
              <w:rPr>
                <w:rFonts w:cs="Calibri"/>
                <w:b/>
                <w:bCs/>
                <w:color w:val="000000"/>
                <w:szCs w:val="22"/>
              </w:rPr>
            </w:pPr>
            <w:r w:rsidRPr="000532C1">
              <w:rPr>
                <w:rFonts w:cs="Calibri"/>
                <w:b/>
                <w:bCs/>
                <w:color w:val="000000"/>
                <w:szCs w:val="22"/>
              </w:rPr>
              <w:t>Fő</w:t>
            </w:r>
          </w:p>
        </w:tc>
        <w:tc>
          <w:tcPr>
            <w:tcW w:w="1131" w:type="dxa"/>
            <w:tcBorders>
              <w:top w:val="nil"/>
              <w:left w:val="nil"/>
              <w:bottom w:val="single" w:sz="4" w:space="0" w:color="auto"/>
              <w:right w:val="single" w:sz="4" w:space="0" w:color="auto"/>
            </w:tcBorders>
            <w:shd w:val="clear" w:color="000000" w:fill="E2EFDA"/>
            <w:noWrap/>
            <w:vAlign w:val="center"/>
            <w:hideMark/>
          </w:tcPr>
          <w:p w14:paraId="60FE628A" w14:textId="77777777" w:rsidR="000532C1" w:rsidRPr="000532C1" w:rsidRDefault="000532C1" w:rsidP="00A0661D">
            <w:pPr>
              <w:spacing w:line="276" w:lineRule="auto"/>
              <w:jc w:val="center"/>
              <w:rPr>
                <w:rFonts w:cs="Calibri"/>
                <w:b/>
                <w:bCs/>
                <w:color w:val="000000"/>
                <w:szCs w:val="22"/>
              </w:rPr>
            </w:pPr>
            <w:r w:rsidRPr="000532C1">
              <w:rPr>
                <w:rFonts w:cs="Calibri"/>
                <w:b/>
                <w:bCs/>
                <w:color w:val="000000"/>
                <w:szCs w:val="22"/>
              </w:rPr>
              <w:t>db</w:t>
            </w:r>
          </w:p>
        </w:tc>
        <w:tc>
          <w:tcPr>
            <w:tcW w:w="1187" w:type="dxa"/>
            <w:tcBorders>
              <w:top w:val="nil"/>
              <w:left w:val="nil"/>
              <w:bottom w:val="single" w:sz="4" w:space="0" w:color="auto"/>
              <w:right w:val="single" w:sz="4" w:space="0" w:color="auto"/>
            </w:tcBorders>
            <w:shd w:val="clear" w:color="000000" w:fill="E2EFDA"/>
            <w:noWrap/>
            <w:vAlign w:val="center"/>
            <w:hideMark/>
          </w:tcPr>
          <w:p w14:paraId="1A171FE0" w14:textId="77777777" w:rsidR="000532C1" w:rsidRPr="000532C1" w:rsidRDefault="000532C1" w:rsidP="00A0661D">
            <w:pPr>
              <w:spacing w:line="276" w:lineRule="auto"/>
              <w:jc w:val="center"/>
              <w:rPr>
                <w:rFonts w:cs="Calibri"/>
                <w:b/>
                <w:bCs/>
                <w:color w:val="000000"/>
                <w:szCs w:val="22"/>
              </w:rPr>
            </w:pPr>
            <w:r w:rsidRPr="000532C1">
              <w:rPr>
                <w:rFonts w:cs="Calibri"/>
                <w:b/>
                <w:bCs/>
                <w:color w:val="000000"/>
                <w:szCs w:val="22"/>
              </w:rPr>
              <w:t>Fő</w:t>
            </w:r>
          </w:p>
        </w:tc>
        <w:tc>
          <w:tcPr>
            <w:tcW w:w="1159" w:type="dxa"/>
            <w:tcBorders>
              <w:top w:val="nil"/>
              <w:left w:val="nil"/>
              <w:bottom w:val="single" w:sz="4" w:space="0" w:color="auto"/>
              <w:right w:val="single" w:sz="4" w:space="0" w:color="auto"/>
            </w:tcBorders>
            <w:shd w:val="clear" w:color="000000" w:fill="E2EFDA"/>
            <w:noWrap/>
            <w:vAlign w:val="center"/>
            <w:hideMark/>
          </w:tcPr>
          <w:p w14:paraId="042EA2C1" w14:textId="77777777" w:rsidR="000532C1" w:rsidRPr="000532C1" w:rsidRDefault="000532C1" w:rsidP="00A0661D">
            <w:pPr>
              <w:spacing w:line="276" w:lineRule="auto"/>
              <w:jc w:val="center"/>
              <w:rPr>
                <w:rFonts w:cs="Calibri"/>
                <w:b/>
                <w:bCs/>
                <w:color w:val="000000"/>
                <w:szCs w:val="22"/>
              </w:rPr>
            </w:pPr>
            <w:r w:rsidRPr="000532C1">
              <w:rPr>
                <w:rFonts w:cs="Calibri"/>
                <w:b/>
                <w:bCs/>
                <w:color w:val="000000"/>
                <w:szCs w:val="22"/>
              </w:rPr>
              <w:t>db</w:t>
            </w:r>
          </w:p>
        </w:tc>
        <w:tc>
          <w:tcPr>
            <w:tcW w:w="1222" w:type="dxa"/>
            <w:tcBorders>
              <w:top w:val="nil"/>
              <w:left w:val="nil"/>
              <w:bottom w:val="single" w:sz="4" w:space="0" w:color="auto"/>
              <w:right w:val="single" w:sz="4" w:space="0" w:color="auto"/>
            </w:tcBorders>
            <w:shd w:val="clear" w:color="000000" w:fill="E2EFDA"/>
            <w:noWrap/>
            <w:vAlign w:val="center"/>
            <w:hideMark/>
          </w:tcPr>
          <w:p w14:paraId="0C267971" w14:textId="77777777" w:rsidR="000532C1" w:rsidRPr="000532C1" w:rsidRDefault="000532C1" w:rsidP="00A0661D">
            <w:pPr>
              <w:spacing w:line="276" w:lineRule="auto"/>
              <w:jc w:val="center"/>
              <w:rPr>
                <w:rFonts w:cs="Calibri"/>
                <w:b/>
                <w:bCs/>
                <w:color w:val="000000"/>
                <w:szCs w:val="22"/>
              </w:rPr>
            </w:pPr>
            <w:r w:rsidRPr="000532C1">
              <w:rPr>
                <w:rFonts w:cs="Calibri"/>
                <w:b/>
                <w:bCs/>
                <w:color w:val="000000"/>
                <w:szCs w:val="22"/>
              </w:rPr>
              <w:t>Fő</w:t>
            </w:r>
          </w:p>
        </w:tc>
      </w:tr>
      <w:tr w:rsidR="000532C1" w:rsidRPr="000532C1" w14:paraId="2FBA088B" w14:textId="77777777" w:rsidTr="000532C1">
        <w:trPr>
          <w:gridAfter w:val="1"/>
          <w:wAfter w:w="11" w:type="dxa"/>
          <w:trHeight w:val="288"/>
          <w:jc w:val="center"/>
        </w:trPr>
        <w:tc>
          <w:tcPr>
            <w:tcW w:w="960" w:type="dxa"/>
            <w:tcBorders>
              <w:top w:val="nil"/>
              <w:left w:val="single" w:sz="4" w:space="0" w:color="auto"/>
              <w:bottom w:val="single" w:sz="4" w:space="0" w:color="auto"/>
              <w:right w:val="single" w:sz="4" w:space="0" w:color="auto"/>
            </w:tcBorders>
            <w:vAlign w:val="center"/>
            <w:hideMark/>
          </w:tcPr>
          <w:p w14:paraId="15EAABA7" w14:textId="77777777" w:rsidR="000532C1" w:rsidRPr="000532C1" w:rsidRDefault="000532C1" w:rsidP="00A0661D">
            <w:pPr>
              <w:spacing w:line="276" w:lineRule="auto"/>
              <w:jc w:val="center"/>
              <w:rPr>
                <w:rFonts w:cs="Calibri"/>
                <w:szCs w:val="22"/>
              </w:rPr>
            </w:pPr>
            <w:r w:rsidRPr="000532C1">
              <w:rPr>
                <w:rFonts w:cs="Calibri"/>
                <w:szCs w:val="22"/>
              </w:rPr>
              <w:t>2015</w:t>
            </w:r>
          </w:p>
        </w:tc>
        <w:tc>
          <w:tcPr>
            <w:tcW w:w="1378" w:type="dxa"/>
            <w:tcBorders>
              <w:top w:val="nil"/>
              <w:left w:val="nil"/>
              <w:bottom w:val="single" w:sz="4" w:space="0" w:color="auto"/>
              <w:right w:val="single" w:sz="4" w:space="0" w:color="auto"/>
            </w:tcBorders>
            <w:vAlign w:val="center"/>
            <w:hideMark/>
          </w:tcPr>
          <w:p w14:paraId="66C7F324"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224" w:type="dxa"/>
            <w:tcBorders>
              <w:top w:val="nil"/>
              <w:left w:val="nil"/>
              <w:bottom w:val="single" w:sz="4" w:space="0" w:color="auto"/>
              <w:right w:val="single" w:sz="4" w:space="0" w:color="auto"/>
            </w:tcBorders>
            <w:vAlign w:val="center"/>
            <w:hideMark/>
          </w:tcPr>
          <w:p w14:paraId="1FC7A53D"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186" w:type="dxa"/>
            <w:tcBorders>
              <w:top w:val="nil"/>
              <w:left w:val="nil"/>
              <w:bottom w:val="single" w:sz="4" w:space="0" w:color="auto"/>
              <w:right w:val="single" w:sz="4" w:space="0" w:color="auto"/>
            </w:tcBorders>
            <w:vAlign w:val="center"/>
            <w:hideMark/>
          </w:tcPr>
          <w:p w14:paraId="491AE3FC"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187" w:type="dxa"/>
            <w:tcBorders>
              <w:top w:val="nil"/>
              <w:left w:val="nil"/>
              <w:bottom w:val="single" w:sz="4" w:space="0" w:color="auto"/>
              <w:right w:val="single" w:sz="4" w:space="0" w:color="auto"/>
            </w:tcBorders>
            <w:vAlign w:val="center"/>
            <w:hideMark/>
          </w:tcPr>
          <w:p w14:paraId="27A917AF"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131" w:type="dxa"/>
            <w:tcBorders>
              <w:top w:val="nil"/>
              <w:left w:val="nil"/>
              <w:bottom w:val="single" w:sz="4" w:space="0" w:color="auto"/>
              <w:right w:val="single" w:sz="4" w:space="0" w:color="auto"/>
            </w:tcBorders>
            <w:vAlign w:val="center"/>
            <w:hideMark/>
          </w:tcPr>
          <w:p w14:paraId="1CFE65F3"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187" w:type="dxa"/>
            <w:tcBorders>
              <w:top w:val="nil"/>
              <w:left w:val="nil"/>
              <w:bottom w:val="single" w:sz="4" w:space="0" w:color="auto"/>
              <w:right w:val="single" w:sz="4" w:space="0" w:color="auto"/>
            </w:tcBorders>
            <w:vAlign w:val="center"/>
            <w:hideMark/>
          </w:tcPr>
          <w:p w14:paraId="6699D8CB"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159" w:type="dxa"/>
            <w:tcBorders>
              <w:top w:val="nil"/>
              <w:left w:val="nil"/>
              <w:bottom w:val="single" w:sz="4" w:space="0" w:color="auto"/>
              <w:right w:val="single" w:sz="4" w:space="0" w:color="auto"/>
            </w:tcBorders>
            <w:vAlign w:val="center"/>
            <w:hideMark/>
          </w:tcPr>
          <w:p w14:paraId="371EC275"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222" w:type="dxa"/>
            <w:tcBorders>
              <w:top w:val="nil"/>
              <w:left w:val="nil"/>
              <w:bottom w:val="single" w:sz="4" w:space="0" w:color="auto"/>
              <w:right w:val="single" w:sz="4" w:space="0" w:color="auto"/>
            </w:tcBorders>
            <w:vAlign w:val="center"/>
            <w:hideMark/>
          </w:tcPr>
          <w:p w14:paraId="3216CCC2"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r>
      <w:tr w:rsidR="000532C1" w:rsidRPr="000532C1" w14:paraId="5287A214" w14:textId="77777777" w:rsidTr="000532C1">
        <w:trPr>
          <w:gridAfter w:val="1"/>
          <w:wAfter w:w="11" w:type="dxa"/>
          <w:trHeight w:val="288"/>
          <w:jc w:val="center"/>
        </w:trPr>
        <w:tc>
          <w:tcPr>
            <w:tcW w:w="960" w:type="dxa"/>
            <w:tcBorders>
              <w:top w:val="nil"/>
              <w:left w:val="single" w:sz="4" w:space="0" w:color="auto"/>
              <w:bottom w:val="single" w:sz="4" w:space="0" w:color="auto"/>
              <w:right w:val="single" w:sz="4" w:space="0" w:color="auto"/>
            </w:tcBorders>
            <w:vAlign w:val="center"/>
            <w:hideMark/>
          </w:tcPr>
          <w:p w14:paraId="0EE67CB7" w14:textId="77777777" w:rsidR="000532C1" w:rsidRPr="000532C1" w:rsidRDefault="000532C1" w:rsidP="00A0661D">
            <w:pPr>
              <w:spacing w:line="276" w:lineRule="auto"/>
              <w:jc w:val="center"/>
              <w:rPr>
                <w:rFonts w:cs="Calibri"/>
                <w:szCs w:val="22"/>
              </w:rPr>
            </w:pPr>
            <w:r w:rsidRPr="000532C1">
              <w:rPr>
                <w:rFonts w:cs="Calibri"/>
                <w:szCs w:val="22"/>
              </w:rPr>
              <w:t>2016</w:t>
            </w:r>
          </w:p>
        </w:tc>
        <w:tc>
          <w:tcPr>
            <w:tcW w:w="1378" w:type="dxa"/>
            <w:tcBorders>
              <w:top w:val="nil"/>
              <w:left w:val="nil"/>
              <w:bottom w:val="single" w:sz="4" w:space="0" w:color="auto"/>
              <w:right w:val="single" w:sz="4" w:space="0" w:color="auto"/>
            </w:tcBorders>
            <w:vAlign w:val="center"/>
            <w:hideMark/>
          </w:tcPr>
          <w:p w14:paraId="3B4B1F25"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224" w:type="dxa"/>
            <w:tcBorders>
              <w:top w:val="nil"/>
              <w:left w:val="nil"/>
              <w:bottom w:val="single" w:sz="4" w:space="0" w:color="auto"/>
              <w:right w:val="single" w:sz="4" w:space="0" w:color="auto"/>
            </w:tcBorders>
            <w:vAlign w:val="center"/>
            <w:hideMark/>
          </w:tcPr>
          <w:p w14:paraId="4BF69DCA"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186" w:type="dxa"/>
            <w:tcBorders>
              <w:top w:val="nil"/>
              <w:left w:val="nil"/>
              <w:bottom w:val="single" w:sz="4" w:space="0" w:color="auto"/>
              <w:right w:val="single" w:sz="4" w:space="0" w:color="auto"/>
            </w:tcBorders>
            <w:vAlign w:val="center"/>
            <w:hideMark/>
          </w:tcPr>
          <w:p w14:paraId="4F1035EF"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187" w:type="dxa"/>
            <w:tcBorders>
              <w:top w:val="nil"/>
              <w:left w:val="nil"/>
              <w:bottom w:val="single" w:sz="4" w:space="0" w:color="auto"/>
              <w:right w:val="single" w:sz="4" w:space="0" w:color="auto"/>
            </w:tcBorders>
            <w:vAlign w:val="center"/>
            <w:hideMark/>
          </w:tcPr>
          <w:p w14:paraId="3BF1ECB6"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131" w:type="dxa"/>
            <w:tcBorders>
              <w:top w:val="nil"/>
              <w:left w:val="nil"/>
              <w:bottom w:val="single" w:sz="4" w:space="0" w:color="auto"/>
              <w:right w:val="single" w:sz="4" w:space="0" w:color="auto"/>
            </w:tcBorders>
            <w:vAlign w:val="center"/>
            <w:hideMark/>
          </w:tcPr>
          <w:p w14:paraId="4B12E89E"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187" w:type="dxa"/>
            <w:tcBorders>
              <w:top w:val="nil"/>
              <w:left w:val="nil"/>
              <w:bottom w:val="single" w:sz="4" w:space="0" w:color="auto"/>
              <w:right w:val="single" w:sz="4" w:space="0" w:color="auto"/>
            </w:tcBorders>
            <w:vAlign w:val="center"/>
            <w:hideMark/>
          </w:tcPr>
          <w:p w14:paraId="2F72E1D2"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159" w:type="dxa"/>
            <w:tcBorders>
              <w:top w:val="nil"/>
              <w:left w:val="nil"/>
              <w:bottom w:val="single" w:sz="4" w:space="0" w:color="auto"/>
              <w:right w:val="single" w:sz="4" w:space="0" w:color="auto"/>
            </w:tcBorders>
            <w:vAlign w:val="center"/>
            <w:hideMark/>
          </w:tcPr>
          <w:p w14:paraId="654E08C2"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222" w:type="dxa"/>
            <w:tcBorders>
              <w:top w:val="nil"/>
              <w:left w:val="nil"/>
              <w:bottom w:val="single" w:sz="4" w:space="0" w:color="auto"/>
              <w:right w:val="single" w:sz="4" w:space="0" w:color="auto"/>
            </w:tcBorders>
            <w:vAlign w:val="center"/>
            <w:hideMark/>
          </w:tcPr>
          <w:p w14:paraId="7DB2E1A6"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r>
      <w:tr w:rsidR="000532C1" w:rsidRPr="000532C1" w14:paraId="3B318088" w14:textId="77777777" w:rsidTr="000532C1">
        <w:trPr>
          <w:gridAfter w:val="1"/>
          <w:wAfter w:w="11" w:type="dxa"/>
          <w:trHeight w:val="300"/>
          <w:jc w:val="center"/>
        </w:trPr>
        <w:tc>
          <w:tcPr>
            <w:tcW w:w="960" w:type="dxa"/>
            <w:tcBorders>
              <w:top w:val="nil"/>
              <w:left w:val="single" w:sz="4" w:space="0" w:color="auto"/>
              <w:bottom w:val="single" w:sz="4" w:space="0" w:color="auto"/>
              <w:right w:val="single" w:sz="4" w:space="0" w:color="auto"/>
            </w:tcBorders>
            <w:vAlign w:val="center"/>
            <w:hideMark/>
          </w:tcPr>
          <w:p w14:paraId="3861AE03" w14:textId="77777777" w:rsidR="000532C1" w:rsidRPr="000532C1" w:rsidRDefault="000532C1" w:rsidP="00A0661D">
            <w:pPr>
              <w:spacing w:line="276" w:lineRule="auto"/>
              <w:jc w:val="center"/>
              <w:rPr>
                <w:rFonts w:cs="Calibri"/>
                <w:szCs w:val="22"/>
              </w:rPr>
            </w:pPr>
            <w:r w:rsidRPr="000532C1">
              <w:rPr>
                <w:rFonts w:cs="Calibri"/>
                <w:szCs w:val="22"/>
              </w:rPr>
              <w:t>2017</w:t>
            </w:r>
          </w:p>
        </w:tc>
        <w:tc>
          <w:tcPr>
            <w:tcW w:w="1378" w:type="dxa"/>
            <w:tcBorders>
              <w:top w:val="nil"/>
              <w:left w:val="nil"/>
              <w:bottom w:val="single" w:sz="4" w:space="0" w:color="auto"/>
              <w:right w:val="single" w:sz="4" w:space="0" w:color="auto"/>
            </w:tcBorders>
            <w:vAlign w:val="center"/>
            <w:hideMark/>
          </w:tcPr>
          <w:p w14:paraId="165D6D47"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224" w:type="dxa"/>
            <w:tcBorders>
              <w:top w:val="nil"/>
              <w:left w:val="nil"/>
              <w:bottom w:val="single" w:sz="4" w:space="0" w:color="auto"/>
              <w:right w:val="single" w:sz="4" w:space="0" w:color="auto"/>
            </w:tcBorders>
            <w:vAlign w:val="center"/>
            <w:hideMark/>
          </w:tcPr>
          <w:p w14:paraId="1935FB83"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186" w:type="dxa"/>
            <w:tcBorders>
              <w:top w:val="nil"/>
              <w:left w:val="nil"/>
              <w:bottom w:val="single" w:sz="4" w:space="0" w:color="auto"/>
              <w:right w:val="single" w:sz="4" w:space="0" w:color="auto"/>
            </w:tcBorders>
            <w:vAlign w:val="center"/>
            <w:hideMark/>
          </w:tcPr>
          <w:p w14:paraId="46FE8557" w14:textId="77777777" w:rsidR="000532C1" w:rsidRPr="000532C1" w:rsidRDefault="000532C1" w:rsidP="00A0661D">
            <w:pPr>
              <w:spacing w:line="276" w:lineRule="auto"/>
              <w:jc w:val="center"/>
              <w:rPr>
                <w:rFonts w:cs="Calibri"/>
                <w:sz w:val="20"/>
                <w:szCs w:val="20"/>
              </w:rPr>
            </w:pPr>
            <w:r w:rsidRPr="000532C1">
              <w:rPr>
                <w:rFonts w:cs="Calibri"/>
                <w:sz w:val="20"/>
                <w:szCs w:val="20"/>
              </w:rPr>
              <w:t>19</w:t>
            </w:r>
          </w:p>
        </w:tc>
        <w:tc>
          <w:tcPr>
            <w:tcW w:w="1187" w:type="dxa"/>
            <w:tcBorders>
              <w:top w:val="nil"/>
              <w:left w:val="nil"/>
              <w:bottom w:val="single" w:sz="4" w:space="0" w:color="auto"/>
              <w:right w:val="single" w:sz="4" w:space="0" w:color="auto"/>
            </w:tcBorders>
            <w:vAlign w:val="center"/>
            <w:hideMark/>
          </w:tcPr>
          <w:p w14:paraId="2D4E2FA7" w14:textId="77777777" w:rsidR="000532C1" w:rsidRPr="000532C1" w:rsidRDefault="000532C1" w:rsidP="00A0661D">
            <w:pPr>
              <w:spacing w:line="276" w:lineRule="auto"/>
              <w:jc w:val="center"/>
              <w:rPr>
                <w:rFonts w:cs="Calibri"/>
                <w:sz w:val="20"/>
                <w:szCs w:val="20"/>
              </w:rPr>
            </w:pPr>
            <w:r w:rsidRPr="000532C1">
              <w:rPr>
                <w:rFonts w:cs="Calibri"/>
                <w:sz w:val="20"/>
                <w:szCs w:val="20"/>
              </w:rPr>
              <w:t>19</w:t>
            </w:r>
          </w:p>
        </w:tc>
        <w:tc>
          <w:tcPr>
            <w:tcW w:w="1131" w:type="dxa"/>
            <w:tcBorders>
              <w:top w:val="nil"/>
              <w:left w:val="nil"/>
              <w:bottom w:val="single" w:sz="4" w:space="0" w:color="auto"/>
              <w:right w:val="single" w:sz="4" w:space="0" w:color="auto"/>
            </w:tcBorders>
            <w:vAlign w:val="center"/>
            <w:hideMark/>
          </w:tcPr>
          <w:p w14:paraId="2B86D35D"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187" w:type="dxa"/>
            <w:tcBorders>
              <w:top w:val="nil"/>
              <w:left w:val="nil"/>
              <w:bottom w:val="single" w:sz="4" w:space="0" w:color="auto"/>
              <w:right w:val="single" w:sz="4" w:space="0" w:color="auto"/>
            </w:tcBorders>
            <w:vAlign w:val="center"/>
            <w:hideMark/>
          </w:tcPr>
          <w:p w14:paraId="6E676B60"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159" w:type="dxa"/>
            <w:tcBorders>
              <w:top w:val="nil"/>
              <w:left w:val="nil"/>
              <w:bottom w:val="single" w:sz="4" w:space="0" w:color="auto"/>
              <w:right w:val="single" w:sz="4" w:space="0" w:color="auto"/>
            </w:tcBorders>
            <w:vAlign w:val="center"/>
            <w:hideMark/>
          </w:tcPr>
          <w:p w14:paraId="108F44DA" w14:textId="77777777" w:rsidR="000532C1" w:rsidRPr="000532C1" w:rsidRDefault="000532C1" w:rsidP="00A0661D">
            <w:pPr>
              <w:spacing w:line="276" w:lineRule="auto"/>
              <w:jc w:val="center"/>
              <w:rPr>
                <w:rFonts w:cs="Calibri"/>
                <w:sz w:val="20"/>
                <w:szCs w:val="20"/>
              </w:rPr>
            </w:pPr>
            <w:r w:rsidRPr="000532C1">
              <w:rPr>
                <w:rFonts w:cs="Calibri"/>
                <w:sz w:val="20"/>
                <w:szCs w:val="20"/>
              </w:rPr>
              <w:t>19</w:t>
            </w:r>
          </w:p>
        </w:tc>
        <w:tc>
          <w:tcPr>
            <w:tcW w:w="1222" w:type="dxa"/>
            <w:tcBorders>
              <w:top w:val="nil"/>
              <w:left w:val="nil"/>
              <w:bottom w:val="single" w:sz="4" w:space="0" w:color="auto"/>
              <w:right w:val="single" w:sz="4" w:space="0" w:color="auto"/>
            </w:tcBorders>
            <w:vAlign w:val="center"/>
            <w:hideMark/>
          </w:tcPr>
          <w:p w14:paraId="63512627" w14:textId="77777777" w:rsidR="000532C1" w:rsidRPr="000532C1" w:rsidRDefault="000532C1" w:rsidP="00A0661D">
            <w:pPr>
              <w:spacing w:line="276" w:lineRule="auto"/>
              <w:jc w:val="center"/>
              <w:rPr>
                <w:rFonts w:cs="Calibri"/>
                <w:sz w:val="20"/>
                <w:szCs w:val="20"/>
              </w:rPr>
            </w:pPr>
            <w:r w:rsidRPr="000532C1">
              <w:rPr>
                <w:rFonts w:cs="Calibri"/>
                <w:sz w:val="20"/>
                <w:szCs w:val="20"/>
              </w:rPr>
              <w:t>19</w:t>
            </w:r>
          </w:p>
        </w:tc>
      </w:tr>
      <w:tr w:rsidR="000532C1" w:rsidRPr="000532C1" w14:paraId="607B1D22" w14:textId="77777777" w:rsidTr="000532C1">
        <w:trPr>
          <w:gridAfter w:val="1"/>
          <w:wAfter w:w="11" w:type="dxa"/>
          <w:trHeight w:val="288"/>
          <w:jc w:val="center"/>
        </w:trPr>
        <w:tc>
          <w:tcPr>
            <w:tcW w:w="960" w:type="dxa"/>
            <w:tcBorders>
              <w:top w:val="nil"/>
              <w:left w:val="single" w:sz="4" w:space="0" w:color="auto"/>
              <w:bottom w:val="single" w:sz="4" w:space="0" w:color="auto"/>
              <w:right w:val="single" w:sz="4" w:space="0" w:color="auto"/>
            </w:tcBorders>
            <w:vAlign w:val="center"/>
            <w:hideMark/>
          </w:tcPr>
          <w:p w14:paraId="751CBD7D" w14:textId="77777777" w:rsidR="000532C1" w:rsidRPr="000532C1" w:rsidRDefault="000532C1" w:rsidP="00A0661D">
            <w:pPr>
              <w:spacing w:line="276" w:lineRule="auto"/>
              <w:jc w:val="center"/>
              <w:rPr>
                <w:rFonts w:cs="Calibri"/>
                <w:szCs w:val="22"/>
              </w:rPr>
            </w:pPr>
            <w:r w:rsidRPr="000532C1">
              <w:rPr>
                <w:rFonts w:cs="Calibri"/>
                <w:szCs w:val="22"/>
              </w:rPr>
              <w:t>2018</w:t>
            </w:r>
          </w:p>
        </w:tc>
        <w:tc>
          <w:tcPr>
            <w:tcW w:w="1378" w:type="dxa"/>
            <w:tcBorders>
              <w:top w:val="nil"/>
              <w:left w:val="nil"/>
              <w:bottom w:val="single" w:sz="4" w:space="0" w:color="auto"/>
              <w:right w:val="single" w:sz="4" w:space="0" w:color="auto"/>
            </w:tcBorders>
            <w:vAlign w:val="center"/>
            <w:hideMark/>
          </w:tcPr>
          <w:p w14:paraId="6A9E6DAD"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224" w:type="dxa"/>
            <w:tcBorders>
              <w:top w:val="nil"/>
              <w:left w:val="nil"/>
              <w:bottom w:val="single" w:sz="4" w:space="0" w:color="auto"/>
              <w:right w:val="single" w:sz="4" w:space="0" w:color="auto"/>
            </w:tcBorders>
            <w:vAlign w:val="center"/>
            <w:hideMark/>
          </w:tcPr>
          <w:p w14:paraId="5AE27D0F"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186" w:type="dxa"/>
            <w:tcBorders>
              <w:top w:val="nil"/>
              <w:left w:val="nil"/>
              <w:bottom w:val="single" w:sz="4" w:space="0" w:color="auto"/>
              <w:right w:val="single" w:sz="4" w:space="0" w:color="auto"/>
            </w:tcBorders>
            <w:vAlign w:val="center"/>
            <w:hideMark/>
          </w:tcPr>
          <w:p w14:paraId="3DE481EA" w14:textId="77777777" w:rsidR="000532C1" w:rsidRPr="000532C1" w:rsidRDefault="000532C1" w:rsidP="00A0661D">
            <w:pPr>
              <w:spacing w:line="276" w:lineRule="auto"/>
              <w:jc w:val="center"/>
              <w:rPr>
                <w:rFonts w:cs="Calibri"/>
                <w:sz w:val="20"/>
                <w:szCs w:val="20"/>
              </w:rPr>
            </w:pPr>
            <w:r w:rsidRPr="000532C1">
              <w:rPr>
                <w:rFonts w:cs="Calibri"/>
                <w:sz w:val="20"/>
                <w:szCs w:val="20"/>
              </w:rPr>
              <w:t>19</w:t>
            </w:r>
          </w:p>
        </w:tc>
        <w:tc>
          <w:tcPr>
            <w:tcW w:w="1187" w:type="dxa"/>
            <w:tcBorders>
              <w:top w:val="nil"/>
              <w:left w:val="nil"/>
              <w:bottom w:val="single" w:sz="4" w:space="0" w:color="auto"/>
              <w:right w:val="single" w:sz="4" w:space="0" w:color="auto"/>
            </w:tcBorders>
            <w:vAlign w:val="center"/>
            <w:hideMark/>
          </w:tcPr>
          <w:p w14:paraId="0258C335" w14:textId="77777777" w:rsidR="000532C1" w:rsidRPr="000532C1" w:rsidRDefault="000532C1" w:rsidP="00A0661D">
            <w:pPr>
              <w:spacing w:line="276" w:lineRule="auto"/>
              <w:jc w:val="center"/>
              <w:rPr>
                <w:rFonts w:cs="Calibri"/>
                <w:sz w:val="20"/>
                <w:szCs w:val="20"/>
              </w:rPr>
            </w:pPr>
            <w:r w:rsidRPr="000532C1">
              <w:rPr>
                <w:rFonts w:cs="Calibri"/>
                <w:sz w:val="20"/>
                <w:szCs w:val="20"/>
              </w:rPr>
              <w:t>23</w:t>
            </w:r>
          </w:p>
        </w:tc>
        <w:tc>
          <w:tcPr>
            <w:tcW w:w="1131" w:type="dxa"/>
            <w:tcBorders>
              <w:top w:val="nil"/>
              <w:left w:val="nil"/>
              <w:bottom w:val="single" w:sz="4" w:space="0" w:color="auto"/>
              <w:right w:val="single" w:sz="4" w:space="0" w:color="auto"/>
            </w:tcBorders>
            <w:vAlign w:val="center"/>
            <w:hideMark/>
          </w:tcPr>
          <w:p w14:paraId="22456986"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187" w:type="dxa"/>
            <w:tcBorders>
              <w:top w:val="nil"/>
              <w:left w:val="nil"/>
              <w:bottom w:val="single" w:sz="4" w:space="0" w:color="auto"/>
              <w:right w:val="single" w:sz="4" w:space="0" w:color="auto"/>
            </w:tcBorders>
            <w:vAlign w:val="center"/>
            <w:hideMark/>
          </w:tcPr>
          <w:p w14:paraId="5BEE0608"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159" w:type="dxa"/>
            <w:tcBorders>
              <w:top w:val="nil"/>
              <w:left w:val="nil"/>
              <w:bottom w:val="single" w:sz="4" w:space="0" w:color="auto"/>
              <w:right w:val="single" w:sz="4" w:space="0" w:color="auto"/>
            </w:tcBorders>
            <w:vAlign w:val="center"/>
            <w:hideMark/>
          </w:tcPr>
          <w:p w14:paraId="556A5545" w14:textId="77777777" w:rsidR="000532C1" w:rsidRPr="000532C1" w:rsidRDefault="000532C1" w:rsidP="00A0661D">
            <w:pPr>
              <w:spacing w:line="276" w:lineRule="auto"/>
              <w:jc w:val="center"/>
              <w:rPr>
                <w:rFonts w:cs="Calibri"/>
                <w:sz w:val="20"/>
                <w:szCs w:val="20"/>
              </w:rPr>
            </w:pPr>
            <w:r w:rsidRPr="000532C1">
              <w:rPr>
                <w:rFonts w:cs="Calibri"/>
                <w:sz w:val="20"/>
                <w:szCs w:val="20"/>
              </w:rPr>
              <w:t>19</w:t>
            </w:r>
          </w:p>
        </w:tc>
        <w:tc>
          <w:tcPr>
            <w:tcW w:w="1222" w:type="dxa"/>
            <w:tcBorders>
              <w:top w:val="nil"/>
              <w:left w:val="nil"/>
              <w:bottom w:val="single" w:sz="4" w:space="0" w:color="auto"/>
              <w:right w:val="single" w:sz="4" w:space="0" w:color="auto"/>
            </w:tcBorders>
            <w:vAlign w:val="center"/>
            <w:hideMark/>
          </w:tcPr>
          <w:p w14:paraId="6B561546" w14:textId="77777777" w:rsidR="000532C1" w:rsidRPr="000532C1" w:rsidRDefault="000532C1" w:rsidP="00A0661D">
            <w:pPr>
              <w:spacing w:line="276" w:lineRule="auto"/>
              <w:jc w:val="center"/>
              <w:rPr>
                <w:rFonts w:cs="Calibri"/>
                <w:sz w:val="20"/>
                <w:szCs w:val="20"/>
              </w:rPr>
            </w:pPr>
            <w:r w:rsidRPr="000532C1">
              <w:rPr>
                <w:rFonts w:cs="Calibri"/>
                <w:sz w:val="20"/>
                <w:szCs w:val="20"/>
              </w:rPr>
              <w:t>23</w:t>
            </w:r>
          </w:p>
        </w:tc>
      </w:tr>
      <w:tr w:rsidR="000532C1" w:rsidRPr="000532C1" w14:paraId="062B594C" w14:textId="77777777" w:rsidTr="000532C1">
        <w:trPr>
          <w:gridAfter w:val="1"/>
          <w:wAfter w:w="11" w:type="dxa"/>
          <w:trHeight w:val="288"/>
          <w:jc w:val="center"/>
        </w:trPr>
        <w:tc>
          <w:tcPr>
            <w:tcW w:w="960" w:type="dxa"/>
            <w:tcBorders>
              <w:top w:val="nil"/>
              <w:left w:val="single" w:sz="4" w:space="0" w:color="auto"/>
              <w:bottom w:val="single" w:sz="4" w:space="0" w:color="auto"/>
              <w:right w:val="single" w:sz="4" w:space="0" w:color="auto"/>
            </w:tcBorders>
            <w:vAlign w:val="center"/>
            <w:hideMark/>
          </w:tcPr>
          <w:p w14:paraId="6E19812F" w14:textId="77777777" w:rsidR="000532C1" w:rsidRPr="000532C1" w:rsidRDefault="000532C1" w:rsidP="00A0661D">
            <w:pPr>
              <w:spacing w:line="276" w:lineRule="auto"/>
              <w:jc w:val="center"/>
              <w:rPr>
                <w:rFonts w:cs="Calibri"/>
                <w:szCs w:val="22"/>
              </w:rPr>
            </w:pPr>
            <w:r w:rsidRPr="000532C1">
              <w:rPr>
                <w:rFonts w:cs="Calibri"/>
                <w:szCs w:val="22"/>
              </w:rPr>
              <w:t>2019</w:t>
            </w:r>
          </w:p>
        </w:tc>
        <w:tc>
          <w:tcPr>
            <w:tcW w:w="1378" w:type="dxa"/>
            <w:tcBorders>
              <w:top w:val="nil"/>
              <w:left w:val="nil"/>
              <w:bottom w:val="single" w:sz="4" w:space="0" w:color="auto"/>
              <w:right w:val="single" w:sz="4" w:space="0" w:color="auto"/>
            </w:tcBorders>
            <w:vAlign w:val="center"/>
            <w:hideMark/>
          </w:tcPr>
          <w:p w14:paraId="637DCE20"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224" w:type="dxa"/>
            <w:tcBorders>
              <w:top w:val="nil"/>
              <w:left w:val="nil"/>
              <w:bottom w:val="single" w:sz="4" w:space="0" w:color="auto"/>
              <w:right w:val="single" w:sz="4" w:space="0" w:color="auto"/>
            </w:tcBorders>
            <w:vAlign w:val="center"/>
            <w:hideMark/>
          </w:tcPr>
          <w:p w14:paraId="6C598ABF"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186" w:type="dxa"/>
            <w:tcBorders>
              <w:top w:val="nil"/>
              <w:left w:val="nil"/>
              <w:bottom w:val="single" w:sz="4" w:space="0" w:color="auto"/>
              <w:right w:val="single" w:sz="4" w:space="0" w:color="auto"/>
            </w:tcBorders>
            <w:vAlign w:val="center"/>
            <w:hideMark/>
          </w:tcPr>
          <w:p w14:paraId="422CBB85" w14:textId="77777777" w:rsidR="000532C1" w:rsidRPr="000532C1" w:rsidRDefault="000532C1" w:rsidP="00A0661D">
            <w:pPr>
              <w:spacing w:line="276" w:lineRule="auto"/>
              <w:jc w:val="center"/>
              <w:rPr>
                <w:rFonts w:cs="Calibri"/>
                <w:sz w:val="20"/>
                <w:szCs w:val="20"/>
              </w:rPr>
            </w:pPr>
            <w:r w:rsidRPr="000532C1">
              <w:rPr>
                <w:rFonts w:cs="Calibri"/>
                <w:sz w:val="20"/>
                <w:szCs w:val="20"/>
              </w:rPr>
              <w:t>19</w:t>
            </w:r>
          </w:p>
        </w:tc>
        <w:tc>
          <w:tcPr>
            <w:tcW w:w="1187" w:type="dxa"/>
            <w:tcBorders>
              <w:top w:val="nil"/>
              <w:left w:val="nil"/>
              <w:bottom w:val="single" w:sz="4" w:space="0" w:color="auto"/>
              <w:right w:val="single" w:sz="4" w:space="0" w:color="auto"/>
            </w:tcBorders>
            <w:vAlign w:val="center"/>
            <w:hideMark/>
          </w:tcPr>
          <w:p w14:paraId="4922BA27" w14:textId="77777777" w:rsidR="000532C1" w:rsidRPr="000532C1" w:rsidRDefault="000532C1" w:rsidP="00A0661D">
            <w:pPr>
              <w:spacing w:line="276" w:lineRule="auto"/>
              <w:jc w:val="center"/>
              <w:rPr>
                <w:rFonts w:cs="Calibri"/>
                <w:sz w:val="20"/>
                <w:szCs w:val="20"/>
              </w:rPr>
            </w:pPr>
            <w:r w:rsidRPr="000532C1">
              <w:rPr>
                <w:rFonts w:cs="Calibri"/>
                <w:sz w:val="20"/>
                <w:szCs w:val="20"/>
              </w:rPr>
              <w:t>19</w:t>
            </w:r>
          </w:p>
        </w:tc>
        <w:tc>
          <w:tcPr>
            <w:tcW w:w="1131" w:type="dxa"/>
            <w:tcBorders>
              <w:top w:val="nil"/>
              <w:left w:val="nil"/>
              <w:bottom w:val="single" w:sz="4" w:space="0" w:color="auto"/>
              <w:right w:val="single" w:sz="4" w:space="0" w:color="auto"/>
            </w:tcBorders>
            <w:vAlign w:val="center"/>
            <w:hideMark/>
          </w:tcPr>
          <w:p w14:paraId="544C4607"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187" w:type="dxa"/>
            <w:tcBorders>
              <w:top w:val="nil"/>
              <w:left w:val="nil"/>
              <w:bottom w:val="single" w:sz="4" w:space="0" w:color="auto"/>
              <w:right w:val="single" w:sz="4" w:space="0" w:color="auto"/>
            </w:tcBorders>
            <w:vAlign w:val="center"/>
            <w:hideMark/>
          </w:tcPr>
          <w:p w14:paraId="0D276EE9"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159" w:type="dxa"/>
            <w:tcBorders>
              <w:top w:val="nil"/>
              <w:left w:val="nil"/>
              <w:bottom w:val="single" w:sz="4" w:space="0" w:color="auto"/>
              <w:right w:val="single" w:sz="4" w:space="0" w:color="auto"/>
            </w:tcBorders>
            <w:vAlign w:val="center"/>
            <w:hideMark/>
          </w:tcPr>
          <w:p w14:paraId="3CD6977E" w14:textId="77777777" w:rsidR="000532C1" w:rsidRPr="000532C1" w:rsidRDefault="000532C1" w:rsidP="00A0661D">
            <w:pPr>
              <w:spacing w:line="276" w:lineRule="auto"/>
              <w:jc w:val="center"/>
              <w:rPr>
                <w:rFonts w:cs="Calibri"/>
                <w:sz w:val="20"/>
                <w:szCs w:val="20"/>
              </w:rPr>
            </w:pPr>
            <w:r w:rsidRPr="000532C1">
              <w:rPr>
                <w:rFonts w:cs="Calibri"/>
                <w:sz w:val="20"/>
                <w:szCs w:val="20"/>
              </w:rPr>
              <w:t>19</w:t>
            </w:r>
          </w:p>
        </w:tc>
        <w:tc>
          <w:tcPr>
            <w:tcW w:w="1222" w:type="dxa"/>
            <w:tcBorders>
              <w:top w:val="nil"/>
              <w:left w:val="nil"/>
              <w:bottom w:val="single" w:sz="4" w:space="0" w:color="auto"/>
              <w:right w:val="single" w:sz="4" w:space="0" w:color="auto"/>
            </w:tcBorders>
            <w:vAlign w:val="center"/>
            <w:hideMark/>
          </w:tcPr>
          <w:p w14:paraId="0F7E951E" w14:textId="77777777" w:rsidR="000532C1" w:rsidRPr="000532C1" w:rsidRDefault="000532C1" w:rsidP="00A0661D">
            <w:pPr>
              <w:spacing w:line="276" w:lineRule="auto"/>
              <w:jc w:val="center"/>
              <w:rPr>
                <w:rFonts w:cs="Calibri"/>
                <w:sz w:val="20"/>
                <w:szCs w:val="20"/>
              </w:rPr>
            </w:pPr>
            <w:r w:rsidRPr="000532C1">
              <w:rPr>
                <w:rFonts w:cs="Calibri"/>
                <w:sz w:val="20"/>
                <w:szCs w:val="20"/>
              </w:rPr>
              <w:t>19</w:t>
            </w:r>
          </w:p>
        </w:tc>
      </w:tr>
      <w:tr w:rsidR="000532C1" w:rsidRPr="000532C1" w14:paraId="3E6AD483" w14:textId="77777777" w:rsidTr="000532C1">
        <w:trPr>
          <w:gridAfter w:val="1"/>
          <w:wAfter w:w="11" w:type="dxa"/>
          <w:trHeight w:val="288"/>
          <w:jc w:val="center"/>
        </w:trPr>
        <w:tc>
          <w:tcPr>
            <w:tcW w:w="960" w:type="dxa"/>
            <w:tcBorders>
              <w:top w:val="nil"/>
              <w:left w:val="single" w:sz="4" w:space="0" w:color="auto"/>
              <w:bottom w:val="single" w:sz="4" w:space="0" w:color="auto"/>
              <w:right w:val="single" w:sz="4" w:space="0" w:color="auto"/>
            </w:tcBorders>
            <w:vAlign w:val="center"/>
            <w:hideMark/>
          </w:tcPr>
          <w:p w14:paraId="480D7154" w14:textId="77777777" w:rsidR="000532C1" w:rsidRPr="000532C1" w:rsidRDefault="000532C1" w:rsidP="00A0661D">
            <w:pPr>
              <w:spacing w:line="276" w:lineRule="auto"/>
              <w:jc w:val="center"/>
              <w:rPr>
                <w:rFonts w:cs="Calibri"/>
                <w:szCs w:val="22"/>
              </w:rPr>
            </w:pPr>
            <w:r w:rsidRPr="000532C1">
              <w:rPr>
                <w:rFonts w:cs="Calibri"/>
                <w:szCs w:val="22"/>
              </w:rPr>
              <w:t>2020</w:t>
            </w:r>
          </w:p>
        </w:tc>
        <w:tc>
          <w:tcPr>
            <w:tcW w:w="1378" w:type="dxa"/>
            <w:tcBorders>
              <w:top w:val="nil"/>
              <w:left w:val="nil"/>
              <w:bottom w:val="single" w:sz="4" w:space="0" w:color="auto"/>
              <w:right w:val="single" w:sz="4" w:space="0" w:color="auto"/>
            </w:tcBorders>
            <w:vAlign w:val="center"/>
            <w:hideMark/>
          </w:tcPr>
          <w:p w14:paraId="46C1909C"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224" w:type="dxa"/>
            <w:tcBorders>
              <w:top w:val="nil"/>
              <w:left w:val="nil"/>
              <w:bottom w:val="single" w:sz="4" w:space="0" w:color="auto"/>
              <w:right w:val="single" w:sz="4" w:space="0" w:color="auto"/>
            </w:tcBorders>
            <w:vAlign w:val="center"/>
            <w:hideMark/>
          </w:tcPr>
          <w:p w14:paraId="0AD59C7F"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186" w:type="dxa"/>
            <w:tcBorders>
              <w:top w:val="nil"/>
              <w:left w:val="nil"/>
              <w:bottom w:val="single" w:sz="4" w:space="0" w:color="auto"/>
              <w:right w:val="single" w:sz="4" w:space="0" w:color="auto"/>
            </w:tcBorders>
            <w:vAlign w:val="center"/>
            <w:hideMark/>
          </w:tcPr>
          <w:p w14:paraId="3FE17639" w14:textId="77777777" w:rsidR="000532C1" w:rsidRPr="000532C1" w:rsidRDefault="000532C1" w:rsidP="00A0661D">
            <w:pPr>
              <w:spacing w:line="276" w:lineRule="auto"/>
              <w:jc w:val="center"/>
              <w:rPr>
                <w:rFonts w:cs="Calibri"/>
                <w:sz w:val="20"/>
                <w:szCs w:val="20"/>
              </w:rPr>
            </w:pPr>
            <w:r w:rsidRPr="000532C1">
              <w:rPr>
                <w:rFonts w:cs="Calibri"/>
                <w:sz w:val="20"/>
                <w:szCs w:val="20"/>
              </w:rPr>
              <w:t>26</w:t>
            </w:r>
          </w:p>
        </w:tc>
        <w:tc>
          <w:tcPr>
            <w:tcW w:w="1187" w:type="dxa"/>
            <w:tcBorders>
              <w:top w:val="nil"/>
              <w:left w:val="nil"/>
              <w:bottom w:val="single" w:sz="4" w:space="0" w:color="auto"/>
              <w:right w:val="single" w:sz="4" w:space="0" w:color="auto"/>
            </w:tcBorders>
            <w:vAlign w:val="center"/>
            <w:hideMark/>
          </w:tcPr>
          <w:p w14:paraId="47814A7D" w14:textId="77777777" w:rsidR="000532C1" w:rsidRPr="000532C1" w:rsidRDefault="000532C1" w:rsidP="00A0661D">
            <w:pPr>
              <w:spacing w:line="276" w:lineRule="auto"/>
              <w:jc w:val="center"/>
              <w:rPr>
                <w:rFonts w:cs="Calibri"/>
                <w:sz w:val="20"/>
                <w:szCs w:val="20"/>
              </w:rPr>
            </w:pPr>
            <w:r w:rsidRPr="000532C1">
              <w:rPr>
                <w:rFonts w:cs="Calibri"/>
                <w:sz w:val="20"/>
                <w:szCs w:val="20"/>
              </w:rPr>
              <w:t>25</w:t>
            </w:r>
          </w:p>
        </w:tc>
        <w:tc>
          <w:tcPr>
            <w:tcW w:w="1131" w:type="dxa"/>
            <w:tcBorders>
              <w:top w:val="nil"/>
              <w:left w:val="nil"/>
              <w:bottom w:val="single" w:sz="4" w:space="0" w:color="auto"/>
              <w:right w:val="single" w:sz="4" w:space="0" w:color="auto"/>
            </w:tcBorders>
            <w:vAlign w:val="center"/>
            <w:hideMark/>
          </w:tcPr>
          <w:p w14:paraId="461378D3"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187" w:type="dxa"/>
            <w:tcBorders>
              <w:top w:val="nil"/>
              <w:left w:val="nil"/>
              <w:bottom w:val="single" w:sz="4" w:space="0" w:color="auto"/>
              <w:right w:val="single" w:sz="4" w:space="0" w:color="auto"/>
            </w:tcBorders>
            <w:vAlign w:val="center"/>
            <w:hideMark/>
          </w:tcPr>
          <w:p w14:paraId="740F0134" w14:textId="77777777" w:rsidR="000532C1" w:rsidRPr="000532C1" w:rsidRDefault="000532C1" w:rsidP="00A0661D">
            <w:pPr>
              <w:spacing w:line="276" w:lineRule="auto"/>
              <w:jc w:val="center"/>
              <w:rPr>
                <w:rFonts w:cs="Calibri"/>
                <w:sz w:val="20"/>
                <w:szCs w:val="20"/>
              </w:rPr>
            </w:pPr>
            <w:r w:rsidRPr="000532C1">
              <w:rPr>
                <w:rFonts w:cs="Calibri"/>
                <w:sz w:val="20"/>
                <w:szCs w:val="20"/>
              </w:rPr>
              <w:t>0</w:t>
            </w:r>
          </w:p>
        </w:tc>
        <w:tc>
          <w:tcPr>
            <w:tcW w:w="1159" w:type="dxa"/>
            <w:tcBorders>
              <w:top w:val="nil"/>
              <w:left w:val="nil"/>
              <w:bottom w:val="single" w:sz="4" w:space="0" w:color="auto"/>
              <w:right w:val="single" w:sz="4" w:space="0" w:color="auto"/>
            </w:tcBorders>
            <w:vAlign w:val="center"/>
            <w:hideMark/>
          </w:tcPr>
          <w:p w14:paraId="7EAE1DD3" w14:textId="77777777" w:rsidR="000532C1" w:rsidRPr="000532C1" w:rsidRDefault="000532C1" w:rsidP="00A0661D">
            <w:pPr>
              <w:spacing w:line="276" w:lineRule="auto"/>
              <w:jc w:val="center"/>
              <w:rPr>
                <w:rFonts w:cs="Calibri"/>
                <w:sz w:val="20"/>
                <w:szCs w:val="20"/>
              </w:rPr>
            </w:pPr>
            <w:r w:rsidRPr="000532C1">
              <w:rPr>
                <w:rFonts w:cs="Calibri"/>
                <w:sz w:val="20"/>
                <w:szCs w:val="20"/>
              </w:rPr>
              <w:t>26</w:t>
            </w:r>
          </w:p>
        </w:tc>
        <w:tc>
          <w:tcPr>
            <w:tcW w:w="1222" w:type="dxa"/>
            <w:tcBorders>
              <w:top w:val="nil"/>
              <w:left w:val="nil"/>
              <w:bottom w:val="single" w:sz="4" w:space="0" w:color="auto"/>
              <w:right w:val="single" w:sz="4" w:space="0" w:color="auto"/>
            </w:tcBorders>
            <w:vAlign w:val="center"/>
            <w:hideMark/>
          </w:tcPr>
          <w:p w14:paraId="78BB2441" w14:textId="77777777" w:rsidR="000532C1" w:rsidRPr="000532C1" w:rsidRDefault="000532C1" w:rsidP="00A0661D">
            <w:pPr>
              <w:spacing w:line="276" w:lineRule="auto"/>
              <w:jc w:val="center"/>
              <w:rPr>
                <w:rFonts w:cs="Calibri"/>
                <w:sz w:val="20"/>
                <w:szCs w:val="20"/>
              </w:rPr>
            </w:pPr>
            <w:r w:rsidRPr="000532C1">
              <w:rPr>
                <w:rFonts w:cs="Calibri"/>
                <w:sz w:val="20"/>
                <w:szCs w:val="20"/>
              </w:rPr>
              <w:t>25</w:t>
            </w:r>
          </w:p>
        </w:tc>
      </w:tr>
      <w:tr w:rsidR="000532C1" w:rsidRPr="000532C1" w14:paraId="7E685A6B" w14:textId="77777777" w:rsidTr="000532C1">
        <w:trPr>
          <w:gridAfter w:val="1"/>
          <w:wAfter w:w="11" w:type="dxa"/>
          <w:trHeight w:val="288"/>
          <w:jc w:val="center"/>
        </w:trPr>
        <w:tc>
          <w:tcPr>
            <w:tcW w:w="960" w:type="dxa"/>
            <w:tcBorders>
              <w:top w:val="nil"/>
              <w:left w:val="nil"/>
              <w:bottom w:val="nil"/>
              <w:right w:val="nil"/>
            </w:tcBorders>
            <w:noWrap/>
            <w:vAlign w:val="bottom"/>
            <w:hideMark/>
          </w:tcPr>
          <w:p w14:paraId="23678C05" w14:textId="77777777" w:rsidR="000532C1" w:rsidRPr="000532C1" w:rsidRDefault="000532C1" w:rsidP="00A0661D">
            <w:pPr>
              <w:spacing w:line="276" w:lineRule="auto"/>
              <w:jc w:val="center"/>
              <w:rPr>
                <w:rFonts w:cs="Calibri"/>
                <w:sz w:val="20"/>
                <w:szCs w:val="20"/>
              </w:rPr>
            </w:pPr>
          </w:p>
        </w:tc>
        <w:tc>
          <w:tcPr>
            <w:tcW w:w="2602" w:type="dxa"/>
            <w:gridSpan w:val="2"/>
            <w:tcBorders>
              <w:top w:val="nil"/>
              <w:left w:val="nil"/>
              <w:bottom w:val="nil"/>
              <w:right w:val="nil"/>
            </w:tcBorders>
            <w:noWrap/>
            <w:vAlign w:val="bottom"/>
            <w:hideMark/>
          </w:tcPr>
          <w:p w14:paraId="56735AE8" w14:textId="77777777" w:rsidR="000532C1" w:rsidRPr="000532C1" w:rsidRDefault="000532C1" w:rsidP="00A0661D">
            <w:pPr>
              <w:spacing w:line="276" w:lineRule="auto"/>
              <w:jc w:val="left"/>
              <w:rPr>
                <w:rFonts w:cs="Calibri"/>
                <w:szCs w:val="22"/>
              </w:rPr>
            </w:pPr>
            <w:r w:rsidRPr="000532C1">
              <w:rPr>
                <w:rFonts w:cs="Calibri"/>
                <w:szCs w:val="22"/>
              </w:rPr>
              <w:t xml:space="preserve">Forrás: </w:t>
            </w:r>
            <w:proofErr w:type="spellStart"/>
            <w:r w:rsidRPr="000532C1">
              <w:rPr>
                <w:rFonts w:cs="Calibri"/>
                <w:szCs w:val="22"/>
              </w:rPr>
              <w:t>TeIR</w:t>
            </w:r>
            <w:proofErr w:type="spellEnd"/>
            <w:r w:rsidRPr="000532C1">
              <w:rPr>
                <w:rFonts w:cs="Calibri"/>
                <w:szCs w:val="22"/>
              </w:rPr>
              <w:t xml:space="preserve">, KSH </w:t>
            </w:r>
            <w:proofErr w:type="spellStart"/>
            <w:r w:rsidRPr="000532C1">
              <w:rPr>
                <w:rFonts w:cs="Calibri"/>
                <w:szCs w:val="22"/>
              </w:rPr>
              <w:t>Tstar</w:t>
            </w:r>
            <w:proofErr w:type="spellEnd"/>
          </w:p>
        </w:tc>
        <w:tc>
          <w:tcPr>
            <w:tcW w:w="1186" w:type="dxa"/>
            <w:tcBorders>
              <w:top w:val="nil"/>
              <w:left w:val="nil"/>
              <w:bottom w:val="nil"/>
              <w:right w:val="nil"/>
            </w:tcBorders>
            <w:noWrap/>
            <w:vAlign w:val="bottom"/>
            <w:hideMark/>
          </w:tcPr>
          <w:p w14:paraId="22734DE0" w14:textId="77777777" w:rsidR="000532C1" w:rsidRPr="000532C1" w:rsidRDefault="000532C1" w:rsidP="00A0661D">
            <w:pPr>
              <w:spacing w:line="276" w:lineRule="auto"/>
              <w:jc w:val="left"/>
              <w:rPr>
                <w:rFonts w:cs="Calibri"/>
                <w:szCs w:val="22"/>
              </w:rPr>
            </w:pPr>
          </w:p>
        </w:tc>
        <w:tc>
          <w:tcPr>
            <w:tcW w:w="1187" w:type="dxa"/>
            <w:tcBorders>
              <w:top w:val="nil"/>
              <w:left w:val="nil"/>
              <w:bottom w:val="nil"/>
              <w:right w:val="nil"/>
            </w:tcBorders>
            <w:noWrap/>
            <w:vAlign w:val="bottom"/>
            <w:hideMark/>
          </w:tcPr>
          <w:p w14:paraId="3C7F4AD0" w14:textId="77777777" w:rsidR="000532C1" w:rsidRPr="000532C1" w:rsidRDefault="000532C1" w:rsidP="00A0661D">
            <w:pPr>
              <w:spacing w:line="276" w:lineRule="auto"/>
              <w:jc w:val="left"/>
              <w:rPr>
                <w:rFonts w:ascii="Times New Roman" w:hAnsi="Times New Roman"/>
                <w:sz w:val="20"/>
                <w:szCs w:val="20"/>
              </w:rPr>
            </w:pPr>
          </w:p>
        </w:tc>
        <w:tc>
          <w:tcPr>
            <w:tcW w:w="1131" w:type="dxa"/>
            <w:tcBorders>
              <w:top w:val="nil"/>
              <w:left w:val="nil"/>
              <w:bottom w:val="nil"/>
              <w:right w:val="nil"/>
            </w:tcBorders>
            <w:noWrap/>
            <w:vAlign w:val="bottom"/>
            <w:hideMark/>
          </w:tcPr>
          <w:p w14:paraId="7A65EF7E" w14:textId="77777777" w:rsidR="000532C1" w:rsidRPr="000532C1" w:rsidRDefault="000532C1" w:rsidP="00A0661D">
            <w:pPr>
              <w:spacing w:line="276" w:lineRule="auto"/>
              <w:jc w:val="left"/>
              <w:rPr>
                <w:rFonts w:ascii="Times New Roman" w:hAnsi="Times New Roman"/>
                <w:sz w:val="20"/>
                <w:szCs w:val="20"/>
              </w:rPr>
            </w:pPr>
          </w:p>
        </w:tc>
        <w:tc>
          <w:tcPr>
            <w:tcW w:w="1187" w:type="dxa"/>
            <w:tcBorders>
              <w:top w:val="nil"/>
              <w:left w:val="nil"/>
              <w:bottom w:val="nil"/>
              <w:right w:val="nil"/>
            </w:tcBorders>
            <w:noWrap/>
            <w:vAlign w:val="bottom"/>
            <w:hideMark/>
          </w:tcPr>
          <w:p w14:paraId="33A19E20" w14:textId="77777777" w:rsidR="000532C1" w:rsidRPr="000532C1" w:rsidRDefault="000532C1" w:rsidP="00A0661D">
            <w:pPr>
              <w:spacing w:line="276" w:lineRule="auto"/>
              <w:jc w:val="left"/>
              <w:rPr>
                <w:rFonts w:ascii="Times New Roman" w:hAnsi="Times New Roman"/>
                <w:sz w:val="20"/>
                <w:szCs w:val="20"/>
              </w:rPr>
            </w:pPr>
          </w:p>
        </w:tc>
        <w:tc>
          <w:tcPr>
            <w:tcW w:w="1159" w:type="dxa"/>
            <w:tcBorders>
              <w:top w:val="nil"/>
              <w:left w:val="nil"/>
              <w:bottom w:val="nil"/>
              <w:right w:val="nil"/>
            </w:tcBorders>
            <w:noWrap/>
            <w:vAlign w:val="bottom"/>
            <w:hideMark/>
          </w:tcPr>
          <w:p w14:paraId="5A3BF416" w14:textId="77777777" w:rsidR="000532C1" w:rsidRPr="000532C1" w:rsidRDefault="000532C1" w:rsidP="00A0661D">
            <w:pPr>
              <w:spacing w:line="276" w:lineRule="auto"/>
              <w:jc w:val="left"/>
              <w:rPr>
                <w:rFonts w:ascii="Times New Roman" w:hAnsi="Times New Roman"/>
                <w:sz w:val="20"/>
                <w:szCs w:val="20"/>
              </w:rPr>
            </w:pPr>
          </w:p>
        </w:tc>
        <w:tc>
          <w:tcPr>
            <w:tcW w:w="1222" w:type="dxa"/>
            <w:tcBorders>
              <w:top w:val="nil"/>
              <w:left w:val="nil"/>
              <w:bottom w:val="nil"/>
              <w:right w:val="nil"/>
            </w:tcBorders>
            <w:noWrap/>
            <w:vAlign w:val="bottom"/>
            <w:hideMark/>
          </w:tcPr>
          <w:p w14:paraId="490FCE40" w14:textId="77777777" w:rsidR="000532C1" w:rsidRPr="000532C1" w:rsidRDefault="000532C1" w:rsidP="00A0661D">
            <w:pPr>
              <w:spacing w:line="276" w:lineRule="auto"/>
              <w:jc w:val="left"/>
              <w:rPr>
                <w:rFonts w:ascii="Times New Roman" w:hAnsi="Times New Roman"/>
                <w:sz w:val="20"/>
                <w:szCs w:val="20"/>
              </w:rPr>
            </w:pPr>
          </w:p>
        </w:tc>
      </w:tr>
    </w:tbl>
    <w:p w14:paraId="0461ADAA" w14:textId="77777777" w:rsidR="000532C1" w:rsidRDefault="000532C1" w:rsidP="00A0661D">
      <w:pPr>
        <w:spacing w:line="276" w:lineRule="auto"/>
        <w:rPr>
          <w:rFonts w:ascii="Times New Roman" w:hAnsi="Times New Roman"/>
          <w:sz w:val="24"/>
        </w:rPr>
      </w:pPr>
    </w:p>
    <w:p w14:paraId="325010BA" w14:textId="77777777" w:rsidR="000532C1" w:rsidRDefault="00081123" w:rsidP="00A0661D">
      <w:pPr>
        <w:spacing w:line="276" w:lineRule="auto"/>
        <w:jc w:val="center"/>
        <w:rPr>
          <w:rFonts w:ascii="Times New Roman" w:hAnsi="Times New Roman"/>
          <w:sz w:val="24"/>
        </w:rPr>
      </w:pPr>
      <w:r w:rsidRPr="00DA521D">
        <w:rPr>
          <w:noProof/>
        </w:rPr>
        <w:lastRenderedPageBreak/>
        <w:drawing>
          <wp:inline distT="0" distB="0" distL="0" distR="0" wp14:anchorId="4B6E2E8C" wp14:editId="5CFC8082">
            <wp:extent cx="5704840" cy="2838450"/>
            <wp:effectExtent l="0" t="0" r="0" b="0"/>
            <wp:docPr id="60"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14:paraId="449E6B5D" w14:textId="77777777" w:rsidR="006A29D9" w:rsidRDefault="006A29D9" w:rsidP="00A0661D">
      <w:pPr>
        <w:spacing w:line="276" w:lineRule="auto"/>
        <w:rPr>
          <w:rFonts w:ascii="Times New Roman" w:hAnsi="Times New Roman"/>
          <w:sz w:val="24"/>
        </w:rPr>
      </w:pPr>
    </w:p>
    <w:p w14:paraId="0C89A6AE" w14:textId="77777777" w:rsidR="008A021B" w:rsidRPr="008A021B" w:rsidRDefault="008A021B" w:rsidP="00A0661D">
      <w:pPr>
        <w:spacing w:line="276" w:lineRule="auto"/>
        <w:rPr>
          <w:rFonts w:ascii="Times New Roman" w:hAnsi="Times New Roman"/>
          <w:sz w:val="24"/>
        </w:rPr>
      </w:pPr>
      <w:r w:rsidRPr="008A021B">
        <w:rPr>
          <w:rFonts w:ascii="Times New Roman" w:hAnsi="Times New Roman"/>
          <w:sz w:val="24"/>
        </w:rPr>
        <w:t xml:space="preserve">A településen az óvodai ellátást a </w:t>
      </w:r>
      <w:proofErr w:type="spellStart"/>
      <w:r w:rsidRPr="008A021B">
        <w:rPr>
          <w:rFonts w:ascii="Times New Roman" w:hAnsi="Times New Roman"/>
          <w:sz w:val="24"/>
        </w:rPr>
        <w:t>Wosinsky</w:t>
      </w:r>
      <w:proofErr w:type="spellEnd"/>
      <w:r w:rsidRPr="008A021B">
        <w:rPr>
          <w:rFonts w:ascii="Times New Roman" w:hAnsi="Times New Roman"/>
          <w:sz w:val="24"/>
        </w:rPr>
        <w:t xml:space="preserve"> Mór Óvoda biztosítja, öt telephelyen, ezek: </w:t>
      </w:r>
      <w:proofErr w:type="spellStart"/>
      <w:r w:rsidRPr="008A021B">
        <w:rPr>
          <w:rFonts w:ascii="Times New Roman" w:hAnsi="Times New Roman"/>
          <w:sz w:val="24"/>
        </w:rPr>
        <w:t>Wosinsky</w:t>
      </w:r>
      <w:proofErr w:type="spellEnd"/>
      <w:r w:rsidRPr="008A021B">
        <w:rPr>
          <w:rFonts w:ascii="Times New Roman" w:hAnsi="Times New Roman"/>
          <w:sz w:val="24"/>
        </w:rPr>
        <w:t xml:space="preserve"> Mór Óvoda Pitypang Óvodája</w:t>
      </w:r>
      <w:r>
        <w:rPr>
          <w:rFonts w:ascii="Times New Roman" w:hAnsi="Times New Roman"/>
          <w:sz w:val="24"/>
        </w:rPr>
        <w:t xml:space="preserve">, </w:t>
      </w:r>
      <w:proofErr w:type="spellStart"/>
      <w:r w:rsidRPr="008A021B">
        <w:rPr>
          <w:rFonts w:ascii="Times New Roman" w:hAnsi="Times New Roman"/>
          <w:sz w:val="24"/>
        </w:rPr>
        <w:t>Wosinsky</w:t>
      </w:r>
      <w:proofErr w:type="spellEnd"/>
      <w:r w:rsidRPr="008A021B">
        <w:rPr>
          <w:rFonts w:ascii="Times New Roman" w:hAnsi="Times New Roman"/>
          <w:sz w:val="24"/>
        </w:rPr>
        <w:t xml:space="preserve"> Mór Óvoda Aprajafalva Óvodája</w:t>
      </w:r>
      <w:r>
        <w:rPr>
          <w:rFonts w:ascii="Times New Roman" w:hAnsi="Times New Roman"/>
          <w:sz w:val="24"/>
        </w:rPr>
        <w:t xml:space="preserve">, </w:t>
      </w:r>
      <w:proofErr w:type="spellStart"/>
      <w:r w:rsidRPr="008A021B">
        <w:rPr>
          <w:rFonts w:ascii="Times New Roman" w:hAnsi="Times New Roman"/>
          <w:sz w:val="24"/>
        </w:rPr>
        <w:t>Wosinsky</w:t>
      </w:r>
      <w:proofErr w:type="spellEnd"/>
      <w:r w:rsidRPr="008A021B">
        <w:rPr>
          <w:rFonts w:ascii="Times New Roman" w:hAnsi="Times New Roman"/>
          <w:sz w:val="24"/>
        </w:rPr>
        <w:t xml:space="preserve"> Mór Óvoda Gesztenyéskert Óvodája</w:t>
      </w:r>
      <w:r>
        <w:rPr>
          <w:rFonts w:ascii="Times New Roman" w:hAnsi="Times New Roman"/>
          <w:sz w:val="24"/>
        </w:rPr>
        <w:t xml:space="preserve">, </w:t>
      </w:r>
      <w:proofErr w:type="spellStart"/>
      <w:r w:rsidRPr="008A021B">
        <w:rPr>
          <w:rFonts w:ascii="Times New Roman" w:hAnsi="Times New Roman"/>
          <w:sz w:val="24"/>
        </w:rPr>
        <w:t>Wosinsky</w:t>
      </w:r>
      <w:proofErr w:type="spellEnd"/>
      <w:r w:rsidRPr="008A021B">
        <w:rPr>
          <w:rFonts w:ascii="Times New Roman" w:hAnsi="Times New Roman"/>
          <w:sz w:val="24"/>
        </w:rPr>
        <w:t xml:space="preserve"> Mór Óvoda Selyem Óvodája</w:t>
      </w:r>
      <w:r>
        <w:rPr>
          <w:rFonts w:ascii="Times New Roman" w:hAnsi="Times New Roman"/>
          <w:sz w:val="24"/>
        </w:rPr>
        <w:t xml:space="preserve">, </w:t>
      </w:r>
      <w:proofErr w:type="spellStart"/>
      <w:r w:rsidRPr="008A021B">
        <w:rPr>
          <w:rFonts w:ascii="Times New Roman" w:hAnsi="Times New Roman"/>
          <w:sz w:val="24"/>
        </w:rPr>
        <w:t>Wosinsky</w:t>
      </w:r>
      <w:proofErr w:type="spellEnd"/>
      <w:r w:rsidRPr="008A021B">
        <w:rPr>
          <w:rFonts w:ascii="Times New Roman" w:hAnsi="Times New Roman"/>
          <w:sz w:val="24"/>
        </w:rPr>
        <w:t xml:space="preserve"> Mór Óvoda Zöldkert Óvodája</w:t>
      </w:r>
      <w:r>
        <w:rPr>
          <w:rFonts w:ascii="Times New Roman" w:hAnsi="Times New Roman"/>
          <w:sz w:val="24"/>
        </w:rPr>
        <w:t>.</w:t>
      </w:r>
      <w:r w:rsidR="000532C1">
        <w:rPr>
          <w:rFonts w:ascii="Times New Roman" w:hAnsi="Times New Roman"/>
          <w:sz w:val="24"/>
        </w:rPr>
        <w:t xml:space="preserve"> Az óvodai ellátás a HEP korábbi fejezeti részletesen bemutatásra kerül.</w:t>
      </w:r>
    </w:p>
    <w:p w14:paraId="17CC1729" w14:textId="77777777" w:rsidR="008A021B" w:rsidRDefault="008A021B" w:rsidP="00A0661D">
      <w:pPr>
        <w:spacing w:line="276" w:lineRule="auto"/>
        <w:rPr>
          <w:rFonts w:ascii="Times New Roman" w:hAnsi="Times New Roman"/>
          <w:sz w:val="24"/>
        </w:rPr>
      </w:pPr>
    </w:p>
    <w:p w14:paraId="0BA15158" w14:textId="77777777" w:rsidR="001853B4" w:rsidRPr="00232E28" w:rsidRDefault="000532C1" w:rsidP="00A0661D">
      <w:pPr>
        <w:spacing w:line="276" w:lineRule="auto"/>
        <w:rPr>
          <w:rFonts w:ascii="Times New Roman" w:hAnsi="Times New Roman"/>
          <w:sz w:val="24"/>
        </w:rPr>
      </w:pPr>
      <w:r w:rsidRPr="000532C1">
        <w:rPr>
          <w:rFonts w:ascii="Times New Roman" w:hAnsi="Times New Roman"/>
          <w:sz w:val="24"/>
        </w:rPr>
        <w:t>Családbarát munkahelyi megoldások</w:t>
      </w:r>
      <w:r>
        <w:rPr>
          <w:rFonts w:ascii="Times New Roman" w:hAnsi="Times New Roman"/>
          <w:sz w:val="24"/>
        </w:rPr>
        <w:t>kal kapcsolatos felmérésekkel, adatbázissal</w:t>
      </w:r>
      <w:r w:rsidR="00B343B8">
        <w:rPr>
          <w:rFonts w:ascii="Times New Roman" w:hAnsi="Times New Roman"/>
          <w:sz w:val="24"/>
        </w:rPr>
        <w:t xml:space="preserve"> </w:t>
      </w:r>
      <w:r>
        <w:rPr>
          <w:rFonts w:ascii="Times New Roman" w:hAnsi="Times New Roman"/>
          <w:sz w:val="24"/>
        </w:rPr>
        <w:t>Önkormányzatunk nem rendelkezik.</w:t>
      </w:r>
    </w:p>
    <w:p w14:paraId="46BA6174" w14:textId="77777777" w:rsidR="001426CD" w:rsidRPr="00232E28" w:rsidRDefault="001426CD" w:rsidP="00A0661D">
      <w:pPr>
        <w:pStyle w:val="NormlWeb"/>
        <w:spacing w:before="0" w:beforeAutospacing="0" w:after="0" w:afterAutospacing="0" w:line="276" w:lineRule="auto"/>
        <w:rPr>
          <w:rFonts w:ascii="Times New Roman" w:hAnsi="Times New Roman"/>
          <w:sz w:val="24"/>
        </w:rPr>
      </w:pPr>
    </w:p>
    <w:p w14:paraId="773979BA" w14:textId="77777777" w:rsidR="006865E8" w:rsidRPr="00232E28" w:rsidRDefault="006865E8" w:rsidP="00A0661D">
      <w:pPr>
        <w:autoSpaceDE w:val="0"/>
        <w:autoSpaceDN w:val="0"/>
        <w:adjustRightInd w:val="0"/>
        <w:spacing w:line="276" w:lineRule="auto"/>
        <w:ind w:firstLine="142"/>
        <w:rPr>
          <w:rFonts w:ascii="Times New Roman" w:hAnsi="Times New Roman"/>
          <w:b/>
          <w:sz w:val="24"/>
        </w:rPr>
      </w:pPr>
      <w:r w:rsidRPr="00232E28">
        <w:rPr>
          <w:rFonts w:ascii="Times New Roman" w:hAnsi="Times New Roman"/>
          <w:b/>
          <w:sz w:val="24"/>
        </w:rPr>
        <w:t>5.3 Családtervezés, anya- és gyermekgondozás területe</w:t>
      </w:r>
    </w:p>
    <w:p w14:paraId="72FFC58F" w14:textId="77777777" w:rsidR="001426CD" w:rsidRPr="00232E28" w:rsidRDefault="001426CD" w:rsidP="00A0661D">
      <w:pPr>
        <w:autoSpaceDE w:val="0"/>
        <w:autoSpaceDN w:val="0"/>
        <w:adjustRightInd w:val="0"/>
        <w:spacing w:line="276" w:lineRule="auto"/>
        <w:rPr>
          <w:rFonts w:ascii="Times New Roman" w:hAnsi="Times New Roman"/>
          <w:sz w:val="24"/>
        </w:rPr>
      </w:pPr>
    </w:p>
    <w:p w14:paraId="594AFBDA" w14:textId="77777777" w:rsidR="000E4D5D" w:rsidRPr="006350A7" w:rsidRDefault="000E4D5D" w:rsidP="00A0661D">
      <w:pPr>
        <w:spacing w:line="276" w:lineRule="auto"/>
        <w:rPr>
          <w:rFonts w:ascii="Times New Roman" w:hAnsi="Times New Roman"/>
          <w:sz w:val="24"/>
        </w:rPr>
      </w:pPr>
      <w:r w:rsidRPr="006350A7">
        <w:rPr>
          <w:rFonts w:ascii="Times New Roman" w:hAnsi="Times New Roman"/>
          <w:sz w:val="24"/>
        </w:rPr>
        <w:t>A családtervezés, anya és gyermekgondozás a védőnői hálózat szakmai munkájában jelenik meg, melyet az 5.2. pontban mutattunk be</w:t>
      </w:r>
      <w:r>
        <w:rPr>
          <w:rFonts w:ascii="Times New Roman" w:hAnsi="Times New Roman"/>
          <w:sz w:val="24"/>
        </w:rPr>
        <w:t>, így jelen pontban az ismétléstől eltekintünk</w:t>
      </w:r>
      <w:r w:rsidRPr="006350A7">
        <w:rPr>
          <w:rFonts w:ascii="Times New Roman" w:hAnsi="Times New Roman"/>
          <w:sz w:val="24"/>
        </w:rPr>
        <w:t>.</w:t>
      </w:r>
    </w:p>
    <w:p w14:paraId="2CACD29B" w14:textId="77777777" w:rsidR="007E6C83" w:rsidRPr="00232E28" w:rsidRDefault="007E6C83" w:rsidP="00A0661D">
      <w:pPr>
        <w:autoSpaceDE w:val="0"/>
        <w:autoSpaceDN w:val="0"/>
        <w:adjustRightInd w:val="0"/>
        <w:spacing w:line="276" w:lineRule="auto"/>
        <w:ind w:firstLine="142"/>
        <w:rPr>
          <w:rFonts w:ascii="Times New Roman" w:hAnsi="Times New Roman"/>
          <w:sz w:val="24"/>
        </w:rPr>
      </w:pPr>
    </w:p>
    <w:p w14:paraId="7D185A2C" w14:textId="77777777" w:rsidR="006865E8" w:rsidRPr="00232E28" w:rsidRDefault="006865E8" w:rsidP="00A0661D">
      <w:pPr>
        <w:autoSpaceDE w:val="0"/>
        <w:autoSpaceDN w:val="0"/>
        <w:adjustRightInd w:val="0"/>
        <w:spacing w:line="276" w:lineRule="auto"/>
        <w:ind w:firstLine="142"/>
        <w:rPr>
          <w:rFonts w:ascii="Times New Roman" w:hAnsi="Times New Roman"/>
          <w:b/>
          <w:sz w:val="24"/>
        </w:rPr>
      </w:pPr>
      <w:smartTag w:uri="urn:schemas-microsoft-com:office:smarttags" w:element="metricconverter">
        <w:smartTagPr>
          <w:attr w:name="ProductID" w:val="5.4 A"/>
        </w:smartTagPr>
        <w:r w:rsidRPr="00232E28">
          <w:rPr>
            <w:rFonts w:ascii="Times New Roman" w:hAnsi="Times New Roman"/>
            <w:b/>
            <w:sz w:val="24"/>
          </w:rPr>
          <w:t>5.4 A</w:t>
        </w:r>
      </w:smartTag>
      <w:r w:rsidRPr="00232E28">
        <w:rPr>
          <w:rFonts w:ascii="Times New Roman" w:hAnsi="Times New Roman"/>
          <w:b/>
          <w:sz w:val="24"/>
        </w:rPr>
        <w:t xml:space="preserve"> nőket érő erőszak, </w:t>
      </w:r>
      <w:r w:rsidR="00F46C1F" w:rsidRPr="00232E28">
        <w:rPr>
          <w:rFonts w:ascii="Times New Roman" w:hAnsi="Times New Roman"/>
          <w:b/>
          <w:sz w:val="24"/>
        </w:rPr>
        <w:t>kapcsolati erőszak</w:t>
      </w:r>
    </w:p>
    <w:p w14:paraId="2A485055" w14:textId="77777777" w:rsidR="000B62C3" w:rsidRDefault="000B62C3" w:rsidP="00A0661D">
      <w:pPr>
        <w:pStyle w:val="StlusNormlWebCalibri11ptSorkizrt"/>
        <w:spacing w:line="276" w:lineRule="auto"/>
        <w:rPr>
          <w:rStyle w:val="Kiemels2"/>
          <w:rFonts w:ascii="Times New Roman" w:hAnsi="Times New Roman"/>
          <w:b w:val="0"/>
          <w:sz w:val="24"/>
          <w:szCs w:val="24"/>
        </w:rPr>
      </w:pPr>
    </w:p>
    <w:p w14:paraId="333E9A95" w14:textId="77777777" w:rsidR="006074FA" w:rsidRPr="006074FA" w:rsidRDefault="006074FA" w:rsidP="00A0661D">
      <w:pPr>
        <w:spacing w:line="276" w:lineRule="auto"/>
        <w:rPr>
          <w:rFonts w:ascii="Times New Roman" w:hAnsi="Times New Roman"/>
          <w:sz w:val="24"/>
        </w:rPr>
      </w:pPr>
      <w:r w:rsidRPr="006350A7">
        <w:rPr>
          <w:rFonts w:ascii="Times New Roman" w:hAnsi="Times New Roman"/>
          <w:sz w:val="24"/>
        </w:rPr>
        <w:t>A nőket érő erőszak, családon belüli erőszak az esetek többségében a családon belül marad, hiszen a nőket, illetve a családokat érő erőszakos cselekedetek nagy része ma még felderítetlen. A jelzőrendszer működtetésével (védőnői hálózat, gyermek és ifjúsági felelősök, orvosok, gyermekvédelmi és szociális intézmények), illetve az egyre hathatósabb rendőri tevékenység eredményeként növekszik az ilyen típusú ügyek száma, azonban a településen nem jellemző a családon belüli vagy nőket érő erőszak</w:t>
      </w:r>
      <w:r w:rsidR="009E5599">
        <w:rPr>
          <w:rFonts w:ascii="Times New Roman" w:hAnsi="Times New Roman"/>
          <w:sz w:val="24"/>
        </w:rPr>
        <w:t>.</w:t>
      </w:r>
    </w:p>
    <w:p w14:paraId="03BD0778" w14:textId="77777777" w:rsidR="003D04D6" w:rsidRPr="00232E28" w:rsidRDefault="003D04D6" w:rsidP="00A0661D">
      <w:pPr>
        <w:autoSpaceDE w:val="0"/>
        <w:autoSpaceDN w:val="0"/>
        <w:adjustRightInd w:val="0"/>
        <w:spacing w:line="276" w:lineRule="auto"/>
        <w:ind w:firstLine="142"/>
        <w:rPr>
          <w:rFonts w:ascii="Times New Roman" w:hAnsi="Times New Roman"/>
          <w:sz w:val="24"/>
        </w:rPr>
      </w:pPr>
    </w:p>
    <w:p w14:paraId="05D4490F" w14:textId="77777777" w:rsidR="006865E8" w:rsidRPr="00232E28" w:rsidRDefault="006865E8" w:rsidP="00A0661D">
      <w:pPr>
        <w:autoSpaceDE w:val="0"/>
        <w:autoSpaceDN w:val="0"/>
        <w:adjustRightInd w:val="0"/>
        <w:spacing w:line="276" w:lineRule="auto"/>
        <w:ind w:firstLine="142"/>
        <w:rPr>
          <w:rFonts w:ascii="Times New Roman" w:hAnsi="Times New Roman"/>
          <w:b/>
          <w:sz w:val="24"/>
        </w:rPr>
      </w:pPr>
      <w:r w:rsidRPr="00232E28">
        <w:rPr>
          <w:rFonts w:ascii="Times New Roman" w:hAnsi="Times New Roman"/>
          <w:b/>
          <w:sz w:val="24"/>
        </w:rPr>
        <w:t>5.5 Krízishelyzetben igénybe vehető szolgáltatások (pl. anyaotthon, családok átmeneti otthona)</w:t>
      </w:r>
    </w:p>
    <w:p w14:paraId="3C037C59" w14:textId="77777777" w:rsidR="004C7CEE" w:rsidRDefault="004C7CEE" w:rsidP="00A0661D">
      <w:pPr>
        <w:autoSpaceDE w:val="0"/>
        <w:autoSpaceDN w:val="0"/>
        <w:adjustRightInd w:val="0"/>
        <w:spacing w:line="276" w:lineRule="auto"/>
        <w:rPr>
          <w:rFonts w:ascii="Times New Roman" w:hAnsi="Times New Roman"/>
          <w:sz w:val="24"/>
        </w:rPr>
      </w:pPr>
    </w:p>
    <w:p w14:paraId="6CC62923" w14:textId="77777777" w:rsidR="004C7CEE" w:rsidRPr="006350A7" w:rsidRDefault="004C7CEE" w:rsidP="00A0661D">
      <w:pPr>
        <w:spacing w:line="276" w:lineRule="auto"/>
        <w:rPr>
          <w:rFonts w:ascii="Times New Roman" w:hAnsi="Times New Roman"/>
          <w:sz w:val="24"/>
        </w:rPr>
      </w:pPr>
      <w:r w:rsidRPr="006350A7">
        <w:rPr>
          <w:rFonts w:ascii="Times New Roman" w:hAnsi="Times New Roman"/>
          <w:sz w:val="24"/>
        </w:rPr>
        <w:t>A krízishelyzetben a gyermekek, vagy szüleik által igénybe vehető szolgáltatások a gyermekek átmeneti otthona, az anyaotthon, szociális válsághelyzetbe került várandós anyák gondozása, rendszeres és rendkívüli gyermekvédelmi támogatások, kedvezményes iskolai étkeztetés, egyszeri gyógyszertámogatás, segély tűzifa formájában.</w:t>
      </w:r>
    </w:p>
    <w:p w14:paraId="09251682" w14:textId="77777777" w:rsidR="004C7CEE" w:rsidRPr="006350A7" w:rsidRDefault="004C7CEE" w:rsidP="00A0661D">
      <w:pPr>
        <w:spacing w:line="276" w:lineRule="auto"/>
        <w:rPr>
          <w:rFonts w:ascii="Times New Roman" w:hAnsi="Times New Roman"/>
          <w:sz w:val="24"/>
        </w:rPr>
      </w:pPr>
    </w:p>
    <w:p w14:paraId="6EDD3731" w14:textId="77777777" w:rsidR="004C7CEE" w:rsidRPr="006350A7" w:rsidRDefault="004C7CEE" w:rsidP="00A0661D">
      <w:pPr>
        <w:spacing w:line="276" w:lineRule="auto"/>
        <w:rPr>
          <w:rFonts w:ascii="Times New Roman" w:hAnsi="Times New Roman"/>
          <w:sz w:val="24"/>
        </w:rPr>
      </w:pPr>
      <w:r w:rsidRPr="006350A7">
        <w:rPr>
          <w:rFonts w:ascii="Times New Roman" w:hAnsi="Times New Roman"/>
          <w:sz w:val="24"/>
        </w:rPr>
        <w:lastRenderedPageBreak/>
        <w:t xml:space="preserve">A hozzátartozók közötti erőszak miatt alkalmazható távoltartásról szóló 2009. évi LXXII. törvény 2009. október 1. napjával lépett hatályba. A </w:t>
      </w:r>
      <w:proofErr w:type="spellStart"/>
      <w:r w:rsidRPr="006350A7">
        <w:rPr>
          <w:rFonts w:ascii="Times New Roman" w:hAnsi="Times New Roman"/>
          <w:sz w:val="24"/>
        </w:rPr>
        <w:t>bántalmazottak</w:t>
      </w:r>
      <w:proofErr w:type="spellEnd"/>
      <w:r w:rsidRPr="006350A7">
        <w:rPr>
          <w:rFonts w:ascii="Times New Roman" w:hAnsi="Times New Roman"/>
          <w:sz w:val="24"/>
        </w:rPr>
        <w:t xml:space="preserve"> a városban működő Család- és Gyermekjóléti Központhoz vagy a </w:t>
      </w:r>
      <w:r>
        <w:rPr>
          <w:rFonts w:ascii="Times New Roman" w:hAnsi="Times New Roman"/>
          <w:sz w:val="24"/>
        </w:rPr>
        <w:t xml:space="preserve">Tolnai </w:t>
      </w:r>
      <w:r w:rsidRPr="006350A7">
        <w:rPr>
          <w:rFonts w:ascii="Times New Roman" w:hAnsi="Times New Roman"/>
          <w:sz w:val="24"/>
        </w:rPr>
        <w:t xml:space="preserve">Járási Hivatal Hatósági és Gyámügyi Osztályhoz is fordulhatnak, ahol ilyen esetben próbálnak segítséget nyújtani számukra, szükség esetén pedig megadják azt az ingyenesen hívható számot, amelyen keresztül az ún. védett házakba való elhelyezést lehet kérni. </w:t>
      </w:r>
    </w:p>
    <w:p w14:paraId="379B34F5" w14:textId="77777777" w:rsidR="004C7CEE" w:rsidRPr="006350A7" w:rsidRDefault="004C7CEE" w:rsidP="00A0661D">
      <w:pPr>
        <w:spacing w:line="276" w:lineRule="auto"/>
        <w:rPr>
          <w:rFonts w:ascii="Times New Roman" w:hAnsi="Times New Roman"/>
          <w:sz w:val="24"/>
        </w:rPr>
      </w:pPr>
    </w:p>
    <w:p w14:paraId="584B730B" w14:textId="77777777" w:rsidR="004C7CEE" w:rsidRPr="006350A7" w:rsidRDefault="004C7CEE" w:rsidP="00A0661D">
      <w:pPr>
        <w:spacing w:line="276" w:lineRule="auto"/>
        <w:rPr>
          <w:rFonts w:ascii="Times New Roman" w:hAnsi="Times New Roman"/>
          <w:sz w:val="24"/>
        </w:rPr>
      </w:pPr>
      <w:r w:rsidRPr="006350A7">
        <w:rPr>
          <w:rFonts w:ascii="Times New Roman" w:hAnsi="Times New Roman"/>
          <w:sz w:val="24"/>
        </w:rPr>
        <w:t xml:space="preserve">Az ingyenesen hívható telefonszámon, illetve a hivatalos szerveknél nem csak a </w:t>
      </w:r>
      <w:proofErr w:type="spellStart"/>
      <w:r w:rsidRPr="006350A7">
        <w:rPr>
          <w:rFonts w:ascii="Times New Roman" w:hAnsi="Times New Roman"/>
          <w:sz w:val="24"/>
        </w:rPr>
        <w:t>bántalmazottak</w:t>
      </w:r>
      <w:proofErr w:type="spellEnd"/>
      <w:r w:rsidRPr="006350A7">
        <w:rPr>
          <w:rFonts w:ascii="Times New Roman" w:hAnsi="Times New Roman"/>
          <w:sz w:val="24"/>
        </w:rPr>
        <w:t>, hanem bármely állampolgár bejelentést tehet. A bejelentő adatait zártan kell kezelni, tehát sem a bántalmazó, sem a bántalmazott számára nem derülhet ki, hogy mely személy tette a bejelentést.</w:t>
      </w:r>
    </w:p>
    <w:p w14:paraId="6189573E" w14:textId="77777777" w:rsidR="004C7CEE" w:rsidRPr="006350A7" w:rsidRDefault="004C7CEE" w:rsidP="00A0661D">
      <w:pPr>
        <w:spacing w:line="276" w:lineRule="auto"/>
        <w:rPr>
          <w:rFonts w:ascii="Times New Roman" w:hAnsi="Times New Roman"/>
          <w:sz w:val="24"/>
        </w:rPr>
      </w:pPr>
      <w:r w:rsidRPr="006350A7">
        <w:rPr>
          <w:rFonts w:ascii="Times New Roman" w:hAnsi="Times New Roman"/>
          <w:sz w:val="24"/>
        </w:rPr>
        <w:t>A rendőrség ugyancsak partner a családon belüli erőszak megelőzésében. A családon belüli erőszak kezelésével és a kiskorúak védelmével kapcsolatos rendőri feladatok végrehajtására kiadott 32/2007. (OT 26.) ORFK utasítás értelmében, ha a családon belüli erőszak körébe tartozó, személy elleni erőszakos (fizikai vagy nemi erkölcs elleni) cselekmény miatt érkezik bejelentés, a rendőr köteles a helyszínen haladéktalanul megjelenni.</w:t>
      </w:r>
    </w:p>
    <w:p w14:paraId="6CE4D517" w14:textId="77777777" w:rsidR="004C7CEE" w:rsidRPr="006350A7" w:rsidRDefault="004C7CEE" w:rsidP="00A0661D">
      <w:pPr>
        <w:spacing w:line="276" w:lineRule="auto"/>
        <w:rPr>
          <w:rFonts w:ascii="Times New Roman" w:hAnsi="Times New Roman"/>
          <w:sz w:val="24"/>
        </w:rPr>
      </w:pPr>
    </w:p>
    <w:p w14:paraId="21CFBEF4" w14:textId="77777777" w:rsidR="004C7CEE" w:rsidRPr="004C7CEE" w:rsidRDefault="004C7CEE" w:rsidP="00A0661D">
      <w:pPr>
        <w:spacing w:line="276" w:lineRule="auto"/>
        <w:rPr>
          <w:rFonts w:ascii="Times New Roman" w:hAnsi="Times New Roman"/>
          <w:sz w:val="24"/>
        </w:rPr>
      </w:pPr>
      <w:r w:rsidRPr="006350A7">
        <w:rPr>
          <w:rFonts w:ascii="Times New Roman" w:hAnsi="Times New Roman"/>
          <w:sz w:val="24"/>
        </w:rPr>
        <w:t>A településen családok átmeneti otthona, anyaotthon, védett ház nem található.</w:t>
      </w:r>
      <w:r>
        <w:rPr>
          <w:rFonts w:ascii="Times New Roman" w:hAnsi="Times New Roman"/>
          <w:sz w:val="24"/>
        </w:rPr>
        <w:t xml:space="preserve"> </w:t>
      </w:r>
      <w:r w:rsidRPr="004C7CEE">
        <w:rPr>
          <w:rFonts w:ascii="Times New Roman" w:hAnsi="Times New Roman"/>
          <w:sz w:val="24"/>
        </w:rPr>
        <w:t xml:space="preserve">A város 50 kilométeres körzetén belül Szekszárdon működik Családok Átmeneti Otthona, ahová – elsősorban családon belüli erőszak miatt – a krízishelyzetbe került anyát gyermekével együtt el tudják helyezni.  </w:t>
      </w:r>
    </w:p>
    <w:p w14:paraId="39DD6A30" w14:textId="77777777" w:rsidR="004C475C" w:rsidRPr="00232E28" w:rsidRDefault="004C475C" w:rsidP="00A0661D">
      <w:pPr>
        <w:autoSpaceDE w:val="0"/>
        <w:autoSpaceDN w:val="0"/>
        <w:adjustRightInd w:val="0"/>
        <w:spacing w:line="276" w:lineRule="auto"/>
        <w:rPr>
          <w:rFonts w:ascii="Times New Roman" w:hAnsi="Times New Roman"/>
          <w:sz w:val="24"/>
        </w:rPr>
      </w:pPr>
    </w:p>
    <w:p w14:paraId="7E3F7B37" w14:textId="77777777" w:rsidR="006865E8" w:rsidRDefault="006865E8" w:rsidP="00A0661D">
      <w:pPr>
        <w:autoSpaceDE w:val="0"/>
        <w:autoSpaceDN w:val="0"/>
        <w:adjustRightInd w:val="0"/>
        <w:spacing w:line="276" w:lineRule="auto"/>
        <w:ind w:firstLine="180"/>
        <w:rPr>
          <w:rFonts w:ascii="Times New Roman" w:hAnsi="Times New Roman"/>
          <w:b/>
          <w:sz w:val="24"/>
        </w:rPr>
      </w:pPr>
      <w:smartTag w:uri="urn:schemas-microsoft-com:office:smarttags" w:element="metricconverter">
        <w:smartTagPr>
          <w:attr w:name="ProductID" w:val="5.6 A"/>
        </w:smartTagPr>
        <w:r w:rsidRPr="00232E28">
          <w:rPr>
            <w:rFonts w:ascii="Times New Roman" w:hAnsi="Times New Roman"/>
            <w:b/>
            <w:sz w:val="24"/>
          </w:rPr>
          <w:t>5.6 A</w:t>
        </w:r>
      </w:smartTag>
      <w:r w:rsidRPr="00232E28">
        <w:rPr>
          <w:rFonts w:ascii="Times New Roman" w:hAnsi="Times New Roman"/>
          <w:b/>
          <w:sz w:val="24"/>
        </w:rPr>
        <w:t xml:space="preserve"> nők szerepe a helyi közéletben</w:t>
      </w:r>
    </w:p>
    <w:p w14:paraId="6466EDA1" w14:textId="77777777" w:rsidR="004C475C" w:rsidRDefault="004C475C" w:rsidP="00A0661D">
      <w:pPr>
        <w:spacing w:line="276" w:lineRule="auto"/>
        <w:rPr>
          <w:rFonts w:ascii="Times New Roman" w:hAnsi="Times New Roman"/>
          <w:sz w:val="24"/>
        </w:rPr>
      </w:pPr>
    </w:p>
    <w:p w14:paraId="5BB7350B" w14:textId="77777777" w:rsidR="004C475C" w:rsidRPr="006350A7" w:rsidRDefault="004C475C" w:rsidP="00A0661D">
      <w:pPr>
        <w:spacing w:line="276" w:lineRule="auto"/>
        <w:rPr>
          <w:rFonts w:ascii="Times New Roman" w:hAnsi="Times New Roman"/>
          <w:sz w:val="24"/>
        </w:rPr>
      </w:pPr>
      <w:r w:rsidRPr="006350A7">
        <w:rPr>
          <w:rFonts w:ascii="Times New Roman" w:hAnsi="Times New Roman"/>
          <w:sz w:val="24"/>
        </w:rPr>
        <w:t>A nők jelenléte a helyi közéletben nagyon erős, sokan tagjai vagy vezetői valamilyen civil szervezetnek, alulról jövő társadalmi szerveződésnek. Többségük olyan szervezetben tevékenykedik, amelynek munkája a családok és a gyermekek, illetve a rászorultak és az elesettek segítésével, védelmével kapcsolatos, de a hagyományőrzés, kultúra és sport területén is nagy aktivitást találunk.</w:t>
      </w:r>
    </w:p>
    <w:p w14:paraId="1E7AD4FE" w14:textId="77777777" w:rsidR="004C475C" w:rsidRPr="006350A7" w:rsidRDefault="004C475C" w:rsidP="00A0661D">
      <w:pPr>
        <w:spacing w:line="276" w:lineRule="auto"/>
        <w:rPr>
          <w:rFonts w:ascii="Times New Roman" w:hAnsi="Times New Roman"/>
          <w:sz w:val="24"/>
        </w:rPr>
      </w:pPr>
    </w:p>
    <w:p w14:paraId="6949E0A0" w14:textId="77777777" w:rsidR="004C475C" w:rsidRPr="006350A7" w:rsidRDefault="004C475C" w:rsidP="00A0661D">
      <w:pPr>
        <w:spacing w:line="276" w:lineRule="auto"/>
        <w:rPr>
          <w:rFonts w:ascii="Times New Roman" w:hAnsi="Times New Roman"/>
          <w:sz w:val="24"/>
        </w:rPr>
      </w:pPr>
      <w:r w:rsidRPr="006350A7">
        <w:rPr>
          <w:rFonts w:ascii="Times New Roman" w:hAnsi="Times New Roman"/>
          <w:sz w:val="24"/>
        </w:rPr>
        <w:t>Mindezek mellett az önkormányzati intézményekben is túlnyomó többségben vannak a női alkalmazottak, betöltött állásuknál fogva pedig központi szerepet játszanak a helyi közszemlélet formálásában, a helyi társadalom alakításában.</w:t>
      </w:r>
      <w:r>
        <w:rPr>
          <w:rFonts w:ascii="Times New Roman" w:hAnsi="Times New Roman"/>
          <w:sz w:val="24"/>
        </w:rPr>
        <w:t xml:space="preserve"> </w:t>
      </w:r>
      <w:r w:rsidRPr="004C475C">
        <w:rPr>
          <w:rFonts w:ascii="Times New Roman" w:hAnsi="Times New Roman"/>
          <w:sz w:val="24"/>
        </w:rPr>
        <w:t>A város képviselő-testületében hagyományosan többségben vannak a férfiak, de a testület</w:t>
      </w:r>
      <w:r>
        <w:rPr>
          <w:rFonts w:ascii="Times New Roman" w:hAnsi="Times New Roman"/>
          <w:sz w:val="24"/>
        </w:rPr>
        <w:t>ek</w:t>
      </w:r>
      <w:r w:rsidRPr="004C475C">
        <w:rPr>
          <w:rFonts w:ascii="Times New Roman" w:hAnsi="Times New Roman"/>
          <w:sz w:val="24"/>
        </w:rPr>
        <w:t xml:space="preserve">nek mindig is voltak nő tagjai. A 2010-2014-es ciklusban a 11 tagú döntéshozói grémiumban a </w:t>
      </w:r>
      <w:r>
        <w:rPr>
          <w:rFonts w:ascii="Times New Roman" w:hAnsi="Times New Roman"/>
          <w:sz w:val="24"/>
        </w:rPr>
        <w:t xml:space="preserve">8 </w:t>
      </w:r>
      <w:r w:rsidRPr="004C475C">
        <w:rPr>
          <w:rFonts w:ascii="Times New Roman" w:hAnsi="Times New Roman"/>
          <w:sz w:val="24"/>
        </w:rPr>
        <w:t>férfi mellett 3 nő volt. Egyikük az egyik alpolgármesteri tisztet viselte, majd a polgármester halála után ügyvezető polgármesterként irányította a várost. Az egyik bizottság elnöke ugyancsak egy hölgy képviselő volt.</w:t>
      </w:r>
      <w:r>
        <w:rPr>
          <w:rFonts w:ascii="Times New Roman" w:hAnsi="Times New Roman"/>
          <w:sz w:val="24"/>
        </w:rPr>
        <w:t xml:space="preserve"> </w:t>
      </w:r>
      <w:r w:rsidRPr="004C475C">
        <w:rPr>
          <w:rFonts w:ascii="Times New Roman" w:hAnsi="Times New Roman"/>
          <w:sz w:val="24"/>
        </w:rPr>
        <w:t>A 2014-</w:t>
      </w:r>
      <w:r>
        <w:rPr>
          <w:rFonts w:ascii="Times New Roman" w:hAnsi="Times New Roman"/>
          <w:sz w:val="24"/>
        </w:rPr>
        <w:t>20</w:t>
      </w:r>
      <w:r w:rsidRPr="004C475C">
        <w:rPr>
          <w:rFonts w:ascii="Times New Roman" w:hAnsi="Times New Roman"/>
          <w:sz w:val="24"/>
        </w:rPr>
        <w:t xml:space="preserve">19-es ciklusban nőt választottak polgármesterré, az egyik alpolgármester elhunyta után pedig </w:t>
      </w:r>
      <w:r>
        <w:rPr>
          <w:rFonts w:ascii="Times New Roman" w:hAnsi="Times New Roman"/>
          <w:sz w:val="24"/>
        </w:rPr>
        <w:t>e</w:t>
      </w:r>
      <w:r w:rsidRPr="004C475C">
        <w:rPr>
          <w:rFonts w:ascii="Times New Roman" w:hAnsi="Times New Roman"/>
          <w:sz w:val="24"/>
        </w:rPr>
        <w:t>zt a posztot szintén egy hölgy képviselő töl</w:t>
      </w:r>
      <w:r>
        <w:rPr>
          <w:rFonts w:ascii="Times New Roman" w:hAnsi="Times New Roman"/>
          <w:sz w:val="24"/>
        </w:rPr>
        <w:t>tötte be. A jelenlegi 2019-2024-es ciklusban a 11 tagú testületben 6 női képviselő és 5 férfi képviselő vezeti a várost</w:t>
      </w:r>
      <w:r w:rsidR="006F369E">
        <w:rPr>
          <w:rFonts w:ascii="Times New Roman" w:hAnsi="Times New Roman"/>
          <w:sz w:val="24"/>
        </w:rPr>
        <w:t xml:space="preserve">; </w:t>
      </w:r>
      <w:r>
        <w:rPr>
          <w:rFonts w:ascii="Times New Roman" w:hAnsi="Times New Roman"/>
          <w:sz w:val="24"/>
        </w:rPr>
        <w:t>a polgármester nő, az alpolgármester pedig a férfiak közül került ki.</w:t>
      </w:r>
    </w:p>
    <w:p w14:paraId="523B377C" w14:textId="77777777" w:rsidR="004C475C" w:rsidRDefault="004C475C" w:rsidP="00A0661D">
      <w:pPr>
        <w:autoSpaceDE w:val="0"/>
        <w:autoSpaceDN w:val="0"/>
        <w:adjustRightInd w:val="0"/>
        <w:spacing w:line="276" w:lineRule="auto"/>
        <w:rPr>
          <w:rFonts w:ascii="Times New Roman" w:hAnsi="Times New Roman"/>
          <w:sz w:val="24"/>
        </w:rPr>
      </w:pPr>
    </w:p>
    <w:p w14:paraId="44CC7653" w14:textId="77777777" w:rsidR="003D04D6" w:rsidRPr="004C475C" w:rsidRDefault="004C475C" w:rsidP="00A0661D">
      <w:pPr>
        <w:autoSpaceDE w:val="0"/>
        <w:autoSpaceDN w:val="0"/>
        <w:adjustRightInd w:val="0"/>
        <w:spacing w:line="276" w:lineRule="auto"/>
        <w:rPr>
          <w:rFonts w:ascii="Times New Roman" w:hAnsi="Times New Roman"/>
          <w:b/>
          <w:sz w:val="24"/>
        </w:rPr>
      </w:pPr>
      <w:r w:rsidRPr="006350A7">
        <w:rPr>
          <w:rFonts w:ascii="Times New Roman" w:hAnsi="Times New Roman"/>
          <w:sz w:val="24"/>
        </w:rPr>
        <w:t>Mivel a civil szervezetek és sportegyesületek jelen dokumentum több pontján bemutatásra kerültek, ezért annak ismétlésétől most itt eltekintünk</w:t>
      </w:r>
      <w:r>
        <w:rPr>
          <w:rFonts w:ascii="Times New Roman" w:hAnsi="Times New Roman"/>
          <w:b/>
          <w:sz w:val="24"/>
        </w:rPr>
        <w:t>.</w:t>
      </w:r>
    </w:p>
    <w:p w14:paraId="72E425AA" w14:textId="77777777" w:rsidR="003D04D6" w:rsidRPr="00232E28" w:rsidRDefault="003D04D6" w:rsidP="00A0661D">
      <w:pPr>
        <w:spacing w:line="276" w:lineRule="auto"/>
        <w:rPr>
          <w:rFonts w:ascii="Times New Roman" w:hAnsi="Times New Roman"/>
          <w:sz w:val="24"/>
        </w:rPr>
      </w:pPr>
    </w:p>
    <w:p w14:paraId="3585F0F5" w14:textId="77777777" w:rsidR="006865E8" w:rsidRDefault="006865E8" w:rsidP="00A0661D">
      <w:pPr>
        <w:autoSpaceDE w:val="0"/>
        <w:autoSpaceDN w:val="0"/>
        <w:adjustRightInd w:val="0"/>
        <w:spacing w:line="276" w:lineRule="auto"/>
        <w:ind w:firstLine="142"/>
        <w:rPr>
          <w:rFonts w:ascii="Times New Roman" w:hAnsi="Times New Roman"/>
          <w:b/>
          <w:sz w:val="24"/>
        </w:rPr>
      </w:pPr>
      <w:smartTag w:uri="urn:schemas-microsoft-com:office:smarttags" w:element="metricconverter">
        <w:smartTagPr>
          <w:attr w:name="ProductID" w:val="5.7 A"/>
        </w:smartTagPr>
        <w:r w:rsidRPr="00232E28">
          <w:rPr>
            <w:rFonts w:ascii="Times New Roman" w:hAnsi="Times New Roman"/>
            <w:b/>
            <w:sz w:val="24"/>
          </w:rPr>
          <w:t>5.7 A</w:t>
        </w:r>
      </w:smartTag>
      <w:r w:rsidRPr="00232E28">
        <w:rPr>
          <w:rFonts w:ascii="Times New Roman" w:hAnsi="Times New Roman"/>
          <w:b/>
          <w:sz w:val="24"/>
        </w:rPr>
        <w:t xml:space="preserve"> nőket helyi szinten fokozottan érintő társadalmi problémák és felszámolásukra irányuló kezdeményezések</w:t>
      </w:r>
    </w:p>
    <w:p w14:paraId="6E79A6C4" w14:textId="77777777" w:rsidR="00DE3E3B" w:rsidRDefault="00DE3E3B" w:rsidP="00A0661D">
      <w:pPr>
        <w:autoSpaceDE w:val="0"/>
        <w:autoSpaceDN w:val="0"/>
        <w:adjustRightInd w:val="0"/>
        <w:spacing w:line="276" w:lineRule="auto"/>
        <w:ind w:firstLine="142"/>
        <w:rPr>
          <w:rFonts w:ascii="Times New Roman" w:hAnsi="Times New Roman"/>
          <w:b/>
          <w:sz w:val="24"/>
        </w:rPr>
      </w:pPr>
    </w:p>
    <w:p w14:paraId="4BFF9D25" w14:textId="77777777" w:rsidR="00DE3E3B" w:rsidRPr="006350A7" w:rsidRDefault="00DE3E3B" w:rsidP="00A0661D">
      <w:pPr>
        <w:spacing w:line="276" w:lineRule="auto"/>
        <w:rPr>
          <w:rFonts w:ascii="Times New Roman" w:hAnsi="Times New Roman"/>
          <w:sz w:val="24"/>
        </w:rPr>
      </w:pPr>
      <w:r w:rsidRPr="006350A7">
        <w:rPr>
          <w:rFonts w:ascii="Times New Roman" w:hAnsi="Times New Roman"/>
          <w:sz w:val="24"/>
        </w:rPr>
        <w:lastRenderedPageBreak/>
        <w:t>A roma nők, a kisgyermeket nevelő, a sokgyermekes, vagy gyermeküket egyedül nevelő anyák, valamint a 45 év feletti nők különösen, többszörösen is hátrányos helyzetben vannak a munkaerőpiacon.</w:t>
      </w:r>
    </w:p>
    <w:p w14:paraId="283C7CAB" w14:textId="77777777" w:rsidR="00DE3E3B" w:rsidRPr="006350A7" w:rsidRDefault="00DE3E3B" w:rsidP="00A0661D">
      <w:pPr>
        <w:spacing w:line="276" w:lineRule="auto"/>
        <w:rPr>
          <w:rFonts w:ascii="Times New Roman" w:hAnsi="Times New Roman"/>
          <w:sz w:val="24"/>
        </w:rPr>
      </w:pPr>
      <w:r w:rsidRPr="006350A7">
        <w:rPr>
          <w:rFonts w:ascii="Times New Roman" w:hAnsi="Times New Roman"/>
          <w:sz w:val="24"/>
        </w:rPr>
        <w:t>Ennek oka egyebek között a magyar társadalom hagyományos családmodelljében keresendő: még ma is sokan vallják, hogy a nők helye a ház körül, a családban van, nem a munkaerőpiacon. Ezt a szemléletet tovább súlyosbítják a nőkkel kapcsolatos negatív sztereotípiák. A munkanélküliség aránya körükben magasabb, ez össztársadalmi probléma, amelyen komplex programokkal lehet enyhíteni.</w:t>
      </w:r>
    </w:p>
    <w:p w14:paraId="33877900" w14:textId="77777777" w:rsidR="00DE3E3B" w:rsidRPr="006350A7" w:rsidRDefault="00DE3E3B" w:rsidP="00A0661D">
      <w:pPr>
        <w:spacing w:line="276" w:lineRule="auto"/>
        <w:rPr>
          <w:rFonts w:ascii="Times New Roman" w:hAnsi="Times New Roman"/>
          <w:sz w:val="24"/>
        </w:rPr>
      </w:pPr>
      <w:r w:rsidRPr="006350A7">
        <w:rPr>
          <w:rFonts w:ascii="Times New Roman" w:hAnsi="Times New Roman"/>
          <w:sz w:val="24"/>
        </w:rPr>
        <w:t>A gyermek születését követően általában az otthon maradó szülő magányosnak érzi magát. Hirtelen az eddigi aktív életéből minden háttérbe szorul, a megszokottól eltér, és fellép a félelem a „más”-</w:t>
      </w:r>
      <w:proofErr w:type="spellStart"/>
      <w:r w:rsidRPr="006350A7">
        <w:rPr>
          <w:rFonts w:ascii="Times New Roman" w:hAnsi="Times New Roman"/>
          <w:sz w:val="24"/>
        </w:rPr>
        <w:t>tól</w:t>
      </w:r>
      <w:proofErr w:type="spellEnd"/>
      <w:r w:rsidRPr="006350A7">
        <w:rPr>
          <w:rFonts w:ascii="Times New Roman" w:hAnsi="Times New Roman"/>
          <w:sz w:val="24"/>
        </w:rPr>
        <w:t>. Ezért a közművelődés, a sport, a szabadidő eltöltésének terén olyan családbarát környezetet indokolt teremteni, amely közösségi teret nyújt számukra is.</w:t>
      </w:r>
    </w:p>
    <w:p w14:paraId="6F39B669" w14:textId="77777777" w:rsidR="00DE3E3B" w:rsidRDefault="00DE3E3B" w:rsidP="00A0661D">
      <w:pPr>
        <w:spacing w:line="276" w:lineRule="auto"/>
        <w:rPr>
          <w:rFonts w:ascii="Times New Roman" w:hAnsi="Times New Roman"/>
          <w:sz w:val="24"/>
        </w:rPr>
      </w:pPr>
      <w:r w:rsidRPr="006350A7">
        <w:rPr>
          <w:rFonts w:ascii="Times New Roman" w:hAnsi="Times New Roman"/>
          <w:sz w:val="24"/>
        </w:rPr>
        <w:t>A családon belüli erőszak sem magánügy. Számos nemzetközi egyezmény és javaslat kimondja, hogy a családon belüli nők és gyerekek elleni erőszak a nőkkel szembeni diszkrimináció egyik formája, és ezért ennek megszüntetése állami feladat. Egy ilyen mértékű társadalmi problémát egyetlen civil szervezet sem tud egymaga megoldani, így fontos a helyi önkormányzati humáninfrastruktúra részéről a meghallgatás és az ítéletmentes megértés, valamint a családon belüli erőszak társadalmi jelenségéről szóló ismertetek terjesztése akár publikációk, akár képzések vagy kampányok formájában, továbbá a bűnmegelőzési és bűnfelderítő szervek munkájának támogatása a családon belüli erőszak dokumentálásával.</w:t>
      </w:r>
    </w:p>
    <w:p w14:paraId="1417C9F1" w14:textId="77777777" w:rsidR="00DE3E3B" w:rsidRDefault="00DE3E3B" w:rsidP="00A0661D">
      <w:pPr>
        <w:spacing w:line="276" w:lineRule="auto"/>
        <w:rPr>
          <w:rFonts w:ascii="Times New Roman" w:hAnsi="Times New Roman"/>
          <w:sz w:val="24"/>
        </w:rPr>
      </w:pPr>
    </w:p>
    <w:p w14:paraId="6FAAD653" w14:textId="77777777" w:rsidR="00DE3E3B" w:rsidRDefault="00DE3E3B" w:rsidP="00A0661D">
      <w:pPr>
        <w:spacing w:line="276" w:lineRule="auto"/>
        <w:rPr>
          <w:rFonts w:ascii="Times New Roman" w:hAnsi="Times New Roman"/>
          <w:sz w:val="24"/>
        </w:rPr>
      </w:pPr>
      <w:r w:rsidRPr="00DE3E3B">
        <w:rPr>
          <w:rFonts w:ascii="Times New Roman" w:hAnsi="Times New Roman"/>
          <w:sz w:val="24"/>
        </w:rPr>
        <w:t xml:space="preserve">A gyermekgondozási ellátásban részesülő, vagy abból visszatérő munkanélküli nők foglalkoztatása az egyik jelentős probléma Tolna városában is. Ugyancsak gyakran jelent gondot a női munkavállak számára a munka és magánélet összehangolása, különösen a pályakezdő fiatalok, kisgyermekes, vagy fogyatékos gyermeket nevelő, esetleg idős hozzátartozót gondozó nők esetében. Egy </w:t>
      </w:r>
      <w:r>
        <w:rPr>
          <w:rFonts w:ascii="Times New Roman" w:hAnsi="Times New Roman"/>
          <w:sz w:val="24"/>
        </w:rPr>
        <w:t xml:space="preserve">korábban lefolytatott </w:t>
      </w:r>
      <w:r w:rsidRPr="00DE3E3B">
        <w:rPr>
          <w:rFonts w:ascii="Times New Roman" w:hAnsi="Times New Roman"/>
          <w:sz w:val="24"/>
        </w:rPr>
        <w:t>helyi felmérésben a megkérdezett nők 93 százaléka nehéznek tartotta a munka és magánélet összeegyeztetését</w:t>
      </w:r>
      <w:r>
        <w:rPr>
          <w:rFonts w:ascii="Times New Roman" w:hAnsi="Times New Roman"/>
          <w:sz w:val="24"/>
        </w:rPr>
        <w:t>, továbbá a</w:t>
      </w:r>
      <w:r w:rsidRPr="00DE3E3B">
        <w:rPr>
          <w:rFonts w:ascii="Times New Roman" w:hAnsi="Times New Roman"/>
          <w:sz w:val="24"/>
        </w:rPr>
        <w:t xml:space="preserve"> felmérésből az is kiderült, hogy </w:t>
      </w:r>
      <w:r>
        <w:rPr>
          <w:rFonts w:ascii="Times New Roman" w:hAnsi="Times New Roman"/>
          <w:sz w:val="24"/>
        </w:rPr>
        <w:t xml:space="preserve">a </w:t>
      </w:r>
      <w:r w:rsidRPr="00DE3E3B">
        <w:rPr>
          <w:rFonts w:ascii="Times New Roman" w:hAnsi="Times New Roman"/>
          <w:sz w:val="24"/>
        </w:rPr>
        <w:t>különféle helyi szolgáltatások elé</w:t>
      </w:r>
      <w:r>
        <w:rPr>
          <w:rFonts w:ascii="Times New Roman" w:hAnsi="Times New Roman"/>
          <w:sz w:val="24"/>
        </w:rPr>
        <w:t>rhetősége</w:t>
      </w:r>
      <w:r w:rsidRPr="00DE3E3B">
        <w:rPr>
          <w:rFonts w:ascii="Times New Roman" w:hAnsi="Times New Roman"/>
          <w:sz w:val="24"/>
        </w:rPr>
        <w:t xml:space="preserve"> sem feltétlenül megfelelő</w:t>
      </w:r>
      <w:r>
        <w:rPr>
          <w:rFonts w:ascii="Times New Roman" w:hAnsi="Times New Roman"/>
          <w:sz w:val="24"/>
        </w:rPr>
        <w:t>: a</w:t>
      </w:r>
      <w:r w:rsidRPr="00DE3E3B">
        <w:rPr>
          <w:rFonts w:ascii="Times New Roman" w:hAnsi="Times New Roman"/>
          <w:sz w:val="24"/>
        </w:rPr>
        <w:t xml:space="preserve"> megkérdezettek többsége csak a kereskedelmi egységek és a közösségek elérhetőségével volt elégedett, </w:t>
      </w:r>
      <w:r>
        <w:rPr>
          <w:rFonts w:ascii="Times New Roman" w:hAnsi="Times New Roman"/>
          <w:sz w:val="24"/>
        </w:rPr>
        <w:t xml:space="preserve">viszont </w:t>
      </w:r>
      <w:r w:rsidRPr="00DE3E3B">
        <w:rPr>
          <w:rFonts w:ascii="Times New Roman" w:hAnsi="Times New Roman"/>
          <w:sz w:val="24"/>
        </w:rPr>
        <w:t>az óvodai-iskolai nyitva tartással, az önképzési lehetőségekkel, a bankok nyitva tartásával és az általános ügyintézés lehetőségeivel nem.</w:t>
      </w:r>
    </w:p>
    <w:p w14:paraId="07ED1BB4" w14:textId="77777777" w:rsidR="00DE3E3B" w:rsidRDefault="00DE3E3B" w:rsidP="00A0661D">
      <w:pPr>
        <w:spacing w:line="276" w:lineRule="auto"/>
        <w:rPr>
          <w:rFonts w:ascii="Times New Roman" w:hAnsi="Times New Roman"/>
          <w:sz w:val="24"/>
        </w:rPr>
      </w:pPr>
    </w:p>
    <w:p w14:paraId="2E4C6B15" w14:textId="77777777" w:rsidR="00DE3E3B" w:rsidRDefault="00DE3E3B" w:rsidP="00A0661D">
      <w:pPr>
        <w:spacing w:line="276" w:lineRule="auto"/>
        <w:rPr>
          <w:rFonts w:ascii="Times New Roman" w:hAnsi="Times New Roman"/>
          <w:sz w:val="24"/>
        </w:rPr>
      </w:pPr>
      <w:r w:rsidRPr="00DE3E3B">
        <w:rPr>
          <w:rFonts w:ascii="Times New Roman" w:hAnsi="Times New Roman"/>
          <w:sz w:val="24"/>
        </w:rPr>
        <w:t>A család és a munka összhangjának megteremtésében kíván</w:t>
      </w:r>
      <w:r>
        <w:rPr>
          <w:rFonts w:ascii="Times New Roman" w:hAnsi="Times New Roman"/>
          <w:sz w:val="24"/>
        </w:rPr>
        <w:t>t</w:t>
      </w:r>
      <w:r w:rsidRPr="00DE3E3B">
        <w:rPr>
          <w:rFonts w:ascii="Times New Roman" w:hAnsi="Times New Roman"/>
          <w:sz w:val="24"/>
        </w:rPr>
        <w:t xml:space="preserve"> segítséget nyújtani az a pályázati program, amelynek egyik fontos állomásaként</w:t>
      </w:r>
      <w:r>
        <w:rPr>
          <w:rFonts w:ascii="Times New Roman" w:hAnsi="Times New Roman"/>
          <w:sz w:val="24"/>
        </w:rPr>
        <w:t xml:space="preserve">, 2018. </w:t>
      </w:r>
      <w:r w:rsidRPr="00DE3E3B">
        <w:rPr>
          <w:rFonts w:ascii="Times New Roman" w:hAnsi="Times New Roman"/>
          <w:sz w:val="24"/>
        </w:rPr>
        <w:t xml:space="preserve">szeptember 29-én megnyílt a Tolnai Család- és Karrierpont, azaz a </w:t>
      </w:r>
      <w:proofErr w:type="spellStart"/>
      <w:r w:rsidRPr="00DE3E3B">
        <w:rPr>
          <w:rFonts w:ascii="Times New Roman" w:hAnsi="Times New Roman"/>
          <w:sz w:val="24"/>
        </w:rPr>
        <w:t>CSakPont</w:t>
      </w:r>
      <w:proofErr w:type="spellEnd"/>
      <w:r w:rsidRPr="00DE3E3B">
        <w:rPr>
          <w:rFonts w:ascii="Times New Roman" w:hAnsi="Times New Roman"/>
          <w:sz w:val="24"/>
        </w:rPr>
        <w:t>, mely az Európai Unió támogatásával megvalósuló</w:t>
      </w:r>
      <w:r>
        <w:rPr>
          <w:rFonts w:ascii="Times New Roman" w:hAnsi="Times New Roman"/>
          <w:sz w:val="24"/>
        </w:rPr>
        <w:t>,</w:t>
      </w:r>
      <w:r w:rsidRPr="00DE3E3B">
        <w:rPr>
          <w:rFonts w:ascii="Times New Roman" w:hAnsi="Times New Roman"/>
          <w:sz w:val="24"/>
        </w:rPr>
        <w:t xml:space="preserve"> Térségi Családbarát NŐ-KÖZ-PONT Tolnán és a Tolnai járásban című, EFOP 1.2.9-17-2017-00009-es azonosító számú</w:t>
      </w:r>
      <w:r>
        <w:rPr>
          <w:rFonts w:ascii="Times New Roman" w:hAnsi="Times New Roman"/>
          <w:sz w:val="24"/>
        </w:rPr>
        <w:t xml:space="preserve"> </w:t>
      </w:r>
      <w:r w:rsidRPr="00DE3E3B">
        <w:rPr>
          <w:rFonts w:ascii="Times New Roman" w:hAnsi="Times New Roman"/>
          <w:sz w:val="24"/>
        </w:rPr>
        <w:t>pályázati program fontos része. A projekt fő célja</w:t>
      </w:r>
      <w:r>
        <w:rPr>
          <w:rFonts w:ascii="Times New Roman" w:hAnsi="Times New Roman"/>
          <w:sz w:val="24"/>
        </w:rPr>
        <w:t xml:space="preserve"> volt</w:t>
      </w:r>
      <w:r w:rsidRPr="00DE3E3B">
        <w:rPr>
          <w:rFonts w:ascii="Times New Roman" w:hAnsi="Times New Roman"/>
          <w:sz w:val="24"/>
        </w:rPr>
        <w:t xml:space="preserve"> a nők munkaerő-piaci helyzetének javítása</w:t>
      </w:r>
      <w:r>
        <w:rPr>
          <w:rFonts w:ascii="Times New Roman" w:hAnsi="Times New Roman"/>
          <w:sz w:val="24"/>
        </w:rPr>
        <w:t xml:space="preserve"> és </w:t>
      </w:r>
      <w:r w:rsidRPr="00DE3E3B">
        <w:rPr>
          <w:rFonts w:ascii="Times New Roman" w:hAnsi="Times New Roman"/>
          <w:sz w:val="24"/>
        </w:rPr>
        <w:t>a család és a munka összeegyeztetésének elősegítése. Ennek érdekében a pályázati időszakban, 2021</w:t>
      </w:r>
      <w:r>
        <w:rPr>
          <w:rFonts w:ascii="Times New Roman" w:hAnsi="Times New Roman"/>
          <w:sz w:val="24"/>
        </w:rPr>
        <w:t>.</w:t>
      </w:r>
      <w:r w:rsidRPr="00DE3E3B">
        <w:rPr>
          <w:rFonts w:ascii="Times New Roman" w:hAnsi="Times New Roman"/>
          <w:sz w:val="24"/>
        </w:rPr>
        <w:t xml:space="preserve"> januárjáig képzéseket, tréningeket, előadásokat szervez</w:t>
      </w:r>
      <w:r>
        <w:rPr>
          <w:rFonts w:ascii="Times New Roman" w:hAnsi="Times New Roman"/>
          <w:sz w:val="24"/>
        </w:rPr>
        <w:t>t</w:t>
      </w:r>
      <w:r w:rsidRPr="00DE3E3B">
        <w:rPr>
          <w:rFonts w:ascii="Times New Roman" w:hAnsi="Times New Roman"/>
          <w:sz w:val="24"/>
        </w:rPr>
        <w:t>ek, a munkaadók és munkavállalók között úgymond híd szerepet betöltve a munkaerő-közvetítésben is közreműköd</w:t>
      </w:r>
      <w:r>
        <w:rPr>
          <w:rFonts w:ascii="Times New Roman" w:hAnsi="Times New Roman"/>
          <w:sz w:val="24"/>
        </w:rPr>
        <w:t>t</w:t>
      </w:r>
      <w:r w:rsidRPr="00DE3E3B">
        <w:rPr>
          <w:rFonts w:ascii="Times New Roman" w:hAnsi="Times New Roman"/>
          <w:sz w:val="24"/>
        </w:rPr>
        <w:t>ek. Rendszeres és alkalmi gyermekmegőrzést biztosít</w:t>
      </w:r>
      <w:r>
        <w:rPr>
          <w:rFonts w:ascii="Times New Roman" w:hAnsi="Times New Roman"/>
          <w:sz w:val="24"/>
        </w:rPr>
        <w:t>ottak,</w:t>
      </w:r>
      <w:r w:rsidRPr="00DE3E3B">
        <w:rPr>
          <w:rFonts w:ascii="Times New Roman" w:hAnsi="Times New Roman"/>
          <w:sz w:val="24"/>
        </w:rPr>
        <w:t xml:space="preserve"> baba-mama foglalkozásokat tart</w:t>
      </w:r>
      <w:r>
        <w:rPr>
          <w:rFonts w:ascii="Times New Roman" w:hAnsi="Times New Roman"/>
          <w:sz w:val="24"/>
        </w:rPr>
        <w:t>otta</w:t>
      </w:r>
      <w:r w:rsidRPr="00DE3E3B">
        <w:rPr>
          <w:rFonts w:ascii="Times New Roman" w:hAnsi="Times New Roman"/>
          <w:sz w:val="24"/>
        </w:rPr>
        <w:t xml:space="preserve">k, de része </w:t>
      </w:r>
      <w:r>
        <w:rPr>
          <w:rFonts w:ascii="Times New Roman" w:hAnsi="Times New Roman"/>
          <w:sz w:val="24"/>
        </w:rPr>
        <w:t xml:space="preserve">volt </w:t>
      </w:r>
      <w:r w:rsidRPr="00DE3E3B">
        <w:rPr>
          <w:rFonts w:ascii="Times New Roman" w:hAnsi="Times New Roman"/>
          <w:sz w:val="24"/>
        </w:rPr>
        <w:t>a projektnek a mentálhigiénés tanácsadás, a gyermektáboroztatás és a kedvezménykártya segítségével történő egyéni támogatás nyújtása is</w:t>
      </w:r>
      <w:r>
        <w:rPr>
          <w:rFonts w:ascii="Times New Roman" w:hAnsi="Times New Roman"/>
          <w:sz w:val="24"/>
        </w:rPr>
        <w:t xml:space="preserve">, természetesen úgy, hogy </w:t>
      </w:r>
      <w:r w:rsidRPr="00DE3E3B">
        <w:rPr>
          <w:rFonts w:ascii="Times New Roman" w:hAnsi="Times New Roman"/>
          <w:sz w:val="24"/>
        </w:rPr>
        <w:t>mindezen szolgáltatásokat ingyenesen lehet</w:t>
      </w:r>
      <w:r>
        <w:rPr>
          <w:rFonts w:ascii="Times New Roman" w:hAnsi="Times New Roman"/>
          <w:sz w:val="24"/>
        </w:rPr>
        <w:t>ett</w:t>
      </w:r>
      <w:r w:rsidRPr="00DE3E3B">
        <w:rPr>
          <w:rFonts w:ascii="Times New Roman" w:hAnsi="Times New Roman"/>
          <w:sz w:val="24"/>
        </w:rPr>
        <w:t xml:space="preserve"> igénybe venni</w:t>
      </w:r>
      <w:r>
        <w:rPr>
          <w:rFonts w:ascii="Times New Roman" w:hAnsi="Times New Roman"/>
          <w:sz w:val="24"/>
        </w:rPr>
        <w:t>.</w:t>
      </w:r>
    </w:p>
    <w:p w14:paraId="44B4E24A" w14:textId="77777777" w:rsidR="00DE3E3B" w:rsidRPr="00DE3E3B" w:rsidRDefault="00DE3E3B" w:rsidP="00A0661D">
      <w:pPr>
        <w:spacing w:line="276" w:lineRule="auto"/>
        <w:rPr>
          <w:rFonts w:ascii="Times New Roman" w:hAnsi="Times New Roman"/>
          <w:sz w:val="24"/>
        </w:rPr>
      </w:pPr>
      <w:r w:rsidRPr="00DE3E3B">
        <w:rPr>
          <w:rFonts w:ascii="Times New Roman" w:hAnsi="Times New Roman"/>
          <w:sz w:val="24"/>
        </w:rPr>
        <w:t xml:space="preserve">A helyi nagycsaládos egyesület fontos segítséget nyújt a (több)gyermekes nőknek, anyáknak, elsősorban a civil szervezet közösségi programjai, illetve adományosztásai révén. </w:t>
      </w:r>
    </w:p>
    <w:p w14:paraId="6A5A0CAB" w14:textId="77777777" w:rsidR="00DE3E3B" w:rsidRPr="00DE3E3B" w:rsidRDefault="00DE3E3B" w:rsidP="00A0661D">
      <w:pPr>
        <w:spacing w:line="276" w:lineRule="auto"/>
        <w:rPr>
          <w:rFonts w:ascii="Times New Roman" w:hAnsi="Times New Roman"/>
          <w:sz w:val="24"/>
        </w:rPr>
      </w:pPr>
      <w:r w:rsidRPr="00DE3E3B">
        <w:rPr>
          <w:rFonts w:ascii="Times New Roman" w:hAnsi="Times New Roman"/>
          <w:sz w:val="24"/>
        </w:rPr>
        <w:lastRenderedPageBreak/>
        <w:t>A Tolnai Kulturális Központban, mind Tolnán, mind Mözsön rendszeresen tartanak zenés, játékos fejlesztő programokat kisgyermekes anyák és gyermekeik részére.</w:t>
      </w:r>
    </w:p>
    <w:p w14:paraId="1BA4E985" w14:textId="77777777" w:rsidR="00265CF0" w:rsidRPr="00232E28" w:rsidRDefault="00265CF0" w:rsidP="00A0661D">
      <w:pPr>
        <w:spacing w:line="276" w:lineRule="auto"/>
        <w:rPr>
          <w:rFonts w:ascii="Times New Roman" w:hAnsi="Times New Roman"/>
          <w:sz w:val="24"/>
        </w:rPr>
      </w:pPr>
    </w:p>
    <w:p w14:paraId="209F4E4A" w14:textId="77777777" w:rsidR="006865E8" w:rsidRPr="00232E28" w:rsidRDefault="006865E8" w:rsidP="00A0661D">
      <w:pPr>
        <w:autoSpaceDE w:val="0"/>
        <w:autoSpaceDN w:val="0"/>
        <w:adjustRightInd w:val="0"/>
        <w:spacing w:line="276" w:lineRule="auto"/>
        <w:ind w:firstLine="142"/>
        <w:rPr>
          <w:rFonts w:ascii="Times New Roman" w:hAnsi="Times New Roman"/>
          <w:b/>
          <w:sz w:val="24"/>
        </w:rPr>
      </w:pPr>
      <w:r w:rsidRPr="00232E28">
        <w:rPr>
          <w:rFonts w:ascii="Times New Roman" w:hAnsi="Times New Roman"/>
          <w:b/>
          <w:sz w:val="24"/>
        </w:rPr>
        <w:t>5.8 Következtetések: problémák beazonosítása, fejlesztési lehetőségek meghatározása.</w:t>
      </w:r>
    </w:p>
    <w:p w14:paraId="1A8B1E7D" w14:textId="77777777" w:rsidR="006865E8" w:rsidRPr="00232E28" w:rsidRDefault="006865E8" w:rsidP="00A0661D">
      <w:pPr>
        <w:autoSpaceDE w:val="0"/>
        <w:autoSpaceDN w:val="0"/>
        <w:adjustRightInd w:val="0"/>
        <w:spacing w:line="276" w:lineRule="auto"/>
        <w:ind w:firstLine="142"/>
        <w:rPr>
          <w:rFonts w:ascii="Times New Roman" w:hAnsi="Times New Roman"/>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1"/>
        <w:gridCol w:w="4756"/>
      </w:tblGrid>
      <w:tr w:rsidR="004F681B" w:rsidRPr="00232E28" w14:paraId="358CE854" w14:textId="77777777" w:rsidTr="00DB6A88">
        <w:trPr>
          <w:jc w:val="center"/>
        </w:trPr>
        <w:tc>
          <w:tcPr>
            <w:tcW w:w="9713" w:type="dxa"/>
            <w:gridSpan w:val="2"/>
          </w:tcPr>
          <w:p w14:paraId="661D5E53" w14:textId="77777777" w:rsidR="004F681B" w:rsidRPr="00232E28" w:rsidRDefault="004F681B"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232E28">
              <w:rPr>
                <w:rFonts w:ascii="Times New Roman" w:hAnsi="Times New Roman"/>
                <w:sz w:val="24"/>
              </w:rPr>
              <w:t>A nők helyzete, esélyegyenlősége vizsgálata során településünkön</w:t>
            </w:r>
          </w:p>
          <w:p w14:paraId="0FB889D8" w14:textId="77777777" w:rsidR="004F681B" w:rsidRPr="00232E28" w:rsidRDefault="004F681B"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p>
        </w:tc>
      </w:tr>
      <w:tr w:rsidR="004F681B" w:rsidRPr="00232E28" w14:paraId="7407B73A" w14:textId="77777777" w:rsidTr="00DB6A88">
        <w:trPr>
          <w:jc w:val="center"/>
        </w:trPr>
        <w:tc>
          <w:tcPr>
            <w:tcW w:w="4857" w:type="dxa"/>
          </w:tcPr>
          <w:p w14:paraId="79B9B594" w14:textId="77777777" w:rsidR="004F681B" w:rsidRPr="00232E28" w:rsidRDefault="004F681B"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232E28">
              <w:rPr>
                <w:rFonts w:ascii="Times New Roman" w:hAnsi="Times New Roman"/>
                <w:sz w:val="24"/>
              </w:rPr>
              <w:t>beazonosított problémák</w:t>
            </w:r>
          </w:p>
          <w:p w14:paraId="6477F183" w14:textId="77777777" w:rsidR="004F681B" w:rsidRPr="00232E28" w:rsidRDefault="004F681B"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p>
        </w:tc>
        <w:tc>
          <w:tcPr>
            <w:tcW w:w="4856" w:type="dxa"/>
          </w:tcPr>
          <w:p w14:paraId="68792D71" w14:textId="77777777" w:rsidR="004F681B" w:rsidRPr="00232E28" w:rsidRDefault="004F681B"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232E28">
              <w:rPr>
                <w:rFonts w:ascii="Times New Roman" w:hAnsi="Times New Roman"/>
                <w:sz w:val="24"/>
              </w:rPr>
              <w:t>fejlesztési lehetőségek</w:t>
            </w:r>
          </w:p>
          <w:p w14:paraId="0BD135C0" w14:textId="77777777" w:rsidR="004F681B" w:rsidRPr="00232E28" w:rsidRDefault="004F681B"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p>
        </w:tc>
      </w:tr>
      <w:tr w:rsidR="00DB6A88" w:rsidRPr="00232E28" w14:paraId="55B8665D" w14:textId="77777777" w:rsidTr="00DB6A88">
        <w:trPr>
          <w:jc w:val="center"/>
        </w:trPr>
        <w:tc>
          <w:tcPr>
            <w:tcW w:w="4857" w:type="dxa"/>
            <w:vAlign w:val="center"/>
          </w:tcPr>
          <w:p w14:paraId="670D19EA" w14:textId="77777777" w:rsidR="00DB6A88" w:rsidRPr="00232E28" w:rsidRDefault="00DB6A88"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bookmarkStart w:id="71" w:name="_Hlk138065952"/>
            <w:r w:rsidRPr="006350A7">
              <w:rPr>
                <w:rFonts w:ascii="Times New Roman" w:hAnsi="Times New Roman"/>
                <w:b/>
                <w:bCs/>
                <w:sz w:val="24"/>
              </w:rPr>
              <w:t>Az alacsony iskolai végzettségű nők elhelyezkedése nehéz, helyzetüket javítani szükséges.</w:t>
            </w:r>
          </w:p>
        </w:tc>
        <w:tc>
          <w:tcPr>
            <w:tcW w:w="4856" w:type="dxa"/>
            <w:vAlign w:val="center"/>
          </w:tcPr>
          <w:p w14:paraId="7CA80AEF" w14:textId="77777777" w:rsidR="00DB6A88" w:rsidRPr="00232E28" w:rsidRDefault="00DB6A88"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sz w:val="24"/>
              </w:rPr>
              <w:t>Oktatási, képzési támogatások, felzárkóztató képzések, átképzések az anyák hatékony munkaerő-piaci integrációjának elősegítése érdekében.</w:t>
            </w:r>
          </w:p>
        </w:tc>
      </w:tr>
      <w:tr w:rsidR="00DB6A88" w:rsidRPr="00232E28" w14:paraId="6E95D440" w14:textId="77777777" w:rsidTr="00DB6A88">
        <w:trPr>
          <w:jc w:val="center"/>
        </w:trPr>
        <w:tc>
          <w:tcPr>
            <w:tcW w:w="4857" w:type="dxa"/>
            <w:vAlign w:val="center"/>
          </w:tcPr>
          <w:p w14:paraId="1E3BDB39" w14:textId="77777777" w:rsidR="00DB6A88" w:rsidRPr="00232E28" w:rsidRDefault="00DB6A88"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b/>
                <w:bCs/>
                <w:sz w:val="24"/>
              </w:rPr>
              <w:t xml:space="preserve">A bölcsődei férőhelyek maximális kihasználtsága megnehezíti más anyák munkaerő-piacra való visszatérését. </w:t>
            </w:r>
          </w:p>
        </w:tc>
        <w:tc>
          <w:tcPr>
            <w:tcW w:w="4856" w:type="dxa"/>
            <w:vAlign w:val="center"/>
          </w:tcPr>
          <w:p w14:paraId="7955E096" w14:textId="77777777" w:rsidR="00DB6A88" w:rsidRPr="00232E28" w:rsidRDefault="00DB6A88"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4505EE">
              <w:rPr>
                <w:rFonts w:ascii="Times New Roman" w:hAnsi="Times New Roman"/>
                <w:sz w:val="24"/>
              </w:rPr>
              <w:t>Bölcsőde</w:t>
            </w:r>
            <w:r>
              <w:rPr>
                <w:rFonts w:ascii="Times New Roman" w:hAnsi="Times New Roman"/>
                <w:sz w:val="24"/>
              </w:rPr>
              <w:t xml:space="preserve"> bővítése, bölcsődei </w:t>
            </w:r>
            <w:r w:rsidRPr="004505EE">
              <w:rPr>
                <w:rFonts w:ascii="Times New Roman" w:hAnsi="Times New Roman"/>
                <w:sz w:val="24"/>
              </w:rPr>
              <w:t>férőhelyek szükség szerinti növelése.</w:t>
            </w:r>
          </w:p>
        </w:tc>
      </w:tr>
      <w:tr w:rsidR="00DB6A88" w:rsidRPr="00232E28" w14:paraId="7D51E966" w14:textId="77777777" w:rsidTr="00DB6A88">
        <w:trPr>
          <w:jc w:val="center"/>
        </w:trPr>
        <w:tc>
          <w:tcPr>
            <w:tcW w:w="4857" w:type="dxa"/>
            <w:vAlign w:val="center"/>
          </w:tcPr>
          <w:p w14:paraId="04FC7B89" w14:textId="77777777" w:rsidR="00DB6A88" w:rsidRPr="00232E28" w:rsidRDefault="00DB6A88"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b/>
                <w:bCs/>
                <w:sz w:val="24"/>
              </w:rPr>
              <w:t>Sok kisgyermekes anya számára nehézséget jelent a hivatás és a család összehangolása.</w:t>
            </w:r>
          </w:p>
        </w:tc>
        <w:tc>
          <w:tcPr>
            <w:tcW w:w="4856" w:type="dxa"/>
            <w:vAlign w:val="center"/>
          </w:tcPr>
          <w:p w14:paraId="651BF9FA" w14:textId="77777777" w:rsidR="00DB6A88" w:rsidRPr="00232E28" w:rsidRDefault="00DB6A88"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sz w:val="24"/>
              </w:rPr>
              <w:t>A munkahely és a magánélet összeegyeztethetőségét segítő szolgáltatások biztosítása</w:t>
            </w:r>
            <w:r>
              <w:rPr>
                <w:rFonts w:ascii="Times New Roman" w:hAnsi="Times New Roman"/>
                <w:sz w:val="24"/>
              </w:rPr>
              <w:t>.</w:t>
            </w:r>
          </w:p>
        </w:tc>
      </w:tr>
      <w:tr w:rsidR="00DB6A88" w:rsidRPr="00232E28" w14:paraId="26B1707E" w14:textId="77777777" w:rsidTr="00DB6A88">
        <w:trPr>
          <w:jc w:val="center"/>
        </w:trPr>
        <w:tc>
          <w:tcPr>
            <w:tcW w:w="4857" w:type="dxa"/>
            <w:vAlign w:val="center"/>
          </w:tcPr>
          <w:p w14:paraId="4A73D861" w14:textId="77777777" w:rsidR="00DB6A88" w:rsidRPr="00232E28" w:rsidRDefault="00DB6A88"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b/>
                <w:bCs/>
                <w:sz w:val="24"/>
              </w:rPr>
              <w:t>Nem érvényesül a női egyenjogúság elve számos területen.</w:t>
            </w:r>
          </w:p>
        </w:tc>
        <w:tc>
          <w:tcPr>
            <w:tcW w:w="4856" w:type="dxa"/>
            <w:vAlign w:val="center"/>
          </w:tcPr>
          <w:p w14:paraId="5940D17C" w14:textId="77777777" w:rsidR="00DB6A88" w:rsidRPr="00232E28" w:rsidRDefault="00DB6A88"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sz w:val="24"/>
              </w:rPr>
              <w:t>A nők társadalmi szerepével kapcsolatos sztereotip nézetek megváltoztatása</w:t>
            </w:r>
            <w:r>
              <w:rPr>
                <w:rFonts w:ascii="Times New Roman" w:hAnsi="Times New Roman"/>
                <w:sz w:val="24"/>
              </w:rPr>
              <w:t>.</w:t>
            </w:r>
          </w:p>
        </w:tc>
      </w:tr>
      <w:tr w:rsidR="00DB6A88" w:rsidRPr="00232E28" w14:paraId="128086CD" w14:textId="77777777" w:rsidTr="00DB6A88">
        <w:trPr>
          <w:jc w:val="center"/>
        </w:trPr>
        <w:tc>
          <w:tcPr>
            <w:tcW w:w="4857" w:type="dxa"/>
            <w:vAlign w:val="center"/>
          </w:tcPr>
          <w:p w14:paraId="00356194" w14:textId="77777777" w:rsidR="00DB6A88" w:rsidRPr="00232E28" w:rsidRDefault="00DB6A88"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b/>
                <w:bCs/>
                <w:sz w:val="24"/>
              </w:rPr>
              <w:t>A családon belüli erőszak változatlanul jelen van, a hivatalosan dokumentált esetek mellett látens módon is.</w:t>
            </w:r>
          </w:p>
        </w:tc>
        <w:tc>
          <w:tcPr>
            <w:tcW w:w="4856" w:type="dxa"/>
            <w:vAlign w:val="center"/>
          </w:tcPr>
          <w:p w14:paraId="1AED090A" w14:textId="77777777" w:rsidR="00DB6A88" w:rsidRPr="00232E28" w:rsidRDefault="00DB6A88"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sz w:val="24"/>
              </w:rPr>
              <w:t>A családon belüli erőszak lehetséges áldozatainak felvilágosítása, szemléletformálás</w:t>
            </w:r>
            <w:r>
              <w:rPr>
                <w:rFonts w:ascii="Times New Roman" w:hAnsi="Times New Roman"/>
                <w:sz w:val="24"/>
              </w:rPr>
              <w:t>.</w:t>
            </w:r>
          </w:p>
        </w:tc>
      </w:tr>
      <w:bookmarkEnd w:id="71"/>
    </w:tbl>
    <w:p w14:paraId="67C010E1" w14:textId="77777777" w:rsidR="004F681B" w:rsidRPr="00232E28" w:rsidRDefault="004F681B"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4E548099" w14:textId="77777777" w:rsidR="004F681B" w:rsidRPr="00232E28" w:rsidRDefault="004F681B" w:rsidP="00A0661D">
      <w:pPr>
        <w:spacing w:line="276" w:lineRule="auto"/>
        <w:rPr>
          <w:rFonts w:ascii="Times New Roman" w:hAnsi="Times New Roman"/>
          <w:sz w:val="24"/>
        </w:rPr>
      </w:pPr>
    </w:p>
    <w:p w14:paraId="1AD646E6" w14:textId="77777777" w:rsidR="00265CF0" w:rsidRPr="00232E28" w:rsidRDefault="00265CF0"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296AACD0" w14:textId="77777777" w:rsidR="006865E8" w:rsidRPr="00100E69" w:rsidRDefault="00100E69" w:rsidP="00A0661D">
      <w:pPr>
        <w:pStyle w:val="Cmsor3"/>
        <w:spacing w:before="0" w:after="0" w:line="276" w:lineRule="auto"/>
        <w:rPr>
          <w:rFonts w:ascii="Times New Roman" w:hAnsi="Times New Roman"/>
          <w:szCs w:val="24"/>
        </w:rPr>
      </w:pPr>
      <w:r>
        <w:rPr>
          <w:rFonts w:ascii="Times New Roman" w:hAnsi="Times New Roman"/>
          <w:szCs w:val="24"/>
        </w:rPr>
        <w:br w:type="page"/>
      </w:r>
      <w:bookmarkStart w:id="72" w:name="_Toc138068751"/>
      <w:r w:rsidR="006865E8" w:rsidRPr="00232E28">
        <w:rPr>
          <w:rFonts w:ascii="Times New Roman" w:hAnsi="Times New Roman"/>
          <w:szCs w:val="24"/>
        </w:rPr>
        <w:lastRenderedPageBreak/>
        <w:t>6</w:t>
      </w:r>
      <w:r w:rsidR="006865E8" w:rsidRPr="00100E69">
        <w:rPr>
          <w:rFonts w:ascii="Times New Roman" w:hAnsi="Times New Roman"/>
          <w:szCs w:val="24"/>
        </w:rPr>
        <w:t>. Az idősek helyzete, esélyegyenlősége</w:t>
      </w:r>
      <w:bookmarkEnd w:id="72"/>
    </w:p>
    <w:p w14:paraId="7C74776F" w14:textId="77777777" w:rsidR="00031783" w:rsidRPr="00100E69" w:rsidRDefault="00031783" w:rsidP="00A0661D">
      <w:pPr>
        <w:autoSpaceDE w:val="0"/>
        <w:autoSpaceDN w:val="0"/>
        <w:adjustRightInd w:val="0"/>
        <w:spacing w:line="276" w:lineRule="auto"/>
        <w:rPr>
          <w:rFonts w:ascii="Times New Roman" w:hAnsi="Times New Roman"/>
          <w:sz w:val="24"/>
        </w:rPr>
      </w:pPr>
    </w:p>
    <w:p w14:paraId="1B16CF4B" w14:textId="77777777" w:rsidR="006865E8" w:rsidRPr="00100E69" w:rsidRDefault="006865E8" w:rsidP="00A0661D">
      <w:pPr>
        <w:autoSpaceDE w:val="0"/>
        <w:autoSpaceDN w:val="0"/>
        <w:adjustRightInd w:val="0"/>
        <w:spacing w:line="276" w:lineRule="auto"/>
        <w:ind w:firstLine="142"/>
        <w:rPr>
          <w:rFonts w:ascii="Times New Roman" w:hAnsi="Times New Roman"/>
          <w:b/>
          <w:sz w:val="24"/>
        </w:rPr>
      </w:pPr>
      <w:r w:rsidRPr="00100E69">
        <w:rPr>
          <w:rFonts w:ascii="Times New Roman" w:hAnsi="Times New Roman"/>
          <w:b/>
          <w:sz w:val="24"/>
        </w:rPr>
        <w:t>6.1 Az időskorú népesség főbb jellemzői (pl. száma, aránya, jövedelmi helyzete, demográfiai trendek stb.)</w:t>
      </w:r>
    </w:p>
    <w:p w14:paraId="551B2E5C" w14:textId="77777777" w:rsidR="00055F8E" w:rsidRPr="00100E69" w:rsidRDefault="00055F8E" w:rsidP="00A0661D">
      <w:pPr>
        <w:autoSpaceDE w:val="0"/>
        <w:autoSpaceDN w:val="0"/>
        <w:adjustRightInd w:val="0"/>
        <w:spacing w:line="276" w:lineRule="auto"/>
        <w:ind w:firstLine="142"/>
        <w:rPr>
          <w:rFonts w:ascii="Times New Roman" w:hAnsi="Times New Roman"/>
          <w:i/>
          <w:iCs/>
          <w:sz w:val="24"/>
        </w:rPr>
      </w:pPr>
      <w:r w:rsidRPr="00100E69">
        <w:rPr>
          <w:rFonts w:ascii="Times New Roman" w:hAnsi="Times New Roman"/>
          <w:sz w:val="24"/>
        </w:rPr>
        <w:tab/>
      </w:r>
      <w:r w:rsidRPr="00100E69">
        <w:rPr>
          <w:rFonts w:ascii="Times New Roman" w:hAnsi="Times New Roman"/>
          <w:i/>
          <w:sz w:val="24"/>
        </w:rPr>
        <w:t>Tábla:6.1.; 6.1.1.; 6.1.2.</w:t>
      </w:r>
    </w:p>
    <w:p w14:paraId="0ECE6F85" w14:textId="77777777" w:rsidR="00B73A10" w:rsidRDefault="00B73A10" w:rsidP="00A0661D">
      <w:pPr>
        <w:spacing w:line="276" w:lineRule="auto"/>
        <w:rPr>
          <w:rFonts w:ascii="Times New Roman" w:hAnsi="Times New Roman"/>
          <w:sz w:val="24"/>
        </w:rPr>
      </w:pPr>
    </w:p>
    <w:p w14:paraId="2098EA9B" w14:textId="77777777" w:rsidR="006F5D8A" w:rsidRPr="006350A7" w:rsidRDefault="006F5D8A" w:rsidP="00A0661D">
      <w:pPr>
        <w:spacing w:line="276" w:lineRule="auto"/>
        <w:rPr>
          <w:rFonts w:ascii="Times New Roman" w:hAnsi="Times New Roman"/>
          <w:sz w:val="24"/>
        </w:rPr>
      </w:pPr>
      <w:r w:rsidRPr="006350A7">
        <w:rPr>
          <w:rFonts w:ascii="Times New Roman" w:hAnsi="Times New Roman"/>
          <w:sz w:val="24"/>
        </w:rPr>
        <w:t>Az öregedési index 2015 ó</w:t>
      </w:r>
      <w:r>
        <w:rPr>
          <w:rFonts w:ascii="Times New Roman" w:hAnsi="Times New Roman"/>
          <w:sz w:val="24"/>
        </w:rPr>
        <w:t>t</w:t>
      </w:r>
      <w:r w:rsidRPr="006350A7">
        <w:rPr>
          <w:rFonts w:ascii="Times New Roman" w:hAnsi="Times New Roman"/>
          <w:sz w:val="24"/>
        </w:rPr>
        <w:t>a folyamatosan</w:t>
      </w:r>
      <w:r>
        <w:rPr>
          <w:rFonts w:ascii="Times New Roman" w:hAnsi="Times New Roman"/>
          <w:sz w:val="24"/>
        </w:rPr>
        <w:t xml:space="preserve"> </w:t>
      </w:r>
      <w:r w:rsidRPr="006350A7">
        <w:rPr>
          <w:rFonts w:ascii="Times New Roman" w:hAnsi="Times New Roman"/>
          <w:sz w:val="24"/>
        </w:rPr>
        <w:t xml:space="preserve">nőtt, </w:t>
      </w:r>
      <w:r>
        <w:rPr>
          <w:rFonts w:ascii="Times New Roman" w:hAnsi="Times New Roman"/>
          <w:sz w:val="24"/>
        </w:rPr>
        <w:t xml:space="preserve">azonban míg 2015-2018 között csak lassú ütemben, addig 2018-ról 2019-re ugrásszerűen, 2019-ről 2020-ra pedig nagymértékben, </w:t>
      </w:r>
      <w:r w:rsidRPr="006350A7">
        <w:rPr>
          <w:rFonts w:ascii="Times New Roman" w:hAnsi="Times New Roman"/>
          <w:sz w:val="24"/>
        </w:rPr>
        <w:t xml:space="preserve">így változatlanul igaz az a megállapítás, miszerint </w:t>
      </w:r>
      <w:r>
        <w:rPr>
          <w:rFonts w:ascii="Times New Roman" w:hAnsi="Times New Roman"/>
          <w:sz w:val="24"/>
        </w:rPr>
        <w:t>Tolna</w:t>
      </w:r>
      <w:r w:rsidRPr="006350A7">
        <w:rPr>
          <w:rFonts w:ascii="Times New Roman" w:hAnsi="Times New Roman"/>
          <w:sz w:val="24"/>
        </w:rPr>
        <w:t xml:space="preserve"> elöregedő település. Az öregedési index növekedését több tényező befolyásolja, ezek közül az egyik, s talán legkedvezőtlenebb a gyermekek számának folyamatos csökkenés</w:t>
      </w:r>
      <w:r w:rsidR="00EB1E7A">
        <w:rPr>
          <w:rFonts w:ascii="Times New Roman" w:hAnsi="Times New Roman"/>
          <w:sz w:val="24"/>
        </w:rPr>
        <w:t>e. A későbbi táblázatokból látszik, hogy az öregedési index annak ellenére is emelkedő tendenciát mutat, hogy az idősek (nyugdíjasok) száma a vizsgált időszakban csökkent.</w:t>
      </w:r>
    </w:p>
    <w:p w14:paraId="256CF302" w14:textId="77777777" w:rsidR="006F5D8A" w:rsidRPr="00100E69" w:rsidRDefault="006F5D8A" w:rsidP="00A0661D">
      <w:pPr>
        <w:spacing w:line="276" w:lineRule="auto"/>
        <w:rPr>
          <w:rFonts w:ascii="Times New Roman" w:hAnsi="Times New Roman"/>
          <w:sz w:val="24"/>
        </w:rPr>
      </w:pPr>
    </w:p>
    <w:tbl>
      <w:tblPr>
        <w:tblW w:w="7340" w:type="dxa"/>
        <w:jc w:val="center"/>
        <w:tblCellMar>
          <w:left w:w="70" w:type="dxa"/>
          <w:right w:w="70" w:type="dxa"/>
        </w:tblCellMar>
        <w:tblLook w:val="04A0" w:firstRow="1" w:lastRow="0" w:firstColumn="1" w:lastColumn="0" w:noHBand="0" w:noVBand="1"/>
      </w:tblPr>
      <w:tblGrid>
        <w:gridCol w:w="1300"/>
        <w:gridCol w:w="2120"/>
        <w:gridCol w:w="2320"/>
        <w:gridCol w:w="1600"/>
      </w:tblGrid>
      <w:tr w:rsidR="006F5D8A" w:rsidRPr="006F5D8A" w14:paraId="7F2EFFFC" w14:textId="77777777" w:rsidTr="006F5D8A">
        <w:trPr>
          <w:trHeight w:val="691"/>
          <w:jc w:val="center"/>
        </w:trPr>
        <w:tc>
          <w:tcPr>
            <w:tcW w:w="7340" w:type="dxa"/>
            <w:gridSpan w:val="4"/>
            <w:tcBorders>
              <w:top w:val="single" w:sz="4" w:space="0" w:color="auto"/>
              <w:left w:val="single" w:sz="4" w:space="0" w:color="auto"/>
              <w:bottom w:val="single" w:sz="4" w:space="0" w:color="auto"/>
              <w:right w:val="single" w:sz="4" w:space="0" w:color="auto"/>
            </w:tcBorders>
            <w:noWrap/>
            <w:vAlign w:val="center"/>
            <w:hideMark/>
          </w:tcPr>
          <w:p w14:paraId="5FB35E21" w14:textId="77777777" w:rsidR="006F5D8A" w:rsidRPr="006F5D8A" w:rsidRDefault="006F5D8A" w:rsidP="00A0661D">
            <w:pPr>
              <w:spacing w:line="276" w:lineRule="auto"/>
              <w:jc w:val="center"/>
              <w:rPr>
                <w:rFonts w:cs="Calibri"/>
                <w:b/>
                <w:bCs/>
                <w:szCs w:val="22"/>
              </w:rPr>
            </w:pPr>
            <w:r w:rsidRPr="006F5D8A">
              <w:rPr>
                <w:rFonts w:cs="Calibri"/>
                <w:b/>
                <w:bCs/>
                <w:szCs w:val="22"/>
              </w:rPr>
              <w:t>6.1. számú táblázat - Öregedési index</w:t>
            </w:r>
            <w:r w:rsidRPr="006F5D8A">
              <w:rPr>
                <w:rFonts w:cs="Calibri"/>
                <w:szCs w:val="22"/>
              </w:rPr>
              <w:t xml:space="preserve"> (3. táblával azonos)</w:t>
            </w:r>
          </w:p>
        </w:tc>
      </w:tr>
      <w:tr w:rsidR="006F5D8A" w:rsidRPr="006F5D8A" w14:paraId="3E4D3BCA" w14:textId="77777777" w:rsidTr="006F5D8A">
        <w:trPr>
          <w:trHeight w:val="1380"/>
          <w:jc w:val="center"/>
        </w:trPr>
        <w:tc>
          <w:tcPr>
            <w:tcW w:w="1300" w:type="dxa"/>
            <w:tcBorders>
              <w:top w:val="nil"/>
              <w:left w:val="single" w:sz="4" w:space="0" w:color="auto"/>
              <w:bottom w:val="single" w:sz="4" w:space="0" w:color="auto"/>
              <w:right w:val="single" w:sz="4" w:space="0" w:color="auto"/>
            </w:tcBorders>
            <w:shd w:val="clear" w:color="000000" w:fill="E2EFDA"/>
            <w:noWrap/>
            <w:vAlign w:val="center"/>
            <w:hideMark/>
          </w:tcPr>
          <w:p w14:paraId="491F6B3F" w14:textId="77777777" w:rsidR="006F5D8A" w:rsidRPr="006F5D8A" w:rsidRDefault="006F5D8A" w:rsidP="00A0661D">
            <w:pPr>
              <w:spacing w:line="276" w:lineRule="auto"/>
              <w:jc w:val="center"/>
              <w:rPr>
                <w:rFonts w:cs="Calibri"/>
                <w:b/>
                <w:bCs/>
                <w:szCs w:val="22"/>
              </w:rPr>
            </w:pPr>
            <w:r w:rsidRPr="006F5D8A">
              <w:rPr>
                <w:rFonts w:cs="Calibri"/>
                <w:b/>
                <w:bCs/>
                <w:szCs w:val="22"/>
              </w:rPr>
              <w:t>Év</w:t>
            </w:r>
          </w:p>
        </w:tc>
        <w:tc>
          <w:tcPr>
            <w:tcW w:w="2120" w:type="dxa"/>
            <w:tcBorders>
              <w:top w:val="nil"/>
              <w:left w:val="nil"/>
              <w:bottom w:val="single" w:sz="4" w:space="0" w:color="auto"/>
              <w:right w:val="single" w:sz="4" w:space="0" w:color="auto"/>
            </w:tcBorders>
            <w:shd w:val="clear" w:color="000000" w:fill="E2EFDA"/>
            <w:vAlign w:val="center"/>
            <w:hideMark/>
          </w:tcPr>
          <w:p w14:paraId="55621DBC" w14:textId="77777777" w:rsidR="006F5D8A" w:rsidRPr="006F5D8A" w:rsidRDefault="006F5D8A" w:rsidP="00A0661D">
            <w:pPr>
              <w:spacing w:line="276" w:lineRule="auto"/>
              <w:jc w:val="center"/>
              <w:rPr>
                <w:rFonts w:cs="Calibri"/>
                <w:b/>
                <w:bCs/>
                <w:szCs w:val="22"/>
              </w:rPr>
            </w:pPr>
            <w:r w:rsidRPr="006F5D8A">
              <w:rPr>
                <w:rFonts w:cs="Calibri"/>
                <w:b/>
                <w:bCs/>
                <w:szCs w:val="22"/>
              </w:rPr>
              <w:t>65 év feletti állandó lakosok száma (fő)</w:t>
            </w:r>
            <w:r w:rsidRPr="006F5D8A">
              <w:rPr>
                <w:rFonts w:cs="Calibri"/>
                <w:b/>
                <w:bCs/>
                <w:szCs w:val="22"/>
              </w:rPr>
              <w:br/>
            </w:r>
            <w:r w:rsidRPr="006F5D8A">
              <w:rPr>
                <w:rFonts w:cs="Calibri"/>
                <w:szCs w:val="22"/>
              </w:rPr>
              <w:t>(TS 026 és TS 028 összesen)</w:t>
            </w:r>
          </w:p>
        </w:tc>
        <w:tc>
          <w:tcPr>
            <w:tcW w:w="2320" w:type="dxa"/>
            <w:tcBorders>
              <w:top w:val="nil"/>
              <w:left w:val="nil"/>
              <w:bottom w:val="single" w:sz="4" w:space="0" w:color="auto"/>
              <w:right w:val="single" w:sz="4" w:space="0" w:color="auto"/>
            </w:tcBorders>
            <w:shd w:val="clear" w:color="000000" w:fill="E2EFDA"/>
            <w:vAlign w:val="center"/>
            <w:hideMark/>
          </w:tcPr>
          <w:p w14:paraId="301BAAF0" w14:textId="77777777" w:rsidR="006F5D8A" w:rsidRPr="006F5D8A" w:rsidRDefault="006F5D8A" w:rsidP="00A0661D">
            <w:pPr>
              <w:spacing w:line="276" w:lineRule="auto"/>
              <w:jc w:val="center"/>
              <w:rPr>
                <w:rFonts w:cs="Calibri"/>
                <w:b/>
                <w:bCs/>
                <w:szCs w:val="22"/>
              </w:rPr>
            </w:pPr>
            <w:r w:rsidRPr="006F5D8A">
              <w:rPr>
                <w:rFonts w:cs="Calibri"/>
                <w:b/>
                <w:bCs/>
                <w:szCs w:val="22"/>
              </w:rPr>
              <w:t>0-14 éves korú állandó lakosok száma (fő)</w:t>
            </w:r>
            <w:r w:rsidRPr="006F5D8A">
              <w:rPr>
                <w:rFonts w:cs="Calibri"/>
                <w:b/>
                <w:bCs/>
                <w:szCs w:val="22"/>
              </w:rPr>
              <w:br/>
            </w:r>
            <w:r w:rsidRPr="006F5D8A">
              <w:rPr>
                <w:rFonts w:cs="Calibri"/>
                <w:szCs w:val="22"/>
              </w:rPr>
              <w:t>(TS 010 és TS 012 összesen)</w:t>
            </w:r>
          </w:p>
        </w:tc>
        <w:tc>
          <w:tcPr>
            <w:tcW w:w="1600" w:type="dxa"/>
            <w:tcBorders>
              <w:top w:val="nil"/>
              <w:left w:val="nil"/>
              <w:bottom w:val="single" w:sz="4" w:space="0" w:color="auto"/>
              <w:right w:val="single" w:sz="4" w:space="0" w:color="auto"/>
            </w:tcBorders>
            <w:shd w:val="clear" w:color="000000" w:fill="E2EFDA"/>
            <w:vAlign w:val="center"/>
            <w:hideMark/>
          </w:tcPr>
          <w:p w14:paraId="30797368" w14:textId="77777777" w:rsidR="006F5D8A" w:rsidRPr="006F5D8A" w:rsidRDefault="006F5D8A" w:rsidP="00A0661D">
            <w:pPr>
              <w:spacing w:line="276" w:lineRule="auto"/>
              <w:jc w:val="center"/>
              <w:rPr>
                <w:rFonts w:cs="Calibri"/>
                <w:b/>
                <w:bCs/>
                <w:szCs w:val="22"/>
              </w:rPr>
            </w:pPr>
            <w:r w:rsidRPr="006F5D8A">
              <w:rPr>
                <w:rFonts w:cs="Calibri"/>
                <w:b/>
                <w:bCs/>
                <w:szCs w:val="22"/>
              </w:rPr>
              <w:t>Öregedési index</w:t>
            </w:r>
            <w:r w:rsidRPr="006F5D8A">
              <w:rPr>
                <w:rFonts w:cs="Calibri"/>
                <w:b/>
                <w:bCs/>
                <w:szCs w:val="22"/>
              </w:rPr>
              <w:br/>
              <w:t xml:space="preserve">% </w:t>
            </w:r>
            <w:r w:rsidRPr="006F5D8A">
              <w:rPr>
                <w:rFonts w:cs="Calibri"/>
                <w:b/>
                <w:bCs/>
                <w:szCs w:val="22"/>
              </w:rPr>
              <w:br/>
            </w:r>
            <w:r w:rsidRPr="006F5D8A">
              <w:rPr>
                <w:rFonts w:cs="Calibri"/>
                <w:szCs w:val="22"/>
              </w:rPr>
              <w:t>(TS 030)</w:t>
            </w:r>
          </w:p>
        </w:tc>
      </w:tr>
      <w:tr w:rsidR="006F5D8A" w:rsidRPr="006F5D8A" w14:paraId="419652C0" w14:textId="77777777" w:rsidTr="006F5D8A">
        <w:trPr>
          <w:trHeight w:val="330"/>
          <w:jc w:val="center"/>
        </w:trPr>
        <w:tc>
          <w:tcPr>
            <w:tcW w:w="1300" w:type="dxa"/>
            <w:tcBorders>
              <w:top w:val="nil"/>
              <w:left w:val="single" w:sz="4" w:space="0" w:color="auto"/>
              <w:bottom w:val="single" w:sz="4" w:space="0" w:color="auto"/>
              <w:right w:val="single" w:sz="4" w:space="0" w:color="auto"/>
            </w:tcBorders>
            <w:vAlign w:val="center"/>
            <w:hideMark/>
          </w:tcPr>
          <w:p w14:paraId="33FB9A83" w14:textId="77777777" w:rsidR="006F5D8A" w:rsidRPr="006F5D8A" w:rsidRDefault="006F5D8A" w:rsidP="00A0661D">
            <w:pPr>
              <w:spacing w:line="276" w:lineRule="auto"/>
              <w:jc w:val="center"/>
              <w:rPr>
                <w:rFonts w:cs="Calibri"/>
                <w:szCs w:val="22"/>
              </w:rPr>
            </w:pPr>
            <w:r w:rsidRPr="006F5D8A">
              <w:rPr>
                <w:rFonts w:cs="Calibri"/>
                <w:szCs w:val="22"/>
              </w:rPr>
              <w:t>2015</w:t>
            </w:r>
          </w:p>
        </w:tc>
        <w:tc>
          <w:tcPr>
            <w:tcW w:w="2120" w:type="dxa"/>
            <w:tcBorders>
              <w:top w:val="nil"/>
              <w:left w:val="nil"/>
              <w:bottom w:val="single" w:sz="4" w:space="0" w:color="auto"/>
              <w:right w:val="single" w:sz="4" w:space="0" w:color="auto"/>
            </w:tcBorders>
            <w:shd w:val="clear" w:color="000000" w:fill="FCE4D6"/>
            <w:vAlign w:val="center"/>
            <w:hideMark/>
          </w:tcPr>
          <w:p w14:paraId="56635D2B" w14:textId="77777777" w:rsidR="006F5D8A" w:rsidRPr="006F5D8A" w:rsidRDefault="006F5D8A" w:rsidP="00A0661D">
            <w:pPr>
              <w:spacing w:line="276" w:lineRule="auto"/>
              <w:jc w:val="center"/>
              <w:rPr>
                <w:rFonts w:cs="Calibri"/>
                <w:sz w:val="20"/>
                <w:szCs w:val="20"/>
              </w:rPr>
            </w:pPr>
            <w:r w:rsidRPr="006F5D8A">
              <w:rPr>
                <w:rFonts w:cs="Calibri"/>
                <w:sz w:val="20"/>
                <w:szCs w:val="20"/>
              </w:rPr>
              <w:t>2 228</w:t>
            </w:r>
          </w:p>
        </w:tc>
        <w:tc>
          <w:tcPr>
            <w:tcW w:w="2320" w:type="dxa"/>
            <w:tcBorders>
              <w:top w:val="nil"/>
              <w:left w:val="nil"/>
              <w:bottom w:val="single" w:sz="4" w:space="0" w:color="auto"/>
              <w:right w:val="single" w:sz="4" w:space="0" w:color="auto"/>
            </w:tcBorders>
            <w:shd w:val="clear" w:color="000000" w:fill="FCE4D6"/>
            <w:vAlign w:val="center"/>
            <w:hideMark/>
          </w:tcPr>
          <w:p w14:paraId="3CFA22B2" w14:textId="77777777" w:rsidR="006F5D8A" w:rsidRPr="006F5D8A" w:rsidRDefault="006F5D8A" w:rsidP="00A0661D">
            <w:pPr>
              <w:spacing w:line="276" w:lineRule="auto"/>
              <w:jc w:val="center"/>
              <w:rPr>
                <w:rFonts w:cs="Calibri"/>
                <w:sz w:val="20"/>
                <w:szCs w:val="20"/>
              </w:rPr>
            </w:pPr>
            <w:r w:rsidRPr="006F5D8A">
              <w:rPr>
                <w:rFonts w:cs="Calibri"/>
                <w:sz w:val="20"/>
                <w:szCs w:val="20"/>
              </w:rPr>
              <w:t>1 607</w:t>
            </w:r>
          </w:p>
        </w:tc>
        <w:tc>
          <w:tcPr>
            <w:tcW w:w="1600" w:type="dxa"/>
            <w:tcBorders>
              <w:top w:val="nil"/>
              <w:left w:val="nil"/>
              <w:bottom w:val="single" w:sz="4" w:space="0" w:color="auto"/>
              <w:right w:val="single" w:sz="4" w:space="0" w:color="auto"/>
            </w:tcBorders>
            <w:vAlign w:val="center"/>
            <w:hideMark/>
          </w:tcPr>
          <w:p w14:paraId="6311EBF7" w14:textId="77777777" w:rsidR="006F5D8A" w:rsidRPr="006F5D8A" w:rsidRDefault="006F5D8A" w:rsidP="00A0661D">
            <w:pPr>
              <w:spacing w:line="276" w:lineRule="auto"/>
              <w:jc w:val="center"/>
              <w:rPr>
                <w:rFonts w:cs="Calibri"/>
                <w:sz w:val="20"/>
                <w:szCs w:val="20"/>
              </w:rPr>
            </w:pPr>
            <w:r w:rsidRPr="006F5D8A">
              <w:rPr>
                <w:rFonts w:cs="Calibri"/>
                <w:sz w:val="20"/>
                <w:szCs w:val="20"/>
              </w:rPr>
              <w:t>138,64%</w:t>
            </w:r>
          </w:p>
        </w:tc>
      </w:tr>
      <w:tr w:rsidR="006F5D8A" w:rsidRPr="006F5D8A" w14:paraId="5D669C79" w14:textId="77777777" w:rsidTr="006F5D8A">
        <w:trPr>
          <w:trHeight w:val="300"/>
          <w:jc w:val="center"/>
        </w:trPr>
        <w:tc>
          <w:tcPr>
            <w:tcW w:w="1300" w:type="dxa"/>
            <w:tcBorders>
              <w:top w:val="nil"/>
              <w:left w:val="single" w:sz="4" w:space="0" w:color="auto"/>
              <w:bottom w:val="single" w:sz="4" w:space="0" w:color="auto"/>
              <w:right w:val="single" w:sz="4" w:space="0" w:color="auto"/>
            </w:tcBorders>
            <w:vAlign w:val="center"/>
            <w:hideMark/>
          </w:tcPr>
          <w:p w14:paraId="3EF1586E" w14:textId="77777777" w:rsidR="006F5D8A" w:rsidRPr="006F5D8A" w:rsidRDefault="006F5D8A" w:rsidP="00A0661D">
            <w:pPr>
              <w:spacing w:line="276" w:lineRule="auto"/>
              <w:jc w:val="center"/>
              <w:rPr>
                <w:rFonts w:cs="Calibri"/>
                <w:szCs w:val="22"/>
              </w:rPr>
            </w:pPr>
            <w:r w:rsidRPr="006F5D8A">
              <w:rPr>
                <w:rFonts w:cs="Calibri"/>
                <w:szCs w:val="22"/>
              </w:rPr>
              <w:t>2016</w:t>
            </w:r>
          </w:p>
        </w:tc>
        <w:tc>
          <w:tcPr>
            <w:tcW w:w="2120" w:type="dxa"/>
            <w:tcBorders>
              <w:top w:val="nil"/>
              <w:left w:val="nil"/>
              <w:bottom w:val="single" w:sz="4" w:space="0" w:color="auto"/>
              <w:right w:val="single" w:sz="4" w:space="0" w:color="auto"/>
            </w:tcBorders>
            <w:shd w:val="clear" w:color="000000" w:fill="FCE4D6"/>
            <w:vAlign w:val="center"/>
            <w:hideMark/>
          </w:tcPr>
          <w:p w14:paraId="4BDA5524" w14:textId="77777777" w:rsidR="006F5D8A" w:rsidRPr="006F5D8A" w:rsidRDefault="006F5D8A" w:rsidP="00A0661D">
            <w:pPr>
              <w:spacing w:line="276" w:lineRule="auto"/>
              <w:jc w:val="center"/>
              <w:rPr>
                <w:rFonts w:cs="Calibri"/>
                <w:sz w:val="20"/>
                <w:szCs w:val="20"/>
              </w:rPr>
            </w:pPr>
            <w:r w:rsidRPr="006F5D8A">
              <w:rPr>
                <w:rFonts w:cs="Calibri"/>
                <w:sz w:val="20"/>
                <w:szCs w:val="20"/>
              </w:rPr>
              <w:t>2 247</w:t>
            </w:r>
          </w:p>
        </w:tc>
        <w:tc>
          <w:tcPr>
            <w:tcW w:w="2320" w:type="dxa"/>
            <w:tcBorders>
              <w:top w:val="nil"/>
              <w:left w:val="nil"/>
              <w:bottom w:val="single" w:sz="4" w:space="0" w:color="auto"/>
              <w:right w:val="single" w:sz="4" w:space="0" w:color="auto"/>
            </w:tcBorders>
            <w:shd w:val="clear" w:color="000000" w:fill="FCE4D6"/>
            <w:vAlign w:val="center"/>
            <w:hideMark/>
          </w:tcPr>
          <w:p w14:paraId="12013679" w14:textId="77777777" w:rsidR="006F5D8A" w:rsidRPr="006F5D8A" w:rsidRDefault="006F5D8A" w:rsidP="00A0661D">
            <w:pPr>
              <w:spacing w:line="276" w:lineRule="auto"/>
              <w:jc w:val="center"/>
              <w:rPr>
                <w:rFonts w:cs="Calibri"/>
                <w:sz w:val="20"/>
                <w:szCs w:val="20"/>
              </w:rPr>
            </w:pPr>
            <w:r w:rsidRPr="006F5D8A">
              <w:rPr>
                <w:rFonts w:cs="Calibri"/>
                <w:sz w:val="20"/>
                <w:szCs w:val="20"/>
              </w:rPr>
              <w:t>1 603</w:t>
            </w:r>
          </w:p>
        </w:tc>
        <w:tc>
          <w:tcPr>
            <w:tcW w:w="1600" w:type="dxa"/>
            <w:tcBorders>
              <w:top w:val="nil"/>
              <w:left w:val="nil"/>
              <w:bottom w:val="single" w:sz="4" w:space="0" w:color="auto"/>
              <w:right w:val="single" w:sz="4" w:space="0" w:color="auto"/>
            </w:tcBorders>
            <w:vAlign w:val="center"/>
            <w:hideMark/>
          </w:tcPr>
          <w:p w14:paraId="5393851D" w14:textId="77777777" w:rsidR="006F5D8A" w:rsidRPr="006F5D8A" w:rsidRDefault="006F5D8A" w:rsidP="00A0661D">
            <w:pPr>
              <w:spacing w:line="276" w:lineRule="auto"/>
              <w:jc w:val="center"/>
              <w:rPr>
                <w:rFonts w:cs="Calibri"/>
                <w:sz w:val="20"/>
                <w:szCs w:val="20"/>
              </w:rPr>
            </w:pPr>
            <w:r w:rsidRPr="006F5D8A">
              <w:rPr>
                <w:rFonts w:cs="Calibri"/>
                <w:sz w:val="20"/>
                <w:szCs w:val="20"/>
              </w:rPr>
              <w:t>140,17%</w:t>
            </w:r>
          </w:p>
        </w:tc>
      </w:tr>
      <w:tr w:rsidR="006F5D8A" w:rsidRPr="006F5D8A" w14:paraId="06CFA28B" w14:textId="77777777" w:rsidTr="006F5D8A">
        <w:trPr>
          <w:trHeight w:val="288"/>
          <w:jc w:val="center"/>
        </w:trPr>
        <w:tc>
          <w:tcPr>
            <w:tcW w:w="1300" w:type="dxa"/>
            <w:tcBorders>
              <w:top w:val="nil"/>
              <w:left w:val="single" w:sz="4" w:space="0" w:color="auto"/>
              <w:bottom w:val="single" w:sz="4" w:space="0" w:color="auto"/>
              <w:right w:val="single" w:sz="4" w:space="0" w:color="auto"/>
            </w:tcBorders>
            <w:vAlign w:val="center"/>
            <w:hideMark/>
          </w:tcPr>
          <w:p w14:paraId="448DC039" w14:textId="77777777" w:rsidR="006F5D8A" w:rsidRPr="006F5D8A" w:rsidRDefault="006F5D8A" w:rsidP="00A0661D">
            <w:pPr>
              <w:spacing w:line="276" w:lineRule="auto"/>
              <w:jc w:val="center"/>
              <w:rPr>
                <w:rFonts w:cs="Calibri"/>
                <w:szCs w:val="22"/>
              </w:rPr>
            </w:pPr>
            <w:r w:rsidRPr="006F5D8A">
              <w:rPr>
                <w:rFonts w:cs="Calibri"/>
                <w:szCs w:val="22"/>
              </w:rPr>
              <w:t>2017</w:t>
            </w:r>
          </w:p>
        </w:tc>
        <w:tc>
          <w:tcPr>
            <w:tcW w:w="2120" w:type="dxa"/>
            <w:tcBorders>
              <w:top w:val="nil"/>
              <w:left w:val="nil"/>
              <w:bottom w:val="single" w:sz="4" w:space="0" w:color="auto"/>
              <w:right w:val="single" w:sz="4" w:space="0" w:color="auto"/>
            </w:tcBorders>
            <w:shd w:val="clear" w:color="000000" w:fill="FCE4D6"/>
            <w:vAlign w:val="center"/>
            <w:hideMark/>
          </w:tcPr>
          <w:p w14:paraId="0D1424A0" w14:textId="77777777" w:rsidR="006F5D8A" w:rsidRPr="006F5D8A" w:rsidRDefault="006F5D8A" w:rsidP="00A0661D">
            <w:pPr>
              <w:spacing w:line="276" w:lineRule="auto"/>
              <w:jc w:val="center"/>
              <w:rPr>
                <w:rFonts w:cs="Calibri"/>
                <w:sz w:val="20"/>
                <w:szCs w:val="20"/>
              </w:rPr>
            </w:pPr>
            <w:r w:rsidRPr="006F5D8A">
              <w:rPr>
                <w:rFonts w:cs="Calibri"/>
                <w:sz w:val="20"/>
                <w:szCs w:val="20"/>
              </w:rPr>
              <w:t>2 297</w:t>
            </w:r>
          </w:p>
        </w:tc>
        <w:tc>
          <w:tcPr>
            <w:tcW w:w="2320" w:type="dxa"/>
            <w:tcBorders>
              <w:top w:val="nil"/>
              <w:left w:val="nil"/>
              <w:bottom w:val="single" w:sz="4" w:space="0" w:color="auto"/>
              <w:right w:val="single" w:sz="4" w:space="0" w:color="auto"/>
            </w:tcBorders>
            <w:shd w:val="clear" w:color="000000" w:fill="FCE4D6"/>
            <w:vAlign w:val="center"/>
            <w:hideMark/>
          </w:tcPr>
          <w:p w14:paraId="58CDC067" w14:textId="77777777" w:rsidR="006F5D8A" w:rsidRPr="006F5D8A" w:rsidRDefault="006F5D8A" w:rsidP="00A0661D">
            <w:pPr>
              <w:spacing w:line="276" w:lineRule="auto"/>
              <w:jc w:val="center"/>
              <w:rPr>
                <w:rFonts w:cs="Calibri"/>
                <w:sz w:val="20"/>
                <w:szCs w:val="20"/>
              </w:rPr>
            </w:pPr>
            <w:r w:rsidRPr="006F5D8A">
              <w:rPr>
                <w:rFonts w:cs="Calibri"/>
                <w:sz w:val="20"/>
                <w:szCs w:val="20"/>
              </w:rPr>
              <w:t>1 638</w:t>
            </w:r>
          </w:p>
        </w:tc>
        <w:tc>
          <w:tcPr>
            <w:tcW w:w="1600" w:type="dxa"/>
            <w:tcBorders>
              <w:top w:val="nil"/>
              <w:left w:val="nil"/>
              <w:bottom w:val="single" w:sz="4" w:space="0" w:color="auto"/>
              <w:right w:val="single" w:sz="4" w:space="0" w:color="auto"/>
            </w:tcBorders>
            <w:vAlign w:val="center"/>
            <w:hideMark/>
          </w:tcPr>
          <w:p w14:paraId="685B04AF" w14:textId="77777777" w:rsidR="006F5D8A" w:rsidRPr="006F5D8A" w:rsidRDefault="006F5D8A" w:rsidP="00A0661D">
            <w:pPr>
              <w:spacing w:line="276" w:lineRule="auto"/>
              <w:jc w:val="center"/>
              <w:rPr>
                <w:rFonts w:cs="Calibri"/>
                <w:sz w:val="20"/>
                <w:szCs w:val="20"/>
              </w:rPr>
            </w:pPr>
            <w:r w:rsidRPr="006F5D8A">
              <w:rPr>
                <w:rFonts w:cs="Calibri"/>
                <w:sz w:val="20"/>
                <w:szCs w:val="20"/>
              </w:rPr>
              <w:t>140,23%</w:t>
            </w:r>
          </w:p>
        </w:tc>
      </w:tr>
      <w:tr w:rsidR="006F5D8A" w:rsidRPr="006F5D8A" w14:paraId="679A8602" w14:textId="77777777" w:rsidTr="006F5D8A">
        <w:trPr>
          <w:trHeight w:val="288"/>
          <w:jc w:val="center"/>
        </w:trPr>
        <w:tc>
          <w:tcPr>
            <w:tcW w:w="1300" w:type="dxa"/>
            <w:tcBorders>
              <w:top w:val="nil"/>
              <w:left w:val="single" w:sz="4" w:space="0" w:color="auto"/>
              <w:bottom w:val="single" w:sz="4" w:space="0" w:color="auto"/>
              <w:right w:val="single" w:sz="4" w:space="0" w:color="auto"/>
            </w:tcBorders>
            <w:vAlign w:val="center"/>
            <w:hideMark/>
          </w:tcPr>
          <w:p w14:paraId="669B505D" w14:textId="77777777" w:rsidR="006F5D8A" w:rsidRPr="006F5D8A" w:rsidRDefault="006F5D8A" w:rsidP="00A0661D">
            <w:pPr>
              <w:spacing w:line="276" w:lineRule="auto"/>
              <w:jc w:val="center"/>
              <w:rPr>
                <w:rFonts w:cs="Calibri"/>
                <w:szCs w:val="22"/>
              </w:rPr>
            </w:pPr>
            <w:r w:rsidRPr="006F5D8A">
              <w:rPr>
                <w:rFonts w:cs="Calibri"/>
                <w:szCs w:val="22"/>
              </w:rPr>
              <w:t>2018</w:t>
            </w:r>
          </w:p>
        </w:tc>
        <w:tc>
          <w:tcPr>
            <w:tcW w:w="2120" w:type="dxa"/>
            <w:tcBorders>
              <w:top w:val="nil"/>
              <w:left w:val="nil"/>
              <w:bottom w:val="single" w:sz="4" w:space="0" w:color="auto"/>
              <w:right w:val="single" w:sz="4" w:space="0" w:color="auto"/>
            </w:tcBorders>
            <w:shd w:val="clear" w:color="000000" w:fill="FCE4D6"/>
            <w:vAlign w:val="center"/>
            <w:hideMark/>
          </w:tcPr>
          <w:p w14:paraId="6F66DD85" w14:textId="77777777" w:rsidR="006F5D8A" w:rsidRPr="006F5D8A" w:rsidRDefault="006F5D8A" w:rsidP="00A0661D">
            <w:pPr>
              <w:spacing w:line="276" w:lineRule="auto"/>
              <w:jc w:val="center"/>
              <w:rPr>
                <w:rFonts w:cs="Calibri"/>
                <w:sz w:val="20"/>
                <w:szCs w:val="20"/>
              </w:rPr>
            </w:pPr>
            <w:r w:rsidRPr="006F5D8A">
              <w:rPr>
                <w:rFonts w:cs="Calibri"/>
                <w:sz w:val="20"/>
                <w:szCs w:val="20"/>
              </w:rPr>
              <w:t>2 365</w:t>
            </w:r>
          </w:p>
        </w:tc>
        <w:tc>
          <w:tcPr>
            <w:tcW w:w="2320" w:type="dxa"/>
            <w:tcBorders>
              <w:top w:val="nil"/>
              <w:left w:val="nil"/>
              <w:bottom w:val="single" w:sz="4" w:space="0" w:color="auto"/>
              <w:right w:val="single" w:sz="4" w:space="0" w:color="auto"/>
            </w:tcBorders>
            <w:shd w:val="clear" w:color="000000" w:fill="FCE4D6"/>
            <w:vAlign w:val="center"/>
            <w:hideMark/>
          </w:tcPr>
          <w:p w14:paraId="584D1A12" w14:textId="77777777" w:rsidR="006F5D8A" w:rsidRPr="006F5D8A" w:rsidRDefault="006F5D8A" w:rsidP="00A0661D">
            <w:pPr>
              <w:spacing w:line="276" w:lineRule="auto"/>
              <w:jc w:val="center"/>
              <w:rPr>
                <w:rFonts w:cs="Calibri"/>
                <w:sz w:val="20"/>
                <w:szCs w:val="20"/>
              </w:rPr>
            </w:pPr>
            <w:r w:rsidRPr="006F5D8A">
              <w:rPr>
                <w:rFonts w:cs="Calibri"/>
                <w:sz w:val="20"/>
                <w:szCs w:val="20"/>
              </w:rPr>
              <w:t>1 664</w:t>
            </w:r>
          </w:p>
        </w:tc>
        <w:tc>
          <w:tcPr>
            <w:tcW w:w="1600" w:type="dxa"/>
            <w:tcBorders>
              <w:top w:val="nil"/>
              <w:left w:val="nil"/>
              <w:bottom w:val="single" w:sz="4" w:space="0" w:color="auto"/>
              <w:right w:val="single" w:sz="4" w:space="0" w:color="auto"/>
            </w:tcBorders>
            <w:vAlign w:val="center"/>
            <w:hideMark/>
          </w:tcPr>
          <w:p w14:paraId="20EE0DF7" w14:textId="77777777" w:rsidR="006F5D8A" w:rsidRPr="006F5D8A" w:rsidRDefault="006F5D8A" w:rsidP="00A0661D">
            <w:pPr>
              <w:spacing w:line="276" w:lineRule="auto"/>
              <w:jc w:val="center"/>
              <w:rPr>
                <w:rFonts w:cs="Calibri"/>
                <w:sz w:val="20"/>
                <w:szCs w:val="20"/>
              </w:rPr>
            </w:pPr>
            <w:r w:rsidRPr="006F5D8A">
              <w:rPr>
                <w:rFonts w:cs="Calibri"/>
                <w:sz w:val="20"/>
                <w:szCs w:val="20"/>
              </w:rPr>
              <w:t>142,13%</w:t>
            </w:r>
          </w:p>
        </w:tc>
      </w:tr>
      <w:tr w:rsidR="006F5D8A" w:rsidRPr="006F5D8A" w14:paraId="3700CFD9" w14:textId="77777777" w:rsidTr="006F5D8A">
        <w:trPr>
          <w:trHeight w:val="288"/>
          <w:jc w:val="center"/>
        </w:trPr>
        <w:tc>
          <w:tcPr>
            <w:tcW w:w="1300" w:type="dxa"/>
            <w:tcBorders>
              <w:top w:val="nil"/>
              <w:left w:val="single" w:sz="4" w:space="0" w:color="auto"/>
              <w:bottom w:val="single" w:sz="4" w:space="0" w:color="auto"/>
              <w:right w:val="single" w:sz="4" w:space="0" w:color="auto"/>
            </w:tcBorders>
            <w:vAlign w:val="center"/>
            <w:hideMark/>
          </w:tcPr>
          <w:p w14:paraId="2E13ED4B" w14:textId="77777777" w:rsidR="006F5D8A" w:rsidRPr="006F5D8A" w:rsidRDefault="006F5D8A" w:rsidP="00A0661D">
            <w:pPr>
              <w:spacing w:line="276" w:lineRule="auto"/>
              <w:jc w:val="center"/>
              <w:rPr>
                <w:rFonts w:cs="Calibri"/>
                <w:szCs w:val="22"/>
              </w:rPr>
            </w:pPr>
            <w:r w:rsidRPr="006F5D8A">
              <w:rPr>
                <w:rFonts w:cs="Calibri"/>
                <w:szCs w:val="22"/>
              </w:rPr>
              <w:t>2019</w:t>
            </w:r>
          </w:p>
        </w:tc>
        <w:tc>
          <w:tcPr>
            <w:tcW w:w="2120" w:type="dxa"/>
            <w:tcBorders>
              <w:top w:val="nil"/>
              <w:left w:val="nil"/>
              <w:bottom w:val="single" w:sz="4" w:space="0" w:color="auto"/>
              <w:right w:val="single" w:sz="4" w:space="0" w:color="auto"/>
            </w:tcBorders>
            <w:shd w:val="clear" w:color="000000" w:fill="FCE4D6"/>
            <w:vAlign w:val="center"/>
            <w:hideMark/>
          </w:tcPr>
          <w:p w14:paraId="4D8325AB" w14:textId="77777777" w:rsidR="006F5D8A" w:rsidRPr="006F5D8A" w:rsidRDefault="006F5D8A" w:rsidP="00A0661D">
            <w:pPr>
              <w:spacing w:line="276" w:lineRule="auto"/>
              <w:jc w:val="center"/>
              <w:rPr>
                <w:rFonts w:cs="Calibri"/>
                <w:sz w:val="20"/>
                <w:szCs w:val="20"/>
              </w:rPr>
            </w:pPr>
            <w:r w:rsidRPr="006F5D8A">
              <w:rPr>
                <w:rFonts w:cs="Calibri"/>
                <w:sz w:val="20"/>
                <w:szCs w:val="20"/>
              </w:rPr>
              <w:t>2 472</w:t>
            </w:r>
          </w:p>
        </w:tc>
        <w:tc>
          <w:tcPr>
            <w:tcW w:w="2320" w:type="dxa"/>
            <w:tcBorders>
              <w:top w:val="nil"/>
              <w:left w:val="nil"/>
              <w:bottom w:val="single" w:sz="4" w:space="0" w:color="auto"/>
              <w:right w:val="single" w:sz="4" w:space="0" w:color="auto"/>
            </w:tcBorders>
            <w:shd w:val="clear" w:color="000000" w:fill="FCE4D6"/>
            <w:vAlign w:val="center"/>
            <w:hideMark/>
          </w:tcPr>
          <w:p w14:paraId="3B48FFA4" w14:textId="77777777" w:rsidR="006F5D8A" w:rsidRPr="006F5D8A" w:rsidRDefault="006F5D8A" w:rsidP="00A0661D">
            <w:pPr>
              <w:spacing w:line="276" w:lineRule="auto"/>
              <w:jc w:val="center"/>
              <w:rPr>
                <w:rFonts w:cs="Calibri"/>
                <w:sz w:val="20"/>
                <w:szCs w:val="20"/>
              </w:rPr>
            </w:pPr>
            <w:r w:rsidRPr="006F5D8A">
              <w:rPr>
                <w:rFonts w:cs="Calibri"/>
                <w:sz w:val="20"/>
                <w:szCs w:val="20"/>
              </w:rPr>
              <w:t>1 621</w:t>
            </w:r>
          </w:p>
        </w:tc>
        <w:tc>
          <w:tcPr>
            <w:tcW w:w="1600" w:type="dxa"/>
            <w:tcBorders>
              <w:top w:val="nil"/>
              <w:left w:val="nil"/>
              <w:bottom w:val="single" w:sz="4" w:space="0" w:color="auto"/>
              <w:right w:val="single" w:sz="4" w:space="0" w:color="auto"/>
            </w:tcBorders>
            <w:vAlign w:val="center"/>
            <w:hideMark/>
          </w:tcPr>
          <w:p w14:paraId="7A840D58" w14:textId="77777777" w:rsidR="006F5D8A" w:rsidRPr="006F5D8A" w:rsidRDefault="006F5D8A" w:rsidP="00A0661D">
            <w:pPr>
              <w:spacing w:line="276" w:lineRule="auto"/>
              <w:jc w:val="center"/>
              <w:rPr>
                <w:rFonts w:cs="Calibri"/>
                <w:sz w:val="20"/>
                <w:szCs w:val="20"/>
              </w:rPr>
            </w:pPr>
            <w:r w:rsidRPr="006F5D8A">
              <w:rPr>
                <w:rFonts w:cs="Calibri"/>
                <w:sz w:val="20"/>
                <w:szCs w:val="20"/>
              </w:rPr>
              <w:t>152,50%</w:t>
            </w:r>
          </w:p>
        </w:tc>
      </w:tr>
      <w:tr w:rsidR="006F5D8A" w:rsidRPr="006F5D8A" w14:paraId="0BF783AE" w14:textId="77777777" w:rsidTr="006F5D8A">
        <w:trPr>
          <w:trHeight w:val="288"/>
          <w:jc w:val="center"/>
        </w:trPr>
        <w:tc>
          <w:tcPr>
            <w:tcW w:w="1300" w:type="dxa"/>
            <w:tcBorders>
              <w:top w:val="nil"/>
              <w:left w:val="single" w:sz="4" w:space="0" w:color="auto"/>
              <w:bottom w:val="single" w:sz="4" w:space="0" w:color="auto"/>
              <w:right w:val="single" w:sz="4" w:space="0" w:color="auto"/>
            </w:tcBorders>
            <w:vAlign w:val="center"/>
            <w:hideMark/>
          </w:tcPr>
          <w:p w14:paraId="35327A72" w14:textId="77777777" w:rsidR="006F5D8A" w:rsidRPr="006F5D8A" w:rsidRDefault="006F5D8A" w:rsidP="00A0661D">
            <w:pPr>
              <w:spacing w:line="276" w:lineRule="auto"/>
              <w:jc w:val="center"/>
              <w:rPr>
                <w:rFonts w:cs="Calibri"/>
                <w:szCs w:val="22"/>
              </w:rPr>
            </w:pPr>
            <w:r w:rsidRPr="006F5D8A">
              <w:rPr>
                <w:rFonts w:cs="Calibri"/>
                <w:szCs w:val="22"/>
              </w:rPr>
              <w:t>2020</w:t>
            </w:r>
          </w:p>
        </w:tc>
        <w:tc>
          <w:tcPr>
            <w:tcW w:w="2120" w:type="dxa"/>
            <w:tcBorders>
              <w:top w:val="nil"/>
              <w:left w:val="nil"/>
              <w:bottom w:val="single" w:sz="4" w:space="0" w:color="auto"/>
              <w:right w:val="single" w:sz="4" w:space="0" w:color="auto"/>
            </w:tcBorders>
            <w:shd w:val="clear" w:color="000000" w:fill="FCE4D6"/>
            <w:vAlign w:val="center"/>
            <w:hideMark/>
          </w:tcPr>
          <w:p w14:paraId="6C902D3F" w14:textId="77777777" w:rsidR="006F5D8A" w:rsidRPr="006F5D8A" w:rsidRDefault="006F5D8A" w:rsidP="00A0661D">
            <w:pPr>
              <w:spacing w:line="276" w:lineRule="auto"/>
              <w:jc w:val="center"/>
              <w:rPr>
                <w:rFonts w:cs="Calibri"/>
                <w:sz w:val="20"/>
                <w:szCs w:val="20"/>
              </w:rPr>
            </w:pPr>
            <w:r w:rsidRPr="006F5D8A">
              <w:rPr>
                <w:rFonts w:cs="Calibri"/>
                <w:sz w:val="20"/>
                <w:szCs w:val="20"/>
              </w:rPr>
              <w:t>2 506</w:t>
            </w:r>
          </w:p>
        </w:tc>
        <w:tc>
          <w:tcPr>
            <w:tcW w:w="2320" w:type="dxa"/>
            <w:tcBorders>
              <w:top w:val="nil"/>
              <w:left w:val="nil"/>
              <w:bottom w:val="single" w:sz="4" w:space="0" w:color="auto"/>
              <w:right w:val="single" w:sz="4" w:space="0" w:color="auto"/>
            </w:tcBorders>
            <w:shd w:val="clear" w:color="000000" w:fill="FCE4D6"/>
            <w:vAlign w:val="center"/>
            <w:hideMark/>
          </w:tcPr>
          <w:p w14:paraId="7224AED0" w14:textId="77777777" w:rsidR="006F5D8A" w:rsidRPr="006F5D8A" w:rsidRDefault="006F5D8A" w:rsidP="00A0661D">
            <w:pPr>
              <w:spacing w:line="276" w:lineRule="auto"/>
              <w:jc w:val="center"/>
              <w:rPr>
                <w:rFonts w:cs="Calibri"/>
                <w:sz w:val="20"/>
                <w:szCs w:val="20"/>
              </w:rPr>
            </w:pPr>
            <w:r w:rsidRPr="006F5D8A">
              <w:rPr>
                <w:rFonts w:cs="Calibri"/>
                <w:sz w:val="20"/>
                <w:szCs w:val="20"/>
              </w:rPr>
              <w:t>1 598</w:t>
            </w:r>
          </w:p>
        </w:tc>
        <w:tc>
          <w:tcPr>
            <w:tcW w:w="1600" w:type="dxa"/>
            <w:tcBorders>
              <w:top w:val="nil"/>
              <w:left w:val="nil"/>
              <w:bottom w:val="single" w:sz="4" w:space="0" w:color="auto"/>
              <w:right w:val="single" w:sz="4" w:space="0" w:color="auto"/>
            </w:tcBorders>
            <w:vAlign w:val="center"/>
            <w:hideMark/>
          </w:tcPr>
          <w:p w14:paraId="0453552E" w14:textId="77777777" w:rsidR="006F5D8A" w:rsidRPr="006F5D8A" w:rsidRDefault="006F5D8A" w:rsidP="00A0661D">
            <w:pPr>
              <w:spacing w:line="276" w:lineRule="auto"/>
              <w:jc w:val="center"/>
              <w:rPr>
                <w:rFonts w:cs="Calibri"/>
                <w:sz w:val="20"/>
                <w:szCs w:val="20"/>
              </w:rPr>
            </w:pPr>
            <w:r w:rsidRPr="006F5D8A">
              <w:rPr>
                <w:rFonts w:cs="Calibri"/>
                <w:sz w:val="20"/>
                <w:szCs w:val="20"/>
              </w:rPr>
              <w:t>156,82%</w:t>
            </w:r>
          </w:p>
        </w:tc>
      </w:tr>
      <w:tr w:rsidR="006F5D8A" w:rsidRPr="006F5D8A" w14:paraId="5516568B" w14:textId="77777777" w:rsidTr="006F5D8A">
        <w:trPr>
          <w:trHeight w:val="288"/>
          <w:jc w:val="center"/>
        </w:trPr>
        <w:tc>
          <w:tcPr>
            <w:tcW w:w="3420" w:type="dxa"/>
            <w:gridSpan w:val="2"/>
            <w:tcBorders>
              <w:top w:val="nil"/>
              <w:left w:val="nil"/>
              <w:bottom w:val="nil"/>
              <w:right w:val="nil"/>
            </w:tcBorders>
            <w:noWrap/>
            <w:vAlign w:val="bottom"/>
            <w:hideMark/>
          </w:tcPr>
          <w:p w14:paraId="31836601" w14:textId="77777777" w:rsidR="006F5D8A" w:rsidRPr="006F5D8A" w:rsidRDefault="006F5D8A" w:rsidP="00A0661D">
            <w:pPr>
              <w:spacing w:line="276" w:lineRule="auto"/>
              <w:jc w:val="left"/>
              <w:rPr>
                <w:rFonts w:cs="Calibri"/>
                <w:szCs w:val="22"/>
              </w:rPr>
            </w:pPr>
            <w:r w:rsidRPr="006F5D8A">
              <w:rPr>
                <w:rFonts w:cs="Calibri"/>
                <w:szCs w:val="22"/>
              </w:rPr>
              <w:t xml:space="preserve">Forrás: </w:t>
            </w:r>
            <w:proofErr w:type="spellStart"/>
            <w:r w:rsidRPr="006F5D8A">
              <w:rPr>
                <w:rFonts w:cs="Calibri"/>
                <w:szCs w:val="22"/>
              </w:rPr>
              <w:t>TeIR</w:t>
            </w:r>
            <w:proofErr w:type="spellEnd"/>
            <w:r w:rsidRPr="006F5D8A">
              <w:rPr>
                <w:rFonts w:cs="Calibri"/>
                <w:szCs w:val="22"/>
              </w:rPr>
              <w:t>, KSH-TSTAR</w:t>
            </w:r>
          </w:p>
        </w:tc>
        <w:tc>
          <w:tcPr>
            <w:tcW w:w="2320" w:type="dxa"/>
            <w:tcBorders>
              <w:top w:val="nil"/>
              <w:left w:val="nil"/>
              <w:bottom w:val="nil"/>
              <w:right w:val="nil"/>
            </w:tcBorders>
            <w:noWrap/>
            <w:vAlign w:val="bottom"/>
            <w:hideMark/>
          </w:tcPr>
          <w:p w14:paraId="18ED0C42" w14:textId="77777777" w:rsidR="006F5D8A" w:rsidRPr="006F5D8A" w:rsidRDefault="006F5D8A" w:rsidP="00A0661D">
            <w:pPr>
              <w:spacing w:line="276" w:lineRule="auto"/>
              <w:jc w:val="left"/>
              <w:rPr>
                <w:rFonts w:cs="Calibri"/>
                <w:szCs w:val="22"/>
              </w:rPr>
            </w:pPr>
          </w:p>
        </w:tc>
        <w:tc>
          <w:tcPr>
            <w:tcW w:w="1600" w:type="dxa"/>
            <w:tcBorders>
              <w:top w:val="nil"/>
              <w:left w:val="nil"/>
              <w:bottom w:val="nil"/>
              <w:right w:val="nil"/>
            </w:tcBorders>
            <w:noWrap/>
            <w:vAlign w:val="bottom"/>
            <w:hideMark/>
          </w:tcPr>
          <w:p w14:paraId="58FBF5EC" w14:textId="77777777" w:rsidR="006F5D8A" w:rsidRPr="006F5D8A" w:rsidRDefault="006F5D8A" w:rsidP="00A0661D">
            <w:pPr>
              <w:spacing w:line="276" w:lineRule="auto"/>
              <w:jc w:val="left"/>
              <w:rPr>
                <w:rFonts w:ascii="Times New Roman" w:hAnsi="Times New Roman"/>
                <w:sz w:val="20"/>
                <w:szCs w:val="20"/>
              </w:rPr>
            </w:pPr>
          </w:p>
        </w:tc>
      </w:tr>
    </w:tbl>
    <w:p w14:paraId="5502FD58" w14:textId="77777777" w:rsidR="00C5295C" w:rsidRPr="00100E69" w:rsidRDefault="00C5295C"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6EBDF38E" w14:textId="77777777" w:rsidR="00B67086" w:rsidRDefault="00081123" w:rsidP="00A0661D">
      <w:pPr>
        <w:spacing w:line="276" w:lineRule="auto"/>
        <w:jc w:val="center"/>
        <w:rPr>
          <w:noProof/>
        </w:rPr>
      </w:pPr>
      <w:r w:rsidRPr="00DA521D">
        <w:rPr>
          <w:noProof/>
        </w:rPr>
        <w:drawing>
          <wp:inline distT="0" distB="0" distL="0" distR="0" wp14:anchorId="5DDAD849" wp14:editId="2FA8594A">
            <wp:extent cx="4398645" cy="2275205"/>
            <wp:effectExtent l="0" t="0" r="0" b="0"/>
            <wp:docPr id="61"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p w14:paraId="08357F95" w14:textId="77777777" w:rsidR="006F5D8A" w:rsidRDefault="006F5D8A" w:rsidP="00A0661D">
      <w:pPr>
        <w:spacing w:line="276" w:lineRule="auto"/>
        <w:rPr>
          <w:rFonts w:ascii="Times New Roman" w:hAnsi="Times New Roman"/>
          <w:sz w:val="24"/>
        </w:rPr>
      </w:pPr>
    </w:p>
    <w:p w14:paraId="076C2750" w14:textId="77777777" w:rsidR="006F5D8A" w:rsidRDefault="006F5D8A" w:rsidP="00A0661D">
      <w:pPr>
        <w:spacing w:line="276" w:lineRule="auto"/>
        <w:rPr>
          <w:rFonts w:ascii="Times New Roman" w:hAnsi="Times New Roman"/>
          <w:sz w:val="24"/>
        </w:rPr>
      </w:pPr>
      <w:r w:rsidRPr="006350A7">
        <w:rPr>
          <w:rFonts w:ascii="Times New Roman" w:hAnsi="Times New Roman"/>
          <w:sz w:val="24"/>
        </w:rPr>
        <w:t xml:space="preserve">Az idősek száma és népességen belüli arányának növekedése általános jelenség az országban, amely a fenti adatok alapján a településen is észlelhető, ennek következtében folyamatosan egyre nagyobb teher nehezedik az ellátórendszerekre, legyen szó az egészségügyi ellátórendszerről, vagy a szociális ellátórendszerről. Mindezen sajátos problémák miatt olyan intézkedésekre van szükség a </w:t>
      </w:r>
      <w:r w:rsidRPr="006350A7">
        <w:rPr>
          <w:rFonts w:ascii="Times New Roman" w:hAnsi="Times New Roman"/>
          <w:sz w:val="24"/>
        </w:rPr>
        <w:lastRenderedPageBreak/>
        <w:t>településen, amelyek elősegíthetik a gazdaságilag aktív</w:t>
      </w:r>
      <w:r>
        <w:rPr>
          <w:rFonts w:ascii="Times New Roman" w:hAnsi="Times New Roman"/>
          <w:sz w:val="24"/>
        </w:rPr>
        <w:t xml:space="preserve"> </w:t>
      </w:r>
      <w:r w:rsidRPr="006350A7">
        <w:rPr>
          <w:rFonts w:ascii="Times New Roman" w:hAnsi="Times New Roman"/>
          <w:sz w:val="24"/>
        </w:rPr>
        <w:t xml:space="preserve">idősek arányának növelését a munkaerőpiacon, ezáltal hozzájárulva a fenntarthatósághoz. </w:t>
      </w:r>
    </w:p>
    <w:p w14:paraId="5B2CD3AB" w14:textId="77777777" w:rsidR="00F60213" w:rsidRDefault="00F60213" w:rsidP="00A0661D">
      <w:pPr>
        <w:spacing w:line="276" w:lineRule="auto"/>
        <w:rPr>
          <w:rFonts w:ascii="Times New Roman" w:hAnsi="Times New Roman"/>
          <w:sz w:val="24"/>
        </w:rPr>
      </w:pPr>
    </w:p>
    <w:tbl>
      <w:tblPr>
        <w:tblW w:w="8700" w:type="dxa"/>
        <w:jc w:val="center"/>
        <w:tblCellMar>
          <w:left w:w="70" w:type="dxa"/>
          <w:right w:w="70" w:type="dxa"/>
        </w:tblCellMar>
        <w:tblLook w:val="04A0" w:firstRow="1" w:lastRow="0" w:firstColumn="1" w:lastColumn="0" w:noHBand="0" w:noVBand="1"/>
      </w:tblPr>
      <w:tblGrid>
        <w:gridCol w:w="1600"/>
        <w:gridCol w:w="2520"/>
        <w:gridCol w:w="2520"/>
        <w:gridCol w:w="2060"/>
      </w:tblGrid>
      <w:tr w:rsidR="00F60213" w:rsidRPr="00F60213" w14:paraId="4D365FB5" w14:textId="77777777" w:rsidTr="006A29D9">
        <w:trPr>
          <w:trHeight w:val="740"/>
          <w:jc w:val="center"/>
        </w:trPr>
        <w:tc>
          <w:tcPr>
            <w:tcW w:w="8700" w:type="dxa"/>
            <w:gridSpan w:val="4"/>
            <w:tcBorders>
              <w:top w:val="single" w:sz="4" w:space="0" w:color="auto"/>
              <w:left w:val="single" w:sz="4" w:space="0" w:color="auto"/>
              <w:bottom w:val="single" w:sz="4" w:space="0" w:color="auto"/>
              <w:right w:val="single" w:sz="4" w:space="0" w:color="auto"/>
            </w:tcBorders>
            <w:vAlign w:val="center"/>
            <w:hideMark/>
          </w:tcPr>
          <w:p w14:paraId="61C13C62" w14:textId="77777777" w:rsidR="00F60213" w:rsidRPr="00F60213" w:rsidRDefault="00F60213" w:rsidP="00A0661D">
            <w:pPr>
              <w:spacing w:line="276" w:lineRule="auto"/>
              <w:jc w:val="center"/>
              <w:rPr>
                <w:rFonts w:cs="Calibri"/>
                <w:b/>
                <w:bCs/>
                <w:szCs w:val="22"/>
              </w:rPr>
            </w:pPr>
            <w:r w:rsidRPr="00F60213">
              <w:rPr>
                <w:rFonts w:cs="Calibri"/>
                <w:b/>
                <w:bCs/>
                <w:szCs w:val="22"/>
              </w:rPr>
              <w:t>6.1.1. számú táblázat – Nyugdíjban, ellátásban, járadékban és egyéb járandóságban részesülők száma</w:t>
            </w:r>
          </w:p>
        </w:tc>
      </w:tr>
      <w:tr w:rsidR="00F60213" w:rsidRPr="00F60213" w14:paraId="41EFD8CD" w14:textId="77777777" w:rsidTr="00F60213">
        <w:trPr>
          <w:trHeight w:val="1380"/>
          <w:jc w:val="center"/>
        </w:trPr>
        <w:tc>
          <w:tcPr>
            <w:tcW w:w="1600" w:type="dxa"/>
            <w:tcBorders>
              <w:top w:val="nil"/>
              <w:left w:val="single" w:sz="4" w:space="0" w:color="auto"/>
              <w:bottom w:val="single" w:sz="4" w:space="0" w:color="auto"/>
              <w:right w:val="single" w:sz="4" w:space="0" w:color="auto"/>
            </w:tcBorders>
            <w:shd w:val="clear" w:color="000000" w:fill="E2EFDA"/>
            <w:noWrap/>
            <w:vAlign w:val="center"/>
            <w:hideMark/>
          </w:tcPr>
          <w:p w14:paraId="3A027001" w14:textId="77777777" w:rsidR="00F60213" w:rsidRPr="00F60213" w:rsidRDefault="00F60213" w:rsidP="00A0661D">
            <w:pPr>
              <w:spacing w:line="276" w:lineRule="auto"/>
              <w:jc w:val="center"/>
              <w:rPr>
                <w:rFonts w:cs="Calibri"/>
                <w:b/>
                <w:bCs/>
                <w:szCs w:val="22"/>
              </w:rPr>
            </w:pPr>
            <w:r w:rsidRPr="00F60213">
              <w:rPr>
                <w:rFonts w:cs="Calibri"/>
                <w:b/>
                <w:bCs/>
                <w:szCs w:val="22"/>
              </w:rPr>
              <w:t>Év</w:t>
            </w:r>
          </w:p>
        </w:tc>
        <w:tc>
          <w:tcPr>
            <w:tcW w:w="2520" w:type="dxa"/>
            <w:tcBorders>
              <w:top w:val="nil"/>
              <w:left w:val="nil"/>
              <w:bottom w:val="single" w:sz="4" w:space="0" w:color="auto"/>
              <w:right w:val="single" w:sz="4" w:space="0" w:color="auto"/>
            </w:tcBorders>
            <w:shd w:val="clear" w:color="000000" w:fill="E2EFDA"/>
            <w:vAlign w:val="center"/>
            <w:hideMark/>
          </w:tcPr>
          <w:p w14:paraId="0A8FBA9F" w14:textId="77777777" w:rsidR="00F60213" w:rsidRPr="00F60213" w:rsidRDefault="00F60213" w:rsidP="00A0661D">
            <w:pPr>
              <w:spacing w:line="276" w:lineRule="auto"/>
              <w:jc w:val="center"/>
              <w:rPr>
                <w:rFonts w:cs="Calibri"/>
                <w:b/>
                <w:bCs/>
                <w:szCs w:val="22"/>
              </w:rPr>
            </w:pPr>
            <w:r w:rsidRPr="00F60213">
              <w:rPr>
                <w:rFonts w:cs="Calibri"/>
                <w:b/>
                <w:bCs/>
                <w:szCs w:val="22"/>
              </w:rPr>
              <w:t xml:space="preserve">Nyugdíjban, ellátásban, járadékban és egyéb járandóságban részesülő férfiak száma </w:t>
            </w:r>
            <w:r w:rsidRPr="00F60213">
              <w:rPr>
                <w:rFonts w:cs="Calibri"/>
                <w:szCs w:val="22"/>
              </w:rPr>
              <w:t>(TS 063)</w:t>
            </w:r>
          </w:p>
        </w:tc>
        <w:tc>
          <w:tcPr>
            <w:tcW w:w="2520" w:type="dxa"/>
            <w:tcBorders>
              <w:top w:val="nil"/>
              <w:left w:val="nil"/>
              <w:bottom w:val="single" w:sz="4" w:space="0" w:color="auto"/>
              <w:right w:val="single" w:sz="4" w:space="0" w:color="auto"/>
            </w:tcBorders>
            <w:shd w:val="clear" w:color="000000" w:fill="E2EFDA"/>
            <w:vAlign w:val="center"/>
            <w:hideMark/>
          </w:tcPr>
          <w:p w14:paraId="46F71A96" w14:textId="77777777" w:rsidR="00F60213" w:rsidRPr="00F60213" w:rsidRDefault="00F60213" w:rsidP="00A0661D">
            <w:pPr>
              <w:spacing w:line="276" w:lineRule="auto"/>
              <w:jc w:val="center"/>
              <w:rPr>
                <w:rFonts w:cs="Calibri"/>
                <w:b/>
                <w:bCs/>
                <w:szCs w:val="22"/>
              </w:rPr>
            </w:pPr>
            <w:r w:rsidRPr="00F60213">
              <w:rPr>
                <w:rFonts w:cs="Calibri"/>
                <w:b/>
                <w:bCs/>
                <w:szCs w:val="22"/>
              </w:rPr>
              <w:t xml:space="preserve">Nyugdíjban, ellátásban, járadékban és egyéb járandóságban részesülő nők száma </w:t>
            </w:r>
            <w:r w:rsidRPr="00F60213">
              <w:rPr>
                <w:rFonts w:cs="Calibri"/>
                <w:szCs w:val="22"/>
              </w:rPr>
              <w:t>(TS 064)</w:t>
            </w:r>
          </w:p>
        </w:tc>
        <w:tc>
          <w:tcPr>
            <w:tcW w:w="2060" w:type="dxa"/>
            <w:tcBorders>
              <w:top w:val="nil"/>
              <w:left w:val="nil"/>
              <w:bottom w:val="single" w:sz="4" w:space="0" w:color="auto"/>
              <w:right w:val="single" w:sz="4" w:space="0" w:color="auto"/>
            </w:tcBorders>
            <w:shd w:val="clear" w:color="000000" w:fill="E2EFDA"/>
            <w:vAlign w:val="center"/>
            <w:hideMark/>
          </w:tcPr>
          <w:p w14:paraId="10C3C882" w14:textId="77777777" w:rsidR="00F60213" w:rsidRPr="00F60213" w:rsidRDefault="00F60213" w:rsidP="00A0661D">
            <w:pPr>
              <w:spacing w:line="276" w:lineRule="auto"/>
              <w:jc w:val="center"/>
              <w:rPr>
                <w:rFonts w:cs="Calibri"/>
                <w:b/>
                <w:bCs/>
                <w:szCs w:val="22"/>
              </w:rPr>
            </w:pPr>
            <w:r w:rsidRPr="00F60213">
              <w:rPr>
                <w:rFonts w:cs="Calibri"/>
                <w:b/>
                <w:bCs/>
                <w:szCs w:val="22"/>
              </w:rPr>
              <w:t>Összes nyugdíjas</w:t>
            </w:r>
          </w:p>
        </w:tc>
      </w:tr>
      <w:tr w:rsidR="00F60213" w:rsidRPr="00F60213" w14:paraId="17993B07" w14:textId="77777777" w:rsidTr="00F60213">
        <w:trPr>
          <w:trHeight w:val="330"/>
          <w:jc w:val="center"/>
        </w:trPr>
        <w:tc>
          <w:tcPr>
            <w:tcW w:w="1600" w:type="dxa"/>
            <w:tcBorders>
              <w:top w:val="nil"/>
              <w:left w:val="single" w:sz="4" w:space="0" w:color="auto"/>
              <w:bottom w:val="single" w:sz="4" w:space="0" w:color="auto"/>
              <w:right w:val="single" w:sz="4" w:space="0" w:color="auto"/>
            </w:tcBorders>
            <w:vAlign w:val="center"/>
            <w:hideMark/>
          </w:tcPr>
          <w:p w14:paraId="295D0571" w14:textId="77777777" w:rsidR="00F60213" w:rsidRPr="00F60213" w:rsidRDefault="00F60213" w:rsidP="00A0661D">
            <w:pPr>
              <w:spacing w:line="276" w:lineRule="auto"/>
              <w:jc w:val="center"/>
              <w:rPr>
                <w:rFonts w:cs="Calibri"/>
                <w:szCs w:val="22"/>
              </w:rPr>
            </w:pPr>
            <w:r w:rsidRPr="00F60213">
              <w:rPr>
                <w:rFonts w:cs="Calibri"/>
                <w:szCs w:val="22"/>
              </w:rPr>
              <w:t>2015</w:t>
            </w:r>
          </w:p>
        </w:tc>
        <w:tc>
          <w:tcPr>
            <w:tcW w:w="2520" w:type="dxa"/>
            <w:tcBorders>
              <w:top w:val="nil"/>
              <w:left w:val="nil"/>
              <w:bottom w:val="single" w:sz="4" w:space="0" w:color="auto"/>
              <w:right w:val="single" w:sz="4" w:space="0" w:color="auto"/>
            </w:tcBorders>
            <w:vAlign w:val="center"/>
            <w:hideMark/>
          </w:tcPr>
          <w:p w14:paraId="70A69923" w14:textId="77777777" w:rsidR="00F60213" w:rsidRPr="00F60213" w:rsidRDefault="00F60213" w:rsidP="00A0661D">
            <w:pPr>
              <w:spacing w:line="276" w:lineRule="auto"/>
              <w:jc w:val="center"/>
              <w:rPr>
                <w:rFonts w:cs="Calibri"/>
                <w:sz w:val="20"/>
                <w:szCs w:val="20"/>
              </w:rPr>
            </w:pPr>
            <w:r w:rsidRPr="00F60213">
              <w:rPr>
                <w:rFonts w:cs="Calibri"/>
                <w:sz w:val="20"/>
                <w:szCs w:val="20"/>
              </w:rPr>
              <w:t>1429</w:t>
            </w:r>
          </w:p>
        </w:tc>
        <w:tc>
          <w:tcPr>
            <w:tcW w:w="2520" w:type="dxa"/>
            <w:tcBorders>
              <w:top w:val="nil"/>
              <w:left w:val="nil"/>
              <w:bottom w:val="single" w:sz="4" w:space="0" w:color="auto"/>
              <w:right w:val="single" w:sz="4" w:space="0" w:color="auto"/>
            </w:tcBorders>
            <w:vAlign w:val="center"/>
            <w:hideMark/>
          </w:tcPr>
          <w:p w14:paraId="424DD2CB" w14:textId="77777777" w:rsidR="00F60213" w:rsidRPr="00F60213" w:rsidRDefault="00F60213" w:rsidP="00A0661D">
            <w:pPr>
              <w:spacing w:line="276" w:lineRule="auto"/>
              <w:jc w:val="center"/>
              <w:rPr>
                <w:rFonts w:cs="Calibri"/>
                <w:sz w:val="20"/>
                <w:szCs w:val="20"/>
              </w:rPr>
            </w:pPr>
            <w:r w:rsidRPr="00F60213">
              <w:rPr>
                <w:rFonts w:cs="Calibri"/>
                <w:sz w:val="20"/>
                <w:szCs w:val="20"/>
              </w:rPr>
              <w:t>2181</w:t>
            </w:r>
          </w:p>
        </w:tc>
        <w:tc>
          <w:tcPr>
            <w:tcW w:w="2060" w:type="dxa"/>
            <w:tcBorders>
              <w:top w:val="nil"/>
              <w:left w:val="nil"/>
              <w:bottom w:val="single" w:sz="4" w:space="0" w:color="auto"/>
              <w:right w:val="single" w:sz="4" w:space="0" w:color="auto"/>
            </w:tcBorders>
            <w:shd w:val="clear" w:color="000000" w:fill="FCE4D6"/>
            <w:noWrap/>
            <w:vAlign w:val="center"/>
            <w:hideMark/>
          </w:tcPr>
          <w:p w14:paraId="3E9C91FC" w14:textId="77777777" w:rsidR="00F60213" w:rsidRPr="00F60213" w:rsidRDefault="00F60213" w:rsidP="00A0661D">
            <w:pPr>
              <w:spacing w:line="276" w:lineRule="auto"/>
              <w:jc w:val="center"/>
              <w:rPr>
                <w:rFonts w:cs="Calibri"/>
                <w:szCs w:val="22"/>
              </w:rPr>
            </w:pPr>
            <w:r w:rsidRPr="00F60213">
              <w:rPr>
                <w:rFonts w:cs="Calibri"/>
                <w:szCs w:val="22"/>
              </w:rPr>
              <w:t>3610</w:t>
            </w:r>
          </w:p>
        </w:tc>
      </w:tr>
      <w:tr w:rsidR="00F60213" w:rsidRPr="00F60213" w14:paraId="014CF2D7" w14:textId="77777777" w:rsidTr="00F60213">
        <w:trPr>
          <w:trHeight w:val="300"/>
          <w:jc w:val="center"/>
        </w:trPr>
        <w:tc>
          <w:tcPr>
            <w:tcW w:w="1600" w:type="dxa"/>
            <w:tcBorders>
              <w:top w:val="nil"/>
              <w:left w:val="single" w:sz="4" w:space="0" w:color="auto"/>
              <w:bottom w:val="single" w:sz="4" w:space="0" w:color="auto"/>
              <w:right w:val="single" w:sz="4" w:space="0" w:color="auto"/>
            </w:tcBorders>
            <w:vAlign w:val="center"/>
            <w:hideMark/>
          </w:tcPr>
          <w:p w14:paraId="6C7A4425" w14:textId="77777777" w:rsidR="00F60213" w:rsidRPr="00F60213" w:rsidRDefault="00F60213" w:rsidP="00A0661D">
            <w:pPr>
              <w:spacing w:line="276" w:lineRule="auto"/>
              <w:jc w:val="center"/>
              <w:rPr>
                <w:rFonts w:cs="Calibri"/>
                <w:szCs w:val="22"/>
              </w:rPr>
            </w:pPr>
            <w:r w:rsidRPr="00F60213">
              <w:rPr>
                <w:rFonts w:cs="Calibri"/>
                <w:szCs w:val="22"/>
              </w:rPr>
              <w:t>2016</w:t>
            </w:r>
          </w:p>
        </w:tc>
        <w:tc>
          <w:tcPr>
            <w:tcW w:w="2520" w:type="dxa"/>
            <w:tcBorders>
              <w:top w:val="nil"/>
              <w:left w:val="nil"/>
              <w:bottom w:val="single" w:sz="4" w:space="0" w:color="auto"/>
              <w:right w:val="single" w:sz="4" w:space="0" w:color="auto"/>
            </w:tcBorders>
            <w:vAlign w:val="center"/>
            <w:hideMark/>
          </w:tcPr>
          <w:p w14:paraId="29954005" w14:textId="77777777" w:rsidR="00F60213" w:rsidRPr="00F60213" w:rsidRDefault="00F60213" w:rsidP="00A0661D">
            <w:pPr>
              <w:spacing w:line="276" w:lineRule="auto"/>
              <w:jc w:val="center"/>
              <w:rPr>
                <w:rFonts w:cs="Calibri"/>
                <w:sz w:val="20"/>
                <w:szCs w:val="20"/>
              </w:rPr>
            </w:pPr>
            <w:r w:rsidRPr="00F60213">
              <w:rPr>
                <w:rFonts w:cs="Calibri"/>
                <w:sz w:val="20"/>
                <w:szCs w:val="20"/>
              </w:rPr>
              <w:t>1412</w:t>
            </w:r>
          </w:p>
        </w:tc>
        <w:tc>
          <w:tcPr>
            <w:tcW w:w="2520" w:type="dxa"/>
            <w:tcBorders>
              <w:top w:val="nil"/>
              <w:left w:val="nil"/>
              <w:bottom w:val="single" w:sz="4" w:space="0" w:color="auto"/>
              <w:right w:val="single" w:sz="4" w:space="0" w:color="auto"/>
            </w:tcBorders>
            <w:vAlign w:val="center"/>
            <w:hideMark/>
          </w:tcPr>
          <w:p w14:paraId="5DC5CDF7" w14:textId="77777777" w:rsidR="00F60213" w:rsidRPr="00F60213" w:rsidRDefault="00F60213" w:rsidP="00A0661D">
            <w:pPr>
              <w:spacing w:line="276" w:lineRule="auto"/>
              <w:jc w:val="center"/>
              <w:rPr>
                <w:rFonts w:cs="Calibri"/>
                <w:sz w:val="20"/>
                <w:szCs w:val="20"/>
              </w:rPr>
            </w:pPr>
            <w:r w:rsidRPr="00F60213">
              <w:rPr>
                <w:rFonts w:cs="Calibri"/>
                <w:sz w:val="20"/>
                <w:szCs w:val="20"/>
              </w:rPr>
              <w:t>2167</w:t>
            </w:r>
          </w:p>
        </w:tc>
        <w:tc>
          <w:tcPr>
            <w:tcW w:w="2060" w:type="dxa"/>
            <w:tcBorders>
              <w:top w:val="nil"/>
              <w:left w:val="nil"/>
              <w:bottom w:val="single" w:sz="4" w:space="0" w:color="auto"/>
              <w:right w:val="single" w:sz="4" w:space="0" w:color="auto"/>
            </w:tcBorders>
            <w:shd w:val="clear" w:color="000000" w:fill="FCE4D6"/>
            <w:noWrap/>
            <w:vAlign w:val="center"/>
            <w:hideMark/>
          </w:tcPr>
          <w:p w14:paraId="087B67E2" w14:textId="77777777" w:rsidR="00F60213" w:rsidRPr="00F60213" w:rsidRDefault="00F60213" w:rsidP="00A0661D">
            <w:pPr>
              <w:spacing w:line="276" w:lineRule="auto"/>
              <w:jc w:val="center"/>
              <w:rPr>
                <w:rFonts w:cs="Calibri"/>
                <w:szCs w:val="22"/>
              </w:rPr>
            </w:pPr>
            <w:r w:rsidRPr="00F60213">
              <w:rPr>
                <w:rFonts w:cs="Calibri"/>
                <w:szCs w:val="22"/>
              </w:rPr>
              <w:t>3579</w:t>
            </w:r>
          </w:p>
        </w:tc>
      </w:tr>
      <w:tr w:rsidR="00F60213" w:rsidRPr="00F60213" w14:paraId="33E18674" w14:textId="77777777" w:rsidTr="00F60213">
        <w:trPr>
          <w:trHeight w:val="288"/>
          <w:jc w:val="center"/>
        </w:trPr>
        <w:tc>
          <w:tcPr>
            <w:tcW w:w="1600" w:type="dxa"/>
            <w:tcBorders>
              <w:top w:val="nil"/>
              <w:left w:val="single" w:sz="4" w:space="0" w:color="auto"/>
              <w:bottom w:val="single" w:sz="4" w:space="0" w:color="auto"/>
              <w:right w:val="single" w:sz="4" w:space="0" w:color="auto"/>
            </w:tcBorders>
            <w:vAlign w:val="center"/>
            <w:hideMark/>
          </w:tcPr>
          <w:p w14:paraId="000CDC41" w14:textId="77777777" w:rsidR="00F60213" w:rsidRPr="00F60213" w:rsidRDefault="00F60213" w:rsidP="00A0661D">
            <w:pPr>
              <w:spacing w:line="276" w:lineRule="auto"/>
              <w:jc w:val="center"/>
              <w:rPr>
                <w:rFonts w:cs="Calibri"/>
                <w:szCs w:val="22"/>
              </w:rPr>
            </w:pPr>
            <w:r w:rsidRPr="00F60213">
              <w:rPr>
                <w:rFonts w:cs="Calibri"/>
                <w:szCs w:val="22"/>
              </w:rPr>
              <w:t>2017</w:t>
            </w:r>
          </w:p>
        </w:tc>
        <w:tc>
          <w:tcPr>
            <w:tcW w:w="2520" w:type="dxa"/>
            <w:tcBorders>
              <w:top w:val="nil"/>
              <w:left w:val="nil"/>
              <w:bottom w:val="single" w:sz="4" w:space="0" w:color="auto"/>
              <w:right w:val="single" w:sz="4" w:space="0" w:color="auto"/>
            </w:tcBorders>
            <w:vAlign w:val="center"/>
            <w:hideMark/>
          </w:tcPr>
          <w:p w14:paraId="086A5B4C" w14:textId="77777777" w:rsidR="00F60213" w:rsidRPr="00F60213" w:rsidRDefault="00F60213" w:rsidP="00A0661D">
            <w:pPr>
              <w:spacing w:line="276" w:lineRule="auto"/>
              <w:jc w:val="center"/>
              <w:rPr>
                <w:rFonts w:cs="Calibri"/>
                <w:sz w:val="20"/>
                <w:szCs w:val="20"/>
              </w:rPr>
            </w:pPr>
            <w:r w:rsidRPr="00F60213">
              <w:rPr>
                <w:rFonts w:cs="Calibri"/>
                <w:sz w:val="20"/>
                <w:szCs w:val="20"/>
              </w:rPr>
              <w:t>1405</w:t>
            </w:r>
          </w:p>
        </w:tc>
        <w:tc>
          <w:tcPr>
            <w:tcW w:w="2520" w:type="dxa"/>
            <w:tcBorders>
              <w:top w:val="nil"/>
              <w:left w:val="nil"/>
              <w:bottom w:val="single" w:sz="4" w:space="0" w:color="auto"/>
              <w:right w:val="single" w:sz="4" w:space="0" w:color="auto"/>
            </w:tcBorders>
            <w:vAlign w:val="center"/>
            <w:hideMark/>
          </w:tcPr>
          <w:p w14:paraId="733D1BA1" w14:textId="77777777" w:rsidR="00F60213" w:rsidRPr="00F60213" w:rsidRDefault="00F60213" w:rsidP="00A0661D">
            <w:pPr>
              <w:spacing w:line="276" w:lineRule="auto"/>
              <w:jc w:val="center"/>
              <w:rPr>
                <w:rFonts w:cs="Calibri"/>
                <w:sz w:val="20"/>
                <w:szCs w:val="20"/>
              </w:rPr>
            </w:pPr>
            <w:r w:rsidRPr="00F60213">
              <w:rPr>
                <w:rFonts w:cs="Calibri"/>
                <w:sz w:val="20"/>
                <w:szCs w:val="20"/>
              </w:rPr>
              <w:t>2150</w:t>
            </w:r>
          </w:p>
        </w:tc>
        <w:tc>
          <w:tcPr>
            <w:tcW w:w="2060" w:type="dxa"/>
            <w:tcBorders>
              <w:top w:val="nil"/>
              <w:left w:val="nil"/>
              <w:bottom w:val="single" w:sz="4" w:space="0" w:color="auto"/>
              <w:right w:val="single" w:sz="4" w:space="0" w:color="auto"/>
            </w:tcBorders>
            <w:shd w:val="clear" w:color="000000" w:fill="FCE4D6"/>
            <w:noWrap/>
            <w:vAlign w:val="center"/>
            <w:hideMark/>
          </w:tcPr>
          <w:p w14:paraId="0A59D8DF" w14:textId="77777777" w:rsidR="00F60213" w:rsidRPr="00F60213" w:rsidRDefault="00F60213" w:rsidP="00A0661D">
            <w:pPr>
              <w:spacing w:line="276" w:lineRule="auto"/>
              <w:jc w:val="center"/>
              <w:rPr>
                <w:rFonts w:cs="Calibri"/>
                <w:szCs w:val="22"/>
              </w:rPr>
            </w:pPr>
            <w:r w:rsidRPr="00F60213">
              <w:rPr>
                <w:rFonts w:cs="Calibri"/>
                <w:szCs w:val="22"/>
              </w:rPr>
              <w:t>3555</w:t>
            </w:r>
          </w:p>
        </w:tc>
      </w:tr>
      <w:tr w:rsidR="00F60213" w:rsidRPr="00F60213" w14:paraId="7E788EA3" w14:textId="77777777" w:rsidTr="00F60213">
        <w:trPr>
          <w:trHeight w:val="288"/>
          <w:jc w:val="center"/>
        </w:trPr>
        <w:tc>
          <w:tcPr>
            <w:tcW w:w="1600" w:type="dxa"/>
            <w:tcBorders>
              <w:top w:val="nil"/>
              <w:left w:val="single" w:sz="4" w:space="0" w:color="auto"/>
              <w:bottom w:val="single" w:sz="4" w:space="0" w:color="auto"/>
              <w:right w:val="single" w:sz="4" w:space="0" w:color="auto"/>
            </w:tcBorders>
            <w:vAlign w:val="center"/>
            <w:hideMark/>
          </w:tcPr>
          <w:p w14:paraId="6DEFE6C1" w14:textId="77777777" w:rsidR="00F60213" w:rsidRPr="00F60213" w:rsidRDefault="00F60213" w:rsidP="00A0661D">
            <w:pPr>
              <w:spacing w:line="276" w:lineRule="auto"/>
              <w:jc w:val="center"/>
              <w:rPr>
                <w:rFonts w:cs="Calibri"/>
                <w:szCs w:val="22"/>
              </w:rPr>
            </w:pPr>
            <w:r w:rsidRPr="00F60213">
              <w:rPr>
                <w:rFonts w:cs="Calibri"/>
                <w:szCs w:val="22"/>
              </w:rPr>
              <w:t>2018</w:t>
            </w:r>
          </w:p>
        </w:tc>
        <w:tc>
          <w:tcPr>
            <w:tcW w:w="2520" w:type="dxa"/>
            <w:tcBorders>
              <w:top w:val="nil"/>
              <w:left w:val="nil"/>
              <w:bottom w:val="single" w:sz="4" w:space="0" w:color="auto"/>
              <w:right w:val="single" w:sz="4" w:space="0" w:color="auto"/>
            </w:tcBorders>
            <w:vAlign w:val="center"/>
            <w:hideMark/>
          </w:tcPr>
          <w:p w14:paraId="2774796B" w14:textId="77777777" w:rsidR="00F60213" w:rsidRPr="00F60213" w:rsidRDefault="00F60213" w:rsidP="00A0661D">
            <w:pPr>
              <w:spacing w:line="276" w:lineRule="auto"/>
              <w:jc w:val="center"/>
              <w:rPr>
                <w:rFonts w:cs="Calibri"/>
                <w:sz w:val="20"/>
                <w:szCs w:val="20"/>
              </w:rPr>
            </w:pPr>
            <w:r w:rsidRPr="00F60213">
              <w:rPr>
                <w:rFonts w:cs="Calibri"/>
                <w:sz w:val="20"/>
                <w:szCs w:val="20"/>
              </w:rPr>
              <w:t>1404</w:t>
            </w:r>
          </w:p>
        </w:tc>
        <w:tc>
          <w:tcPr>
            <w:tcW w:w="2520" w:type="dxa"/>
            <w:tcBorders>
              <w:top w:val="nil"/>
              <w:left w:val="nil"/>
              <w:bottom w:val="single" w:sz="4" w:space="0" w:color="auto"/>
              <w:right w:val="single" w:sz="4" w:space="0" w:color="auto"/>
            </w:tcBorders>
            <w:vAlign w:val="center"/>
            <w:hideMark/>
          </w:tcPr>
          <w:p w14:paraId="3A62C8BA" w14:textId="77777777" w:rsidR="00F60213" w:rsidRPr="00F60213" w:rsidRDefault="00F60213" w:rsidP="00A0661D">
            <w:pPr>
              <w:spacing w:line="276" w:lineRule="auto"/>
              <w:jc w:val="center"/>
              <w:rPr>
                <w:rFonts w:cs="Calibri"/>
                <w:sz w:val="20"/>
                <w:szCs w:val="20"/>
              </w:rPr>
            </w:pPr>
            <w:r w:rsidRPr="00F60213">
              <w:rPr>
                <w:rFonts w:cs="Calibri"/>
                <w:sz w:val="20"/>
                <w:szCs w:val="20"/>
              </w:rPr>
              <w:t>2138</w:t>
            </w:r>
          </w:p>
        </w:tc>
        <w:tc>
          <w:tcPr>
            <w:tcW w:w="2060" w:type="dxa"/>
            <w:tcBorders>
              <w:top w:val="nil"/>
              <w:left w:val="nil"/>
              <w:bottom w:val="single" w:sz="4" w:space="0" w:color="auto"/>
              <w:right w:val="single" w:sz="4" w:space="0" w:color="auto"/>
            </w:tcBorders>
            <w:shd w:val="clear" w:color="000000" w:fill="FCE4D6"/>
            <w:noWrap/>
            <w:vAlign w:val="center"/>
            <w:hideMark/>
          </w:tcPr>
          <w:p w14:paraId="7ABB4CA7" w14:textId="77777777" w:rsidR="00F60213" w:rsidRPr="00F60213" w:rsidRDefault="00F60213" w:rsidP="00A0661D">
            <w:pPr>
              <w:spacing w:line="276" w:lineRule="auto"/>
              <w:jc w:val="center"/>
              <w:rPr>
                <w:rFonts w:cs="Calibri"/>
                <w:szCs w:val="22"/>
              </w:rPr>
            </w:pPr>
            <w:r w:rsidRPr="00F60213">
              <w:rPr>
                <w:rFonts w:cs="Calibri"/>
                <w:szCs w:val="22"/>
              </w:rPr>
              <w:t>3542</w:t>
            </w:r>
          </w:p>
        </w:tc>
      </w:tr>
      <w:tr w:rsidR="00F60213" w:rsidRPr="00F60213" w14:paraId="7991822D" w14:textId="77777777" w:rsidTr="00F60213">
        <w:trPr>
          <w:trHeight w:val="288"/>
          <w:jc w:val="center"/>
        </w:trPr>
        <w:tc>
          <w:tcPr>
            <w:tcW w:w="1600" w:type="dxa"/>
            <w:tcBorders>
              <w:top w:val="nil"/>
              <w:left w:val="single" w:sz="4" w:space="0" w:color="auto"/>
              <w:bottom w:val="single" w:sz="4" w:space="0" w:color="auto"/>
              <w:right w:val="single" w:sz="4" w:space="0" w:color="auto"/>
            </w:tcBorders>
            <w:vAlign w:val="center"/>
            <w:hideMark/>
          </w:tcPr>
          <w:p w14:paraId="7204F9AC" w14:textId="77777777" w:rsidR="00F60213" w:rsidRPr="00F60213" w:rsidRDefault="00F60213" w:rsidP="00A0661D">
            <w:pPr>
              <w:spacing w:line="276" w:lineRule="auto"/>
              <w:jc w:val="center"/>
              <w:rPr>
                <w:rFonts w:cs="Calibri"/>
                <w:szCs w:val="22"/>
              </w:rPr>
            </w:pPr>
            <w:r w:rsidRPr="00F60213">
              <w:rPr>
                <w:rFonts w:cs="Calibri"/>
                <w:szCs w:val="22"/>
              </w:rPr>
              <w:t>2019</w:t>
            </w:r>
          </w:p>
        </w:tc>
        <w:tc>
          <w:tcPr>
            <w:tcW w:w="2520" w:type="dxa"/>
            <w:tcBorders>
              <w:top w:val="nil"/>
              <w:left w:val="nil"/>
              <w:bottom w:val="single" w:sz="4" w:space="0" w:color="auto"/>
              <w:right w:val="single" w:sz="4" w:space="0" w:color="auto"/>
            </w:tcBorders>
            <w:vAlign w:val="center"/>
            <w:hideMark/>
          </w:tcPr>
          <w:p w14:paraId="43EB426E" w14:textId="77777777" w:rsidR="00F60213" w:rsidRPr="00F60213" w:rsidRDefault="00F60213" w:rsidP="00A0661D">
            <w:pPr>
              <w:spacing w:line="276" w:lineRule="auto"/>
              <w:jc w:val="center"/>
              <w:rPr>
                <w:rFonts w:cs="Calibri"/>
                <w:sz w:val="20"/>
                <w:szCs w:val="20"/>
              </w:rPr>
            </w:pPr>
            <w:r w:rsidRPr="00F60213">
              <w:rPr>
                <w:rFonts w:cs="Calibri"/>
                <w:sz w:val="20"/>
                <w:szCs w:val="20"/>
              </w:rPr>
              <w:t>1422</w:t>
            </w:r>
          </w:p>
        </w:tc>
        <w:tc>
          <w:tcPr>
            <w:tcW w:w="2520" w:type="dxa"/>
            <w:tcBorders>
              <w:top w:val="nil"/>
              <w:left w:val="nil"/>
              <w:bottom w:val="single" w:sz="4" w:space="0" w:color="auto"/>
              <w:right w:val="single" w:sz="4" w:space="0" w:color="auto"/>
            </w:tcBorders>
            <w:vAlign w:val="center"/>
            <w:hideMark/>
          </w:tcPr>
          <w:p w14:paraId="3360550C" w14:textId="77777777" w:rsidR="00F60213" w:rsidRPr="00F60213" w:rsidRDefault="00F60213" w:rsidP="00A0661D">
            <w:pPr>
              <w:spacing w:line="276" w:lineRule="auto"/>
              <w:jc w:val="center"/>
              <w:rPr>
                <w:rFonts w:cs="Calibri"/>
                <w:sz w:val="20"/>
                <w:szCs w:val="20"/>
              </w:rPr>
            </w:pPr>
            <w:r w:rsidRPr="00F60213">
              <w:rPr>
                <w:rFonts w:cs="Calibri"/>
                <w:sz w:val="20"/>
                <w:szCs w:val="20"/>
              </w:rPr>
              <w:t>2138</w:t>
            </w:r>
          </w:p>
        </w:tc>
        <w:tc>
          <w:tcPr>
            <w:tcW w:w="2060" w:type="dxa"/>
            <w:tcBorders>
              <w:top w:val="nil"/>
              <w:left w:val="nil"/>
              <w:bottom w:val="single" w:sz="4" w:space="0" w:color="auto"/>
              <w:right w:val="single" w:sz="4" w:space="0" w:color="auto"/>
            </w:tcBorders>
            <w:shd w:val="clear" w:color="000000" w:fill="FCE4D6"/>
            <w:noWrap/>
            <w:vAlign w:val="center"/>
            <w:hideMark/>
          </w:tcPr>
          <w:p w14:paraId="11AB7418" w14:textId="77777777" w:rsidR="00F60213" w:rsidRPr="00F60213" w:rsidRDefault="00F60213" w:rsidP="00A0661D">
            <w:pPr>
              <w:spacing w:line="276" w:lineRule="auto"/>
              <w:jc w:val="center"/>
              <w:rPr>
                <w:rFonts w:cs="Calibri"/>
                <w:szCs w:val="22"/>
              </w:rPr>
            </w:pPr>
            <w:r w:rsidRPr="00F60213">
              <w:rPr>
                <w:rFonts w:cs="Calibri"/>
                <w:szCs w:val="22"/>
              </w:rPr>
              <w:t>3560</w:t>
            </w:r>
          </w:p>
        </w:tc>
      </w:tr>
      <w:tr w:rsidR="00F60213" w:rsidRPr="00F60213" w14:paraId="11D8E540" w14:textId="77777777" w:rsidTr="00F60213">
        <w:trPr>
          <w:trHeight w:val="288"/>
          <w:jc w:val="center"/>
        </w:trPr>
        <w:tc>
          <w:tcPr>
            <w:tcW w:w="1600" w:type="dxa"/>
            <w:tcBorders>
              <w:top w:val="nil"/>
              <w:left w:val="single" w:sz="4" w:space="0" w:color="auto"/>
              <w:bottom w:val="single" w:sz="4" w:space="0" w:color="auto"/>
              <w:right w:val="single" w:sz="4" w:space="0" w:color="auto"/>
            </w:tcBorders>
            <w:vAlign w:val="center"/>
            <w:hideMark/>
          </w:tcPr>
          <w:p w14:paraId="5E3BE0CC" w14:textId="77777777" w:rsidR="00F60213" w:rsidRPr="00F60213" w:rsidRDefault="00F60213" w:rsidP="00A0661D">
            <w:pPr>
              <w:spacing w:line="276" w:lineRule="auto"/>
              <w:jc w:val="center"/>
              <w:rPr>
                <w:rFonts w:cs="Calibri"/>
                <w:szCs w:val="22"/>
              </w:rPr>
            </w:pPr>
            <w:r w:rsidRPr="00F60213">
              <w:rPr>
                <w:rFonts w:cs="Calibri"/>
                <w:szCs w:val="22"/>
              </w:rPr>
              <w:t>2020</w:t>
            </w:r>
          </w:p>
        </w:tc>
        <w:tc>
          <w:tcPr>
            <w:tcW w:w="2520" w:type="dxa"/>
            <w:tcBorders>
              <w:top w:val="nil"/>
              <w:left w:val="nil"/>
              <w:bottom w:val="single" w:sz="4" w:space="0" w:color="auto"/>
              <w:right w:val="single" w:sz="4" w:space="0" w:color="auto"/>
            </w:tcBorders>
            <w:vAlign w:val="center"/>
            <w:hideMark/>
          </w:tcPr>
          <w:p w14:paraId="3A2BD40B" w14:textId="77777777" w:rsidR="00F60213" w:rsidRPr="00F60213" w:rsidRDefault="00F60213" w:rsidP="00A0661D">
            <w:pPr>
              <w:spacing w:line="276" w:lineRule="auto"/>
              <w:jc w:val="center"/>
              <w:rPr>
                <w:rFonts w:cs="Calibri"/>
                <w:sz w:val="20"/>
                <w:szCs w:val="20"/>
              </w:rPr>
            </w:pPr>
            <w:r w:rsidRPr="00F60213">
              <w:rPr>
                <w:rFonts w:cs="Calibri"/>
                <w:sz w:val="20"/>
                <w:szCs w:val="20"/>
              </w:rPr>
              <w:t>1397</w:t>
            </w:r>
          </w:p>
        </w:tc>
        <w:tc>
          <w:tcPr>
            <w:tcW w:w="2520" w:type="dxa"/>
            <w:tcBorders>
              <w:top w:val="nil"/>
              <w:left w:val="nil"/>
              <w:bottom w:val="single" w:sz="4" w:space="0" w:color="auto"/>
              <w:right w:val="single" w:sz="4" w:space="0" w:color="auto"/>
            </w:tcBorders>
            <w:vAlign w:val="center"/>
            <w:hideMark/>
          </w:tcPr>
          <w:p w14:paraId="3E726CFB" w14:textId="77777777" w:rsidR="00F60213" w:rsidRPr="00F60213" w:rsidRDefault="00F60213" w:rsidP="00A0661D">
            <w:pPr>
              <w:spacing w:line="276" w:lineRule="auto"/>
              <w:jc w:val="center"/>
              <w:rPr>
                <w:rFonts w:cs="Calibri"/>
                <w:sz w:val="20"/>
                <w:szCs w:val="20"/>
              </w:rPr>
            </w:pPr>
            <w:r w:rsidRPr="00F60213">
              <w:rPr>
                <w:rFonts w:cs="Calibri"/>
                <w:sz w:val="20"/>
                <w:szCs w:val="20"/>
              </w:rPr>
              <w:t>2095</w:t>
            </w:r>
          </w:p>
        </w:tc>
        <w:tc>
          <w:tcPr>
            <w:tcW w:w="2060" w:type="dxa"/>
            <w:tcBorders>
              <w:top w:val="nil"/>
              <w:left w:val="nil"/>
              <w:bottom w:val="single" w:sz="4" w:space="0" w:color="auto"/>
              <w:right w:val="single" w:sz="4" w:space="0" w:color="auto"/>
            </w:tcBorders>
            <w:shd w:val="clear" w:color="000000" w:fill="FCE4D6"/>
            <w:noWrap/>
            <w:vAlign w:val="center"/>
            <w:hideMark/>
          </w:tcPr>
          <w:p w14:paraId="46CBC1DC" w14:textId="77777777" w:rsidR="00F60213" w:rsidRPr="00F60213" w:rsidRDefault="00F60213" w:rsidP="00A0661D">
            <w:pPr>
              <w:spacing w:line="276" w:lineRule="auto"/>
              <w:jc w:val="center"/>
              <w:rPr>
                <w:rFonts w:cs="Calibri"/>
                <w:szCs w:val="22"/>
              </w:rPr>
            </w:pPr>
            <w:r w:rsidRPr="00F60213">
              <w:rPr>
                <w:rFonts w:cs="Calibri"/>
                <w:szCs w:val="22"/>
              </w:rPr>
              <w:t>3492</w:t>
            </w:r>
          </w:p>
        </w:tc>
      </w:tr>
      <w:tr w:rsidR="00F60213" w:rsidRPr="00F60213" w14:paraId="3294D909" w14:textId="77777777" w:rsidTr="00F60213">
        <w:trPr>
          <w:trHeight w:val="288"/>
          <w:jc w:val="center"/>
        </w:trPr>
        <w:tc>
          <w:tcPr>
            <w:tcW w:w="4120" w:type="dxa"/>
            <w:gridSpan w:val="2"/>
            <w:tcBorders>
              <w:top w:val="nil"/>
              <w:left w:val="nil"/>
              <w:bottom w:val="nil"/>
              <w:right w:val="nil"/>
            </w:tcBorders>
            <w:noWrap/>
            <w:vAlign w:val="bottom"/>
            <w:hideMark/>
          </w:tcPr>
          <w:p w14:paraId="48DF70F0" w14:textId="77777777" w:rsidR="00F60213" w:rsidRPr="00F60213" w:rsidRDefault="00F60213" w:rsidP="00A0661D">
            <w:pPr>
              <w:spacing w:line="276" w:lineRule="auto"/>
              <w:jc w:val="left"/>
              <w:rPr>
                <w:rFonts w:cs="Calibri"/>
                <w:szCs w:val="22"/>
              </w:rPr>
            </w:pPr>
            <w:r w:rsidRPr="00F60213">
              <w:rPr>
                <w:rFonts w:cs="Calibri"/>
                <w:szCs w:val="22"/>
              </w:rPr>
              <w:t xml:space="preserve">Forrás: </w:t>
            </w:r>
            <w:proofErr w:type="spellStart"/>
            <w:r w:rsidRPr="00F60213">
              <w:rPr>
                <w:rFonts w:cs="Calibri"/>
                <w:szCs w:val="22"/>
              </w:rPr>
              <w:t>TeIR</w:t>
            </w:r>
            <w:proofErr w:type="spellEnd"/>
            <w:r w:rsidRPr="00F60213">
              <w:rPr>
                <w:rFonts w:cs="Calibri"/>
                <w:szCs w:val="22"/>
              </w:rPr>
              <w:t xml:space="preserve">, KSH </w:t>
            </w:r>
            <w:proofErr w:type="spellStart"/>
            <w:r w:rsidRPr="00F60213">
              <w:rPr>
                <w:rFonts w:cs="Calibri"/>
                <w:szCs w:val="22"/>
              </w:rPr>
              <w:t>Tstar</w:t>
            </w:r>
            <w:proofErr w:type="spellEnd"/>
          </w:p>
        </w:tc>
        <w:tc>
          <w:tcPr>
            <w:tcW w:w="2520" w:type="dxa"/>
            <w:tcBorders>
              <w:top w:val="nil"/>
              <w:left w:val="nil"/>
              <w:bottom w:val="nil"/>
              <w:right w:val="nil"/>
            </w:tcBorders>
            <w:noWrap/>
            <w:vAlign w:val="bottom"/>
            <w:hideMark/>
          </w:tcPr>
          <w:p w14:paraId="3EFC72DE" w14:textId="77777777" w:rsidR="00F60213" w:rsidRPr="00F60213" w:rsidRDefault="00F60213" w:rsidP="00A0661D">
            <w:pPr>
              <w:spacing w:line="276" w:lineRule="auto"/>
              <w:jc w:val="left"/>
              <w:rPr>
                <w:rFonts w:cs="Calibri"/>
                <w:szCs w:val="22"/>
              </w:rPr>
            </w:pPr>
          </w:p>
        </w:tc>
        <w:tc>
          <w:tcPr>
            <w:tcW w:w="2060" w:type="dxa"/>
            <w:tcBorders>
              <w:top w:val="nil"/>
              <w:left w:val="nil"/>
              <w:bottom w:val="nil"/>
              <w:right w:val="nil"/>
            </w:tcBorders>
            <w:noWrap/>
            <w:vAlign w:val="bottom"/>
            <w:hideMark/>
          </w:tcPr>
          <w:p w14:paraId="75CF73A8" w14:textId="77777777" w:rsidR="00F60213" w:rsidRPr="00F60213" w:rsidRDefault="00F60213" w:rsidP="00A0661D">
            <w:pPr>
              <w:spacing w:line="276" w:lineRule="auto"/>
              <w:jc w:val="left"/>
              <w:rPr>
                <w:rFonts w:ascii="Times New Roman" w:hAnsi="Times New Roman"/>
                <w:sz w:val="20"/>
                <w:szCs w:val="20"/>
              </w:rPr>
            </w:pPr>
          </w:p>
        </w:tc>
      </w:tr>
    </w:tbl>
    <w:p w14:paraId="1357026B" w14:textId="77777777" w:rsidR="00F60213" w:rsidRPr="006350A7" w:rsidRDefault="00F60213" w:rsidP="00A0661D">
      <w:pPr>
        <w:spacing w:line="276" w:lineRule="auto"/>
        <w:rPr>
          <w:rFonts w:ascii="Times New Roman" w:hAnsi="Times New Roman"/>
          <w:sz w:val="24"/>
        </w:rPr>
      </w:pPr>
    </w:p>
    <w:p w14:paraId="0C0475AD" w14:textId="77777777" w:rsidR="006F5D8A" w:rsidRDefault="00081123" w:rsidP="00A0661D">
      <w:pPr>
        <w:spacing w:line="276" w:lineRule="auto"/>
        <w:jc w:val="center"/>
        <w:rPr>
          <w:noProof/>
        </w:rPr>
      </w:pPr>
      <w:r w:rsidRPr="00DA521D">
        <w:rPr>
          <w:noProof/>
        </w:rPr>
        <w:drawing>
          <wp:inline distT="0" distB="0" distL="0" distR="0" wp14:anchorId="68762D85" wp14:editId="18BD25A7">
            <wp:extent cx="4372610" cy="2105660"/>
            <wp:effectExtent l="0" t="0" r="0" b="0"/>
            <wp:docPr id="62"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8"/>
              </a:graphicData>
            </a:graphic>
          </wp:inline>
        </w:drawing>
      </w:r>
    </w:p>
    <w:p w14:paraId="2223272C" w14:textId="77777777" w:rsidR="00F60213" w:rsidRDefault="00F60213" w:rsidP="00A0661D">
      <w:pPr>
        <w:spacing w:line="276" w:lineRule="auto"/>
        <w:jc w:val="center"/>
        <w:rPr>
          <w:noProof/>
        </w:rPr>
      </w:pPr>
    </w:p>
    <w:p w14:paraId="39A274BD" w14:textId="77777777" w:rsidR="00F60213" w:rsidRDefault="00081123" w:rsidP="00A0661D">
      <w:pPr>
        <w:spacing w:line="276" w:lineRule="auto"/>
        <w:jc w:val="center"/>
        <w:rPr>
          <w:noProof/>
        </w:rPr>
      </w:pPr>
      <w:r w:rsidRPr="00DA521D">
        <w:rPr>
          <w:noProof/>
        </w:rPr>
        <w:drawing>
          <wp:inline distT="0" distB="0" distL="0" distR="0" wp14:anchorId="2B5A4572" wp14:editId="4126EEB8">
            <wp:extent cx="4120515" cy="2209165"/>
            <wp:effectExtent l="0" t="0" r="0" b="0"/>
            <wp:docPr id="63"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inline>
        </w:drawing>
      </w:r>
    </w:p>
    <w:p w14:paraId="28654184" w14:textId="77777777" w:rsidR="004534CF" w:rsidRDefault="004534CF" w:rsidP="00A0661D">
      <w:pPr>
        <w:spacing w:line="276" w:lineRule="auto"/>
        <w:rPr>
          <w:rFonts w:ascii="Times New Roman" w:hAnsi="Times New Roman"/>
          <w:sz w:val="24"/>
        </w:rPr>
      </w:pPr>
    </w:p>
    <w:p w14:paraId="4F8F2A09" w14:textId="77777777" w:rsidR="00EB1E7A" w:rsidRPr="006350A7" w:rsidRDefault="00EB1E7A" w:rsidP="00A0661D">
      <w:pPr>
        <w:spacing w:line="276" w:lineRule="auto"/>
        <w:rPr>
          <w:rFonts w:ascii="Times New Roman" w:hAnsi="Times New Roman"/>
          <w:sz w:val="24"/>
        </w:rPr>
      </w:pPr>
      <w:r w:rsidRPr="006350A7">
        <w:rPr>
          <w:rFonts w:ascii="Times New Roman" w:hAnsi="Times New Roman"/>
          <w:sz w:val="24"/>
        </w:rPr>
        <w:t>Az idős korosztályban a nemek aránya változik a kor előre haladtával. A 18-59 éves korosztályban nagyjából azonos a férfiak és a nők aránya</w:t>
      </w:r>
      <w:r>
        <w:rPr>
          <w:rFonts w:ascii="Times New Roman" w:hAnsi="Times New Roman"/>
          <w:sz w:val="24"/>
        </w:rPr>
        <w:t xml:space="preserve">, </w:t>
      </w:r>
      <w:r w:rsidRPr="006350A7">
        <w:rPr>
          <w:rFonts w:ascii="Times New Roman" w:hAnsi="Times New Roman"/>
          <w:sz w:val="24"/>
        </w:rPr>
        <w:t>míg a 65 év felettieknél már</w:t>
      </w:r>
      <w:r>
        <w:rPr>
          <w:rFonts w:ascii="Times New Roman" w:hAnsi="Times New Roman"/>
          <w:sz w:val="24"/>
        </w:rPr>
        <w:t xml:space="preserve"> nagyjából 4</w:t>
      </w:r>
      <w:r w:rsidRPr="006350A7">
        <w:rPr>
          <w:rFonts w:ascii="Times New Roman" w:hAnsi="Times New Roman"/>
          <w:sz w:val="24"/>
        </w:rPr>
        <w:t>0-</w:t>
      </w:r>
      <w:r>
        <w:rPr>
          <w:rFonts w:ascii="Times New Roman" w:hAnsi="Times New Roman"/>
          <w:sz w:val="24"/>
        </w:rPr>
        <w:t>6</w:t>
      </w:r>
      <w:r w:rsidRPr="006350A7">
        <w:rPr>
          <w:rFonts w:ascii="Times New Roman" w:hAnsi="Times New Roman"/>
          <w:sz w:val="24"/>
        </w:rPr>
        <w:t xml:space="preserve">0 százalék a megoszlás. </w:t>
      </w:r>
    </w:p>
    <w:p w14:paraId="424C873E" w14:textId="77777777" w:rsidR="00EB1E7A" w:rsidRPr="006350A7" w:rsidRDefault="00EB1E7A" w:rsidP="00A0661D">
      <w:pPr>
        <w:spacing w:line="276" w:lineRule="auto"/>
        <w:rPr>
          <w:rFonts w:ascii="Times New Roman" w:hAnsi="Times New Roman"/>
          <w:b/>
          <w:sz w:val="24"/>
        </w:rPr>
      </w:pPr>
      <w:r w:rsidRPr="006350A7">
        <w:rPr>
          <w:rFonts w:ascii="Times New Roman" w:hAnsi="Times New Roman"/>
          <w:sz w:val="24"/>
        </w:rPr>
        <w:lastRenderedPageBreak/>
        <w:t xml:space="preserve">A fenti adatokból leszűrhető, hogy </w:t>
      </w:r>
      <w:r>
        <w:rPr>
          <w:rFonts w:ascii="Times New Roman" w:hAnsi="Times New Roman"/>
          <w:sz w:val="24"/>
        </w:rPr>
        <w:t xml:space="preserve">a </w:t>
      </w:r>
      <w:r w:rsidRPr="006F5D8A">
        <w:rPr>
          <w:rFonts w:ascii="Times New Roman" w:hAnsi="Times New Roman"/>
          <w:sz w:val="24"/>
        </w:rPr>
        <w:t xml:space="preserve">65 év feletti állandó lakosok száma </w:t>
      </w:r>
      <w:r w:rsidRPr="006350A7">
        <w:rPr>
          <w:rFonts w:ascii="Times New Roman" w:hAnsi="Times New Roman"/>
          <w:sz w:val="24"/>
        </w:rPr>
        <w:t xml:space="preserve">és népességen belüli aránya annak ellenére növekszik, hogy az idősek </w:t>
      </w:r>
      <w:r>
        <w:rPr>
          <w:rFonts w:ascii="Times New Roman" w:hAnsi="Times New Roman"/>
          <w:sz w:val="24"/>
        </w:rPr>
        <w:t xml:space="preserve">(nyugdíjasok) </w:t>
      </w:r>
      <w:r w:rsidRPr="006350A7">
        <w:rPr>
          <w:rFonts w:ascii="Times New Roman" w:hAnsi="Times New Roman"/>
          <w:sz w:val="24"/>
        </w:rPr>
        <w:t>száma évről évre csökken, így a településnek értelemszerűen egyre inkább fokozott figyelmet kell fordítania erre a több tekintetben kiszolgáltatott helyzetben levő korosztályra is, mind az egészségmegőrzés, mind a közbiztonság, mind a kulturális lehetőségek terén.</w:t>
      </w:r>
    </w:p>
    <w:p w14:paraId="0CED258D" w14:textId="77777777" w:rsidR="00F60213" w:rsidRDefault="00F60213" w:rsidP="00A0661D">
      <w:pPr>
        <w:spacing w:line="276" w:lineRule="auto"/>
        <w:jc w:val="left"/>
        <w:rPr>
          <w:noProof/>
        </w:rPr>
      </w:pPr>
    </w:p>
    <w:tbl>
      <w:tblPr>
        <w:tblW w:w="10683" w:type="dxa"/>
        <w:jc w:val="center"/>
        <w:tblCellMar>
          <w:left w:w="70" w:type="dxa"/>
          <w:right w:w="70" w:type="dxa"/>
        </w:tblCellMar>
        <w:tblLook w:val="04A0" w:firstRow="1" w:lastRow="0" w:firstColumn="1" w:lastColumn="0" w:noHBand="0" w:noVBand="1"/>
      </w:tblPr>
      <w:tblGrid>
        <w:gridCol w:w="1226"/>
        <w:gridCol w:w="1358"/>
        <w:gridCol w:w="1285"/>
        <w:gridCol w:w="1263"/>
        <w:gridCol w:w="1283"/>
        <w:gridCol w:w="1360"/>
        <w:gridCol w:w="1440"/>
        <w:gridCol w:w="1468"/>
      </w:tblGrid>
      <w:tr w:rsidR="004534CF" w:rsidRPr="004534CF" w14:paraId="51613637" w14:textId="77777777" w:rsidTr="006A29D9">
        <w:trPr>
          <w:trHeight w:val="511"/>
          <w:jc w:val="center"/>
        </w:trPr>
        <w:tc>
          <w:tcPr>
            <w:tcW w:w="10683" w:type="dxa"/>
            <w:gridSpan w:val="8"/>
            <w:tcBorders>
              <w:top w:val="single" w:sz="4" w:space="0" w:color="auto"/>
              <w:left w:val="single" w:sz="4" w:space="0" w:color="auto"/>
              <w:bottom w:val="single" w:sz="4" w:space="0" w:color="auto"/>
              <w:right w:val="single" w:sz="4" w:space="0" w:color="auto"/>
            </w:tcBorders>
            <w:noWrap/>
            <w:vAlign w:val="center"/>
            <w:hideMark/>
          </w:tcPr>
          <w:p w14:paraId="00C64567" w14:textId="77777777" w:rsidR="004534CF" w:rsidRPr="004534CF" w:rsidRDefault="004534CF" w:rsidP="00A0661D">
            <w:pPr>
              <w:spacing w:line="276" w:lineRule="auto"/>
              <w:jc w:val="center"/>
              <w:rPr>
                <w:rFonts w:cs="Calibri"/>
                <w:b/>
                <w:bCs/>
                <w:szCs w:val="22"/>
              </w:rPr>
            </w:pPr>
            <w:r w:rsidRPr="004534CF">
              <w:rPr>
                <w:rFonts w:cs="Calibri"/>
                <w:b/>
                <w:bCs/>
                <w:szCs w:val="22"/>
              </w:rPr>
              <w:t>6.1.2. számú táblázat - Nyugdíjszerű ellátások</w:t>
            </w:r>
          </w:p>
        </w:tc>
      </w:tr>
      <w:tr w:rsidR="004534CF" w:rsidRPr="004534CF" w14:paraId="78F7BF76" w14:textId="77777777" w:rsidTr="004534CF">
        <w:trPr>
          <w:trHeight w:val="1380"/>
          <w:jc w:val="center"/>
        </w:trPr>
        <w:tc>
          <w:tcPr>
            <w:tcW w:w="1226" w:type="dxa"/>
            <w:tcBorders>
              <w:top w:val="nil"/>
              <w:left w:val="single" w:sz="4" w:space="0" w:color="auto"/>
              <w:bottom w:val="single" w:sz="4" w:space="0" w:color="auto"/>
              <w:right w:val="single" w:sz="4" w:space="0" w:color="auto"/>
            </w:tcBorders>
            <w:shd w:val="clear" w:color="000000" w:fill="E2EFDA"/>
            <w:noWrap/>
            <w:vAlign w:val="center"/>
            <w:hideMark/>
          </w:tcPr>
          <w:p w14:paraId="1969C5DC" w14:textId="77777777" w:rsidR="004534CF" w:rsidRPr="004534CF" w:rsidRDefault="004534CF" w:rsidP="00A0661D">
            <w:pPr>
              <w:spacing w:line="276" w:lineRule="auto"/>
              <w:jc w:val="center"/>
              <w:rPr>
                <w:rFonts w:cs="Calibri"/>
                <w:b/>
                <w:bCs/>
                <w:szCs w:val="22"/>
              </w:rPr>
            </w:pPr>
            <w:r w:rsidRPr="004534CF">
              <w:rPr>
                <w:rFonts w:cs="Calibri"/>
                <w:b/>
                <w:bCs/>
                <w:szCs w:val="22"/>
              </w:rPr>
              <w:t>Év</w:t>
            </w:r>
          </w:p>
        </w:tc>
        <w:tc>
          <w:tcPr>
            <w:tcW w:w="1358" w:type="dxa"/>
            <w:tcBorders>
              <w:top w:val="nil"/>
              <w:left w:val="nil"/>
              <w:bottom w:val="single" w:sz="4" w:space="0" w:color="auto"/>
              <w:right w:val="single" w:sz="4" w:space="0" w:color="auto"/>
            </w:tcBorders>
            <w:shd w:val="clear" w:color="000000" w:fill="E2EFDA"/>
            <w:vAlign w:val="center"/>
            <w:hideMark/>
          </w:tcPr>
          <w:p w14:paraId="09D83AC1" w14:textId="77777777" w:rsidR="004534CF" w:rsidRPr="004534CF" w:rsidRDefault="004534CF" w:rsidP="00A0661D">
            <w:pPr>
              <w:spacing w:line="276" w:lineRule="auto"/>
              <w:jc w:val="center"/>
              <w:rPr>
                <w:rFonts w:cs="Calibri"/>
                <w:b/>
                <w:bCs/>
                <w:color w:val="000000"/>
                <w:szCs w:val="22"/>
              </w:rPr>
            </w:pPr>
            <w:r w:rsidRPr="004534CF">
              <w:rPr>
                <w:rFonts w:cs="Calibri"/>
                <w:b/>
                <w:bCs/>
                <w:color w:val="000000"/>
                <w:szCs w:val="22"/>
              </w:rPr>
              <w:t>Életkoron alapuló ellátásban részesülő férfiak száma</w:t>
            </w:r>
            <w:r w:rsidRPr="004534CF">
              <w:rPr>
                <w:rFonts w:cs="Calibri"/>
                <w:b/>
                <w:bCs/>
                <w:color w:val="000000"/>
                <w:szCs w:val="22"/>
              </w:rPr>
              <w:br/>
            </w:r>
            <w:r w:rsidRPr="004534CF">
              <w:rPr>
                <w:rFonts w:cs="Calibri"/>
                <w:color w:val="000000"/>
                <w:szCs w:val="22"/>
              </w:rPr>
              <w:t>(TS 067)</w:t>
            </w:r>
          </w:p>
        </w:tc>
        <w:tc>
          <w:tcPr>
            <w:tcW w:w="1285" w:type="dxa"/>
            <w:tcBorders>
              <w:top w:val="nil"/>
              <w:left w:val="nil"/>
              <w:bottom w:val="single" w:sz="4" w:space="0" w:color="auto"/>
              <w:right w:val="single" w:sz="4" w:space="0" w:color="auto"/>
            </w:tcBorders>
            <w:shd w:val="clear" w:color="000000" w:fill="E2EFDA"/>
            <w:vAlign w:val="center"/>
            <w:hideMark/>
          </w:tcPr>
          <w:p w14:paraId="4752A992" w14:textId="77777777" w:rsidR="004534CF" w:rsidRPr="004534CF" w:rsidRDefault="004534CF" w:rsidP="00A0661D">
            <w:pPr>
              <w:spacing w:line="276" w:lineRule="auto"/>
              <w:jc w:val="center"/>
              <w:rPr>
                <w:rFonts w:cs="Calibri"/>
                <w:b/>
                <w:bCs/>
                <w:color w:val="000000"/>
                <w:szCs w:val="22"/>
              </w:rPr>
            </w:pPr>
            <w:r w:rsidRPr="004534CF">
              <w:rPr>
                <w:rFonts w:cs="Calibri"/>
                <w:b/>
                <w:bCs/>
                <w:color w:val="000000"/>
                <w:szCs w:val="22"/>
              </w:rPr>
              <w:t>Életkoron alapuló ellátásban részesülő nők száma</w:t>
            </w:r>
            <w:r w:rsidRPr="004534CF">
              <w:rPr>
                <w:rFonts w:cs="Calibri"/>
                <w:b/>
                <w:bCs/>
                <w:color w:val="000000"/>
                <w:szCs w:val="22"/>
              </w:rPr>
              <w:br/>
            </w:r>
            <w:r w:rsidRPr="004534CF">
              <w:rPr>
                <w:rFonts w:cs="Calibri"/>
                <w:color w:val="000000"/>
                <w:szCs w:val="22"/>
              </w:rPr>
              <w:t>(TS 068)</w:t>
            </w:r>
          </w:p>
        </w:tc>
        <w:tc>
          <w:tcPr>
            <w:tcW w:w="1263" w:type="dxa"/>
            <w:tcBorders>
              <w:top w:val="nil"/>
              <w:left w:val="nil"/>
              <w:bottom w:val="single" w:sz="4" w:space="0" w:color="auto"/>
              <w:right w:val="single" w:sz="4" w:space="0" w:color="auto"/>
            </w:tcBorders>
            <w:shd w:val="clear" w:color="000000" w:fill="E2EFDA"/>
            <w:vAlign w:val="center"/>
            <w:hideMark/>
          </w:tcPr>
          <w:p w14:paraId="49402D5D" w14:textId="77777777" w:rsidR="004534CF" w:rsidRPr="004534CF" w:rsidRDefault="004534CF" w:rsidP="00A0661D">
            <w:pPr>
              <w:spacing w:line="276" w:lineRule="auto"/>
              <w:jc w:val="center"/>
              <w:rPr>
                <w:rFonts w:cs="Calibri"/>
                <w:b/>
                <w:bCs/>
                <w:color w:val="000000"/>
                <w:szCs w:val="22"/>
              </w:rPr>
            </w:pPr>
            <w:r w:rsidRPr="004534CF">
              <w:rPr>
                <w:rFonts w:cs="Calibri"/>
                <w:b/>
                <w:bCs/>
                <w:color w:val="000000"/>
                <w:szCs w:val="22"/>
              </w:rPr>
              <w:t>Öregségi nyugdíjban részesülő férfiak száma</w:t>
            </w:r>
            <w:r w:rsidRPr="004534CF">
              <w:rPr>
                <w:rFonts w:cs="Calibri"/>
                <w:b/>
                <w:bCs/>
                <w:color w:val="000000"/>
                <w:szCs w:val="22"/>
              </w:rPr>
              <w:br/>
            </w:r>
            <w:r w:rsidRPr="004534CF">
              <w:rPr>
                <w:rFonts w:cs="Calibri"/>
                <w:color w:val="000000"/>
                <w:szCs w:val="22"/>
              </w:rPr>
              <w:t>(TS 069)</w:t>
            </w:r>
          </w:p>
        </w:tc>
        <w:tc>
          <w:tcPr>
            <w:tcW w:w="1283" w:type="dxa"/>
            <w:tcBorders>
              <w:top w:val="nil"/>
              <w:left w:val="nil"/>
              <w:bottom w:val="single" w:sz="4" w:space="0" w:color="auto"/>
              <w:right w:val="single" w:sz="4" w:space="0" w:color="auto"/>
            </w:tcBorders>
            <w:shd w:val="clear" w:color="000000" w:fill="E2EFDA"/>
            <w:vAlign w:val="center"/>
            <w:hideMark/>
          </w:tcPr>
          <w:p w14:paraId="3E193522" w14:textId="77777777" w:rsidR="004534CF" w:rsidRPr="004534CF" w:rsidRDefault="004534CF" w:rsidP="00A0661D">
            <w:pPr>
              <w:spacing w:line="276" w:lineRule="auto"/>
              <w:jc w:val="center"/>
              <w:rPr>
                <w:rFonts w:cs="Calibri"/>
                <w:b/>
                <w:bCs/>
                <w:color w:val="000000"/>
                <w:szCs w:val="22"/>
              </w:rPr>
            </w:pPr>
            <w:r w:rsidRPr="004534CF">
              <w:rPr>
                <w:rFonts w:cs="Calibri"/>
                <w:b/>
                <w:bCs/>
                <w:color w:val="000000"/>
                <w:szCs w:val="22"/>
              </w:rPr>
              <w:t>Öregségi nyugdíjban részesülő nők száma</w:t>
            </w:r>
            <w:r w:rsidRPr="004534CF">
              <w:rPr>
                <w:rFonts w:cs="Calibri"/>
                <w:b/>
                <w:bCs/>
                <w:color w:val="000000"/>
                <w:szCs w:val="22"/>
              </w:rPr>
              <w:br/>
            </w:r>
            <w:r w:rsidRPr="004534CF">
              <w:rPr>
                <w:rFonts w:cs="Calibri"/>
                <w:color w:val="000000"/>
                <w:szCs w:val="22"/>
              </w:rPr>
              <w:t>(TS 070)</w:t>
            </w:r>
          </w:p>
        </w:tc>
        <w:tc>
          <w:tcPr>
            <w:tcW w:w="1360" w:type="dxa"/>
            <w:tcBorders>
              <w:top w:val="nil"/>
              <w:left w:val="nil"/>
              <w:bottom w:val="single" w:sz="4" w:space="0" w:color="auto"/>
              <w:right w:val="single" w:sz="4" w:space="0" w:color="auto"/>
            </w:tcBorders>
            <w:shd w:val="clear" w:color="000000" w:fill="E2EFDA"/>
            <w:vAlign w:val="center"/>
            <w:hideMark/>
          </w:tcPr>
          <w:p w14:paraId="681825DA" w14:textId="77777777" w:rsidR="004534CF" w:rsidRPr="004534CF" w:rsidRDefault="004534CF" w:rsidP="00A0661D">
            <w:pPr>
              <w:spacing w:line="276" w:lineRule="auto"/>
              <w:jc w:val="center"/>
              <w:rPr>
                <w:rFonts w:cs="Calibri"/>
                <w:b/>
                <w:bCs/>
                <w:color w:val="000000"/>
                <w:szCs w:val="22"/>
              </w:rPr>
            </w:pPr>
            <w:r w:rsidRPr="004534CF">
              <w:rPr>
                <w:rFonts w:cs="Calibri"/>
                <w:b/>
                <w:bCs/>
                <w:color w:val="000000"/>
                <w:szCs w:val="22"/>
              </w:rPr>
              <w:t>Özvegyi és szülői nyugdíjban részesülő férfiak száma</w:t>
            </w:r>
            <w:r w:rsidRPr="004534CF">
              <w:rPr>
                <w:rFonts w:cs="Calibri"/>
                <w:b/>
                <w:bCs/>
                <w:color w:val="000000"/>
                <w:szCs w:val="22"/>
              </w:rPr>
              <w:br/>
            </w:r>
            <w:r w:rsidRPr="004534CF">
              <w:rPr>
                <w:rFonts w:cs="Calibri"/>
                <w:color w:val="000000"/>
                <w:szCs w:val="22"/>
              </w:rPr>
              <w:t>(TS 071)</w:t>
            </w:r>
          </w:p>
        </w:tc>
        <w:tc>
          <w:tcPr>
            <w:tcW w:w="1440" w:type="dxa"/>
            <w:tcBorders>
              <w:top w:val="nil"/>
              <w:left w:val="nil"/>
              <w:bottom w:val="single" w:sz="4" w:space="0" w:color="auto"/>
              <w:right w:val="single" w:sz="4" w:space="0" w:color="auto"/>
            </w:tcBorders>
            <w:shd w:val="clear" w:color="000000" w:fill="E2EFDA"/>
            <w:vAlign w:val="center"/>
            <w:hideMark/>
          </w:tcPr>
          <w:p w14:paraId="0171077F" w14:textId="77777777" w:rsidR="004534CF" w:rsidRPr="004534CF" w:rsidRDefault="004534CF" w:rsidP="00A0661D">
            <w:pPr>
              <w:spacing w:line="276" w:lineRule="auto"/>
              <w:jc w:val="center"/>
              <w:rPr>
                <w:rFonts w:cs="Calibri"/>
                <w:b/>
                <w:bCs/>
                <w:color w:val="000000"/>
                <w:szCs w:val="22"/>
              </w:rPr>
            </w:pPr>
            <w:r w:rsidRPr="004534CF">
              <w:rPr>
                <w:rFonts w:cs="Calibri"/>
                <w:b/>
                <w:bCs/>
                <w:color w:val="000000"/>
                <w:szCs w:val="22"/>
              </w:rPr>
              <w:t>Özvegyi és szülői nyugdíjban részesülő nők száma</w:t>
            </w:r>
            <w:r w:rsidRPr="004534CF">
              <w:rPr>
                <w:rFonts w:cs="Calibri"/>
                <w:b/>
                <w:bCs/>
                <w:color w:val="000000"/>
                <w:szCs w:val="22"/>
              </w:rPr>
              <w:br/>
            </w:r>
            <w:r w:rsidRPr="004534CF">
              <w:rPr>
                <w:rFonts w:cs="Calibri"/>
                <w:color w:val="000000"/>
                <w:szCs w:val="22"/>
              </w:rPr>
              <w:t>(TS 072)</w:t>
            </w:r>
          </w:p>
        </w:tc>
        <w:tc>
          <w:tcPr>
            <w:tcW w:w="1468" w:type="dxa"/>
            <w:tcBorders>
              <w:top w:val="nil"/>
              <w:left w:val="nil"/>
              <w:bottom w:val="single" w:sz="4" w:space="0" w:color="auto"/>
              <w:right w:val="single" w:sz="4" w:space="0" w:color="auto"/>
            </w:tcBorders>
            <w:shd w:val="clear" w:color="000000" w:fill="E2EFDA"/>
            <w:vAlign w:val="center"/>
            <w:hideMark/>
          </w:tcPr>
          <w:p w14:paraId="68394ACE" w14:textId="77777777" w:rsidR="004534CF" w:rsidRPr="004534CF" w:rsidRDefault="004534CF" w:rsidP="00A0661D">
            <w:pPr>
              <w:spacing w:line="276" w:lineRule="auto"/>
              <w:jc w:val="center"/>
              <w:rPr>
                <w:rFonts w:cs="Calibri"/>
                <w:b/>
                <w:bCs/>
                <w:szCs w:val="22"/>
              </w:rPr>
            </w:pPr>
            <w:r w:rsidRPr="004534CF">
              <w:rPr>
                <w:rFonts w:cs="Calibri"/>
                <w:b/>
                <w:bCs/>
                <w:szCs w:val="22"/>
              </w:rPr>
              <w:t>Időskorúak járadékában részesítettek havi átlagos száma (fő)</w:t>
            </w:r>
            <w:r w:rsidRPr="004534CF">
              <w:rPr>
                <w:rFonts w:cs="Calibri"/>
                <w:b/>
                <w:bCs/>
                <w:szCs w:val="22"/>
              </w:rPr>
              <w:br/>
              <w:t xml:space="preserve"> </w:t>
            </w:r>
            <w:r w:rsidRPr="004534CF">
              <w:rPr>
                <w:rFonts w:cs="Calibri"/>
                <w:szCs w:val="22"/>
              </w:rPr>
              <w:t>(TS 134)</w:t>
            </w:r>
          </w:p>
        </w:tc>
      </w:tr>
      <w:tr w:rsidR="004534CF" w:rsidRPr="004534CF" w14:paraId="652D990F" w14:textId="77777777" w:rsidTr="004534CF">
        <w:trPr>
          <w:trHeight w:val="330"/>
          <w:jc w:val="center"/>
        </w:trPr>
        <w:tc>
          <w:tcPr>
            <w:tcW w:w="1226" w:type="dxa"/>
            <w:tcBorders>
              <w:top w:val="nil"/>
              <w:left w:val="single" w:sz="4" w:space="0" w:color="auto"/>
              <w:bottom w:val="single" w:sz="4" w:space="0" w:color="auto"/>
              <w:right w:val="single" w:sz="4" w:space="0" w:color="auto"/>
            </w:tcBorders>
            <w:vAlign w:val="center"/>
            <w:hideMark/>
          </w:tcPr>
          <w:p w14:paraId="53791C7C" w14:textId="77777777" w:rsidR="004534CF" w:rsidRPr="004534CF" w:rsidRDefault="004534CF" w:rsidP="00A0661D">
            <w:pPr>
              <w:spacing w:line="276" w:lineRule="auto"/>
              <w:jc w:val="center"/>
              <w:rPr>
                <w:rFonts w:cs="Calibri"/>
                <w:szCs w:val="22"/>
              </w:rPr>
            </w:pPr>
            <w:r w:rsidRPr="004534CF">
              <w:rPr>
                <w:rFonts w:cs="Calibri"/>
                <w:szCs w:val="22"/>
              </w:rPr>
              <w:t>2015</w:t>
            </w:r>
          </w:p>
        </w:tc>
        <w:tc>
          <w:tcPr>
            <w:tcW w:w="1358" w:type="dxa"/>
            <w:tcBorders>
              <w:top w:val="nil"/>
              <w:left w:val="nil"/>
              <w:bottom w:val="single" w:sz="4" w:space="0" w:color="auto"/>
              <w:right w:val="single" w:sz="4" w:space="0" w:color="auto"/>
            </w:tcBorders>
            <w:vAlign w:val="center"/>
            <w:hideMark/>
          </w:tcPr>
          <w:p w14:paraId="68469C62" w14:textId="77777777" w:rsidR="004534CF" w:rsidRPr="004534CF" w:rsidRDefault="004534CF" w:rsidP="00A0661D">
            <w:pPr>
              <w:spacing w:line="276" w:lineRule="auto"/>
              <w:jc w:val="center"/>
              <w:rPr>
                <w:rFonts w:cs="Calibri"/>
                <w:sz w:val="20"/>
                <w:szCs w:val="20"/>
              </w:rPr>
            </w:pPr>
            <w:r w:rsidRPr="004534CF">
              <w:rPr>
                <w:rFonts w:cs="Calibri"/>
                <w:sz w:val="20"/>
                <w:szCs w:val="20"/>
              </w:rPr>
              <w:t>64</w:t>
            </w:r>
          </w:p>
        </w:tc>
        <w:tc>
          <w:tcPr>
            <w:tcW w:w="1285" w:type="dxa"/>
            <w:tcBorders>
              <w:top w:val="nil"/>
              <w:left w:val="nil"/>
              <w:bottom w:val="single" w:sz="4" w:space="0" w:color="auto"/>
              <w:right w:val="single" w:sz="4" w:space="0" w:color="auto"/>
            </w:tcBorders>
            <w:vAlign w:val="center"/>
            <w:hideMark/>
          </w:tcPr>
          <w:p w14:paraId="77EA458C" w14:textId="77777777" w:rsidR="004534CF" w:rsidRPr="004534CF" w:rsidRDefault="004534CF" w:rsidP="00A0661D">
            <w:pPr>
              <w:spacing w:line="276" w:lineRule="auto"/>
              <w:jc w:val="center"/>
              <w:rPr>
                <w:rFonts w:cs="Calibri"/>
                <w:sz w:val="20"/>
                <w:szCs w:val="20"/>
              </w:rPr>
            </w:pPr>
            <w:r w:rsidRPr="004534CF">
              <w:rPr>
                <w:rFonts w:cs="Calibri"/>
                <w:sz w:val="20"/>
                <w:szCs w:val="20"/>
              </w:rPr>
              <w:t>40</w:t>
            </w:r>
          </w:p>
        </w:tc>
        <w:tc>
          <w:tcPr>
            <w:tcW w:w="1263" w:type="dxa"/>
            <w:tcBorders>
              <w:top w:val="nil"/>
              <w:left w:val="nil"/>
              <w:bottom w:val="single" w:sz="4" w:space="0" w:color="auto"/>
              <w:right w:val="single" w:sz="4" w:space="0" w:color="auto"/>
            </w:tcBorders>
            <w:vAlign w:val="center"/>
            <w:hideMark/>
          </w:tcPr>
          <w:p w14:paraId="717B05EA" w14:textId="77777777" w:rsidR="004534CF" w:rsidRPr="004534CF" w:rsidRDefault="004534CF" w:rsidP="00A0661D">
            <w:pPr>
              <w:spacing w:line="276" w:lineRule="auto"/>
              <w:jc w:val="center"/>
              <w:rPr>
                <w:rFonts w:cs="Calibri"/>
                <w:sz w:val="20"/>
                <w:szCs w:val="20"/>
              </w:rPr>
            </w:pPr>
            <w:r w:rsidRPr="004534CF">
              <w:rPr>
                <w:rFonts w:cs="Calibri"/>
                <w:sz w:val="20"/>
                <w:szCs w:val="20"/>
              </w:rPr>
              <w:t>994</w:t>
            </w:r>
          </w:p>
        </w:tc>
        <w:tc>
          <w:tcPr>
            <w:tcW w:w="1283" w:type="dxa"/>
            <w:tcBorders>
              <w:top w:val="nil"/>
              <w:left w:val="nil"/>
              <w:bottom w:val="single" w:sz="4" w:space="0" w:color="auto"/>
              <w:right w:val="single" w:sz="4" w:space="0" w:color="auto"/>
            </w:tcBorders>
            <w:vAlign w:val="center"/>
            <w:hideMark/>
          </w:tcPr>
          <w:p w14:paraId="179EDE2B" w14:textId="77777777" w:rsidR="004534CF" w:rsidRPr="004534CF" w:rsidRDefault="004534CF" w:rsidP="00A0661D">
            <w:pPr>
              <w:spacing w:line="276" w:lineRule="auto"/>
              <w:jc w:val="center"/>
              <w:rPr>
                <w:rFonts w:cs="Calibri"/>
                <w:sz w:val="20"/>
                <w:szCs w:val="20"/>
              </w:rPr>
            </w:pPr>
            <w:r w:rsidRPr="004534CF">
              <w:rPr>
                <w:rFonts w:cs="Calibri"/>
                <w:sz w:val="20"/>
                <w:szCs w:val="20"/>
              </w:rPr>
              <w:t>1639</w:t>
            </w:r>
          </w:p>
        </w:tc>
        <w:tc>
          <w:tcPr>
            <w:tcW w:w="1360" w:type="dxa"/>
            <w:tcBorders>
              <w:top w:val="nil"/>
              <w:left w:val="nil"/>
              <w:bottom w:val="single" w:sz="4" w:space="0" w:color="auto"/>
              <w:right w:val="single" w:sz="4" w:space="0" w:color="auto"/>
            </w:tcBorders>
            <w:vAlign w:val="center"/>
            <w:hideMark/>
          </w:tcPr>
          <w:p w14:paraId="44BDCA59" w14:textId="77777777" w:rsidR="004534CF" w:rsidRPr="004534CF" w:rsidRDefault="004534CF" w:rsidP="00A0661D">
            <w:pPr>
              <w:spacing w:line="276" w:lineRule="auto"/>
              <w:jc w:val="center"/>
              <w:rPr>
                <w:rFonts w:cs="Calibri"/>
                <w:sz w:val="20"/>
                <w:szCs w:val="20"/>
              </w:rPr>
            </w:pPr>
            <w:r w:rsidRPr="004534CF">
              <w:rPr>
                <w:rFonts w:cs="Calibri"/>
                <w:sz w:val="20"/>
                <w:szCs w:val="20"/>
              </w:rPr>
              <w:t>3</w:t>
            </w:r>
          </w:p>
        </w:tc>
        <w:tc>
          <w:tcPr>
            <w:tcW w:w="1440" w:type="dxa"/>
            <w:tcBorders>
              <w:top w:val="nil"/>
              <w:left w:val="nil"/>
              <w:bottom w:val="single" w:sz="4" w:space="0" w:color="auto"/>
              <w:right w:val="single" w:sz="4" w:space="0" w:color="auto"/>
            </w:tcBorders>
            <w:vAlign w:val="center"/>
            <w:hideMark/>
          </w:tcPr>
          <w:p w14:paraId="4008910C" w14:textId="77777777" w:rsidR="004534CF" w:rsidRPr="004534CF" w:rsidRDefault="004534CF" w:rsidP="00A0661D">
            <w:pPr>
              <w:spacing w:line="276" w:lineRule="auto"/>
              <w:jc w:val="center"/>
              <w:rPr>
                <w:rFonts w:cs="Calibri"/>
                <w:sz w:val="20"/>
                <w:szCs w:val="20"/>
              </w:rPr>
            </w:pPr>
            <w:r w:rsidRPr="004534CF">
              <w:rPr>
                <w:rFonts w:cs="Calibri"/>
                <w:sz w:val="20"/>
                <w:szCs w:val="20"/>
              </w:rPr>
              <w:t>44</w:t>
            </w:r>
          </w:p>
        </w:tc>
        <w:tc>
          <w:tcPr>
            <w:tcW w:w="1468" w:type="dxa"/>
            <w:tcBorders>
              <w:top w:val="nil"/>
              <w:left w:val="nil"/>
              <w:bottom w:val="single" w:sz="4" w:space="0" w:color="auto"/>
              <w:right w:val="single" w:sz="4" w:space="0" w:color="auto"/>
            </w:tcBorders>
            <w:vAlign w:val="center"/>
            <w:hideMark/>
          </w:tcPr>
          <w:p w14:paraId="23B15599" w14:textId="77777777" w:rsidR="004534CF" w:rsidRPr="004534CF" w:rsidRDefault="004534CF" w:rsidP="00A0661D">
            <w:pPr>
              <w:spacing w:line="276" w:lineRule="auto"/>
              <w:jc w:val="center"/>
              <w:rPr>
                <w:rFonts w:cs="Calibri"/>
                <w:sz w:val="20"/>
                <w:szCs w:val="20"/>
              </w:rPr>
            </w:pPr>
            <w:proofErr w:type="spellStart"/>
            <w:r w:rsidRPr="004534CF">
              <w:rPr>
                <w:rFonts w:cs="Calibri"/>
                <w:sz w:val="20"/>
                <w:szCs w:val="20"/>
              </w:rPr>
              <w:t>n.a</w:t>
            </w:r>
            <w:proofErr w:type="spellEnd"/>
            <w:r w:rsidRPr="004534CF">
              <w:rPr>
                <w:rFonts w:cs="Calibri"/>
                <w:sz w:val="20"/>
                <w:szCs w:val="20"/>
              </w:rPr>
              <w:t>.</w:t>
            </w:r>
          </w:p>
        </w:tc>
      </w:tr>
      <w:tr w:rsidR="004534CF" w:rsidRPr="004534CF" w14:paraId="4AB7A0BF" w14:textId="77777777" w:rsidTr="004534CF">
        <w:trPr>
          <w:trHeight w:val="300"/>
          <w:jc w:val="center"/>
        </w:trPr>
        <w:tc>
          <w:tcPr>
            <w:tcW w:w="1226" w:type="dxa"/>
            <w:tcBorders>
              <w:top w:val="nil"/>
              <w:left w:val="single" w:sz="4" w:space="0" w:color="auto"/>
              <w:bottom w:val="single" w:sz="4" w:space="0" w:color="auto"/>
              <w:right w:val="single" w:sz="4" w:space="0" w:color="auto"/>
            </w:tcBorders>
            <w:vAlign w:val="center"/>
            <w:hideMark/>
          </w:tcPr>
          <w:p w14:paraId="2155C36C" w14:textId="77777777" w:rsidR="004534CF" w:rsidRPr="004534CF" w:rsidRDefault="004534CF" w:rsidP="00A0661D">
            <w:pPr>
              <w:spacing w:line="276" w:lineRule="auto"/>
              <w:jc w:val="center"/>
              <w:rPr>
                <w:rFonts w:cs="Calibri"/>
                <w:szCs w:val="22"/>
              </w:rPr>
            </w:pPr>
            <w:r w:rsidRPr="004534CF">
              <w:rPr>
                <w:rFonts w:cs="Calibri"/>
                <w:szCs w:val="22"/>
              </w:rPr>
              <w:t>2016</w:t>
            </w:r>
          </w:p>
        </w:tc>
        <w:tc>
          <w:tcPr>
            <w:tcW w:w="1358" w:type="dxa"/>
            <w:tcBorders>
              <w:top w:val="nil"/>
              <w:left w:val="nil"/>
              <w:bottom w:val="single" w:sz="4" w:space="0" w:color="auto"/>
              <w:right w:val="single" w:sz="4" w:space="0" w:color="auto"/>
            </w:tcBorders>
            <w:vAlign w:val="center"/>
            <w:hideMark/>
          </w:tcPr>
          <w:p w14:paraId="7236BA15" w14:textId="77777777" w:rsidR="004534CF" w:rsidRPr="004534CF" w:rsidRDefault="004534CF" w:rsidP="00A0661D">
            <w:pPr>
              <w:spacing w:line="276" w:lineRule="auto"/>
              <w:jc w:val="center"/>
              <w:rPr>
                <w:rFonts w:cs="Calibri"/>
                <w:sz w:val="20"/>
                <w:szCs w:val="20"/>
              </w:rPr>
            </w:pPr>
            <w:r w:rsidRPr="004534CF">
              <w:rPr>
                <w:rFonts w:cs="Calibri"/>
                <w:sz w:val="20"/>
                <w:szCs w:val="20"/>
              </w:rPr>
              <w:t>53</w:t>
            </w:r>
          </w:p>
        </w:tc>
        <w:tc>
          <w:tcPr>
            <w:tcW w:w="1285" w:type="dxa"/>
            <w:tcBorders>
              <w:top w:val="nil"/>
              <w:left w:val="nil"/>
              <w:bottom w:val="single" w:sz="4" w:space="0" w:color="auto"/>
              <w:right w:val="single" w:sz="4" w:space="0" w:color="auto"/>
            </w:tcBorders>
            <w:vAlign w:val="center"/>
            <w:hideMark/>
          </w:tcPr>
          <w:p w14:paraId="388DAC25" w14:textId="77777777" w:rsidR="004534CF" w:rsidRPr="004534CF" w:rsidRDefault="004534CF" w:rsidP="00A0661D">
            <w:pPr>
              <w:spacing w:line="276" w:lineRule="auto"/>
              <w:jc w:val="center"/>
              <w:rPr>
                <w:rFonts w:cs="Calibri"/>
                <w:sz w:val="20"/>
                <w:szCs w:val="20"/>
              </w:rPr>
            </w:pPr>
            <w:r w:rsidRPr="004534CF">
              <w:rPr>
                <w:rFonts w:cs="Calibri"/>
                <w:sz w:val="20"/>
                <w:szCs w:val="20"/>
              </w:rPr>
              <w:t>18</w:t>
            </w:r>
          </w:p>
        </w:tc>
        <w:tc>
          <w:tcPr>
            <w:tcW w:w="1263" w:type="dxa"/>
            <w:tcBorders>
              <w:top w:val="nil"/>
              <w:left w:val="nil"/>
              <w:bottom w:val="single" w:sz="4" w:space="0" w:color="auto"/>
              <w:right w:val="single" w:sz="4" w:space="0" w:color="auto"/>
            </w:tcBorders>
            <w:vAlign w:val="center"/>
            <w:hideMark/>
          </w:tcPr>
          <w:p w14:paraId="2E11CC4D" w14:textId="77777777" w:rsidR="004534CF" w:rsidRPr="004534CF" w:rsidRDefault="004534CF" w:rsidP="00A0661D">
            <w:pPr>
              <w:spacing w:line="276" w:lineRule="auto"/>
              <w:jc w:val="center"/>
              <w:rPr>
                <w:rFonts w:cs="Calibri"/>
                <w:sz w:val="20"/>
                <w:szCs w:val="20"/>
              </w:rPr>
            </w:pPr>
            <w:r w:rsidRPr="004534CF">
              <w:rPr>
                <w:rFonts w:cs="Calibri"/>
                <w:sz w:val="20"/>
                <w:szCs w:val="20"/>
              </w:rPr>
              <w:t>1011</w:t>
            </w:r>
          </w:p>
        </w:tc>
        <w:tc>
          <w:tcPr>
            <w:tcW w:w="1283" w:type="dxa"/>
            <w:tcBorders>
              <w:top w:val="nil"/>
              <w:left w:val="nil"/>
              <w:bottom w:val="single" w:sz="4" w:space="0" w:color="auto"/>
              <w:right w:val="single" w:sz="4" w:space="0" w:color="auto"/>
            </w:tcBorders>
            <w:vAlign w:val="center"/>
            <w:hideMark/>
          </w:tcPr>
          <w:p w14:paraId="7BD77D09" w14:textId="77777777" w:rsidR="004534CF" w:rsidRPr="004534CF" w:rsidRDefault="004534CF" w:rsidP="00A0661D">
            <w:pPr>
              <w:spacing w:line="276" w:lineRule="auto"/>
              <w:jc w:val="center"/>
              <w:rPr>
                <w:rFonts w:cs="Calibri"/>
                <w:sz w:val="20"/>
                <w:szCs w:val="20"/>
              </w:rPr>
            </w:pPr>
            <w:r w:rsidRPr="004534CF">
              <w:rPr>
                <w:rFonts w:cs="Calibri"/>
                <w:sz w:val="20"/>
                <w:szCs w:val="20"/>
              </w:rPr>
              <w:t>1675</w:t>
            </w:r>
          </w:p>
        </w:tc>
        <w:tc>
          <w:tcPr>
            <w:tcW w:w="1360" w:type="dxa"/>
            <w:tcBorders>
              <w:top w:val="nil"/>
              <w:left w:val="nil"/>
              <w:bottom w:val="single" w:sz="4" w:space="0" w:color="auto"/>
              <w:right w:val="single" w:sz="4" w:space="0" w:color="auto"/>
            </w:tcBorders>
            <w:vAlign w:val="center"/>
            <w:hideMark/>
          </w:tcPr>
          <w:p w14:paraId="14E4C506" w14:textId="77777777" w:rsidR="004534CF" w:rsidRPr="004534CF" w:rsidRDefault="004534CF" w:rsidP="00A0661D">
            <w:pPr>
              <w:spacing w:line="276" w:lineRule="auto"/>
              <w:jc w:val="center"/>
              <w:rPr>
                <w:rFonts w:cs="Calibri"/>
                <w:sz w:val="20"/>
                <w:szCs w:val="20"/>
              </w:rPr>
            </w:pPr>
            <w:r w:rsidRPr="004534CF">
              <w:rPr>
                <w:rFonts w:cs="Calibri"/>
                <w:sz w:val="20"/>
                <w:szCs w:val="20"/>
              </w:rPr>
              <w:t>1</w:t>
            </w:r>
          </w:p>
        </w:tc>
        <w:tc>
          <w:tcPr>
            <w:tcW w:w="1440" w:type="dxa"/>
            <w:tcBorders>
              <w:top w:val="nil"/>
              <w:left w:val="nil"/>
              <w:bottom w:val="single" w:sz="4" w:space="0" w:color="auto"/>
              <w:right w:val="single" w:sz="4" w:space="0" w:color="auto"/>
            </w:tcBorders>
            <w:vAlign w:val="center"/>
            <w:hideMark/>
          </w:tcPr>
          <w:p w14:paraId="2767294F" w14:textId="77777777" w:rsidR="004534CF" w:rsidRPr="004534CF" w:rsidRDefault="004534CF" w:rsidP="00A0661D">
            <w:pPr>
              <w:spacing w:line="276" w:lineRule="auto"/>
              <w:jc w:val="center"/>
              <w:rPr>
                <w:rFonts w:cs="Calibri"/>
                <w:sz w:val="20"/>
                <w:szCs w:val="20"/>
              </w:rPr>
            </w:pPr>
            <w:r w:rsidRPr="004534CF">
              <w:rPr>
                <w:rFonts w:cs="Calibri"/>
                <w:sz w:val="20"/>
                <w:szCs w:val="20"/>
              </w:rPr>
              <w:t>42</w:t>
            </w:r>
          </w:p>
        </w:tc>
        <w:tc>
          <w:tcPr>
            <w:tcW w:w="1468" w:type="dxa"/>
            <w:tcBorders>
              <w:top w:val="nil"/>
              <w:left w:val="nil"/>
              <w:bottom w:val="single" w:sz="4" w:space="0" w:color="auto"/>
              <w:right w:val="single" w:sz="4" w:space="0" w:color="auto"/>
            </w:tcBorders>
            <w:vAlign w:val="center"/>
            <w:hideMark/>
          </w:tcPr>
          <w:p w14:paraId="3BA88308" w14:textId="77777777" w:rsidR="004534CF" w:rsidRPr="004534CF" w:rsidRDefault="004534CF" w:rsidP="00A0661D">
            <w:pPr>
              <w:spacing w:line="276" w:lineRule="auto"/>
              <w:jc w:val="center"/>
              <w:rPr>
                <w:rFonts w:cs="Calibri"/>
                <w:sz w:val="20"/>
                <w:szCs w:val="20"/>
              </w:rPr>
            </w:pPr>
            <w:proofErr w:type="spellStart"/>
            <w:r w:rsidRPr="004534CF">
              <w:rPr>
                <w:rFonts w:cs="Calibri"/>
                <w:sz w:val="20"/>
                <w:szCs w:val="20"/>
              </w:rPr>
              <w:t>n.a</w:t>
            </w:r>
            <w:proofErr w:type="spellEnd"/>
            <w:r w:rsidRPr="004534CF">
              <w:rPr>
                <w:rFonts w:cs="Calibri"/>
                <w:sz w:val="20"/>
                <w:szCs w:val="20"/>
              </w:rPr>
              <w:t>.</w:t>
            </w:r>
          </w:p>
        </w:tc>
      </w:tr>
      <w:tr w:rsidR="004534CF" w:rsidRPr="004534CF" w14:paraId="3D3DBA9B" w14:textId="77777777" w:rsidTr="004534CF">
        <w:trPr>
          <w:trHeight w:val="288"/>
          <w:jc w:val="center"/>
        </w:trPr>
        <w:tc>
          <w:tcPr>
            <w:tcW w:w="1226" w:type="dxa"/>
            <w:tcBorders>
              <w:top w:val="nil"/>
              <w:left w:val="single" w:sz="4" w:space="0" w:color="auto"/>
              <w:bottom w:val="single" w:sz="4" w:space="0" w:color="auto"/>
              <w:right w:val="single" w:sz="4" w:space="0" w:color="auto"/>
            </w:tcBorders>
            <w:vAlign w:val="center"/>
            <w:hideMark/>
          </w:tcPr>
          <w:p w14:paraId="019EAD3C" w14:textId="77777777" w:rsidR="004534CF" w:rsidRPr="004534CF" w:rsidRDefault="004534CF" w:rsidP="00A0661D">
            <w:pPr>
              <w:spacing w:line="276" w:lineRule="auto"/>
              <w:jc w:val="center"/>
              <w:rPr>
                <w:rFonts w:cs="Calibri"/>
                <w:szCs w:val="22"/>
              </w:rPr>
            </w:pPr>
            <w:r w:rsidRPr="004534CF">
              <w:rPr>
                <w:rFonts w:cs="Calibri"/>
                <w:szCs w:val="22"/>
              </w:rPr>
              <w:t>2017</w:t>
            </w:r>
          </w:p>
        </w:tc>
        <w:tc>
          <w:tcPr>
            <w:tcW w:w="1358" w:type="dxa"/>
            <w:tcBorders>
              <w:top w:val="nil"/>
              <w:left w:val="nil"/>
              <w:bottom w:val="single" w:sz="4" w:space="0" w:color="auto"/>
              <w:right w:val="single" w:sz="4" w:space="0" w:color="auto"/>
            </w:tcBorders>
            <w:vAlign w:val="center"/>
            <w:hideMark/>
          </w:tcPr>
          <w:p w14:paraId="3F689536" w14:textId="77777777" w:rsidR="004534CF" w:rsidRPr="004534CF" w:rsidRDefault="004534CF" w:rsidP="00A0661D">
            <w:pPr>
              <w:spacing w:line="276" w:lineRule="auto"/>
              <w:jc w:val="center"/>
              <w:rPr>
                <w:rFonts w:cs="Calibri"/>
                <w:sz w:val="20"/>
                <w:szCs w:val="20"/>
              </w:rPr>
            </w:pPr>
            <w:r w:rsidRPr="004534CF">
              <w:rPr>
                <w:rFonts w:cs="Calibri"/>
                <w:sz w:val="20"/>
                <w:szCs w:val="20"/>
              </w:rPr>
              <w:t>52</w:t>
            </w:r>
          </w:p>
        </w:tc>
        <w:tc>
          <w:tcPr>
            <w:tcW w:w="1285" w:type="dxa"/>
            <w:tcBorders>
              <w:top w:val="nil"/>
              <w:left w:val="nil"/>
              <w:bottom w:val="single" w:sz="4" w:space="0" w:color="auto"/>
              <w:right w:val="single" w:sz="4" w:space="0" w:color="auto"/>
            </w:tcBorders>
            <w:vAlign w:val="center"/>
            <w:hideMark/>
          </w:tcPr>
          <w:p w14:paraId="2A311E39" w14:textId="77777777" w:rsidR="004534CF" w:rsidRPr="004534CF" w:rsidRDefault="004534CF" w:rsidP="00A0661D">
            <w:pPr>
              <w:spacing w:line="276" w:lineRule="auto"/>
              <w:jc w:val="center"/>
              <w:rPr>
                <w:rFonts w:cs="Calibri"/>
                <w:sz w:val="20"/>
                <w:szCs w:val="20"/>
              </w:rPr>
            </w:pPr>
            <w:r w:rsidRPr="004534CF">
              <w:rPr>
                <w:rFonts w:cs="Calibri"/>
                <w:sz w:val="20"/>
                <w:szCs w:val="20"/>
              </w:rPr>
              <w:t>15</w:t>
            </w:r>
          </w:p>
        </w:tc>
        <w:tc>
          <w:tcPr>
            <w:tcW w:w="1263" w:type="dxa"/>
            <w:tcBorders>
              <w:top w:val="nil"/>
              <w:left w:val="nil"/>
              <w:bottom w:val="single" w:sz="4" w:space="0" w:color="auto"/>
              <w:right w:val="single" w:sz="4" w:space="0" w:color="auto"/>
            </w:tcBorders>
            <w:vAlign w:val="center"/>
            <w:hideMark/>
          </w:tcPr>
          <w:p w14:paraId="39613B56" w14:textId="77777777" w:rsidR="004534CF" w:rsidRPr="004534CF" w:rsidRDefault="004534CF" w:rsidP="00A0661D">
            <w:pPr>
              <w:spacing w:line="276" w:lineRule="auto"/>
              <w:jc w:val="center"/>
              <w:rPr>
                <w:rFonts w:cs="Calibri"/>
                <w:sz w:val="20"/>
                <w:szCs w:val="20"/>
              </w:rPr>
            </w:pPr>
            <w:r w:rsidRPr="004534CF">
              <w:rPr>
                <w:rFonts w:cs="Calibri"/>
                <w:sz w:val="20"/>
                <w:szCs w:val="20"/>
              </w:rPr>
              <w:t>1008</w:t>
            </w:r>
          </w:p>
        </w:tc>
        <w:tc>
          <w:tcPr>
            <w:tcW w:w="1283" w:type="dxa"/>
            <w:tcBorders>
              <w:top w:val="nil"/>
              <w:left w:val="nil"/>
              <w:bottom w:val="single" w:sz="4" w:space="0" w:color="auto"/>
              <w:right w:val="single" w:sz="4" w:space="0" w:color="auto"/>
            </w:tcBorders>
            <w:vAlign w:val="center"/>
            <w:hideMark/>
          </w:tcPr>
          <w:p w14:paraId="622E28C8" w14:textId="77777777" w:rsidR="004534CF" w:rsidRPr="004534CF" w:rsidRDefault="004534CF" w:rsidP="00A0661D">
            <w:pPr>
              <w:spacing w:line="276" w:lineRule="auto"/>
              <w:jc w:val="center"/>
              <w:rPr>
                <w:rFonts w:cs="Calibri"/>
                <w:sz w:val="20"/>
                <w:szCs w:val="20"/>
              </w:rPr>
            </w:pPr>
            <w:r w:rsidRPr="004534CF">
              <w:rPr>
                <w:rFonts w:cs="Calibri"/>
                <w:sz w:val="20"/>
                <w:szCs w:val="20"/>
              </w:rPr>
              <w:t>1672</w:t>
            </w:r>
          </w:p>
        </w:tc>
        <w:tc>
          <w:tcPr>
            <w:tcW w:w="1360" w:type="dxa"/>
            <w:tcBorders>
              <w:top w:val="nil"/>
              <w:left w:val="nil"/>
              <w:bottom w:val="single" w:sz="4" w:space="0" w:color="auto"/>
              <w:right w:val="single" w:sz="4" w:space="0" w:color="auto"/>
            </w:tcBorders>
            <w:vAlign w:val="center"/>
            <w:hideMark/>
          </w:tcPr>
          <w:p w14:paraId="1FDF78FE" w14:textId="77777777" w:rsidR="004534CF" w:rsidRPr="004534CF" w:rsidRDefault="004534CF" w:rsidP="00A0661D">
            <w:pPr>
              <w:spacing w:line="276" w:lineRule="auto"/>
              <w:jc w:val="center"/>
              <w:rPr>
                <w:rFonts w:cs="Calibri"/>
                <w:sz w:val="20"/>
                <w:szCs w:val="20"/>
              </w:rPr>
            </w:pPr>
            <w:r w:rsidRPr="004534CF">
              <w:rPr>
                <w:rFonts w:cs="Calibri"/>
                <w:sz w:val="20"/>
                <w:szCs w:val="20"/>
              </w:rPr>
              <w:t>3</w:t>
            </w:r>
          </w:p>
        </w:tc>
        <w:tc>
          <w:tcPr>
            <w:tcW w:w="1440" w:type="dxa"/>
            <w:tcBorders>
              <w:top w:val="nil"/>
              <w:left w:val="nil"/>
              <w:bottom w:val="single" w:sz="4" w:space="0" w:color="auto"/>
              <w:right w:val="single" w:sz="4" w:space="0" w:color="auto"/>
            </w:tcBorders>
            <w:vAlign w:val="center"/>
            <w:hideMark/>
          </w:tcPr>
          <w:p w14:paraId="5B31772C" w14:textId="77777777" w:rsidR="004534CF" w:rsidRPr="004534CF" w:rsidRDefault="004534CF" w:rsidP="00A0661D">
            <w:pPr>
              <w:spacing w:line="276" w:lineRule="auto"/>
              <w:jc w:val="center"/>
              <w:rPr>
                <w:rFonts w:cs="Calibri"/>
                <w:sz w:val="20"/>
                <w:szCs w:val="20"/>
              </w:rPr>
            </w:pPr>
            <w:r w:rsidRPr="004534CF">
              <w:rPr>
                <w:rFonts w:cs="Calibri"/>
                <w:sz w:val="20"/>
                <w:szCs w:val="20"/>
              </w:rPr>
              <w:t>43</w:t>
            </w:r>
          </w:p>
        </w:tc>
        <w:tc>
          <w:tcPr>
            <w:tcW w:w="1468" w:type="dxa"/>
            <w:tcBorders>
              <w:top w:val="nil"/>
              <w:left w:val="nil"/>
              <w:bottom w:val="single" w:sz="4" w:space="0" w:color="auto"/>
              <w:right w:val="single" w:sz="4" w:space="0" w:color="auto"/>
            </w:tcBorders>
            <w:vAlign w:val="center"/>
            <w:hideMark/>
          </w:tcPr>
          <w:p w14:paraId="13B5B717" w14:textId="77777777" w:rsidR="004534CF" w:rsidRPr="004534CF" w:rsidRDefault="004534CF" w:rsidP="00A0661D">
            <w:pPr>
              <w:spacing w:line="276" w:lineRule="auto"/>
              <w:jc w:val="center"/>
              <w:rPr>
                <w:rFonts w:cs="Calibri"/>
                <w:sz w:val="20"/>
                <w:szCs w:val="20"/>
              </w:rPr>
            </w:pPr>
            <w:r w:rsidRPr="004534CF">
              <w:rPr>
                <w:rFonts w:cs="Calibri"/>
                <w:sz w:val="20"/>
                <w:szCs w:val="20"/>
              </w:rPr>
              <w:t>2,45</w:t>
            </w:r>
          </w:p>
        </w:tc>
      </w:tr>
      <w:tr w:rsidR="004534CF" w:rsidRPr="004534CF" w14:paraId="53ADE46F" w14:textId="77777777" w:rsidTr="004534CF">
        <w:trPr>
          <w:trHeight w:val="288"/>
          <w:jc w:val="center"/>
        </w:trPr>
        <w:tc>
          <w:tcPr>
            <w:tcW w:w="1226" w:type="dxa"/>
            <w:tcBorders>
              <w:top w:val="nil"/>
              <w:left w:val="single" w:sz="4" w:space="0" w:color="auto"/>
              <w:bottom w:val="single" w:sz="4" w:space="0" w:color="auto"/>
              <w:right w:val="single" w:sz="4" w:space="0" w:color="auto"/>
            </w:tcBorders>
            <w:vAlign w:val="center"/>
            <w:hideMark/>
          </w:tcPr>
          <w:p w14:paraId="042CB091" w14:textId="77777777" w:rsidR="004534CF" w:rsidRPr="004534CF" w:rsidRDefault="004534CF" w:rsidP="00A0661D">
            <w:pPr>
              <w:spacing w:line="276" w:lineRule="auto"/>
              <w:jc w:val="center"/>
              <w:rPr>
                <w:rFonts w:cs="Calibri"/>
                <w:szCs w:val="22"/>
              </w:rPr>
            </w:pPr>
            <w:r w:rsidRPr="004534CF">
              <w:rPr>
                <w:rFonts w:cs="Calibri"/>
                <w:szCs w:val="22"/>
              </w:rPr>
              <w:t>2018</w:t>
            </w:r>
          </w:p>
        </w:tc>
        <w:tc>
          <w:tcPr>
            <w:tcW w:w="1358" w:type="dxa"/>
            <w:tcBorders>
              <w:top w:val="nil"/>
              <w:left w:val="nil"/>
              <w:bottom w:val="single" w:sz="4" w:space="0" w:color="auto"/>
              <w:right w:val="single" w:sz="4" w:space="0" w:color="auto"/>
            </w:tcBorders>
            <w:vAlign w:val="center"/>
            <w:hideMark/>
          </w:tcPr>
          <w:p w14:paraId="417E5F80" w14:textId="77777777" w:rsidR="004534CF" w:rsidRPr="004534CF" w:rsidRDefault="004534CF" w:rsidP="00A0661D">
            <w:pPr>
              <w:spacing w:line="276" w:lineRule="auto"/>
              <w:jc w:val="center"/>
              <w:rPr>
                <w:rFonts w:cs="Calibri"/>
                <w:sz w:val="20"/>
                <w:szCs w:val="20"/>
              </w:rPr>
            </w:pPr>
            <w:r w:rsidRPr="004534CF">
              <w:rPr>
                <w:rFonts w:cs="Calibri"/>
                <w:sz w:val="20"/>
                <w:szCs w:val="20"/>
              </w:rPr>
              <w:t>58</w:t>
            </w:r>
          </w:p>
        </w:tc>
        <w:tc>
          <w:tcPr>
            <w:tcW w:w="1285" w:type="dxa"/>
            <w:tcBorders>
              <w:top w:val="nil"/>
              <w:left w:val="nil"/>
              <w:bottom w:val="single" w:sz="4" w:space="0" w:color="auto"/>
              <w:right w:val="single" w:sz="4" w:space="0" w:color="auto"/>
            </w:tcBorders>
            <w:vAlign w:val="center"/>
            <w:hideMark/>
          </w:tcPr>
          <w:p w14:paraId="28228D84" w14:textId="77777777" w:rsidR="004534CF" w:rsidRPr="004534CF" w:rsidRDefault="004534CF" w:rsidP="00A0661D">
            <w:pPr>
              <w:spacing w:line="276" w:lineRule="auto"/>
              <w:jc w:val="center"/>
              <w:rPr>
                <w:rFonts w:cs="Calibri"/>
                <w:sz w:val="20"/>
                <w:szCs w:val="20"/>
              </w:rPr>
            </w:pPr>
            <w:r w:rsidRPr="004534CF">
              <w:rPr>
                <w:rFonts w:cs="Calibri"/>
                <w:sz w:val="20"/>
                <w:szCs w:val="20"/>
              </w:rPr>
              <w:t>12</w:t>
            </w:r>
          </w:p>
        </w:tc>
        <w:tc>
          <w:tcPr>
            <w:tcW w:w="1263" w:type="dxa"/>
            <w:tcBorders>
              <w:top w:val="nil"/>
              <w:left w:val="nil"/>
              <w:bottom w:val="single" w:sz="4" w:space="0" w:color="auto"/>
              <w:right w:val="single" w:sz="4" w:space="0" w:color="auto"/>
            </w:tcBorders>
            <w:vAlign w:val="center"/>
            <w:hideMark/>
          </w:tcPr>
          <w:p w14:paraId="509BB687" w14:textId="77777777" w:rsidR="004534CF" w:rsidRPr="004534CF" w:rsidRDefault="004534CF" w:rsidP="00A0661D">
            <w:pPr>
              <w:spacing w:line="276" w:lineRule="auto"/>
              <w:jc w:val="center"/>
              <w:rPr>
                <w:rFonts w:cs="Calibri"/>
                <w:sz w:val="20"/>
                <w:szCs w:val="20"/>
              </w:rPr>
            </w:pPr>
            <w:r w:rsidRPr="004534CF">
              <w:rPr>
                <w:rFonts w:cs="Calibri"/>
                <w:sz w:val="20"/>
                <w:szCs w:val="20"/>
              </w:rPr>
              <w:t>1012</w:t>
            </w:r>
          </w:p>
        </w:tc>
        <w:tc>
          <w:tcPr>
            <w:tcW w:w="1283" w:type="dxa"/>
            <w:tcBorders>
              <w:top w:val="nil"/>
              <w:left w:val="nil"/>
              <w:bottom w:val="single" w:sz="4" w:space="0" w:color="auto"/>
              <w:right w:val="single" w:sz="4" w:space="0" w:color="auto"/>
            </w:tcBorders>
            <w:vAlign w:val="center"/>
            <w:hideMark/>
          </w:tcPr>
          <w:p w14:paraId="00B62E04" w14:textId="77777777" w:rsidR="004534CF" w:rsidRPr="004534CF" w:rsidRDefault="004534CF" w:rsidP="00A0661D">
            <w:pPr>
              <w:spacing w:line="276" w:lineRule="auto"/>
              <w:jc w:val="center"/>
              <w:rPr>
                <w:rFonts w:cs="Calibri"/>
                <w:sz w:val="20"/>
                <w:szCs w:val="20"/>
              </w:rPr>
            </w:pPr>
            <w:r w:rsidRPr="004534CF">
              <w:rPr>
                <w:rFonts w:cs="Calibri"/>
                <w:sz w:val="20"/>
                <w:szCs w:val="20"/>
              </w:rPr>
              <w:t>1694</w:t>
            </w:r>
          </w:p>
        </w:tc>
        <w:tc>
          <w:tcPr>
            <w:tcW w:w="1360" w:type="dxa"/>
            <w:tcBorders>
              <w:top w:val="nil"/>
              <w:left w:val="nil"/>
              <w:bottom w:val="single" w:sz="4" w:space="0" w:color="auto"/>
              <w:right w:val="single" w:sz="4" w:space="0" w:color="auto"/>
            </w:tcBorders>
            <w:vAlign w:val="center"/>
            <w:hideMark/>
          </w:tcPr>
          <w:p w14:paraId="6810022D" w14:textId="77777777" w:rsidR="004534CF" w:rsidRPr="004534CF" w:rsidRDefault="004534CF" w:rsidP="00A0661D">
            <w:pPr>
              <w:spacing w:line="276" w:lineRule="auto"/>
              <w:jc w:val="center"/>
              <w:rPr>
                <w:rFonts w:cs="Calibri"/>
                <w:sz w:val="20"/>
                <w:szCs w:val="20"/>
              </w:rPr>
            </w:pPr>
            <w:r w:rsidRPr="004534CF">
              <w:rPr>
                <w:rFonts w:cs="Calibri"/>
                <w:sz w:val="20"/>
                <w:szCs w:val="20"/>
              </w:rPr>
              <w:t>5</w:t>
            </w:r>
          </w:p>
        </w:tc>
        <w:tc>
          <w:tcPr>
            <w:tcW w:w="1440" w:type="dxa"/>
            <w:tcBorders>
              <w:top w:val="nil"/>
              <w:left w:val="nil"/>
              <w:bottom w:val="single" w:sz="4" w:space="0" w:color="auto"/>
              <w:right w:val="single" w:sz="4" w:space="0" w:color="auto"/>
            </w:tcBorders>
            <w:vAlign w:val="center"/>
            <w:hideMark/>
          </w:tcPr>
          <w:p w14:paraId="4930776D" w14:textId="77777777" w:rsidR="004534CF" w:rsidRPr="004534CF" w:rsidRDefault="004534CF" w:rsidP="00A0661D">
            <w:pPr>
              <w:spacing w:line="276" w:lineRule="auto"/>
              <w:jc w:val="center"/>
              <w:rPr>
                <w:rFonts w:cs="Calibri"/>
                <w:sz w:val="20"/>
                <w:szCs w:val="20"/>
              </w:rPr>
            </w:pPr>
            <w:r w:rsidRPr="004534CF">
              <w:rPr>
                <w:rFonts w:cs="Calibri"/>
                <w:sz w:val="20"/>
                <w:szCs w:val="20"/>
              </w:rPr>
              <w:t>37</w:t>
            </w:r>
          </w:p>
        </w:tc>
        <w:tc>
          <w:tcPr>
            <w:tcW w:w="1468" w:type="dxa"/>
            <w:tcBorders>
              <w:top w:val="nil"/>
              <w:left w:val="nil"/>
              <w:bottom w:val="single" w:sz="4" w:space="0" w:color="auto"/>
              <w:right w:val="single" w:sz="4" w:space="0" w:color="auto"/>
            </w:tcBorders>
            <w:vAlign w:val="center"/>
            <w:hideMark/>
          </w:tcPr>
          <w:p w14:paraId="6362784C" w14:textId="77777777" w:rsidR="004534CF" w:rsidRPr="004534CF" w:rsidRDefault="004534CF" w:rsidP="00A0661D">
            <w:pPr>
              <w:spacing w:line="276" w:lineRule="auto"/>
              <w:jc w:val="center"/>
              <w:rPr>
                <w:rFonts w:cs="Calibri"/>
                <w:sz w:val="20"/>
                <w:szCs w:val="20"/>
              </w:rPr>
            </w:pPr>
            <w:r w:rsidRPr="004534CF">
              <w:rPr>
                <w:rFonts w:cs="Calibri"/>
                <w:sz w:val="20"/>
                <w:szCs w:val="20"/>
              </w:rPr>
              <w:t>3,17</w:t>
            </w:r>
          </w:p>
        </w:tc>
      </w:tr>
      <w:tr w:rsidR="004534CF" w:rsidRPr="004534CF" w14:paraId="21A494EA" w14:textId="77777777" w:rsidTr="004534CF">
        <w:trPr>
          <w:trHeight w:val="288"/>
          <w:jc w:val="center"/>
        </w:trPr>
        <w:tc>
          <w:tcPr>
            <w:tcW w:w="1226" w:type="dxa"/>
            <w:tcBorders>
              <w:top w:val="nil"/>
              <w:left w:val="single" w:sz="4" w:space="0" w:color="auto"/>
              <w:bottom w:val="single" w:sz="4" w:space="0" w:color="auto"/>
              <w:right w:val="single" w:sz="4" w:space="0" w:color="auto"/>
            </w:tcBorders>
            <w:vAlign w:val="center"/>
            <w:hideMark/>
          </w:tcPr>
          <w:p w14:paraId="51215495" w14:textId="77777777" w:rsidR="004534CF" w:rsidRPr="004534CF" w:rsidRDefault="004534CF" w:rsidP="00A0661D">
            <w:pPr>
              <w:spacing w:line="276" w:lineRule="auto"/>
              <w:jc w:val="center"/>
              <w:rPr>
                <w:rFonts w:cs="Calibri"/>
                <w:szCs w:val="22"/>
              </w:rPr>
            </w:pPr>
            <w:r w:rsidRPr="004534CF">
              <w:rPr>
                <w:rFonts w:cs="Calibri"/>
                <w:szCs w:val="22"/>
              </w:rPr>
              <w:t>2019</w:t>
            </w:r>
          </w:p>
        </w:tc>
        <w:tc>
          <w:tcPr>
            <w:tcW w:w="1358" w:type="dxa"/>
            <w:tcBorders>
              <w:top w:val="nil"/>
              <w:left w:val="nil"/>
              <w:bottom w:val="single" w:sz="4" w:space="0" w:color="auto"/>
              <w:right w:val="single" w:sz="4" w:space="0" w:color="auto"/>
            </w:tcBorders>
            <w:vAlign w:val="center"/>
            <w:hideMark/>
          </w:tcPr>
          <w:p w14:paraId="06B6C54E" w14:textId="77777777" w:rsidR="004534CF" w:rsidRPr="004534CF" w:rsidRDefault="004534CF" w:rsidP="00A0661D">
            <w:pPr>
              <w:spacing w:line="276" w:lineRule="auto"/>
              <w:jc w:val="center"/>
              <w:rPr>
                <w:rFonts w:cs="Calibri"/>
                <w:sz w:val="20"/>
                <w:szCs w:val="20"/>
              </w:rPr>
            </w:pPr>
            <w:r w:rsidRPr="004534CF">
              <w:rPr>
                <w:rFonts w:cs="Calibri"/>
                <w:sz w:val="20"/>
                <w:szCs w:val="20"/>
              </w:rPr>
              <w:t>59</w:t>
            </w:r>
          </w:p>
        </w:tc>
        <w:tc>
          <w:tcPr>
            <w:tcW w:w="1285" w:type="dxa"/>
            <w:tcBorders>
              <w:top w:val="nil"/>
              <w:left w:val="nil"/>
              <w:bottom w:val="single" w:sz="4" w:space="0" w:color="auto"/>
              <w:right w:val="single" w:sz="4" w:space="0" w:color="auto"/>
            </w:tcBorders>
            <w:vAlign w:val="center"/>
            <w:hideMark/>
          </w:tcPr>
          <w:p w14:paraId="2CBBE767" w14:textId="77777777" w:rsidR="004534CF" w:rsidRPr="004534CF" w:rsidRDefault="004534CF" w:rsidP="00A0661D">
            <w:pPr>
              <w:spacing w:line="276" w:lineRule="auto"/>
              <w:jc w:val="center"/>
              <w:rPr>
                <w:rFonts w:cs="Calibri"/>
                <w:sz w:val="20"/>
                <w:szCs w:val="20"/>
              </w:rPr>
            </w:pPr>
            <w:r w:rsidRPr="004534CF">
              <w:rPr>
                <w:rFonts w:cs="Calibri"/>
                <w:sz w:val="20"/>
                <w:szCs w:val="20"/>
              </w:rPr>
              <w:t>7</w:t>
            </w:r>
          </w:p>
        </w:tc>
        <w:tc>
          <w:tcPr>
            <w:tcW w:w="1263" w:type="dxa"/>
            <w:tcBorders>
              <w:top w:val="nil"/>
              <w:left w:val="nil"/>
              <w:bottom w:val="single" w:sz="4" w:space="0" w:color="auto"/>
              <w:right w:val="single" w:sz="4" w:space="0" w:color="auto"/>
            </w:tcBorders>
            <w:vAlign w:val="center"/>
            <w:hideMark/>
          </w:tcPr>
          <w:p w14:paraId="3FA91862" w14:textId="77777777" w:rsidR="004534CF" w:rsidRPr="004534CF" w:rsidRDefault="004534CF" w:rsidP="00A0661D">
            <w:pPr>
              <w:spacing w:line="276" w:lineRule="auto"/>
              <w:jc w:val="center"/>
              <w:rPr>
                <w:rFonts w:cs="Calibri"/>
                <w:sz w:val="20"/>
                <w:szCs w:val="20"/>
              </w:rPr>
            </w:pPr>
            <w:r w:rsidRPr="004534CF">
              <w:rPr>
                <w:rFonts w:cs="Calibri"/>
                <w:sz w:val="20"/>
                <w:szCs w:val="20"/>
              </w:rPr>
              <w:t>1048</w:t>
            </w:r>
          </w:p>
        </w:tc>
        <w:tc>
          <w:tcPr>
            <w:tcW w:w="1283" w:type="dxa"/>
            <w:tcBorders>
              <w:top w:val="nil"/>
              <w:left w:val="nil"/>
              <w:bottom w:val="single" w:sz="4" w:space="0" w:color="auto"/>
              <w:right w:val="single" w:sz="4" w:space="0" w:color="auto"/>
            </w:tcBorders>
            <w:vAlign w:val="center"/>
            <w:hideMark/>
          </w:tcPr>
          <w:p w14:paraId="551949C2" w14:textId="77777777" w:rsidR="004534CF" w:rsidRPr="004534CF" w:rsidRDefault="004534CF" w:rsidP="00A0661D">
            <w:pPr>
              <w:spacing w:line="276" w:lineRule="auto"/>
              <w:jc w:val="center"/>
              <w:rPr>
                <w:rFonts w:cs="Calibri"/>
                <w:sz w:val="20"/>
                <w:szCs w:val="20"/>
              </w:rPr>
            </w:pPr>
            <w:r w:rsidRPr="004534CF">
              <w:rPr>
                <w:rFonts w:cs="Calibri"/>
                <w:sz w:val="20"/>
                <w:szCs w:val="20"/>
              </w:rPr>
              <w:t>1716</w:t>
            </w:r>
          </w:p>
        </w:tc>
        <w:tc>
          <w:tcPr>
            <w:tcW w:w="1360" w:type="dxa"/>
            <w:tcBorders>
              <w:top w:val="nil"/>
              <w:left w:val="nil"/>
              <w:bottom w:val="single" w:sz="4" w:space="0" w:color="auto"/>
              <w:right w:val="single" w:sz="4" w:space="0" w:color="auto"/>
            </w:tcBorders>
            <w:vAlign w:val="center"/>
            <w:hideMark/>
          </w:tcPr>
          <w:p w14:paraId="462F6F5E" w14:textId="77777777" w:rsidR="004534CF" w:rsidRPr="004534CF" w:rsidRDefault="004534CF" w:rsidP="00A0661D">
            <w:pPr>
              <w:spacing w:line="276" w:lineRule="auto"/>
              <w:jc w:val="center"/>
              <w:rPr>
                <w:rFonts w:cs="Calibri"/>
                <w:sz w:val="20"/>
                <w:szCs w:val="20"/>
              </w:rPr>
            </w:pPr>
            <w:r w:rsidRPr="004534CF">
              <w:rPr>
                <w:rFonts w:cs="Calibri"/>
                <w:sz w:val="20"/>
                <w:szCs w:val="20"/>
              </w:rPr>
              <w:t>5</w:t>
            </w:r>
          </w:p>
        </w:tc>
        <w:tc>
          <w:tcPr>
            <w:tcW w:w="1440" w:type="dxa"/>
            <w:tcBorders>
              <w:top w:val="nil"/>
              <w:left w:val="nil"/>
              <w:bottom w:val="single" w:sz="4" w:space="0" w:color="auto"/>
              <w:right w:val="single" w:sz="4" w:space="0" w:color="auto"/>
            </w:tcBorders>
            <w:vAlign w:val="center"/>
            <w:hideMark/>
          </w:tcPr>
          <w:p w14:paraId="24D04576" w14:textId="77777777" w:rsidR="004534CF" w:rsidRPr="004534CF" w:rsidRDefault="004534CF" w:rsidP="00A0661D">
            <w:pPr>
              <w:spacing w:line="276" w:lineRule="auto"/>
              <w:jc w:val="center"/>
              <w:rPr>
                <w:rFonts w:cs="Calibri"/>
                <w:sz w:val="20"/>
                <w:szCs w:val="20"/>
              </w:rPr>
            </w:pPr>
            <w:r w:rsidRPr="004534CF">
              <w:rPr>
                <w:rFonts w:cs="Calibri"/>
                <w:sz w:val="20"/>
                <w:szCs w:val="20"/>
              </w:rPr>
              <w:t>36</w:t>
            </w:r>
          </w:p>
        </w:tc>
        <w:tc>
          <w:tcPr>
            <w:tcW w:w="1468" w:type="dxa"/>
            <w:tcBorders>
              <w:top w:val="nil"/>
              <w:left w:val="nil"/>
              <w:bottom w:val="single" w:sz="4" w:space="0" w:color="auto"/>
              <w:right w:val="single" w:sz="4" w:space="0" w:color="auto"/>
            </w:tcBorders>
            <w:vAlign w:val="center"/>
            <w:hideMark/>
          </w:tcPr>
          <w:p w14:paraId="65059150" w14:textId="77777777" w:rsidR="004534CF" w:rsidRPr="004534CF" w:rsidRDefault="004534CF" w:rsidP="00A0661D">
            <w:pPr>
              <w:spacing w:line="276" w:lineRule="auto"/>
              <w:jc w:val="center"/>
              <w:rPr>
                <w:rFonts w:cs="Calibri"/>
                <w:sz w:val="20"/>
                <w:szCs w:val="20"/>
              </w:rPr>
            </w:pPr>
            <w:r w:rsidRPr="004534CF">
              <w:rPr>
                <w:rFonts w:cs="Calibri"/>
                <w:sz w:val="20"/>
                <w:szCs w:val="20"/>
              </w:rPr>
              <w:t>3,00</w:t>
            </w:r>
          </w:p>
        </w:tc>
      </w:tr>
      <w:tr w:rsidR="004534CF" w:rsidRPr="004534CF" w14:paraId="2A18E320" w14:textId="77777777" w:rsidTr="004534CF">
        <w:trPr>
          <w:trHeight w:val="288"/>
          <w:jc w:val="center"/>
        </w:trPr>
        <w:tc>
          <w:tcPr>
            <w:tcW w:w="1226" w:type="dxa"/>
            <w:tcBorders>
              <w:top w:val="nil"/>
              <w:left w:val="single" w:sz="4" w:space="0" w:color="auto"/>
              <w:bottom w:val="single" w:sz="4" w:space="0" w:color="auto"/>
              <w:right w:val="single" w:sz="4" w:space="0" w:color="auto"/>
            </w:tcBorders>
            <w:vAlign w:val="center"/>
            <w:hideMark/>
          </w:tcPr>
          <w:p w14:paraId="41F1893C" w14:textId="77777777" w:rsidR="004534CF" w:rsidRPr="004534CF" w:rsidRDefault="004534CF" w:rsidP="00A0661D">
            <w:pPr>
              <w:spacing w:line="276" w:lineRule="auto"/>
              <w:jc w:val="center"/>
              <w:rPr>
                <w:rFonts w:cs="Calibri"/>
                <w:szCs w:val="22"/>
              </w:rPr>
            </w:pPr>
            <w:r w:rsidRPr="004534CF">
              <w:rPr>
                <w:rFonts w:cs="Calibri"/>
                <w:szCs w:val="22"/>
              </w:rPr>
              <w:t>2020</w:t>
            </w:r>
          </w:p>
        </w:tc>
        <w:tc>
          <w:tcPr>
            <w:tcW w:w="1358" w:type="dxa"/>
            <w:tcBorders>
              <w:top w:val="nil"/>
              <w:left w:val="nil"/>
              <w:bottom w:val="single" w:sz="4" w:space="0" w:color="auto"/>
              <w:right w:val="single" w:sz="4" w:space="0" w:color="auto"/>
            </w:tcBorders>
            <w:vAlign w:val="center"/>
            <w:hideMark/>
          </w:tcPr>
          <w:p w14:paraId="6A2A8D6C" w14:textId="77777777" w:rsidR="004534CF" w:rsidRPr="004534CF" w:rsidRDefault="004534CF" w:rsidP="00A0661D">
            <w:pPr>
              <w:spacing w:line="276" w:lineRule="auto"/>
              <w:jc w:val="center"/>
              <w:rPr>
                <w:rFonts w:cs="Calibri"/>
                <w:sz w:val="20"/>
                <w:szCs w:val="20"/>
              </w:rPr>
            </w:pPr>
            <w:r w:rsidRPr="004534CF">
              <w:rPr>
                <w:rFonts w:cs="Calibri"/>
                <w:sz w:val="20"/>
                <w:szCs w:val="20"/>
              </w:rPr>
              <w:t>57</w:t>
            </w:r>
          </w:p>
        </w:tc>
        <w:tc>
          <w:tcPr>
            <w:tcW w:w="1285" w:type="dxa"/>
            <w:tcBorders>
              <w:top w:val="nil"/>
              <w:left w:val="nil"/>
              <w:bottom w:val="single" w:sz="4" w:space="0" w:color="auto"/>
              <w:right w:val="single" w:sz="4" w:space="0" w:color="auto"/>
            </w:tcBorders>
            <w:vAlign w:val="center"/>
            <w:hideMark/>
          </w:tcPr>
          <w:p w14:paraId="7D806523" w14:textId="77777777" w:rsidR="004534CF" w:rsidRPr="004534CF" w:rsidRDefault="004534CF" w:rsidP="00A0661D">
            <w:pPr>
              <w:spacing w:line="276" w:lineRule="auto"/>
              <w:jc w:val="center"/>
              <w:rPr>
                <w:rFonts w:cs="Calibri"/>
                <w:sz w:val="20"/>
                <w:szCs w:val="20"/>
              </w:rPr>
            </w:pPr>
            <w:r w:rsidRPr="004534CF">
              <w:rPr>
                <w:rFonts w:cs="Calibri"/>
                <w:sz w:val="20"/>
                <w:szCs w:val="20"/>
              </w:rPr>
              <w:t>6</w:t>
            </w:r>
          </w:p>
        </w:tc>
        <w:tc>
          <w:tcPr>
            <w:tcW w:w="1263" w:type="dxa"/>
            <w:tcBorders>
              <w:top w:val="nil"/>
              <w:left w:val="nil"/>
              <w:bottom w:val="single" w:sz="4" w:space="0" w:color="auto"/>
              <w:right w:val="single" w:sz="4" w:space="0" w:color="auto"/>
            </w:tcBorders>
            <w:vAlign w:val="center"/>
            <w:hideMark/>
          </w:tcPr>
          <w:p w14:paraId="41B4E80D" w14:textId="77777777" w:rsidR="004534CF" w:rsidRPr="004534CF" w:rsidRDefault="004534CF" w:rsidP="00A0661D">
            <w:pPr>
              <w:spacing w:line="276" w:lineRule="auto"/>
              <w:jc w:val="center"/>
              <w:rPr>
                <w:rFonts w:cs="Calibri"/>
                <w:sz w:val="20"/>
                <w:szCs w:val="20"/>
              </w:rPr>
            </w:pPr>
            <w:r w:rsidRPr="004534CF">
              <w:rPr>
                <w:rFonts w:cs="Calibri"/>
                <w:sz w:val="20"/>
                <w:szCs w:val="20"/>
              </w:rPr>
              <w:t>1024</w:t>
            </w:r>
          </w:p>
        </w:tc>
        <w:tc>
          <w:tcPr>
            <w:tcW w:w="1283" w:type="dxa"/>
            <w:tcBorders>
              <w:top w:val="nil"/>
              <w:left w:val="nil"/>
              <w:bottom w:val="single" w:sz="4" w:space="0" w:color="auto"/>
              <w:right w:val="single" w:sz="4" w:space="0" w:color="auto"/>
            </w:tcBorders>
            <w:vAlign w:val="center"/>
            <w:hideMark/>
          </w:tcPr>
          <w:p w14:paraId="543709C5" w14:textId="77777777" w:rsidR="004534CF" w:rsidRPr="004534CF" w:rsidRDefault="004534CF" w:rsidP="00A0661D">
            <w:pPr>
              <w:spacing w:line="276" w:lineRule="auto"/>
              <w:jc w:val="center"/>
              <w:rPr>
                <w:rFonts w:cs="Calibri"/>
                <w:sz w:val="20"/>
                <w:szCs w:val="20"/>
              </w:rPr>
            </w:pPr>
            <w:r w:rsidRPr="004534CF">
              <w:rPr>
                <w:rFonts w:cs="Calibri"/>
                <w:sz w:val="20"/>
                <w:szCs w:val="20"/>
              </w:rPr>
              <w:t>1681</w:t>
            </w:r>
          </w:p>
        </w:tc>
        <w:tc>
          <w:tcPr>
            <w:tcW w:w="1360" w:type="dxa"/>
            <w:tcBorders>
              <w:top w:val="nil"/>
              <w:left w:val="nil"/>
              <w:bottom w:val="single" w:sz="4" w:space="0" w:color="auto"/>
              <w:right w:val="single" w:sz="4" w:space="0" w:color="auto"/>
            </w:tcBorders>
            <w:vAlign w:val="center"/>
            <w:hideMark/>
          </w:tcPr>
          <w:p w14:paraId="5E7EBC9B" w14:textId="77777777" w:rsidR="004534CF" w:rsidRPr="004534CF" w:rsidRDefault="004534CF" w:rsidP="00A0661D">
            <w:pPr>
              <w:spacing w:line="276" w:lineRule="auto"/>
              <w:jc w:val="center"/>
              <w:rPr>
                <w:rFonts w:cs="Calibri"/>
                <w:sz w:val="20"/>
                <w:szCs w:val="20"/>
              </w:rPr>
            </w:pPr>
            <w:r w:rsidRPr="004534CF">
              <w:rPr>
                <w:rFonts w:cs="Calibri"/>
                <w:sz w:val="20"/>
                <w:szCs w:val="20"/>
              </w:rPr>
              <w:t>6</w:t>
            </w:r>
          </w:p>
        </w:tc>
        <w:tc>
          <w:tcPr>
            <w:tcW w:w="1440" w:type="dxa"/>
            <w:tcBorders>
              <w:top w:val="nil"/>
              <w:left w:val="nil"/>
              <w:bottom w:val="single" w:sz="4" w:space="0" w:color="auto"/>
              <w:right w:val="single" w:sz="4" w:space="0" w:color="auto"/>
            </w:tcBorders>
            <w:vAlign w:val="center"/>
            <w:hideMark/>
          </w:tcPr>
          <w:p w14:paraId="3F1671AE" w14:textId="77777777" w:rsidR="004534CF" w:rsidRPr="004534CF" w:rsidRDefault="004534CF" w:rsidP="00A0661D">
            <w:pPr>
              <w:spacing w:line="276" w:lineRule="auto"/>
              <w:jc w:val="center"/>
              <w:rPr>
                <w:rFonts w:cs="Calibri"/>
                <w:sz w:val="20"/>
                <w:szCs w:val="20"/>
              </w:rPr>
            </w:pPr>
            <w:r w:rsidRPr="004534CF">
              <w:rPr>
                <w:rFonts w:cs="Calibri"/>
                <w:sz w:val="20"/>
                <w:szCs w:val="20"/>
              </w:rPr>
              <w:t>28</w:t>
            </w:r>
          </w:p>
        </w:tc>
        <w:tc>
          <w:tcPr>
            <w:tcW w:w="1468" w:type="dxa"/>
            <w:tcBorders>
              <w:top w:val="nil"/>
              <w:left w:val="nil"/>
              <w:bottom w:val="single" w:sz="4" w:space="0" w:color="auto"/>
              <w:right w:val="single" w:sz="4" w:space="0" w:color="auto"/>
            </w:tcBorders>
            <w:vAlign w:val="center"/>
            <w:hideMark/>
          </w:tcPr>
          <w:p w14:paraId="5B140537" w14:textId="77777777" w:rsidR="004534CF" w:rsidRPr="004534CF" w:rsidRDefault="004534CF" w:rsidP="00A0661D">
            <w:pPr>
              <w:spacing w:line="276" w:lineRule="auto"/>
              <w:jc w:val="center"/>
              <w:rPr>
                <w:rFonts w:cs="Calibri"/>
                <w:sz w:val="20"/>
                <w:szCs w:val="20"/>
              </w:rPr>
            </w:pPr>
            <w:r w:rsidRPr="004534CF">
              <w:rPr>
                <w:rFonts w:cs="Calibri"/>
                <w:sz w:val="20"/>
                <w:szCs w:val="20"/>
              </w:rPr>
              <w:t>2,33</w:t>
            </w:r>
          </w:p>
        </w:tc>
      </w:tr>
      <w:tr w:rsidR="004534CF" w:rsidRPr="004534CF" w14:paraId="0F9427DD" w14:textId="77777777" w:rsidTr="004534CF">
        <w:trPr>
          <w:trHeight w:val="288"/>
          <w:jc w:val="center"/>
        </w:trPr>
        <w:tc>
          <w:tcPr>
            <w:tcW w:w="3869" w:type="dxa"/>
            <w:gridSpan w:val="3"/>
            <w:tcBorders>
              <w:top w:val="nil"/>
              <w:left w:val="nil"/>
              <w:bottom w:val="nil"/>
              <w:right w:val="nil"/>
            </w:tcBorders>
            <w:noWrap/>
            <w:vAlign w:val="bottom"/>
            <w:hideMark/>
          </w:tcPr>
          <w:p w14:paraId="17CE1BCB" w14:textId="77777777" w:rsidR="004534CF" w:rsidRPr="004534CF" w:rsidRDefault="004534CF" w:rsidP="00A0661D">
            <w:pPr>
              <w:spacing w:line="276" w:lineRule="auto"/>
              <w:jc w:val="left"/>
              <w:rPr>
                <w:rFonts w:cs="Calibri"/>
                <w:szCs w:val="22"/>
              </w:rPr>
            </w:pPr>
            <w:r w:rsidRPr="004534CF">
              <w:rPr>
                <w:rFonts w:cs="Calibri"/>
                <w:szCs w:val="22"/>
              </w:rPr>
              <w:t xml:space="preserve">Forrás: </w:t>
            </w:r>
            <w:proofErr w:type="spellStart"/>
            <w:r w:rsidRPr="004534CF">
              <w:rPr>
                <w:rFonts w:cs="Calibri"/>
                <w:szCs w:val="22"/>
              </w:rPr>
              <w:t>TeIR</w:t>
            </w:r>
            <w:proofErr w:type="spellEnd"/>
            <w:r w:rsidRPr="004534CF">
              <w:rPr>
                <w:rFonts w:cs="Calibri"/>
                <w:szCs w:val="22"/>
              </w:rPr>
              <w:t xml:space="preserve">, KSH </w:t>
            </w:r>
            <w:proofErr w:type="spellStart"/>
            <w:r w:rsidRPr="004534CF">
              <w:rPr>
                <w:rFonts w:cs="Calibri"/>
                <w:szCs w:val="22"/>
              </w:rPr>
              <w:t>Tstar</w:t>
            </w:r>
            <w:proofErr w:type="spellEnd"/>
          </w:p>
          <w:p w14:paraId="590CF411" w14:textId="77777777" w:rsidR="004534CF" w:rsidRPr="004534CF" w:rsidRDefault="004534CF" w:rsidP="00A0661D">
            <w:pPr>
              <w:spacing w:line="276" w:lineRule="auto"/>
              <w:jc w:val="left"/>
              <w:rPr>
                <w:rFonts w:cs="Calibri"/>
                <w:szCs w:val="22"/>
              </w:rPr>
            </w:pPr>
          </w:p>
        </w:tc>
        <w:tc>
          <w:tcPr>
            <w:tcW w:w="1263" w:type="dxa"/>
            <w:tcBorders>
              <w:top w:val="nil"/>
              <w:left w:val="nil"/>
              <w:bottom w:val="nil"/>
              <w:right w:val="nil"/>
            </w:tcBorders>
            <w:noWrap/>
            <w:vAlign w:val="bottom"/>
            <w:hideMark/>
          </w:tcPr>
          <w:p w14:paraId="60FC084A" w14:textId="77777777" w:rsidR="004534CF" w:rsidRPr="004534CF" w:rsidRDefault="004534CF" w:rsidP="00A0661D">
            <w:pPr>
              <w:spacing w:line="276" w:lineRule="auto"/>
              <w:jc w:val="left"/>
              <w:rPr>
                <w:rFonts w:cs="Calibri"/>
                <w:szCs w:val="22"/>
              </w:rPr>
            </w:pPr>
            <w:r w:rsidRPr="004534CF">
              <w:rPr>
                <w:rFonts w:cs="Calibri"/>
                <w:szCs w:val="22"/>
              </w:rPr>
              <w:t> </w:t>
            </w:r>
          </w:p>
        </w:tc>
        <w:tc>
          <w:tcPr>
            <w:tcW w:w="1283" w:type="dxa"/>
            <w:tcBorders>
              <w:top w:val="nil"/>
              <w:left w:val="nil"/>
              <w:bottom w:val="nil"/>
              <w:right w:val="nil"/>
            </w:tcBorders>
            <w:noWrap/>
            <w:vAlign w:val="bottom"/>
            <w:hideMark/>
          </w:tcPr>
          <w:p w14:paraId="3FD6F01A" w14:textId="77777777" w:rsidR="004534CF" w:rsidRPr="004534CF" w:rsidRDefault="004534CF" w:rsidP="00A0661D">
            <w:pPr>
              <w:spacing w:line="276" w:lineRule="auto"/>
              <w:jc w:val="left"/>
              <w:rPr>
                <w:rFonts w:cs="Calibri"/>
                <w:szCs w:val="22"/>
              </w:rPr>
            </w:pPr>
            <w:r w:rsidRPr="004534CF">
              <w:rPr>
                <w:rFonts w:cs="Calibri"/>
                <w:szCs w:val="22"/>
              </w:rPr>
              <w:t> </w:t>
            </w:r>
          </w:p>
        </w:tc>
        <w:tc>
          <w:tcPr>
            <w:tcW w:w="1360" w:type="dxa"/>
            <w:tcBorders>
              <w:top w:val="nil"/>
              <w:left w:val="nil"/>
              <w:bottom w:val="nil"/>
              <w:right w:val="nil"/>
            </w:tcBorders>
            <w:noWrap/>
            <w:vAlign w:val="bottom"/>
            <w:hideMark/>
          </w:tcPr>
          <w:p w14:paraId="33C5DA88" w14:textId="77777777" w:rsidR="004534CF" w:rsidRPr="004534CF" w:rsidRDefault="004534CF" w:rsidP="00A0661D">
            <w:pPr>
              <w:spacing w:line="276" w:lineRule="auto"/>
              <w:jc w:val="left"/>
              <w:rPr>
                <w:rFonts w:cs="Calibri"/>
                <w:szCs w:val="22"/>
              </w:rPr>
            </w:pPr>
            <w:r w:rsidRPr="004534CF">
              <w:rPr>
                <w:rFonts w:cs="Calibri"/>
                <w:szCs w:val="22"/>
              </w:rPr>
              <w:t> </w:t>
            </w:r>
          </w:p>
        </w:tc>
        <w:tc>
          <w:tcPr>
            <w:tcW w:w="1440" w:type="dxa"/>
            <w:tcBorders>
              <w:top w:val="nil"/>
              <w:left w:val="nil"/>
              <w:bottom w:val="nil"/>
              <w:right w:val="nil"/>
            </w:tcBorders>
            <w:noWrap/>
            <w:vAlign w:val="bottom"/>
            <w:hideMark/>
          </w:tcPr>
          <w:p w14:paraId="485D5904" w14:textId="77777777" w:rsidR="004534CF" w:rsidRPr="004534CF" w:rsidRDefault="004534CF" w:rsidP="00A0661D">
            <w:pPr>
              <w:spacing w:line="276" w:lineRule="auto"/>
              <w:jc w:val="left"/>
              <w:rPr>
                <w:rFonts w:cs="Calibri"/>
                <w:szCs w:val="22"/>
              </w:rPr>
            </w:pPr>
            <w:r w:rsidRPr="004534CF">
              <w:rPr>
                <w:rFonts w:cs="Calibri"/>
                <w:szCs w:val="22"/>
              </w:rPr>
              <w:t> </w:t>
            </w:r>
          </w:p>
        </w:tc>
        <w:tc>
          <w:tcPr>
            <w:tcW w:w="1468" w:type="dxa"/>
            <w:tcBorders>
              <w:top w:val="nil"/>
              <w:left w:val="nil"/>
              <w:bottom w:val="nil"/>
              <w:right w:val="nil"/>
            </w:tcBorders>
            <w:noWrap/>
            <w:vAlign w:val="bottom"/>
            <w:hideMark/>
          </w:tcPr>
          <w:p w14:paraId="402CBE7A" w14:textId="77777777" w:rsidR="004534CF" w:rsidRPr="004534CF" w:rsidRDefault="004534CF" w:rsidP="00A0661D">
            <w:pPr>
              <w:spacing w:line="276" w:lineRule="auto"/>
              <w:jc w:val="left"/>
              <w:rPr>
                <w:rFonts w:cs="Calibri"/>
                <w:szCs w:val="22"/>
              </w:rPr>
            </w:pPr>
          </w:p>
        </w:tc>
      </w:tr>
    </w:tbl>
    <w:p w14:paraId="41C9FF15" w14:textId="77777777" w:rsidR="004534CF" w:rsidRDefault="004534CF" w:rsidP="00A0661D">
      <w:pPr>
        <w:spacing w:line="276" w:lineRule="auto"/>
        <w:jc w:val="left"/>
        <w:rPr>
          <w:noProof/>
        </w:rPr>
      </w:pPr>
    </w:p>
    <w:p w14:paraId="7D4BB280" w14:textId="77777777" w:rsidR="00F60213" w:rsidRDefault="00081123" w:rsidP="00A0661D">
      <w:pPr>
        <w:spacing w:line="276" w:lineRule="auto"/>
        <w:jc w:val="center"/>
        <w:rPr>
          <w:rFonts w:ascii="Times New Roman" w:hAnsi="Times New Roman"/>
          <w:sz w:val="24"/>
        </w:rPr>
      </w:pPr>
      <w:r w:rsidRPr="00DA521D">
        <w:rPr>
          <w:noProof/>
        </w:rPr>
        <w:drawing>
          <wp:inline distT="0" distB="0" distL="0" distR="0" wp14:anchorId="0DA0ED8D" wp14:editId="71C5F27E">
            <wp:extent cx="4036695" cy="2285365"/>
            <wp:effectExtent l="0" t="0" r="0" b="0"/>
            <wp:docPr id="64"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inline>
        </w:drawing>
      </w:r>
    </w:p>
    <w:p w14:paraId="5C0BCB97" w14:textId="77777777" w:rsidR="004534CF" w:rsidRDefault="004534CF" w:rsidP="00A0661D">
      <w:pPr>
        <w:spacing w:line="276" w:lineRule="auto"/>
        <w:jc w:val="left"/>
        <w:rPr>
          <w:rFonts w:ascii="Times New Roman" w:hAnsi="Times New Roman"/>
          <w:sz w:val="24"/>
        </w:rPr>
      </w:pPr>
    </w:p>
    <w:p w14:paraId="4B8E39B2" w14:textId="77777777" w:rsidR="004534CF" w:rsidRDefault="00081123" w:rsidP="00A0661D">
      <w:pPr>
        <w:spacing w:line="276" w:lineRule="auto"/>
        <w:jc w:val="center"/>
        <w:rPr>
          <w:rFonts w:ascii="Times New Roman" w:hAnsi="Times New Roman"/>
          <w:sz w:val="24"/>
        </w:rPr>
      </w:pPr>
      <w:r w:rsidRPr="00DA521D">
        <w:rPr>
          <w:noProof/>
        </w:rPr>
        <w:drawing>
          <wp:inline distT="0" distB="0" distL="0" distR="0" wp14:anchorId="51F4B56C" wp14:editId="33E0CE92">
            <wp:extent cx="4039235" cy="2323465"/>
            <wp:effectExtent l="0" t="0" r="0" b="0"/>
            <wp:docPr id="65"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p>
    <w:p w14:paraId="2A483356" w14:textId="77777777" w:rsidR="004534CF" w:rsidRDefault="00081123" w:rsidP="00A0661D">
      <w:pPr>
        <w:spacing w:line="276" w:lineRule="auto"/>
        <w:jc w:val="center"/>
        <w:rPr>
          <w:noProof/>
        </w:rPr>
      </w:pPr>
      <w:r w:rsidRPr="00DA521D">
        <w:rPr>
          <w:noProof/>
        </w:rPr>
        <w:lastRenderedPageBreak/>
        <w:drawing>
          <wp:inline distT="0" distB="0" distL="0" distR="0" wp14:anchorId="526184D0" wp14:editId="02310E3C">
            <wp:extent cx="4481830" cy="2560955"/>
            <wp:effectExtent l="0" t="0" r="0" b="0"/>
            <wp:docPr id="66"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p w14:paraId="2EE643A2" w14:textId="77777777" w:rsidR="00134ACD" w:rsidRDefault="00134ACD" w:rsidP="00A0661D">
      <w:pPr>
        <w:spacing w:line="276" w:lineRule="auto"/>
        <w:jc w:val="center"/>
        <w:rPr>
          <w:rFonts w:ascii="Times New Roman" w:hAnsi="Times New Roman"/>
          <w:sz w:val="24"/>
        </w:rPr>
      </w:pPr>
    </w:p>
    <w:p w14:paraId="52BD6C13" w14:textId="77777777" w:rsidR="00134ACD" w:rsidRPr="006350A7" w:rsidRDefault="00134ACD" w:rsidP="00A0661D">
      <w:pPr>
        <w:spacing w:line="276" w:lineRule="auto"/>
        <w:rPr>
          <w:rFonts w:ascii="Times New Roman" w:hAnsi="Times New Roman"/>
          <w:sz w:val="24"/>
        </w:rPr>
      </w:pPr>
      <w:r w:rsidRPr="006350A7">
        <w:rPr>
          <w:rFonts w:ascii="Times New Roman" w:hAnsi="Times New Roman"/>
          <w:sz w:val="24"/>
        </w:rPr>
        <w:t>Az életkoron alapuló ellátások (korhatár alattiaknak járó ellátások) a nyugdíjkorhatárt be nem töltött személyek részére folyósított ellátások, melyek a 2012 előtti különféle korai öregségi nyugdíjakat váltották fel. Az ide tartozó ellátások (korhatár előtti ellátás, szolgálati járandóság, átmeneti bányászjáradék, balettművészeti életjáradék) a nyugdíjkorhatár betöltése után korbetöltött öregségi nyugdíjjá alakulnak át. A településen ezen ellátásban részesülők száma nem jelentős.</w:t>
      </w:r>
    </w:p>
    <w:p w14:paraId="47E80705" w14:textId="77777777" w:rsidR="00134ACD" w:rsidRPr="006350A7" w:rsidRDefault="00134ACD" w:rsidP="00A0661D">
      <w:pPr>
        <w:spacing w:line="276" w:lineRule="auto"/>
        <w:rPr>
          <w:rFonts w:ascii="Times New Roman" w:hAnsi="Times New Roman"/>
          <w:sz w:val="24"/>
        </w:rPr>
      </w:pPr>
    </w:p>
    <w:p w14:paraId="2B6216CC" w14:textId="77777777" w:rsidR="00134ACD" w:rsidRPr="006350A7" w:rsidRDefault="00134ACD" w:rsidP="00A0661D">
      <w:pPr>
        <w:spacing w:line="276" w:lineRule="auto"/>
        <w:rPr>
          <w:rFonts w:ascii="Times New Roman" w:hAnsi="Times New Roman"/>
          <w:sz w:val="24"/>
        </w:rPr>
      </w:pPr>
      <w:r w:rsidRPr="006350A7">
        <w:rPr>
          <w:rFonts w:ascii="Times New Roman" w:hAnsi="Times New Roman"/>
          <w:sz w:val="24"/>
        </w:rPr>
        <w:t>Öregségi nyugdíjra akkor jogosult az illető, ha a jogszabályban meghatározott életkort betöltötte. valamint rendelkezik megfelelő szolgálati idővel. A nyugdíjszerű ellátások közül ez teszi ki a jelentős hányadot a településen.</w:t>
      </w:r>
    </w:p>
    <w:p w14:paraId="6D114AA0" w14:textId="77777777" w:rsidR="00134ACD" w:rsidRPr="006350A7" w:rsidRDefault="00134ACD" w:rsidP="00A0661D">
      <w:pPr>
        <w:spacing w:line="276" w:lineRule="auto"/>
        <w:rPr>
          <w:rFonts w:ascii="Times New Roman" w:hAnsi="Times New Roman"/>
          <w:sz w:val="24"/>
        </w:rPr>
      </w:pPr>
    </w:p>
    <w:p w14:paraId="4B68D702" w14:textId="77777777" w:rsidR="00134ACD" w:rsidRPr="006350A7" w:rsidRDefault="00134ACD" w:rsidP="00A0661D">
      <w:pPr>
        <w:spacing w:line="276" w:lineRule="auto"/>
        <w:rPr>
          <w:rFonts w:ascii="Times New Roman" w:hAnsi="Times New Roman"/>
          <w:sz w:val="24"/>
        </w:rPr>
      </w:pPr>
      <w:r w:rsidRPr="006350A7">
        <w:rPr>
          <w:rFonts w:ascii="Times New Roman" w:hAnsi="Times New Roman"/>
          <w:sz w:val="24"/>
        </w:rPr>
        <w:t>Özvegyi nyugdíjat a házastárs, a bejegyzett élettárs, az elvált házastárs és az élettárs kaphat, amennyiben az elhunyt öregségi nyugdíjban, korhatár előtti ellátásban, szolgálati járandóságban, táncművészeti életjáradékban, vagy átmeneti bányászjáradékban részesült, vagy a haláláig a nyugdíjjogosultsághoz szükséges szolgálati időt megszerezte. Az eltartott szülő nyugdíja bármely olyan személynek folyósítható, akinek gyermeke öregségi vagy rokkantsági nyugdíjasként halt meg vagy e nyugdíjakra jogosult volt, feltéve, hogy a szülő gyermekének halálakor rokkant (megváltozott munkaképességű) vagy időskorú (65. életévét betöltötte) volt, és a szülőt gyermeke a halálát megelőző egy éven át túlnyomó részben eltartotta. A településen ezen ellátásban részesülők száma sem minősül jelentősnek.</w:t>
      </w:r>
    </w:p>
    <w:p w14:paraId="100D3D5F" w14:textId="77777777" w:rsidR="00134ACD" w:rsidRPr="006350A7" w:rsidRDefault="00134ACD" w:rsidP="00A0661D">
      <w:pPr>
        <w:spacing w:line="276" w:lineRule="auto"/>
        <w:rPr>
          <w:rFonts w:ascii="Times New Roman" w:hAnsi="Times New Roman"/>
          <w:sz w:val="24"/>
        </w:rPr>
      </w:pPr>
    </w:p>
    <w:p w14:paraId="66F83096" w14:textId="77777777" w:rsidR="00134ACD" w:rsidRPr="006350A7" w:rsidRDefault="00134ACD" w:rsidP="00A0661D">
      <w:pPr>
        <w:spacing w:line="276" w:lineRule="auto"/>
        <w:rPr>
          <w:rFonts w:ascii="Times New Roman" w:hAnsi="Times New Roman"/>
          <w:sz w:val="24"/>
        </w:rPr>
      </w:pPr>
      <w:r w:rsidRPr="006350A7">
        <w:rPr>
          <w:rFonts w:ascii="Times New Roman" w:hAnsi="Times New Roman"/>
          <w:sz w:val="24"/>
        </w:rPr>
        <w:t>Az időskorúak járadéka a megélhetést biztosító jövedelemmel nem rendelkező időskorú személyek által igénybe vehető szociális rászorultságtól függő pénzbeli, szociális ellátás.</w:t>
      </w:r>
    </w:p>
    <w:p w14:paraId="5A6CEAD8" w14:textId="77777777" w:rsidR="00134ACD" w:rsidRPr="006350A7" w:rsidRDefault="00134ACD" w:rsidP="00A0661D">
      <w:pPr>
        <w:spacing w:line="276" w:lineRule="auto"/>
        <w:rPr>
          <w:rFonts w:ascii="Times New Roman" w:hAnsi="Times New Roman"/>
          <w:sz w:val="24"/>
        </w:rPr>
      </w:pPr>
      <w:r w:rsidRPr="006350A7">
        <w:rPr>
          <w:rFonts w:ascii="Times New Roman" w:hAnsi="Times New Roman"/>
          <w:sz w:val="24"/>
        </w:rPr>
        <w:t>Megállapítása az igénylő lakcíme szerint illetékes járási, fővárosi kerületi kormányhivatal hatáskörébe tartozik.</w:t>
      </w:r>
    </w:p>
    <w:p w14:paraId="1F7A4014" w14:textId="77777777" w:rsidR="00134ACD" w:rsidRPr="006350A7" w:rsidRDefault="00134ACD" w:rsidP="00A0661D">
      <w:pPr>
        <w:spacing w:line="276" w:lineRule="auto"/>
        <w:rPr>
          <w:rFonts w:ascii="Times New Roman" w:hAnsi="Times New Roman"/>
          <w:sz w:val="24"/>
        </w:rPr>
      </w:pPr>
      <w:r w:rsidRPr="006350A7">
        <w:rPr>
          <w:rFonts w:ascii="Times New Roman" w:hAnsi="Times New Roman"/>
          <w:sz w:val="24"/>
        </w:rPr>
        <w:t>HAVI ÖSSZEGE 2023. január 1-jétől:</w:t>
      </w:r>
    </w:p>
    <w:p w14:paraId="2FF9106A" w14:textId="77777777" w:rsidR="00134ACD" w:rsidRPr="006350A7" w:rsidRDefault="00134ACD">
      <w:pPr>
        <w:numPr>
          <w:ilvl w:val="0"/>
          <w:numId w:val="51"/>
        </w:numPr>
        <w:spacing w:line="276" w:lineRule="auto"/>
        <w:rPr>
          <w:rFonts w:ascii="Times New Roman" w:hAnsi="Times New Roman"/>
          <w:sz w:val="24"/>
        </w:rPr>
      </w:pPr>
      <w:r w:rsidRPr="006350A7">
        <w:rPr>
          <w:rFonts w:ascii="Times New Roman" w:hAnsi="Times New Roman"/>
          <w:sz w:val="24"/>
        </w:rPr>
        <w:t>a házastársával, élettársával közös háztartásban élő személy esetében 32 785 Ft,</w:t>
      </w:r>
    </w:p>
    <w:p w14:paraId="00F7817D" w14:textId="77777777" w:rsidR="00134ACD" w:rsidRPr="006350A7" w:rsidRDefault="00134ACD">
      <w:pPr>
        <w:numPr>
          <w:ilvl w:val="0"/>
          <w:numId w:val="51"/>
        </w:numPr>
        <w:spacing w:line="276" w:lineRule="auto"/>
        <w:rPr>
          <w:rFonts w:ascii="Times New Roman" w:hAnsi="Times New Roman"/>
          <w:sz w:val="24"/>
        </w:rPr>
      </w:pPr>
      <w:r w:rsidRPr="006350A7">
        <w:rPr>
          <w:rFonts w:ascii="Times New Roman" w:hAnsi="Times New Roman"/>
          <w:sz w:val="24"/>
        </w:rPr>
        <w:t>az egyedülálló, 75. évesnél fiatalabb személy esetében 38 555 Ft,</w:t>
      </w:r>
    </w:p>
    <w:p w14:paraId="322F36C2" w14:textId="77777777" w:rsidR="00134ACD" w:rsidRPr="006350A7" w:rsidRDefault="00134ACD">
      <w:pPr>
        <w:numPr>
          <w:ilvl w:val="0"/>
          <w:numId w:val="51"/>
        </w:numPr>
        <w:spacing w:line="276" w:lineRule="auto"/>
        <w:rPr>
          <w:rFonts w:ascii="Times New Roman" w:hAnsi="Times New Roman"/>
          <w:sz w:val="24"/>
        </w:rPr>
      </w:pPr>
      <w:r w:rsidRPr="006350A7">
        <w:rPr>
          <w:rFonts w:ascii="Times New Roman" w:hAnsi="Times New Roman"/>
          <w:sz w:val="24"/>
        </w:rPr>
        <w:t>az egyedülálló, 75. életévét betöltött személy esetében 52 045 Ft.</w:t>
      </w:r>
    </w:p>
    <w:p w14:paraId="5854799B" w14:textId="77777777" w:rsidR="00134ACD" w:rsidRDefault="00134ACD" w:rsidP="00A0661D">
      <w:pPr>
        <w:spacing w:line="276" w:lineRule="auto"/>
        <w:rPr>
          <w:rFonts w:ascii="Times New Roman" w:hAnsi="Times New Roman"/>
          <w:sz w:val="24"/>
        </w:rPr>
      </w:pPr>
    </w:p>
    <w:p w14:paraId="3BCA1F70" w14:textId="77777777" w:rsidR="006A29D9" w:rsidRDefault="006A29D9" w:rsidP="00A0661D">
      <w:pPr>
        <w:spacing w:line="276" w:lineRule="auto"/>
        <w:rPr>
          <w:rFonts w:ascii="Times New Roman" w:hAnsi="Times New Roman"/>
          <w:sz w:val="24"/>
        </w:rPr>
      </w:pPr>
    </w:p>
    <w:p w14:paraId="5424F20A" w14:textId="77777777" w:rsidR="006A29D9" w:rsidRPr="00100E69" w:rsidRDefault="006A29D9" w:rsidP="00A0661D">
      <w:pPr>
        <w:spacing w:line="276" w:lineRule="auto"/>
        <w:rPr>
          <w:rFonts w:ascii="Times New Roman" w:hAnsi="Times New Roman"/>
          <w:sz w:val="24"/>
        </w:rPr>
      </w:pPr>
    </w:p>
    <w:p w14:paraId="2866481F" w14:textId="77777777" w:rsidR="006865E8" w:rsidRPr="00100E69" w:rsidRDefault="006865E8" w:rsidP="00A0661D">
      <w:pPr>
        <w:autoSpaceDE w:val="0"/>
        <w:autoSpaceDN w:val="0"/>
        <w:adjustRightInd w:val="0"/>
        <w:spacing w:line="276" w:lineRule="auto"/>
        <w:ind w:firstLine="142"/>
        <w:rPr>
          <w:rFonts w:ascii="Times New Roman" w:hAnsi="Times New Roman"/>
          <w:b/>
          <w:sz w:val="24"/>
        </w:rPr>
      </w:pPr>
      <w:r w:rsidRPr="00100E69">
        <w:rPr>
          <w:rFonts w:ascii="Times New Roman" w:hAnsi="Times New Roman"/>
          <w:b/>
          <w:sz w:val="24"/>
        </w:rPr>
        <w:t>6.2 Idősek munkaerő-piaci helyzete</w:t>
      </w:r>
    </w:p>
    <w:p w14:paraId="76E9829C" w14:textId="77777777" w:rsidR="003D04D6" w:rsidRDefault="003D04D6" w:rsidP="00A0661D">
      <w:pPr>
        <w:autoSpaceDE w:val="0"/>
        <w:autoSpaceDN w:val="0"/>
        <w:adjustRightInd w:val="0"/>
        <w:spacing w:line="276" w:lineRule="auto"/>
        <w:ind w:firstLine="142"/>
        <w:rPr>
          <w:rFonts w:ascii="Times New Roman" w:hAnsi="Times New Roman"/>
          <w:i/>
          <w:iCs/>
          <w:sz w:val="24"/>
        </w:rPr>
      </w:pPr>
    </w:p>
    <w:p w14:paraId="77448119" w14:textId="77777777" w:rsidR="00D93D80" w:rsidRPr="006350A7" w:rsidRDefault="00D93D80" w:rsidP="00A0661D">
      <w:pPr>
        <w:spacing w:line="276" w:lineRule="auto"/>
        <w:rPr>
          <w:rFonts w:ascii="Times New Roman" w:hAnsi="Times New Roman"/>
          <w:sz w:val="24"/>
        </w:rPr>
      </w:pPr>
      <w:r w:rsidRPr="006350A7">
        <w:rPr>
          <w:rFonts w:ascii="Times New Roman" w:hAnsi="Times New Roman"/>
          <w:sz w:val="24"/>
        </w:rPr>
        <w:t xml:space="preserve">A társadalom elöregedése egyre nagyobb kihívást jelent. Az öregedő társadalom problémájának kezelése különösen a nyugdíjrendszer fenntartása miatt vált sürgető problémává, az aktív munkával eltöltött életszakasz meghosszabbítása pedig kiemelten fontos feladattá, egész Európában. </w:t>
      </w:r>
    </w:p>
    <w:p w14:paraId="1A19819D" w14:textId="77777777" w:rsidR="00D93D80" w:rsidRPr="006350A7" w:rsidRDefault="00D93D80" w:rsidP="00A0661D">
      <w:pPr>
        <w:spacing w:line="276" w:lineRule="auto"/>
        <w:rPr>
          <w:rFonts w:ascii="Times New Roman" w:hAnsi="Times New Roman"/>
          <w:sz w:val="24"/>
        </w:rPr>
      </w:pPr>
      <w:r w:rsidRPr="006350A7">
        <w:rPr>
          <w:rFonts w:ascii="Times New Roman" w:hAnsi="Times New Roman"/>
          <w:sz w:val="24"/>
        </w:rPr>
        <w:t xml:space="preserve">Miután Magyarországon is egyre több területen alakult ki munkaerőhiány, ennek következtében az idősebb, nyugdíjas korosztály foglalkoztatása is kívánatossá vált. Az utóbbi néhány évben – a korábbi, a nyugdíjasok foglalkoztatását nem egy területen kifejezetten tiltó szabályozással szemben – több jogszabály született, amelyek elősegítették a nyugdíjasok foglalkoztatását, mivel a nyugdíjasokra is nagy szükség van a munkaerőpiacon.  </w:t>
      </w:r>
    </w:p>
    <w:p w14:paraId="5F8E1C4E" w14:textId="77777777" w:rsidR="00D93D80" w:rsidRPr="006350A7" w:rsidRDefault="00D93D80" w:rsidP="00A0661D">
      <w:pPr>
        <w:spacing w:line="276" w:lineRule="auto"/>
        <w:rPr>
          <w:rFonts w:ascii="Times New Roman" w:hAnsi="Times New Roman"/>
          <w:sz w:val="24"/>
        </w:rPr>
      </w:pPr>
      <w:r w:rsidRPr="006350A7">
        <w:rPr>
          <w:rFonts w:ascii="Times New Roman" w:hAnsi="Times New Roman"/>
          <w:sz w:val="24"/>
        </w:rPr>
        <w:t>2019-ben kimondottan vonzóvá vált mind a nyugdíjas munkavállalók, mind a munkáltatók számára a nyugdíjasok foglalkoztatása. Ez alapvetően háromféle módon történhet: nyugdíjas munkavállaló munkaviszonyban történő foglalkoztatása (a nők kedvezményes nyugdíjában részesülők is ebbe a kategóriába tartoznak); közérdekű nyugdíjas szövetkezetben való foglalkoztatás; illetve a nyugdíjas dolgozhat kiegészítő tevékenységet folytató vállalkozóként is. Mindhárom lehetőség különféle adó- és járulék előnyöket kínál a munkavállalók és a munkaadók számára egyaránt.</w:t>
      </w:r>
    </w:p>
    <w:p w14:paraId="69E0C5FC" w14:textId="77777777" w:rsidR="00D93D80" w:rsidRPr="006350A7" w:rsidRDefault="00D93D80" w:rsidP="00A0661D">
      <w:pPr>
        <w:spacing w:line="276" w:lineRule="auto"/>
        <w:rPr>
          <w:rFonts w:ascii="Times New Roman" w:hAnsi="Times New Roman"/>
          <w:sz w:val="24"/>
        </w:rPr>
      </w:pPr>
      <w:r w:rsidRPr="006350A7">
        <w:rPr>
          <w:rFonts w:ascii="Times New Roman" w:hAnsi="Times New Roman"/>
          <w:sz w:val="24"/>
        </w:rPr>
        <w:t xml:space="preserve">Jelen helyzetben lényegében megállapítható, hogy a nyugdíjasokon múlik: akarnak-e még dolgozni, vagy sem, a lehetőség biztosított erre. A nyugdíjas munkavégzés legfőbb akadálya az egészségi állapot, vagy a családi körülmények, az emberek többsége ezzel együtt változatlanul minél előbb nyugdíjba szeretne vonulni, és a nyugdíjas éveiben nem szeretne dolgozni.  </w:t>
      </w:r>
    </w:p>
    <w:p w14:paraId="6F1832BB" w14:textId="77777777" w:rsidR="00D93D80" w:rsidRPr="00100E69" w:rsidRDefault="00D93D80" w:rsidP="00A0661D">
      <w:pPr>
        <w:autoSpaceDE w:val="0"/>
        <w:autoSpaceDN w:val="0"/>
        <w:adjustRightInd w:val="0"/>
        <w:spacing w:line="276" w:lineRule="auto"/>
        <w:ind w:firstLine="142"/>
        <w:rPr>
          <w:rFonts w:ascii="Times New Roman" w:hAnsi="Times New Roman"/>
          <w:i/>
          <w:iCs/>
          <w:sz w:val="24"/>
        </w:rPr>
      </w:pPr>
    </w:p>
    <w:p w14:paraId="0E5F1624" w14:textId="77777777" w:rsidR="006865E8" w:rsidRPr="00100E69" w:rsidRDefault="006865E8">
      <w:pPr>
        <w:numPr>
          <w:ilvl w:val="0"/>
          <w:numId w:val="20"/>
        </w:numPr>
        <w:autoSpaceDE w:val="0"/>
        <w:autoSpaceDN w:val="0"/>
        <w:adjustRightInd w:val="0"/>
        <w:spacing w:line="276" w:lineRule="auto"/>
        <w:rPr>
          <w:rFonts w:ascii="Times New Roman" w:hAnsi="Times New Roman"/>
          <w:sz w:val="24"/>
        </w:rPr>
      </w:pPr>
      <w:r w:rsidRPr="00100E69">
        <w:rPr>
          <w:rFonts w:ascii="Times New Roman" w:hAnsi="Times New Roman"/>
          <w:sz w:val="24"/>
        </w:rPr>
        <w:t>idősek, nyugdíjasok foglalkoztatottsága</w:t>
      </w:r>
      <w:r w:rsidR="0030613F" w:rsidRPr="00100E69">
        <w:rPr>
          <w:rFonts w:ascii="Times New Roman" w:hAnsi="Times New Roman"/>
          <w:sz w:val="24"/>
        </w:rPr>
        <w:t>;</w:t>
      </w:r>
    </w:p>
    <w:p w14:paraId="70E10D43" w14:textId="77777777" w:rsidR="00055F8E" w:rsidRPr="00100E69" w:rsidRDefault="00055F8E" w:rsidP="00A0661D">
      <w:pPr>
        <w:autoSpaceDE w:val="0"/>
        <w:autoSpaceDN w:val="0"/>
        <w:adjustRightInd w:val="0"/>
        <w:spacing w:line="276" w:lineRule="auto"/>
        <w:ind w:firstLine="502"/>
        <w:rPr>
          <w:rFonts w:ascii="Times New Roman" w:hAnsi="Times New Roman"/>
          <w:i/>
          <w:iCs/>
          <w:sz w:val="24"/>
        </w:rPr>
      </w:pPr>
      <w:r w:rsidRPr="00100E69">
        <w:rPr>
          <w:rFonts w:ascii="Times New Roman" w:hAnsi="Times New Roman"/>
          <w:i/>
          <w:sz w:val="24"/>
        </w:rPr>
        <w:t>Tábla:6.2.</w:t>
      </w:r>
    </w:p>
    <w:p w14:paraId="04C6A74C" w14:textId="77777777" w:rsidR="00055F8E" w:rsidRDefault="00055F8E" w:rsidP="00A0661D">
      <w:pPr>
        <w:autoSpaceDE w:val="0"/>
        <w:autoSpaceDN w:val="0"/>
        <w:adjustRightInd w:val="0"/>
        <w:spacing w:line="276" w:lineRule="auto"/>
        <w:ind w:left="502"/>
        <w:rPr>
          <w:rFonts w:ascii="Times New Roman" w:hAnsi="Times New Roman"/>
          <w:sz w:val="24"/>
        </w:rPr>
      </w:pPr>
    </w:p>
    <w:p w14:paraId="540CCE13" w14:textId="77777777" w:rsidR="00987D6D" w:rsidRPr="006350A7" w:rsidRDefault="00987D6D" w:rsidP="00A0661D">
      <w:pPr>
        <w:spacing w:line="276" w:lineRule="auto"/>
        <w:rPr>
          <w:rFonts w:ascii="Times New Roman" w:hAnsi="Times New Roman"/>
          <w:sz w:val="24"/>
        </w:rPr>
      </w:pPr>
      <w:r w:rsidRPr="006350A7">
        <w:rPr>
          <w:rFonts w:ascii="Times New Roman" w:hAnsi="Times New Roman"/>
          <w:sz w:val="24"/>
        </w:rPr>
        <w:t>Idős személy foglalkoztatása és az aktivitás fenntartása során az Önkormányzat az alábbi tényezőket tartja szem előtt:</w:t>
      </w:r>
    </w:p>
    <w:p w14:paraId="0A4A82FA" w14:textId="77777777" w:rsidR="00987D6D" w:rsidRPr="006350A7" w:rsidRDefault="00987D6D">
      <w:pPr>
        <w:numPr>
          <w:ilvl w:val="0"/>
          <w:numId w:val="49"/>
        </w:numPr>
        <w:spacing w:line="276" w:lineRule="auto"/>
        <w:rPr>
          <w:rFonts w:ascii="Times New Roman" w:hAnsi="Times New Roman"/>
          <w:sz w:val="24"/>
        </w:rPr>
      </w:pPr>
      <w:r w:rsidRPr="006350A7">
        <w:rPr>
          <w:rFonts w:ascii="Times New Roman" w:hAnsi="Times New Roman"/>
          <w:b/>
          <w:bCs/>
          <w:sz w:val="24"/>
        </w:rPr>
        <w:t>Önkéntesség:</w:t>
      </w:r>
      <w:r w:rsidRPr="006350A7">
        <w:rPr>
          <w:rFonts w:ascii="Times New Roman" w:hAnsi="Times New Roman"/>
          <w:sz w:val="24"/>
        </w:rPr>
        <w:t xml:space="preserve"> Az Önkormányzat mindig hangsúlyozza, hogy a foglalkoztatásban való részvétel soha nem kötelező az idősek számára. Legtöbbször meggyőzéssel, apró fondorlatokkal tudjuk az idős embereket bevonni a civil szervezetek munkáiba és/vagy az aktív szabadidős tevékenységbe. Általában az orvosra hivatkozunk, aki azt mondja, hogy mozogjon minél többet friss levegőn, sétáljon, vegyen részt az aktív tevékenységekben, de előfordult már, hogy a szakmai tudásra is rámutattunk.</w:t>
      </w:r>
    </w:p>
    <w:p w14:paraId="678F5CA7" w14:textId="77777777" w:rsidR="00987D6D" w:rsidRPr="006350A7" w:rsidRDefault="00987D6D">
      <w:pPr>
        <w:numPr>
          <w:ilvl w:val="0"/>
          <w:numId w:val="49"/>
        </w:numPr>
        <w:spacing w:line="276" w:lineRule="auto"/>
        <w:rPr>
          <w:rFonts w:ascii="Times New Roman" w:hAnsi="Times New Roman"/>
          <w:sz w:val="24"/>
        </w:rPr>
      </w:pPr>
      <w:r w:rsidRPr="006350A7">
        <w:rPr>
          <w:rFonts w:ascii="Times New Roman" w:hAnsi="Times New Roman"/>
          <w:b/>
          <w:bCs/>
          <w:sz w:val="24"/>
        </w:rPr>
        <w:t>Célszerűség:</w:t>
      </w:r>
      <w:r w:rsidRPr="006350A7">
        <w:rPr>
          <w:rFonts w:ascii="Times New Roman" w:hAnsi="Times New Roman"/>
          <w:sz w:val="24"/>
        </w:rPr>
        <w:t xml:space="preserve"> Tapasztalat, hogy ha közösen megbeszéljük, hogy mi a célja tevékenységünknek, akkor az idősek sokkal szívesebben vesznek részt a kreatív tevékenységekben. Ezekkel a feladatokkal nem csak azt a célt értük el, hogy közösen és jókedvűen tevékenykednek, hanem szellemi frissességüket, meglévő</w:t>
      </w:r>
      <w:r>
        <w:rPr>
          <w:rFonts w:ascii="Times New Roman" w:hAnsi="Times New Roman"/>
          <w:sz w:val="24"/>
        </w:rPr>
        <w:t xml:space="preserve"> </w:t>
      </w:r>
      <w:r w:rsidRPr="006350A7">
        <w:rPr>
          <w:rFonts w:ascii="Times New Roman" w:hAnsi="Times New Roman"/>
          <w:sz w:val="24"/>
        </w:rPr>
        <w:t>képességeiket, készségeiket fenntartjuk, netán még fejlesztjük is.</w:t>
      </w:r>
    </w:p>
    <w:p w14:paraId="01E2567A" w14:textId="77777777" w:rsidR="00987D6D" w:rsidRPr="006350A7" w:rsidRDefault="00987D6D">
      <w:pPr>
        <w:numPr>
          <w:ilvl w:val="0"/>
          <w:numId w:val="49"/>
        </w:numPr>
        <w:spacing w:line="276" w:lineRule="auto"/>
        <w:rPr>
          <w:rFonts w:ascii="Times New Roman" w:hAnsi="Times New Roman"/>
          <w:sz w:val="24"/>
        </w:rPr>
      </w:pPr>
      <w:r w:rsidRPr="006350A7">
        <w:rPr>
          <w:rFonts w:ascii="Times New Roman" w:hAnsi="Times New Roman"/>
          <w:b/>
          <w:bCs/>
          <w:sz w:val="24"/>
        </w:rPr>
        <w:t>Folyamatosság és rendszeresség:</w:t>
      </w:r>
      <w:r w:rsidRPr="006350A7">
        <w:rPr>
          <w:rFonts w:ascii="Times New Roman" w:hAnsi="Times New Roman"/>
          <w:sz w:val="24"/>
        </w:rPr>
        <w:t xml:space="preserve"> A folyamatosság azt jelenti, hogy meghatározott napokon, meghatározott időben legyen az elvégzendő tevékenység. Erre azért van szükség, mert ha megszakítjuk ezt a folyamatosságot, akkor az elveszíti célját, és az idős munkavállalók is érezni fogják, hogy ez a program "nem olyan fontos". Ebből pedig könnyen jön az idősek körében a tétlenség, mely nyugtalanná, türelmetlenné teheti az időseket, s ez kedélyükre, közérzetükre és egészségükre is károsan hat. Az Önkormányzat pedig fontosnak tartja az egészségmegőrzést.</w:t>
      </w:r>
    </w:p>
    <w:p w14:paraId="631C37B2" w14:textId="77777777" w:rsidR="00987D6D" w:rsidRPr="006350A7" w:rsidRDefault="00987D6D">
      <w:pPr>
        <w:numPr>
          <w:ilvl w:val="0"/>
          <w:numId w:val="49"/>
        </w:numPr>
        <w:spacing w:line="276" w:lineRule="auto"/>
        <w:rPr>
          <w:rFonts w:ascii="Times New Roman" w:hAnsi="Times New Roman"/>
          <w:iCs/>
          <w:szCs w:val="22"/>
        </w:rPr>
      </w:pPr>
      <w:r w:rsidRPr="006350A7">
        <w:rPr>
          <w:rFonts w:ascii="Times New Roman" w:hAnsi="Times New Roman"/>
          <w:b/>
          <w:bCs/>
          <w:sz w:val="24"/>
        </w:rPr>
        <w:t>Értékelés és elismerés:</w:t>
      </w:r>
      <w:r w:rsidRPr="006350A7">
        <w:rPr>
          <w:rFonts w:ascii="Times New Roman" w:hAnsi="Times New Roman"/>
          <w:sz w:val="24"/>
        </w:rPr>
        <w:t xml:space="preserve"> Bevett szokás, hogy a közösség előtt mondunk pár elismerő szót az elvégzett tevékenységről, így ismerjük el és értékeljük az idősek munkáját. Egy ilyen gesztus </w:t>
      </w:r>
      <w:r w:rsidRPr="006350A7">
        <w:rPr>
          <w:rFonts w:ascii="Times New Roman" w:hAnsi="Times New Roman"/>
          <w:sz w:val="24"/>
        </w:rPr>
        <w:lastRenderedPageBreak/>
        <w:t>után sokkal szívesebben vesznek részt a későbbiekben is az aktív programokban, tovább megtartják önállóságukat, emellett önbecsülésük, önértékelésük is nő.</w:t>
      </w:r>
    </w:p>
    <w:p w14:paraId="4C919C67" w14:textId="77777777" w:rsidR="00987D6D" w:rsidRDefault="00987D6D" w:rsidP="00A0661D">
      <w:pPr>
        <w:autoSpaceDE w:val="0"/>
        <w:autoSpaceDN w:val="0"/>
        <w:adjustRightInd w:val="0"/>
        <w:spacing w:line="276" w:lineRule="auto"/>
        <w:ind w:left="502"/>
        <w:rPr>
          <w:rFonts w:ascii="Times New Roman" w:hAnsi="Times New Roman"/>
          <w:sz w:val="24"/>
        </w:rPr>
      </w:pPr>
    </w:p>
    <w:tbl>
      <w:tblPr>
        <w:tblW w:w="10533" w:type="dxa"/>
        <w:jc w:val="center"/>
        <w:tblCellMar>
          <w:left w:w="70" w:type="dxa"/>
          <w:right w:w="70" w:type="dxa"/>
        </w:tblCellMar>
        <w:tblLook w:val="04A0" w:firstRow="1" w:lastRow="0" w:firstColumn="1" w:lastColumn="0" w:noHBand="0" w:noVBand="1"/>
      </w:tblPr>
      <w:tblGrid>
        <w:gridCol w:w="2388"/>
        <w:gridCol w:w="1117"/>
        <w:gridCol w:w="8"/>
        <w:gridCol w:w="1133"/>
        <w:gridCol w:w="8"/>
        <w:gridCol w:w="1143"/>
        <w:gridCol w:w="8"/>
        <w:gridCol w:w="1113"/>
        <w:gridCol w:w="8"/>
        <w:gridCol w:w="1236"/>
        <w:gridCol w:w="8"/>
        <w:gridCol w:w="1175"/>
        <w:gridCol w:w="8"/>
        <w:gridCol w:w="1172"/>
        <w:gridCol w:w="8"/>
      </w:tblGrid>
      <w:tr w:rsidR="00987D6D" w:rsidRPr="00987D6D" w14:paraId="2D1F6F35" w14:textId="77777777" w:rsidTr="005D3FA2">
        <w:trPr>
          <w:trHeight w:val="1095"/>
          <w:jc w:val="center"/>
        </w:trPr>
        <w:tc>
          <w:tcPr>
            <w:tcW w:w="10533" w:type="dxa"/>
            <w:gridSpan w:val="15"/>
            <w:tcBorders>
              <w:top w:val="single" w:sz="4" w:space="0" w:color="auto"/>
              <w:left w:val="single" w:sz="4" w:space="0" w:color="auto"/>
              <w:bottom w:val="single" w:sz="4" w:space="0" w:color="auto"/>
              <w:right w:val="single" w:sz="4" w:space="0" w:color="auto"/>
            </w:tcBorders>
            <w:noWrap/>
            <w:vAlign w:val="center"/>
            <w:hideMark/>
          </w:tcPr>
          <w:p w14:paraId="092A0C1D" w14:textId="77777777" w:rsidR="00987D6D" w:rsidRPr="00987D6D" w:rsidRDefault="00987D6D" w:rsidP="00A0661D">
            <w:pPr>
              <w:spacing w:line="276" w:lineRule="auto"/>
              <w:jc w:val="center"/>
              <w:rPr>
                <w:rFonts w:cs="Calibri"/>
                <w:b/>
                <w:bCs/>
                <w:szCs w:val="22"/>
              </w:rPr>
            </w:pPr>
            <w:r w:rsidRPr="00987D6D">
              <w:rPr>
                <w:rFonts w:cs="Calibri"/>
                <w:b/>
                <w:bCs/>
                <w:szCs w:val="22"/>
              </w:rPr>
              <w:t xml:space="preserve">6.2. számú táblázat - Hátrányos megkülönböztetés a foglalkoztatás terén </w:t>
            </w:r>
            <w:r w:rsidRPr="00987D6D">
              <w:rPr>
                <w:rFonts w:cs="Calibri"/>
                <w:szCs w:val="22"/>
              </w:rPr>
              <w:t>(a 3.2.2. táblázatból)</w:t>
            </w:r>
          </w:p>
        </w:tc>
      </w:tr>
      <w:tr w:rsidR="00987D6D" w:rsidRPr="00987D6D" w14:paraId="740393C7" w14:textId="77777777" w:rsidTr="00987D6D">
        <w:trPr>
          <w:gridAfter w:val="1"/>
          <w:wAfter w:w="8" w:type="dxa"/>
          <w:trHeight w:val="1380"/>
          <w:jc w:val="center"/>
        </w:trPr>
        <w:tc>
          <w:tcPr>
            <w:tcW w:w="2388" w:type="dxa"/>
            <w:vMerge w:val="restart"/>
            <w:tcBorders>
              <w:top w:val="nil"/>
              <w:left w:val="single" w:sz="4" w:space="0" w:color="auto"/>
              <w:bottom w:val="single" w:sz="4" w:space="0" w:color="000000"/>
              <w:right w:val="single" w:sz="4" w:space="0" w:color="auto"/>
            </w:tcBorders>
            <w:shd w:val="clear" w:color="000000" w:fill="E2EFDA"/>
            <w:vAlign w:val="center"/>
            <w:hideMark/>
          </w:tcPr>
          <w:p w14:paraId="29FA0059" w14:textId="77777777" w:rsidR="00987D6D" w:rsidRPr="00987D6D" w:rsidRDefault="00987D6D" w:rsidP="00A0661D">
            <w:pPr>
              <w:spacing w:line="276" w:lineRule="auto"/>
              <w:jc w:val="center"/>
              <w:rPr>
                <w:rFonts w:cs="Calibri"/>
                <w:b/>
                <w:bCs/>
                <w:szCs w:val="22"/>
              </w:rPr>
            </w:pPr>
            <w:r w:rsidRPr="00987D6D">
              <w:rPr>
                <w:rFonts w:cs="Calibri"/>
                <w:b/>
                <w:bCs/>
                <w:szCs w:val="22"/>
              </w:rPr>
              <w:t>Nyilvántartott álláskeresők száma összesen</w:t>
            </w:r>
          </w:p>
        </w:tc>
        <w:tc>
          <w:tcPr>
            <w:tcW w:w="1117" w:type="dxa"/>
            <w:tcBorders>
              <w:top w:val="nil"/>
              <w:left w:val="nil"/>
              <w:bottom w:val="single" w:sz="4" w:space="0" w:color="auto"/>
              <w:right w:val="single" w:sz="4" w:space="0" w:color="auto"/>
            </w:tcBorders>
            <w:shd w:val="clear" w:color="000000" w:fill="E2EFDA"/>
            <w:vAlign w:val="center"/>
            <w:hideMark/>
          </w:tcPr>
          <w:p w14:paraId="76EC23BB" w14:textId="77777777" w:rsidR="00987D6D" w:rsidRPr="00987D6D" w:rsidRDefault="00987D6D" w:rsidP="00A0661D">
            <w:pPr>
              <w:spacing w:line="276" w:lineRule="auto"/>
              <w:jc w:val="center"/>
              <w:rPr>
                <w:rFonts w:cs="Calibri"/>
                <w:b/>
                <w:bCs/>
                <w:szCs w:val="22"/>
              </w:rPr>
            </w:pPr>
            <w:r w:rsidRPr="00987D6D">
              <w:rPr>
                <w:rFonts w:cs="Calibri"/>
                <w:b/>
                <w:bCs/>
                <w:szCs w:val="22"/>
              </w:rPr>
              <w:t>Év</w:t>
            </w:r>
          </w:p>
        </w:tc>
        <w:tc>
          <w:tcPr>
            <w:tcW w:w="1141" w:type="dxa"/>
            <w:gridSpan w:val="2"/>
            <w:tcBorders>
              <w:top w:val="nil"/>
              <w:left w:val="nil"/>
              <w:bottom w:val="single" w:sz="4" w:space="0" w:color="auto"/>
              <w:right w:val="single" w:sz="4" w:space="0" w:color="auto"/>
            </w:tcBorders>
            <w:shd w:val="clear" w:color="000000" w:fill="E2EFDA"/>
            <w:vAlign w:val="center"/>
            <w:hideMark/>
          </w:tcPr>
          <w:p w14:paraId="5C23AF1F" w14:textId="77777777" w:rsidR="00987D6D" w:rsidRPr="00987D6D" w:rsidRDefault="00987D6D" w:rsidP="00A0661D">
            <w:pPr>
              <w:spacing w:line="276" w:lineRule="auto"/>
              <w:jc w:val="center"/>
              <w:rPr>
                <w:rFonts w:cs="Calibri"/>
                <w:b/>
                <w:bCs/>
                <w:szCs w:val="22"/>
              </w:rPr>
            </w:pPr>
            <w:r w:rsidRPr="00987D6D">
              <w:rPr>
                <w:rFonts w:cs="Calibri"/>
                <w:b/>
                <w:bCs/>
                <w:szCs w:val="22"/>
              </w:rPr>
              <w:t>2015</w:t>
            </w:r>
          </w:p>
        </w:tc>
        <w:tc>
          <w:tcPr>
            <w:tcW w:w="1151" w:type="dxa"/>
            <w:gridSpan w:val="2"/>
            <w:tcBorders>
              <w:top w:val="nil"/>
              <w:left w:val="nil"/>
              <w:bottom w:val="single" w:sz="4" w:space="0" w:color="auto"/>
              <w:right w:val="single" w:sz="4" w:space="0" w:color="auto"/>
            </w:tcBorders>
            <w:shd w:val="clear" w:color="000000" w:fill="E2EFDA"/>
            <w:vAlign w:val="center"/>
            <w:hideMark/>
          </w:tcPr>
          <w:p w14:paraId="60023192" w14:textId="77777777" w:rsidR="00987D6D" w:rsidRPr="00987D6D" w:rsidRDefault="00987D6D" w:rsidP="00A0661D">
            <w:pPr>
              <w:spacing w:line="276" w:lineRule="auto"/>
              <w:jc w:val="center"/>
              <w:rPr>
                <w:rFonts w:cs="Calibri"/>
                <w:b/>
                <w:bCs/>
                <w:szCs w:val="22"/>
              </w:rPr>
            </w:pPr>
            <w:r w:rsidRPr="00987D6D">
              <w:rPr>
                <w:rFonts w:cs="Calibri"/>
                <w:b/>
                <w:bCs/>
                <w:szCs w:val="22"/>
              </w:rPr>
              <w:t>2016</w:t>
            </w:r>
          </w:p>
        </w:tc>
        <w:tc>
          <w:tcPr>
            <w:tcW w:w="1121" w:type="dxa"/>
            <w:gridSpan w:val="2"/>
            <w:tcBorders>
              <w:top w:val="nil"/>
              <w:left w:val="nil"/>
              <w:bottom w:val="single" w:sz="4" w:space="0" w:color="auto"/>
              <w:right w:val="single" w:sz="4" w:space="0" w:color="auto"/>
            </w:tcBorders>
            <w:shd w:val="clear" w:color="000000" w:fill="E2EFDA"/>
            <w:vAlign w:val="center"/>
            <w:hideMark/>
          </w:tcPr>
          <w:p w14:paraId="4F348ACD" w14:textId="77777777" w:rsidR="00987D6D" w:rsidRPr="00987D6D" w:rsidRDefault="00987D6D" w:rsidP="00A0661D">
            <w:pPr>
              <w:spacing w:line="276" w:lineRule="auto"/>
              <w:jc w:val="center"/>
              <w:rPr>
                <w:rFonts w:cs="Calibri"/>
                <w:b/>
                <w:bCs/>
                <w:szCs w:val="22"/>
              </w:rPr>
            </w:pPr>
            <w:r w:rsidRPr="00987D6D">
              <w:rPr>
                <w:rFonts w:cs="Calibri"/>
                <w:b/>
                <w:bCs/>
                <w:szCs w:val="22"/>
              </w:rPr>
              <w:t>2017</w:t>
            </w:r>
          </w:p>
        </w:tc>
        <w:tc>
          <w:tcPr>
            <w:tcW w:w="1244" w:type="dxa"/>
            <w:gridSpan w:val="2"/>
            <w:tcBorders>
              <w:top w:val="nil"/>
              <w:left w:val="nil"/>
              <w:bottom w:val="single" w:sz="4" w:space="0" w:color="auto"/>
              <w:right w:val="single" w:sz="4" w:space="0" w:color="auto"/>
            </w:tcBorders>
            <w:shd w:val="clear" w:color="000000" w:fill="E2EFDA"/>
            <w:vAlign w:val="center"/>
            <w:hideMark/>
          </w:tcPr>
          <w:p w14:paraId="2DBDAF5E" w14:textId="77777777" w:rsidR="00987D6D" w:rsidRPr="00987D6D" w:rsidRDefault="00987D6D" w:rsidP="00A0661D">
            <w:pPr>
              <w:spacing w:line="276" w:lineRule="auto"/>
              <w:jc w:val="center"/>
              <w:rPr>
                <w:rFonts w:cs="Calibri"/>
                <w:b/>
                <w:bCs/>
                <w:szCs w:val="22"/>
              </w:rPr>
            </w:pPr>
            <w:r w:rsidRPr="00987D6D">
              <w:rPr>
                <w:rFonts w:cs="Calibri"/>
                <w:b/>
                <w:bCs/>
                <w:szCs w:val="22"/>
              </w:rPr>
              <w:t>2018</w:t>
            </w:r>
          </w:p>
        </w:tc>
        <w:tc>
          <w:tcPr>
            <w:tcW w:w="1183" w:type="dxa"/>
            <w:gridSpan w:val="2"/>
            <w:tcBorders>
              <w:top w:val="nil"/>
              <w:left w:val="nil"/>
              <w:bottom w:val="single" w:sz="4" w:space="0" w:color="auto"/>
              <w:right w:val="single" w:sz="4" w:space="0" w:color="auto"/>
            </w:tcBorders>
            <w:shd w:val="clear" w:color="000000" w:fill="E2EFDA"/>
            <w:vAlign w:val="center"/>
            <w:hideMark/>
          </w:tcPr>
          <w:p w14:paraId="60FD7B45" w14:textId="77777777" w:rsidR="00987D6D" w:rsidRPr="00987D6D" w:rsidRDefault="00987D6D" w:rsidP="00A0661D">
            <w:pPr>
              <w:spacing w:line="276" w:lineRule="auto"/>
              <w:jc w:val="center"/>
              <w:rPr>
                <w:rFonts w:cs="Calibri"/>
                <w:b/>
                <w:bCs/>
                <w:szCs w:val="22"/>
              </w:rPr>
            </w:pPr>
            <w:r w:rsidRPr="00987D6D">
              <w:rPr>
                <w:rFonts w:cs="Calibri"/>
                <w:b/>
                <w:bCs/>
                <w:szCs w:val="22"/>
              </w:rPr>
              <w:t>2019</w:t>
            </w:r>
          </w:p>
        </w:tc>
        <w:tc>
          <w:tcPr>
            <w:tcW w:w="1180" w:type="dxa"/>
            <w:gridSpan w:val="2"/>
            <w:tcBorders>
              <w:top w:val="nil"/>
              <w:left w:val="nil"/>
              <w:bottom w:val="single" w:sz="4" w:space="0" w:color="auto"/>
              <w:right w:val="single" w:sz="4" w:space="0" w:color="auto"/>
            </w:tcBorders>
            <w:shd w:val="clear" w:color="000000" w:fill="E2EFDA"/>
            <w:vAlign w:val="center"/>
            <w:hideMark/>
          </w:tcPr>
          <w:p w14:paraId="776EE2E6" w14:textId="77777777" w:rsidR="00987D6D" w:rsidRPr="00987D6D" w:rsidRDefault="00987D6D" w:rsidP="00A0661D">
            <w:pPr>
              <w:spacing w:line="276" w:lineRule="auto"/>
              <w:jc w:val="center"/>
              <w:rPr>
                <w:rFonts w:cs="Calibri"/>
                <w:b/>
                <w:bCs/>
                <w:szCs w:val="22"/>
              </w:rPr>
            </w:pPr>
            <w:r w:rsidRPr="00987D6D">
              <w:rPr>
                <w:rFonts w:cs="Calibri"/>
                <w:b/>
                <w:bCs/>
                <w:szCs w:val="22"/>
              </w:rPr>
              <w:t>2020</w:t>
            </w:r>
          </w:p>
        </w:tc>
      </w:tr>
      <w:tr w:rsidR="00987D6D" w:rsidRPr="00987D6D" w14:paraId="6B7C23A5" w14:textId="77777777" w:rsidTr="00987D6D">
        <w:trPr>
          <w:gridAfter w:val="1"/>
          <w:wAfter w:w="8" w:type="dxa"/>
          <w:trHeight w:val="330"/>
          <w:jc w:val="center"/>
        </w:trPr>
        <w:tc>
          <w:tcPr>
            <w:tcW w:w="2388" w:type="dxa"/>
            <w:vMerge/>
            <w:tcBorders>
              <w:top w:val="nil"/>
              <w:left w:val="single" w:sz="4" w:space="0" w:color="auto"/>
              <w:bottom w:val="single" w:sz="4" w:space="0" w:color="000000"/>
              <w:right w:val="single" w:sz="4" w:space="0" w:color="auto"/>
            </w:tcBorders>
            <w:vAlign w:val="center"/>
            <w:hideMark/>
          </w:tcPr>
          <w:p w14:paraId="48492DCE" w14:textId="77777777" w:rsidR="00987D6D" w:rsidRPr="00987D6D" w:rsidRDefault="00987D6D" w:rsidP="00A0661D">
            <w:pPr>
              <w:spacing w:line="276" w:lineRule="auto"/>
              <w:jc w:val="left"/>
              <w:rPr>
                <w:rFonts w:cs="Calibri"/>
                <w:b/>
                <w:bCs/>
                <w:szCs w:val="22"/>
              </w:rPr>
            </w:pPr>
          </w:p>
        </w:tc>
        <w:tc>
          <w:tcPr>
            <w:tcW w:w="1117" w:type="dxa"/>
            <w:tcBorders>
              <w:top w:val="nil"/>
              <w:left w:val="nil"/>
              <w:bottom w:val="single" w:sz="4" w:space="0" w:color="auto"/>
              <w:right w:val="single" w:sz="4" w:space="0" w:color="auto"/>
            </w:tcBorders>
            <w:shd w:val="clear" w:color="000000" w:fill="E2EFDA"/>
            <w:vAlign w:val="center"/>
            <w:hideMark/>
          </w:tcPr>
          <w:p w14:paraId="3A6F230F" w14:textId="77777777" w:rsidR="00987D6D" w:rsidRPr="00987D6D" w:rsidRDefault="00987D6D" w:rsidP="00A0661D">
            <w:pPr>
              <w:spacing w:line="276" w:lineRule="auto"/>
              <w:jc w:val="center"/>
              <w:rPr>
                <w:rFonts w:cs="Calibri"/>
                <w:b/>
                <w:bCs/>
                <w:szCs w:val="22"/>
              </w:rPr>
            </w:pPr>
            <w:r w:rsidRPr="00987D6D">
              <w:rPr>
                <w:rFonts w:cs="Calibri"/>
                <w:b/>
                <w:bCs/>
                <w:szCs w:val="22"/>
              </w:rPr>
              <w:t>Fő összesen</w:t>
            </w:r>
          </w:p>
        </w:tc>
        <w:tc>
          <w:tcPr>
            <w:tcW w:w="1141" w:type="dxa"/>
            <w:gridSpan w:val="2"/>
            <w:tcBorders>
              <w:top w:val="nil"/>
              <w:left w:val="nil"/>
              <w:bottom w:val="single" w:sz="4" w:space="0" w:color="auto"/>
              <w:right w:val="single" w:sz="4" w:space="0" w:color="auto"/>
            </w:tcBorders>
            <w:shd w:val="clear" w:color="000000" w:fill="E2EFDA"/>
            <w:vAlign w:val="center"/>
            <w:hideMark/>
          </w:tcPr>
          <w:p w14:paraId="54A0CD84" w14:textId="77777777" w:rsidR="00987D6D" w:rsidRPr="00987D6D" w:rsidRDefault="00987D6D" w:rsidP="00A0661D">
            <w:pPr>
              <w:spacing w:line="276" w:lineRule="auto"/>
              <w:jc w:val="center"/>
              <w:rPr>
                <w:rFonts w:cs="Calibri"/>
                <w:b/>
                <w:bCs/>
                <w:szCs w:val="22"/>
              </w:rPr>
            </w:pPr>
            <w:r w:rsidRPr="00987D6D">
              <w:rPr>
                <w:rFonts w:cs="Calibri"/>
                <w:b/>
                <w:bCs/>
                <w:szCs w:val="22"/>
              </w:rPr>
              <w:t>431</w:t>
            </w:r>
          </w:p>
        </w:tc>
        <w:tc>
          <w:tcPr>
            <w:tcW w:w="1151" w:type="dxa"/>
            <w:gridSpan w:val="2"/>
            <w:tcBorders>
              <w:top w:val="nil"/>
              <w:left w:val="nil"/>
              <w:bottom w:val="single" w:sz="4" w:space="0" w:color="auto"/>
              <w:right w:val="single" w:sz="4" w:space="0" w:color="auto"/>
            </w:tcBorders>
            <w:shd w:val="clear" w:color="000000" w:fill="E2EFDA"/>
            <w:vAlign w:val="center"/>
            <w:hideMark/>
          </w:tcPr>
          <w:p w14:paraId="37F91D57" w14:textId="77777777" w:rsidR="00987D6D" w:rsidRPr="00987D6D" w:rsidRDefault="00987D6D" w:rsidP="00A0661D">
            <w:pPr>
              <w:spacing w:line="276" w:lineRule="auto"/>
              <w:jc w:val="center"/>
              <w:rPr>
                <w:rFonts w:cs="Calibri"/>
                <w:b/>
                <w:bCs/>
                <w:szCs w:val="22"/>
              </w:rPr>
            </w:pPr>
            <w:r w:rsidRPr="00987D6D">
              <w:rPr>
                <w:rFonts w:cs="Calibri"/>
                <w:b/>
                <w:bCs/>
                <w:szCs w:val="22"/>
              </w:rPr>
              <w:t>368</w:t>
            </w:r>
          </w:p>
        </w:tc>
        <w:tc>
          <w:tcPr>
            <w:tcW w:w="1121" w:type="dxa"/>
            <w:gridSpan w:val="2"/>
            <w:tcBorders>
              <w:top w:val="nil"/>
              <w:left w:val="nil"/>
              <w:bottom w:val="single" w:sz="4" w:space="0" w:color="auto"/>
              <w:right w:val="single" w:sz="4" w:space="0" w:color="auto"/>
            </w:tcBorders>
            <w:shd w:val="clear" w:color="000000" w:fill="E2EFDA"/>
            <w:vAlign w:val="center"/>
            <w:hideMark/>
          </w:tcPr>
          <w:p w14:paraId="6AE76B05" w14:textId="77777777" w:rsidR="00987D6D" w:rsidRPr="00987D6D" w:rsidRDefault="00987D6D" w:rsidP="00A0661D">
            <w:pPr>
              <w:spacing w:line="276" w:lineRule="auto"/>
              <w:jc w:val="center"/>
              <w:rPr>
                <w:rFonts w:cs="Calibri"/>
                <w:b/>
                <w:bCs/>
                <w:szCs w:val="22"/>
              </w:rPr>
            </w:pPr>
            <w:r w:rsidRPr="00987D6D">
              <w:rPr>
                <w:rFonts w:cs="Calibri"/>
                <w:b/>
                <w:bCs/>
                <w:szCs w:val="22"/>
              </w:rPr>
              <w:t>268</w:t>
            </w:r>
          </w:p>
        </w:tc>
        <w:tc>
          <w:tcPr>
            <w:tcW w:w="1244" w:type="dxa"/>
            <w:gridSpan w:val="2"/>
            <w:tcBorders>
              <w:top w:val="nil"/>
              <w:left w:val="nil"/>
              <w:bottom w:val="single" w:sz="4" w:space="0" w:color="auto"/>
              <w:right w:val="single" w:sz="4" w:space="0" w:color="auto"/>
            </w:tcBorders>
            <w:shd w:val="clear" w:color="000000" w:fill="E2EFDA"/>
            <w:vAlign w:val="center"/>
            <w:hideMark/>
          </w:tcPr>
          <w:p w14:paraId="4B01858B" w14:textId="77777777" w:rsidR="00987D6D" w:rsidRPr="00987D6D" w:rsidRDefault="00987D6D" w:rsidP="00A0661D">
            <w:pPr>
              <w:spacing w:line="276" w:lineRule="auto"/>
              <w:jc w:val="center"/>
              <w:rPr>
                <w:rFonts w:cs="Calibri"/>
                <w:b/>
                <w:bCs/>
                <w:szCs w:val="22"/>
              </w:rPr>
            </w:pPr>
            <w:r w:rsidRPr="00987D6D">
              <w:rPr>
                <w:rFonts w:cs="Calibri"/>
                <w:b/>
                <w:bCs/>
                <w:szCs w:val="22"/>
              </w:rPr>
              <w:t>308</w:t>
            </w:r>
          </w:p>
        </w:tc>
        <w:tc>
          <w:tcPr>
            <w:tcW w:w="1183" w:type="dxa"/>
            <w:gridSpan w:val="2"/>
            <w:tcBorders>
              <w:top w:val="nil"/>
              <w:left w:val="nil"/>
              <w:bottom w:val="single" w:sz="4" w:space="0" w:color="auto"/>
              <w:right w:val="single" w:sz="4" w:space="0" w:color="auto"/>
            </w:tcBorders>
            <w:shd w:val="clear" w:color="000000" w:fill="E2EFDA"/>
            <w:vAlign w:val="center"/>
            <w:hideMark/>
          </w:tcPr>
          <w:p w14:paraId="146D0089" w14:textId="77777777" w:rsidR="00987D6D" w:rsidRPr="00987D6D" w:rsidRDefault="00987D6D" w:rsidP="00A0661D">
            <w:pPr>
              <w:spacing w:line="276" w:lineRule="auto"/>
              <w:jc w:val="center"/>
              <w:rPr>
                <w:rFonts w:cs="Calibri"/>
                <w:b/>
                <w:bCs/>
                <w:szCs w:val="22"/>
              </w:rPr>
            </w:pPr>
            <w:r w:rsidRPr="00987D6D">
              <w:rPr>
                <w:rFonts w:cs="Calibri"/>
                <w:b/>
                <w:bCs/>
                <w:szCs w:val="22"/>
              </w:rPr>
              <w:t>314</w:t>
            </w:r>
          </w:p>
        </w:tc>
        <w:tc>
          <w:tcPr>
            <w:tcW w:w="1180" w:type="dxa"/>
            <w:gridSpan w:val="2"/>
            <w:tcBorders>
              <w:top w:val="nil"/>
              <w:left w:val="nil"/>
              <w:bottom w:val="single" w:sz="4" w:space="0" w:color="auto"/>
              <w:right w:val="single" w:sz="4" w:space="0" w:color="auto"/>
            </w:tcBorders>
            <w:shd w:val="clear" w:color="000000" w:fill="E2EFDA"/>
            <w:vAlign w:val="center"/>
            <w:hideMark/>
          </w:tcPr>
          <w:p w14:paraId="34BA55D9" w14:textId="77777777" w:rsidR="00987D6D" w:rsidRPr="00987D6D" w:rsidRDefault="00987D6D" w:rsidP="00A0661D">
            <w:pPr>
              <w:spacing w:line="276" w:lineRule="auto"/>
              <w:jc w:val="center"/>
              <w:rPr>
                <w:rFonts w:cs="Calibri"/>
                <w:b/>
                <w:bCs/>
                <w:szCs w:val="22"/>
              </w:rPr>
            </w:pPr>
            <w:r w:rsidRPr="00987D6D">
              <w:rPr>
                <w:rFonts w:cs="Calibri"/>
                <w:b/>
                <w:bCs/>
                <w:szCs w:val="22"/>
              </w:rPr>
              <w:t>347</w:t>
            </w:r>
          </w:p>
        </w:tc>
      </w:tr>
      <w:tr w:rsidR="00987D6D" w:rsidRPr="00987D6D" w14:paraId="55E49199" w14:textId="77777777" w:rsidTr="00987D6D">
        <w:trPr>
          <w:gridAfter w:val="1"/>
          <w:wAfter w:w="8" w:type="dxa"/>
          <w:trHeight w:val="300"/>
          <w:jc w:val="center"/>
        </w:trPr>
        <w:tc>
          <w:tcPr>
            <w:tcW w:w="238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4706B87" w14:textId="77777777" w:rsidR="00987D6D" w:rsidRPr="00987D6D" w:rsidRDefault="00987D6D" w:rsidP="00A0661D">
            <w:pPr>
              <w:spacing w:line="276" w:lineRule="auto"/>
              <w:jc w:val="center"/>
              <w:rPr>
                <w:rFonts w:cs="Calibri"/>
                <w:b/>
                <w:bCs/>
                <w:szCs w:val="22"/>
              </w:rPr>
            </w:pPr>
            <w:r w:rsidRPr="00987D6D">
              <w:rPr>
                <w:rFonts w:cs="Calibri"/>
                <w:b/>
                <w:bCs/>
                <w:szCs w:val="22"/>
              </w:rPr>
              <w:t xml:space="preserve">41-45 év </w:t>
            </w:r>
            <w:r w:rsidRPr="00987D6D">
              <w:rPr>
                <w:rFonts w:cs="Calibri"/>
                <w:szCs w:val="22"/>
              </w:rPr>
              <w:t>(TS 042)</w:t>
            </w:r>
          </w:p>
        </w:tc>
        <w:tc>
          <w:tcPr>
            <w:tcW w:w="1117" w:type="dxa"/>
            <w:tcBorders>
              <w:top w:val="nil"/>
              <w:left w:val="nil"/>
              <w:bottom w:val="single" w:sz="4" w:space="0" w:color="auto"/>
              <w:right w:val="single" w:sz="4" w:space="0" w:color="auto"/>
            </w:tcBorders>
            <w:shd w:val="clear" w:color="000000" w:fill="FFFFFF"/>
            <w:vAlign w:val="center"/>
            <w:hideMark/>
          </w:tcPr>
          <w:p w14:paraId="37D9D3D0" w14:textId="77777777" w:rsidR="00987D6D" w:rsidRPr="00987D6D" w:rsidRDefault="00987D6D" w:rsidP="00A0661D">
            <w:pPr>
              <w:spacing w:line="276" w:lineRule="auto"/>
              <w:jc w:val="center"/>
              <w:rPr>
                <w:rFonts w:cs="Calibri"/>
                <w:szCs w:val="22"/>
              </w:rPr>
            </w:pPr>
            <w:r w:rsidRPr="00987D6D">
              <w:rPr>
                <w:rFonts w:cs="Calibri"/>
                <w:szCs w:val="22"/>
              </w:rPr>
              <w:t>Fő</w:t>
            </w:r>
          </w:p>
        </w:tc>
        <w:tc>
          <w:tcPr>
            <w:tcW w:w="1141" w:type="dxa"/>
            <w:gridSpan w:val="2"/>
            <w:tcBorders>
              <w:top w:val="nil"/>
              <w:left w:val="nil"/>
              <w:bottom w:val="single" w:sz="4" w:space="0" w:color="auto"/>
              <w:right w:val="single" w:sz="4" w:space="0" w:color="auto"/>
            </w:tcBorders>
            <w:shd w:val="clear" w:color="000000" w:fill="FFFFFF"/>
            <w:vAlign w:val="center"/>
            <w:hideMark/>
          </w:tcPr>
          <w:p w14:paraId="3A9FAE20" w14:textId="77777777" w:rsidR="00987D6D" w:rsidRPr="00987D6D" w:rsidRDefault="00987D6D" w:rsidP="00A0661D">
            <w:pPr>
              <w:spacing w:line="276" w:lineRule="auto"/>
              <w:jc w:val="center"/>
              <w:rPr>
                <w:rFonts w:cs="Calibri"/>
                <w:sz w:val="20"/>
                <w:szCs w:val="20"/>
              </w:rPr>
            </w:pPr>
            <w:r w:rsidRPr="00987D6D">
              <w:rPr>
                <w:rFonts w:cs="Calibri"/>
                <w:sz w:val="20"/>
                <w:szCs w:val="20"/>
              </w:rPr>
              <w:t>49</w:t>
            </w:r>
          </w:p>
        </w:tc>
        <w:tc>
          <w:tcPr>
            <w:tcW w:w="1151" w:type="dxa"/>
            <w:gridSpan w:val="2"/>
            <w:tcBorders>
              <w:top w:val="nil"/>
              <w:left w:val="nil"/>
              <w:bottom w:val="single" w:sz="4" w:space="0" w:color="auto"/>
              <w:right w:val="single" w:sz="4" w:space="0" w:color="auto"/>
            </w:tcBorders>
            <w:shd w:val="clear" w:color="000000" w:fill="FFFFFF"/>
            <w:vAlign w:val="center"/>
            <w:hideMark/>
          </w:tcPr>
          <w:p w14:paraId="1AE7DA1E" w14:textId="77777777" w:rsidR="00987D6D" w:rsidRPr="00987D6D" w:rsidRDefault="00987D6D" w:rsidP="00A0661D">
            <w:pPr>
              <w:spacing w:line="276" w:lineRule="auto"/>
              <w:jc w:val="center"/>
              <w:rPr>
                <w:rFonts w:cs="Calibri"/>
                <w:sz w:val="20"/>
                <w:szCs w:val="20"/>
              </w:rPr>
            </w:pPr>
            <w:r w:rsidRPr="00987D6D">
              <w:rPr>
                <w:rFonts w:cs="Calibri"/>
                <w:sz w:val="20"/>
                <w:szCs w:val="20"/>
              </w:rPr>
              <w:t>45</w:t>
            </w:r>
          </w:p>
        </w:tc>
        <w:tc>
          <w:tcPr>
            <w:tcW w:w="1121" w:type="dxa"/>
            <w:gridSpan w:val="2"/>
            <w:tcBorders>
              <w:top w:val="nil"/>
              <w:left w:val="nil"/>
              <w:bottom w:val="single" w:sz="4" w:space="0" w:color="auto"/>
              <w:right w:val="single" w:sz="4" w:space="0" w:color="auto"/>
            </w:tcBorders>
            <w:shd w:val="clear" w:color="000000" w:fill="FFFFFF"/>
            <w:vAlign w:val="center"/>
            <w:hideMark/>
          </w:tcPr>
          <w:p w14:paraId="4BA7783B" w14:textId="77777777" w:rsidR="00987D6D" w:rsidRPr="00987D6D" w:rsidRDefault="00987D6D" w:rsidP="00A0661D">
            <w:pPr>
              <w:spacing w:line="276" w:lineRule="auto"/>
              <w:jc w:val="center"/>
              <w:rPr>
                <w:rFonts w:cs="Calibri"/>
                <w:sz w:val="20"/>
                <w:szCs w:val="20"/>
              </w:rPr>
            </w:pPr>
            <w:r w:rsidRPr="00987D6D">
              <w:rPr>
                <w:rFonts w:cs="Calibri"/>
                <w:sz w:val="20"/>
                <w:szCs w:val="20"/>
              </w:rPr>
              <w:t>35</w:t>
            </w:r>
          </w:p>
        </w:tc>
        <w:tc>
          <w:tcPr>
            <w:tcW w:w="1244" w:type="dxa"/>
            <w:gridSpan w:val="2"/>
            <w:tcBorders>
              <w:top w:val="nil"/>
              <w:left w:val="nil"/>
              <w:bottom w:val="single" w:sz="4" w:space="0" w:color="auto"/>
              <w:right w:val="single" w:sz="4" w:space="0" w:color="auto"/>
            </w:tcBorders>
            <w:shd w:val="clear" w:color="000000" w:fill="FFFFFF"/>
            <w:vAlign w:val="center"/>
            <w:hideMark/>
          </w:tcPr>
          <w:p w14:paraId="72BC4646" w14:textId="77777777" w:rsidR="00987D6D" w:rsidRPr="00987D6D" w:rsidRDefault="00987D6D" w:rsidP="00A0661D">
            <w:pPr>
              <w:spacing w:line="276" w:lineRule="auto"/>
              <w:jc w:val="center"/>
              <w:rPr>
                <w:rFonts w:cs="Calibri"/>
                <w:sz w:val="20"/>
                <w:szCs w:val="20"/>
              </w:rPr>
            </w:pPr>
            <w:r w:rsidRPr="00987D6D">
              <w:rPr>
                <w:rFonts w:cs="Calibri"/>
                <w:sz w:val="20"/>
                <w:szCs w:val="20"/>
              </w:rPr>
              <w:t>45</w:t>
            </w:r>
          </w:p>
        </w:tc>
        <w:tc>
          <w:tcPr>
            <w:tcW w:w="1183" w:type="dxa"/>
            <w:gridSpan w:val="2"/>
            <w:tcBorders>
              <w:top w:val="nil"/>
              <w:left w:val="nil"/>
              <w:bottom w:val="single" w:sz="4" w:space="0" w:color="auto"/>
              <w:right w:val="single" w:sz="4" w:space="0" w:color="auto"/>
            </w:tcBorders>
            <w:shd w:val="clear" w:color="000000" w:fill="FFFFFF"/>
            <w:vAlign w:val="center"/>
            <w:hideMark/>
          </w:tcPr>
          <w:p w14:paraId="3BE0D946" w14:textId="77777777" w:rsidR="00987D6D" w:rsidRPr="00987D6D" w:rsidRDefault="00987D6D" w:rsidP="00A0661D">
            <w:pPr>
              <w:spacing w:line="276" w:lineRule="auto"/>
              <w:jc w:val="center"/>
              <w:rPr>
                <w:rFonts w:cs="Calibri"/>
                <w:sz w:val="20"/>
                <w:szCs w:val="20"/>
              </w:rPr>
            </w:pPr>
            <w:r w:rsidRPr="00987D6D">
              <w:rPr>
                <w:rFonts w:cs="Calibri"/>
                <w:sz w:val="20"/>
                <w:szCs w:val="20"/>
              </w:rPr>
              <w:t>36</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3BFC375C" w14:textId="77777777" w:rsidR="00987D6D" w:rsidRPr="00987D6D" w:rsidRDefault="00987D6D" w:rsidP="00A0661D">
            <w:pPr>
              <w:spacing w:line="276" w:lineRule="auto"/>
              <w:jc w:val="center"/>
              <w:rPr>
                <w:rFonts w:cs="Calibri"/>
                <w:sz w:val="20"/>
                <w:szCs w:val="20"/>
              </w:rPr>
            </w:pPr>
            <w:r w:rsidRPr="00987D6D">
              <w:rPr>
                <w:rFonts w:cs="Calibri"/>
                <w:sz w:val="20"/>
                <w:szCs w:val="20"/>
              </w:rPr>
              <w:t>36</w:t>
            </w:r>
          </w:p>
        </w:tc>
      </w:tr>
      <w:tr w:rsidR="00987D6D" w:rsidRPr="00987D6D" w14:paraId="1ABE670D" w14:textId="77777777" w:rsidTr="00987D6D">
        <w:trPr>
          <w:gridAfter w:val="1"/>
          <w:wAfter w:w="8" w:type="dxa"/>
          <w:trHeight w:val="288"/>
          <w:jc w:val="center"/>
        </w:trPr>
        <w:tc>
          <w:tcPr>
            <w:tcW w:w="2388" w:type="dxa"/>
            <w:vMerge/>
            <w:tcBorders>
              <w:top w:val="nil"/>
              <w:left w:val="single" w:sz="4" w:space="0" w:color="auto"/>
              <w:bottom w:val="single" w:sz="4" w:space="0" w:color="auto"/>
              <w:right w:val="single" w:sz="4" w:space="0" w:color="auto"/>
            </w:tcBorders>
            <w:vAlign w:val="center"/>
            <w:hideMark/>
          </w:tcPr>
          <w:p w14:paraId="3CB277DE" w14:textId="77777777" w:rsidR="00987D6D" w:rsidRPr="00987D6D" w:rsidRDefault="00987D6D" w:rsidP="00A0661D">
            <w:pPr>
              <w:spacing w:line="276" w:lineRule="auto"/>
              <w:jc w:val="left"/>
              <w:rPr>
                <w:rFonts w:cs="Calibri"/>
                <w:b/>
                <w:bCs/>
                <w:szCs w:val="22"/>
              </w:rPr>
            </w:pPr>
          </w:p>
        </w:tc>
        <w:tc>
          <w:tcPr>
            <w:tcW w:w="1117" w:type="dxa"/>
            <w:tcBorders>
              <w:top w:val="nil"/>
              <w:left w:val="nil"/>
              <w:bottom w:val="single" w:sz="4" w:space="0" w:color="auto"/>
              <w:right w:val="single" w:sz="4" w:space="0" w:color="auto"/>
            </w:tcBorders>
            <w:shd w:val="clear" w:color="000000" w:fill="FFFFFF"/>
            <w:vAlign w:val="center"/>
            <w:hideMark/>
          </w:tcPr>
          <w:p w14:paraId="25AD5EF6" w14:textId="77777777" w:rsidR="00987D6D" w:rsidRPr="00987D6D" w:rsidRDefault="00987D6D" w:rsidP="00A0661D">
            <w:pPr>
              <w:spacing w:line="276" w:lineRule="auto"/>
              <w:jc w:val="center"/>
              <w:rPr>
                <w:rFonts w:cs="Calibri"/>
                <w:szCs w:val="22"/>
              </w:rPr>
            </w:pPr>
            <w:r w:rsidRPr="00987D6D">
              <w:rPr>
                <w:rFonts w:cs="Calibri"/>
                <w:szCs w:val="22"/>
              </w:rPr>
              <w:t>%</w:t>
            </w:r>
          </w:p>
        </w:tc>
        <w:tc>
          <w:tcPr>
            <w:tcW w:w="1141" w:type="dxa"/>
            <w:gridSpan w:val="2"/>
            <w:tcBorders>
              <w:top w:val="nil"/>
              <w:left w:val="nil"/>
              <w:bottom w:val="single" w:sz="4" w:space="0" w:color="auto"/>
              <w:right w:val="single" w:sz="4" w:space="0" w:color="auto"/>
            </w:tcBorders>
            <w:shd w:val="clear" w:color="000000" w:fill="FCE4D6"/>
            <w:vAlign w:val="center"/>
            <w:hideMark/>
          </w:tcPr>
          <w:p w14:paraId="0720B8A5" w14:textId="77777777" w:rsidR="00987D6D" w:rsidRPr="00987D6D" w:rsidRDefault="00987D6D" w:rsidP="00A0661D">
            <w:pPr>
              <w:spacing w:line="276" w:lineRule="auto"/>
              <w:jc w:val="center"/>
              <w:rPr>
                <w:rFonts w:cs="Calibri"/>
                <w:sz w:val="20"/>
                <w:szCs w:val="20"/>
              </w:rPr>
            </w:pPr>
            <w:r w:rsidRPr="00987D6D">
              <w:rPr>
                <w:rFonts w:cs="Calibri"/>
                <w:sz w:val="20"/>
                <w:szCs w:val="20"/>
              </w:rPr>
              <w:t>11,37%</w:t>
            </w:r>
          </w:p>
        </w:tc>
        <w:tc>
          <w:tcPr>
            <w:tcW w:w="1151" w:type="dxa"/>
            <w:gridSpan w:val="2"/>
            <w:tcBorders>
              <w:top w:val="nil"/>
              <w:left w:val="nil"/>
              <w:bottom w:val="single" w:sz="4" w:space="0" w:color="auto"/>
              <w:right w:val="single" w:sz="4" w:space="0" w:color="auto"/>
            </w:tcBorders>
            <w:shd w:val="clear" w:color="000000" w:fill="FCE4D6"/>
            <w:vAlign w:val="center"/>
            <w:hideMark/>
          </w:tcPr>
          <w:p w14:paraId="0D584B0A" w14:textId="77777777" w:rsidR="00987D6D" w:rsidRPr="00987D6D" w:rsidRDefault="00987D6D" w:rsidP="00A0661D">
            <w:pPr>
              <w:spacing w:line="276" w:lineRule="auto"/>
              <w:jc w:val="center"/>
              <w:rPr>
                <w:rFonts w:cs="Calibri"/>
                <w:sz w:val="20"/>
                <w:szCs w:val="20"/>
              </w:rPr>
            </w:pPr>
            <w:r w:rsidRPr="00987D6D">
              <w:rPr>
                <w:rFonts w:cs="Calibri"/>
                <w:sz w:val="20"/>
                <w:szCs w:val="20"/>
              </w:rPr>
              <w:t>12,23%</w:t>
            </w:r>
          </w:p>
        </w:tc>
        <w:tc>
          <w:tcPr>
            <w:tcW w:w="1121" w:type="dxa"/>
            <w:gridSpan w:val="2"/>
            <w:tcBorders>
              <w:top w:val="nil"/>
              <w:left w:val="nil"/>
              <w:bottom w:val="single" w:sz="4" w:space="0" w:color="auto"/>
              <w:right w:val="single" w:sz="4" w:space="0" w:color="auto"/>
            </w:tcBorders>
            <w:shd w:val="clear" w:color="000000" w:fill="FCE4D6"/>
            <w:vAlign w:val="center"/>
            <w:hideMark/>
          </w:tcPr>
          <w:p w14:paraId="0F4381D9" w14:textId="77777777" w:rsidR="00987D6D" w:rsidRPr="00987D6D" w:rsidRDefault="00987D6D" w:rsidP="00A0661D">
            <w:pPr>
              <w:spacing w:line="276" w:lineRule="auto"/>
              <w:jc w:val="center"/>
              <w:rPr>
                <w:rFonts w:cs="Calibri"/>
                <w:sz w:val="20"/>
                <w:szCs w:val="20"/>
              </w:rPr>
            </w:pPr>
            <w:r w:rsidRPr="00987D6D">
              <w:rPr>
                <w:rFonts w:cs="Calibri"/>
                <w:sz w:val="20"/>
                <w:szCs w:val="20"/>
              </w:rPr>
              <w:t>13,06%</w:t>
            </w:r>
          </w:p>
        </w:tc>
        <w:tc>
          <w:tcPr>
            <w:tcW w:w="1244" w:type="dxa"/>
            <w:gridSpan w:val="2"/>
            <w:tcBorders>
              <w:top w:val="nil"/>
              <w:left w:val="nil"/>
              <w:bottom w:val="single" w:sz="4" w:space="0" w:color="auto"/>
              <w:right w:val="single" w:sz="4" w:space="0" w:color="auto"/>
            </w:tcBorders>
            <w:shd w:val="clear" w:color="000000" w:fill="FCE4D6"/>
            <w:vAlign w:val="center"/>
            <w:hideMark/>
          </w:tcPr>
          <w:p w14:paraId="2BD912B0" w14:textId="77777777" w:rsidR="00987D6D" w:rsidRPr="00987D6D" w:rsidRDefault="00987D6D" w:rsidP="00A0661D">
            <w:pPr>
              <w:spacing w:line="276" w:lineRule="auto"/>
              <w:jc w:val="center"/>
              <w:rPr>
                <w:rFonts w:cs="Calibri"/>
                <w:sz w:val="20"/>
                <w:szCs w:val="20"/>
              </w:rPr>
            </w:pPr>
            <w:r w:rsidRPr="00987D6D">
              <w:rPr>
                <w:rFonts w:cs="Calibri"/>
                <w:sz w:val="20"/>
                <w:szCs w:val="20"/>
              </w:rPr>
              <w:t>14,61%</w:t>
            </w:r>
          </w:p>
        </w:tc>
        <w:tc>
          <w:tcPr>
            <w:tcW w:w="1183" w:type="dxa"/>
            <w:gridSpan w:val="2"/>
            <w:tcBorders>
              <w:top w:val="nil"/>
              <w:left w:val="nil"/>
              <w:bottom w:val="single" w:sz="4" w:space="0" w:color="auto"/>
              <w:right w:val="single" w:sz="4" w:space="0" w:color="auto"/>
            </w:tcBorders>
            <w:shd w:val="clear" w:color="000000" w:fill="FCE4D6"/>
            <w:vAlign w:val="center"/>
            <w:hideMark/>
          </w:tcPr>
          <w:p w14:paraId="41AEADE6" w14:textId="77777777" w:rsidR="00987D6D" w:rsidRPr="00987D6D" w:rsidRDefault="00987D6D" w:rsidP="00A0661D">
            <w:pPr>
              <w:spacing w:line="276" w:lineRule="auto"/>
              <w:jc w:val="center"/>
              <w:rPr>
                <w:rFonts w:cs="Calibri"/>
                <w:sz w:val="20"/>
                <w:szCs w:val="20"/>
              </w:rPr>
            </w:pPr>
            <w:r w:rsidRPr="00987D6D">
              <w:rPr>
                <w:rFonts w:cs="Calibri"/>
                <w:sz w:val="20"/>
                <w:szCs w:val="20"/>
              </w:rPr>
              <w:t>11,46%</w:t>
            </w:r>
          </w:p>
        </w:tc>
        <w:tc>
          <w:tcPr>
            <w:tcW w:w="1180" w:type="dxa"/>
            <w:gridSpan w:val="2"/>
            <w:tcBorders>
              <w:top w:val="nil"/>
              <w:left w:val="nil"/>
              <w:bottom w:val="single" w:sz="4" w:space="0" w:color="auto"/>
              <w:right w:val="single" w:sz="4" w:space="0" w:color="auto"/>
            </w:tcBorders>
            <w:shd w:val="clear" w:color="000000" w:fill="FCE4D6"/>
            <w:vAlign w:val="center"/>
            <w:hideMark/>
          </w:tcPr>
          <w:p w14:paraId="655220BA" w14:textId="77777777" w:rsidR="00987D6D" w:rsidRPr="00987D6D" w:rsidRDefault="00987D6D" w:rsidP="00A0661D">
            <w:pPr>
              <w:spacing w:line="276" w:lineRule="auto"/>
              <w:jc w:val="center"/>
              <w:rPr>
                <w:rFonts w:cs="Calibri"/>
                <w:sz w:val="20"/>
                <w:szCs w:val="20"/>
              </w:rPr>
            </w:pPr>
            <w:r w:rsidRPr="00987D6D">
              <w:rPr>
                <w:rFonts w:cs="Calibri"/>
                <w:sz w:val="20"/>
                <w:szCs w:val="20"/>
              </w:rPr>
              <w:t>10,37%</w:t>
            </w:r>
          </w:p>
        </w:tc>
      </w:tr>
      <w:tr w:rsidR="00987D6D" w:rsidRPr="00987D6D" w14:paraId="07ACB379" w14:textId="77777777" w:rsidTr="00987D6D">
        <w:trPr>
          <w:gridAfter w:val="1"/>
          <w:wAfter w:w="8" w:type="dxa"/>
          <w:trHeight w:val="288"/>
          <w:jc w:val="center"/>
        </w:trPr>
        <w:tc>
          <w:tcPr>
            <w:tcW w:w="238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5840B48" w14:textId="77777777" w:rsidR="00987D6D" w:rsidRPr="00987D6D" w:rsidRDefault="00987D6D" w:rsidP="00A0661D">
            <w:pPr>
              <w:spacing w:line="276" w:lineRule="auto"/>
              <w:jc w:val="center"/>
              <w:rPr>
                <w:rFonts w:cs="Calibri"/>
                <w:b/>
                <w:bCs/>
                <w:szCs w:val="22"/>
              </w:rPr>
            </w:pPr>
            <w:r w:rsidRPr="00987D6D">
              <w:rPr>
                <w:rFonts w:cs="Calibri"/>
                <w:b/>
                <w:bCs/>
                <w:szCs w:val="22"/>
              </w:rPr>
              <w:t xml:space="preserve">46-50 év </w:t>
            </w:r>
            <w:r w:rsidRPr="00987D6D">
              <w:rPr>
                <w:rFonts w:cs="Calibri"/>
                <w:szCs w:val="22"/>
              </w:rPr>
              <w:t>(TS 043)</w:t>
            </w:r>
          </w:p>
        </w:tc>
        <w:tc>
          <w:tcPr>
            <w:tcW w:w="1117" w:type="dxa"/>
            <w:tcBorders>
              <w:top w:val="nil"/>
              <w:left w:val="nil"/>
              <w:bottom w:val="single" w:sz="4" w:space="0" w:color="auto"/>
              <w:right w:val="single" w:sz="4" w:space="0" w:color="auto"/>
            </w:tcBorders>
            <w:shd w:val="clear" w:color="000000" w:fill="FFFFFF"/>
            <w:vAlign w:val="center"/>
            <w:hideMark/>
          </w:tcPr>
          <w:p w14:paraId="05B18D6B" w14:textId="77777777" w:rsidR="00987D6D" w:rsidRPr="00987D6D" w:rsidRDefault="00987D6D" w:rsidP="00A0661D">
            <w:pPr>
              <w:spacing w:line="276" w:lineRule="auto"/>
              <w:jc w:val="center"/>
              <w:rPr>
                <w:rFonts w:cs="Calibri"/>
                <w:szCs w:val="22"/>
              </w:rPr>
            </w:pPr>
            <w:r w:rsidRPr="00987D6D">
              <w:rPr>
                <w:rFonts w:cs="Calibri"/>
                <w:szCs w:val="22"/>
              </w:rPr>
              <w:t>Fő</w:t>
            </w:r>
          </w:p>
        </w:tc>
        <w:tc>
          <w:tcPr>
            <w:tcW w:w="1141" w:type="dxa"/>
            <w:gridSpan w:val="2"/>
            <w:tcBorders>
              <w:top w:val="nil"/>
              <w:left w:val="nil"/>
              <w:bottom w:val="single" w:sz="4" w:space="0" w:color="auto"/>
              <w:right w:val="single" w:sz="4" w:space="0" w:color="auto"/>
            </w:tcBorders>
            <w:shd w:val="clear" w:color="000000" w:fill="FFFFFF"/>
            <w:vAlign w:val="center"/>
            <w:hideMark/>
          </w:tcPr>
          <w:p w14:paraId="078B078F" w14:textId="77777777" w:rsidR="00987D6D" w:rsidRPr="00987D6D" w:rsidRDefault="00987D6D" w:rsidP="00A0661D">
            <w:pPr>
              <w:spacing w:line="276" w:lineRule="auto"/>
              <w:jc w:val="center"/>
              <w:rPr>
                <w:rFonts w:cs="Calibri"/>
                <w:sz w:val="20"/>
                <w:szCs w:val="20"/>
              </w:rPr>
            </w:pPr>
            <w:r w:rsidRPr="00987D6D">
              <w:rPr>
                <w:rFonts w:cs="Calibri"/>
                <w:sz w:val="20"/>
                <w:szCs w:val="20"/>
              </w:rPr>
              <w:t>42</w:t>
            </w:r>
          </w:p>
        </w:tc>
        <w:tc>
          <w:tcPr>
            <w:tcW w:w="1151" w:type="dxa"/>
            <w:gridSpan w:val="2"/>
            <w:tcBorders>
              <w:top w:val="nil"/>
              <w:left w:val="nil"/>
              <w:bottom w:val="single" w:sz="4" w:space="0" w:color="auto"/>
              <w:right w:val="single" w:sz="4" w:space="0" w:color="auto"/>
            </w:tcBorders>
            <w:shd w:val="clear" w:color="000000" w:fill="FFFFFF"/>
            <w:vAlign w:val="center"/>
            <w:hideMark/>
          </w:tcPr>
          <w:p w14:paraId="7BADA993" w14:textId="77777777" w:rsidR="00987D6D" w:rsidRPr="00987D6D" w:rsidRDefault="00987D6D" w:rsidP="00A0661D">
            <w:pPr>
              <w:spacing w:line="276" w:lineRule="auto"/>
              <w:jc w:val="center"/>
              <w:rPr>
                <w:rFonts w:cs="Calibri"/>
                <w:sz w:val="20"/>
                <w:szCs w:val="20"/>
              </w:rPr>
            </w:pPr>
            <w:r w:rsidRPr="00987D6D">
              <w:rPr>
                <w:rFonts w:cs="Calibri"/>
                <w:sz w:val="20"/>
                <w:szCs w:val="20"/>
              </w:rPr>
              <w:t>44</w:t>
            </w:r>
          </w:p>
        </w:tc>
        <w:tc>
          <w:tcPr>
            <w:tcW w:w="1121" w:type="dxa"/>
            <w:gridSpan w:val="2"/>
            <w:tcBorders>
              <w:top w:val="nil"/>
              <w:left w:val="nil"/>
              <w:bottom w:val="single" w:sz="4" w:space="0" w:color="auto"/>
              <w:right w:val="single" w:sz="4" w:space="0" w:color="auto"/>
            </w:tcBorders>
            <w:shd w:val="clear" w:color="000000" w:fill="FFFFFF"/>
            <w:vAlign w:val="center"/>
            <w:hideMark/>
          </w:tcPr>
          <w:p w14:paraId="504F682F" w14:textId="77777777" w:rsidR="00987D6D" w:rsidRPr="00987D6D" w:rsidRDefault="00987D6D" w:rsidP="00A0661D">
            <w:pPr>
              <w:spacing w:line="276" w:lineRule="auto"/>
              <w:jc w:val="center"/>
              <w:rPr>
                <w:rFonts w:cs="Calibri"/>
                <w:sz w:val="20"/>
                <w:szCs w:val="20"/>
              </w:rPr>
            </w:pPr>
            <w:r w:rsidRPr="00987D6D">
              <w:rPr>
                <w:rFonts w:cs="Calibri"/>
                <w:sz w:val="20"/>
                <w:szCs w:val="20"/>
              </w:rPr>
              <w:t>32</w:t>
            </w:r>
          </w:p>
        </w:tc>
        <w:tc>
          <w:tcPr>
            <w:tcW w:w="1244" w:type="dxa"/>
            <w:gridSpan w:val="2"/>
            <w:tcBorders>
              <w:top w:val="nil"/>
              <w:left w:val="nil"/>
              <w:bottom w:val="single" w:sz="4" w:space="0" w:color="auto"/>
              <w:right w:val="single" w:sz="4" w:space="0" w:color="auto"/>
            </w:tcBorders>
            <w:shd w:val="clear" w:color="000000" w:fill="FFFFFF"/>
            <w:vAlign w:val="center"/>
            <w:hideMark/>
          </w:tcPr>
          <w:p w14:paraId="115CAF9D" w14:textId="77777777" w:rsidR="00987D6D" w:rsidRPr="00987D6D" w:rsidRDefault="00987D6D" w:rsidP="00A0661D">
            <w:pPr>
              <w:spacing w:line="276" w:lineRule="auto"/>
              <w:jc w:val="center"/>
              <w:rPr>
                <w:rFonts w:cs="Calibri"/>
                <w:sz w:val="20"/>
                <w:szCs w:val="20"/>
              </w:rPr>
            </w:pPr>
            <w:r w:rsidRPr="00987D6D">
              <w:rPr>
                <w:rFonts w:cs="Calibri"/>
                <w:sz w:val="20"/>
                <w:szCs w:val="20"/>
              </w:rPr>
              <w:t>28</w:t>
            </w:r>
          </w:p>
        </w:tc>
        <w:tc>
          <w:tcPr>
            <w:tcW w:w="1183" w:type="dxa"/>
            <w:gridSpan w:val="2"/>
            <w:tcBorders>
              <w:top w:val="nil"/>
              <w:left w:val="nil"/>
              <w:bottom w:val="single" w:sz="4" w:space="0" w:color="auto"/>
              <w:right w:val="single" w:sz="4" w:space="0" w:color="auto"/>
            </w:tcBorders>
            <w:shd w:val="clear" w:color="000000" w:fill="FFFFFF"/>
            <w:vAlign w:val="center"/>
            <w:hideMark/>
          </w:tcPr>
          <w:p w14:paraId="2BC9DA07" w14:textId="77777777" w:rsidR="00987D6D" w:rsidRPr="00987D6D" w:rsidRDefault="00987D6D" w:rsidP="00A0661D">
            <w:pPr>
              <w:spacing w:line="276" w:lineRule="auto"/>
              <w:jc w:val="center"/>
              <w:rPr>
                <w:rFonts w:cs="Calibri"/>
                <w:sz w:val="20"/>
                <w:szCs w:val="20"/>
              </w:rPr>
            </w:pPr>
            <w:r w:rsidRPr="00987D6D">
              <w:rPr>
                <w:rFonts w:cs="Calibri"/>
                <w:sz w:val="20"/>
                <w:szCs w:val="20"/>
              </w:rPr>
              <w:t>41</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79BDF6A9" w14:textId="77777777" w:rsidR="00987D6D" w:rsidRPr="00987D6D" w:rsidRDefault="00987D6D" w:rsidP="00A0661D">
            <w:pPr>
              <w:spacing w:line="276" w:lineRule="auto"/>
              <w:jc w:val="center"/>
              <w:rPr>
                <w:rFonts w:cs="Calibri"/>
                <w:sz w:val="20"/>
                <w:szCs w:val="20"/>
              </w:rPr>
            </w:pPr>
            <w:r w:rsidRPr="00987D6D">
              <w:rPr>
                <w:rFonts w:cs="Calibri"/>
                <w:sz w:val="20"/>
                <w:szCs w:val="20"/>
              </w:rPr>
              <w:t>45</w:t>
            </w:r>
          </w:p>
        </w:tc>
      </w:tr>
      <w:tr w:rsidR="00987D6D" w:rsidRPr="00987D6D" w14:paraId="393D8FEC" w14:textId="77777777" w:rsidTr="00987D6D">
        <w:trPr>
          <w:gridAfter w:val="1"/>
          <w:wAfter w:w="8" w:type="dxa"/>
          <w:trHeight w:val="288"/>
          <w:jc w:val="center"/>
        </w:trPr>
        <w:tc>
          <w:tcPr>
            <w:tcW w:w="2388" w:type="dxa"/>
            <w:vMerge/>
            <w:tcBorders>
              <w:top w:val="nil"/>
              <w:left w:val="single" w:sz="4" w:space="0" w:color="auto"/>
              <w:bottom w:val="single" w:sz="4" w:space="0" w:color="auto"/>
              <w:right w:val="single" w:sz="4" w:space="0" w:color="auto"/>
            </w:tcBorders>
            <w:vAlign w:val="center"/>
            <w:hideMark/>
          </w:tcPr>
          <w:p w14:paraId="076DE906" w14:textId="77777777" w:rsidR="00987D6D" w:rsidRPr="00987D6D" w:rsidRDefault="00987D6D" w:rsidP="00A0661D">
            <w:pPr>
              <w:spacing w:line="276" w:lineRule="auto"/>
              <w:jc w:val="left"/>
              <w:rPr>
                <w:rFonts w:cs="Calibri"/>
                <w:b/>
                <w:bCs/>
                <w:szCs w:val="22"/>
              </w:rPr>
            </w:pPr>
          </w:p>
        </w:tc>
        <w:tc>
          <w:tcPr>
            <w:tcW w:w="1117" w:type="dxa"/>
            <w:tcBorders>
              <w:top w:val="nil"/>
              <w:left w:val="nil"/>
              <w:bottom w:val="single" w:sz="4" w:space="0" w:color="auto"/>
              <w:right w:val="single" w:sz="4" w:space="0" w:color="auto"/>
            </w:tcBorders>
            <w:shd w:val="clear" w:color="000000" w:fill="FFFFFF"/>
            <w:vAlign w:val="center"/>
            <w:hideMark/>
          </w:tcPr>
          <w:p w14:paraId="1E914A46" w14:textId="77777777" w:rsidR="00987D6D" w:rsidRPr="00987D6D" w:rsidRDefault="00987D6D" w:rsidP="00A0661D">
            <w:pPr>
              <w:spacing w:line="276" w:lineRule="auto"/>
              <w:jc w:val="center"/>
              <w:rPr>
                <w:rFonts w:cs="Calibri"/>
                <w:szCs w:val="22"/>
              </w:rPr>
            </w:pPr>
            <w:r w:rsidRPr="00987D6D">
              <w:rPr>
                <w:rFonts w:cs="Calibri"/>
                <w:szCs w:val="22"/>
              </w:rPr>
              <w:t>%</w:t>
            </w:r>
          </w:p>
        </w:tc>
        <w:tc>
          <w:tcPr>
            <w:tcW w:w="1141" w:type="dxa"/>
            <w:gridSpan w:val="2"/>
            <w:tcBorders>
              <w:top w:val="nil"/>
              <w:left w:val="nil"/>
              <w:bottom w:val="single" w:sz="4" w:space="0" w:color="auto"/>
              <w:right w:val="single" w:sz="4" w:space="0" w:color="auto"/>
            </w:tcBorders>
            <w:shd w:val="clear" w:color="000000" w:fill="FCE4D6"/>
            <w:vAlign w:val="center"/>
            <w:hideMark/>
          </w:tcPr>
          <w:p w14:paraId="46DB10A8" w14:textId="77777777" w:rsidR="00987D6D" w:rsidRPr="00987D6D" w:rsidRDefault="00987D6D" w:rsidP="00A0661D">
            <w:pPr>
              <w:spacing w:line="276" w:lineRule="auto"/>
              <w:jc w:val="center"/>
              <w:rPr>
                <w:rFonts w:cs="Calibri"/>
                <w:sz w:val="20"/>
                <w:szCs w:val="20"/>
              </w:rPr>
            </w:pPr>
            <w:r w:rsidRPr="00987D6D">
              <w:rPr>
                <w:rFonts w:cs="Calibri"/>
                <w:sz w:val="20"/>
                <w:szCs w:val="20"/>
              </w:rPr>
              <w:t>9,74%</w:t>
            </w:r>
          </w:p>
        </w:tc>
        <w:tc>
          <w:tcPr>
            <w:tcW w:w="1151" w:type="dxa"/>
            <w:gridSpan w:val="2"/>
            <w:tcBorders>
              <w:top w:val="nil"/>
              <w:left w:val="nil"/>
              <w:bottom w:val="single" w:sz="4" w:space="0" w:color="auto"/>
              <w:right w:val="single" w:sz="4" w:space="0" w:color="auto"/>
            </w:tcBorders>
            <w:shd w:val="clear" w:color="000000" w:fill="FCE4D6"/>
            <w:vAlign w:val="center"/>
            <w:hideMark/>
          </w:tcPr>
          <w:p w14:paraId="5D1AE3D5" w14:textId="77777777" w:rsidR="00987D6D" w:rsidRPr="00987D6D" w:rsidRDefault="00987D6D" w:rsidP="00A0661D">
            <w:pPr>
              <w:spacing w:line="276" w:lineRule="auto"/>
              <w:jc w:val="center"/>
              <w:rPr>
                <w:rFonts w:cs="Calibri"/>
                <w:sz w:val="20"/>
                <w:szCs w:val="20"/>
              </w:rPr>
            </w:pPr>
            <w:r w:rsidRPr="00987D6D">
              <w:rPr>
                <w:rFonts w:cs="Calibri"/>
                <w:sz w:val="20"/>
                <w:szCs w:val="20"/>
              </w:rPr>
              <w:t>11,96%</w:t>
            </w:r>
          </w:p>
        </w:tc>
        <w:tc>
          <w:tcPr>
            <w:tcW w:w="1121" w:type="dxa"/>
            <w:gridSpan w:val="2"/>
            <w:tcBorders>
              <w:top w:val="nil"/>
              <w:left w:val="nil"/>
              <w:bottom w:val="single" w:sz="4" w:space="0" w:color="auto"/>
              <w:right w:val="single" w:sz="4" w:space="0" w:color="auto"/>
            </w:tcBorders>
            <w:shd w:val="clear" w:color="000000" w:fill="FCE4D6"/>
            <w:vAlign w:val="center"/>
            <w:hideMark/>
          </w:tcPr>
          <w:p w14:paraId="6BA3444F" w14:textId="77777777" w:rsidR="00987D6D" w:rsidRPr="00987D6D" w:rsidRDefault="00987D6D" w:rsidP="00A0661D">
            <w:pPr>
              <w:spacing w:line="276" w:lineRule="auto"/>
              <w:jc w:val="center"/>
              <w:rPr>
                <w:rFonts w:cs="Calibri"/>
                <w:sz w:val="20"/>
                <w:szCs w:val="20"/>
              </w:rPr>
            </w:pPr>
            <w:r w:rsidRPr="00987D6D">
              <w:rPr>
                <w:rFonts w:cs="Calibri"/>
                <w:sz w:val="20"/>
                <w:szCs w:val="20"/>
              </w:rPr>
              <w:t>11,94%</w:t>
            </w:r>
          </w:p>
        </w:tc>
        <w:tc>
          <w:tcPr>
            <w:tcW w:w="1244" w:type="dxa"/>
            <w:gridSpan w:val="2"/>
            <w:tcBorders>
              <w:top w:val="nil"/>
              <w:left w:val="nil"/>
              <w:bottom w:val="single" w:sz="4" w:space="0" w:color="auto"/>
              <w:right w:val="single" w:sz="4" w:space="0" w:color="auto"/>
            </w:tcBorders>
            <w:shd w:val="clear" w:color="000000" w:fill="FCE4D6"/>
            <w:vAlign w:val="center"/>
            <w:hideMark/>
          </w:tcPr>
          <w:p w14:paraId="7180740C" w14:textId="77777777" w:rsidR="00987D6D" w:rsidRPr="00987D6D" w:rsidRDefault="00987D6D" w:rsidP="00A0661D">
            <w:pPr>
              <w:spacing w:line="276" w:lineRule="auto"/>
              <w:jc w:val="center"/>
              <w:rPr>
                <w:rFonts w:cs="Calibri"/>
                <w:sz w:val="20"/>
                <w:szCs w:val="20"/>
              </w:rPr>
            </w:pPr>
            <w:r w:rsidRPr="00987D6D">
              <w:rPr>
                <w:rFonts w:cs="Calibri"/>
                <w:sz w:val="20"/>
                <w:szCs w:val="20"/>
              </w:rPr>
              <w:t>9,09%</w:t>
            </w:r>
          </w:p>
        </w:tc>
        <w:tc>
          <w:tcPr>
            <w:tcW w:w="1183" w:type="dxa"/>
            <w:gridSpan w:val="2"/>
            <w:tcBorders>
              <w:top w:val="nil"/>
              <w:left w:val="nil"/>
              <w:bottom w:val="single" w:sz="4" w:space="0" w:color="auto"/>
              <w:right w:val="single" w:sz="4" w:space="0" w:color="auto"/>
            </w:tcBorders>
            <w:shd w:val="clear" w:color="000000" w:fill="FCE4D6"/>
            <w:vAlign w:val="center"/>
            <w:hideMark/>
          </w:tcPr>
          <w:p w14:paraId="67F0D92F" w14:textId="77777777" w:rsidR="00987D6D" w:rsidRPr="00987D6D" w:rsidRDefault="00987D6D" w:rsidP="00A0661D">
            <w:pPr>
              <w:spacing w:line="276" w:lineRule="auto"/>
              <w:jc w:val="center"/>
              <w:rPr>
                <w:rFonts w:cs="Calibri"/>
                <w:sz w:val="20"/>
                <w:szCs w:val="20"/>
              </w:rPr>
            </w:pPr>
            <w:r w:rsidRPr="00987D6D">
              <w:rPr>
                <w:rFonts w:cs="Calibri"/>
                <w:sz w:val="20"/>
                <w:szCs w:val="20"/>
              </w:rPr>
              <w:t>13,06%</w:t>
            </w:r>
          </w:p>
        </w:tc>
        <w:tc>
          <w:tcPr>
            <w:tcW w:w="1180" w:type="dxa"/>
            <w:gridSpan w:val="2"/>
            <w:tcBorders>
              <w:top w:val="nil"/>
              <w:left w:val="nil"/>
              <w:bottom w:val="single" w:sz="4" w:space="0" w:color="auto"/>
              <w:right w:val="single" w:sz="4" w:space="0" w:color="auto"/>
            </w:tcBorders>
            <w:shd w:val="clear" w:color="000000" w:fill="FCE4D6"/>
            <w:vAlign w:val="center"/>
            <w:hideMark/>
          </w:tcPr>
          <w:p w14:paraId="1DC8BE69" w14:textId="77777777" w:rsidR="00987D6D" w:rsidRPr="00987D6D" w:rsidRDefault="00987D6D" w:rsidP="00A0661D">
            <w:pPr>
              <w:spacing w:line="276" w:lineRule="auto"/>
              <w:jc w:val="center"/>
              <w:rPr>
                <w:rFonts w:cs="Calibri"/>
                <w:sz w:val="20"/>
                <w:szCs w:val="20"/>
              </w:rPr>
            </w:pPr>
            <w:r w:rsidRPr="00987D6D">
              <w:rPr>
                <w:rFonts w:cs="Calibri"/>
                <w:sz w:val="20"/>
                <w:szCs w:val="20"/>
              </w:rPr>
              <w:t>12,97%</w:t>
            </w:r>
          </w:p>
        </w:tc>
      </w:tr>
      <w:tr w:rsidR="00987D6D" w:rsidRPr="00987D6D" w14:paraId="7569862E" w14:textId="77777777" w:rsidTr="00987D6D">
        <w:trPr>
          <w:gridAfter w:val="1"/>
          <w:wAfter w:w="8" w:type="dxa"/>
          <w:trHeight w:val="288"/>
          <w:jc w:val="center"/>
        </w:trPr>
        <w:tc>
          <w:tcPr>
            <w:tcW w:w="238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9C7190B" w14:textId="77777777" w:rsidR="00987D6D" w:rsidRPr="00987D6D" w:rsidRDefault="00987D6D" w:rsidP="00A0661D">
            <w:pPr>
              <w:spacing w:line="276" w:lineRule="auto"/>
              <w:jc w:val="center"/>
              <w:rPr>
                <w:rFonts w:cs="Calibri"/>
                <w:b/>
                <w:bCs/>
                <w:szCs w:val="22"/>
              </w:rPr>
            </w:pPr>
            <w:r w:rsidRPr="00987D6D">
              <w:rPr>
                <w:rFonts w:cs="Calibri"/>
                <w:b/>
                <w:bCs/>
                <w:szCs w:val="22"/>
              </w:rPr>
              <w:t xml:space="preserve">51-55 év </w:t>
            </w:r>
            <w:r w:rsidRPr="00987D6D">
              <w:rPr>
                <w:rFonts w:cs="Calibri"/>
                <w:szCs w:val="22"/>
              </w:rPr>
              <w:t>(TS 044)</w:t>
            </w:r>
          </w:p>
        </w:tc>
        <w:tc>
          <w:tcPr>
            <w:tcW w:w="1117" w:type="dxa"/>
            <w:tcBorders>
              <w:top w:val="nil"/>
              <w:left w:val="nil"/>
              <w:bottom w:val="single" w:sz="4" w:space="0" w:color="auto"/>
              <w:right w:val="single" w:sz="4" w:space="0" w:color="auto"/>
            </w:tcBorders>
            <w:shd w:val="clear" w:color="000000" w:fill="FFFFFF"/>
            <w:vAlign w:val="center"/>
            <w:hideMark/>
          </w:tcPr>
          <w:p w14:paraId="36187956" w14:textId="77777777" w:rsidR="00987D6D" w:rsidRPr="00987D6D" w:rsidRDefault="00987D6D" w:rsidP="00A0661D">
            <w:pPr>
              <w:spacing w:line="276" w:lineRule="auto"/>
              <w:jc w:val="center"/>
              <w:rPr>
                <w:rFonts w:cs="Calibri"/>
                <w:szCs w:val="22"/>
              </w:rPr>
            </w:pPr>
            <w:r w:rsidRPr="00987D6D">
              <w:rPr>
                <w:rFonts w:cs="Calibri"/>
                <w:szCs w:val="22"/>
              </w:rPr>
              <w:t>Fő</w:t>
            </w:r>
          </w:p>
        </w:tc>
        <w:tc>
          <w:tcPr>
            <w:tcW w:w="1141" w:type="dxa"/>
            <w:gridSpan w:val="2"/>
            <w:tcBorders>
              <w:top w:val="nil"/>
              <w:left w:val="nil"/>
              <w:bottom w:val="single" w:sz="4" w:space="0" w:color="auto"/>
              <w:right w:val="single" w:sz="4" w:space="0" w:color="auto"/>
            </w:tcBorders>
            <w:shd w:val="clear" w:color="000000" w:fill="FFFFFF"/>
            <w:vAlign w:val="center"/>
            <w:hideMark/>
          </w:tcPr>
          <w:p w14:paraId="63F3B6E0" w14:textId="77777777" w:rsidR="00987D6D" w:rsidRPr="00987D6D" w:rsidRDefault="00987D6D" w:rsidP="00A0661D">
            <w:pPr>
              <w:spacing w:line="276" w:lineRule="auto"/>
              <w:jc w:val="center"/>
              <w:rPr>
                <w:rFonts w:cs="Calibri"/>
                <w:sz w:val="20"/>
                <w:szCs w:val="20"/>
              </w:rPr>
            </w:pPr>
            <w:r w:rsidRPr="00987D6D">
              <w:rPr>
                <w:rFonts w:cs="Calibri"/>
                <w:sz w:val="20"/>
                <w:szCs w:val="20"/>
              </w:rPr>
              <w:t>42</w:t>
            </w:r>
          </w:p>
        </w:tc>
        <w:tc>
          <w:tcPr>
            <w:tcW w:w="1151" w:type="dxa"/>
            <w:gridSpan w:val="2"/>
            <w:tcBorders>
              <w:top w:val="nil"/>
              <w:left w:val="nil"/>
              <w:bottom w:val="single" w:sz="4" w:space="0" w:color="auto"/>
              <w:right w:val="single" w:sz="4" w:space="0" w:color="auto"/>
            </w:tcBorders>
            <w:shd w:val="clear" w:color="000000" w:fill="FFFFFF"/>
            <w:vAlign w:val="center"/>
            <w:hideMark/>
          </w:tcPr>
          <w:p w14:paraId="17BB9907" w14:textId="77777777" w:rsidR="00987D6D" w:rsidRPr="00987D6D" w:rsidRDefault="00987D6D" w:rsidP="00A0661D">
            <w:pPr>
              <w:spacing w:line="276" w:lineRule="auto"/>
              <w:jc w:val="center"/>
              <w:rPr>
                <w:rFonts w:cs="Calibri"/>
                <w:sz w:val="20"/>
                <w:szCs w:val="20"/>
              </w:rPr>
            </w:pPr>
            <w:r w:rsidRPr="00987D6D">
              <w:rPr>
                <w:rFonts w:cs="Calibri"/>
                <w:sz w:val="20"/>
                <w:szCs w:val="20"/>
              </w:rPr>
              <w:t>30</w:t>
            </w:r>
          </w:p>
        </w:tc>
        <w:tc>
          <w:tcPr>
            <w:tcW w:w="1121" w:type="dxa"/>
            <w:gridSpan w:val="2"/>
            <w:tcBorders>
              <w:top w:val="nil"/>
              <w:left w:val="nil"/>
              <w:bottom w:val="single" w:sz="4" w:space="0" w:color="auto"/>
              <w:right w:val="single" w:sz="4" w:space="0" w:color="auto"/>
            </w:tcBorders>
            <w:shd w:val="clear" w:color="000000" w:fill="FFFFFF"/>
            <w:vAlign w:val="center"/>
            <w:hideMark/>
          </w:tcPr>
          <w:p w14:paraId="12EA595E" w14:textId="77777777" w:rsidR="00987D6D" w:rsidRPr="00987D6D" w:rsidRDefault="00987D6D" w:rsidP="00A0661D">
            <w:pPr>
              <w:spacing w:line="276" w:lineRule="auto"/>
              <w:jc w:val="center"/>
              <w:rPr>
                <w:rFonts w:cs="Calibri"/>
                <w:sz w:val="20"/>
                <w:szCs w:val="20"/>
              </w:rPr>
            </w:pPr>
            <w:r w:rsidRPr="00987D6D">
              <w:rPr>
                <w:rFonts w:cs="Calibri"/>
                <w:sz w:val="20"/>
                <w:szCs w:val="20"/>
              </w:rPr>
              <w:t>27</w:t>
            </w:r>
          </w:p>
        </w:tc>
        <w:tc>
          <w:tcPr>
            <w:tcW w:w="1244" w:type="dxa"/>
            <w:gridSpan w:val="2"/>
            <w:tcBorders>
              <w:top w:val="nil"/>
              <w:left w:val="nil"/>
              <w:bottom w:val="single" w:sz="4" w:space="0" w:color="auto"/>
              <w:right w:val="single" w:sz="4" w:space="0" w:color="auto"/>
            </w:tcBorders>
            <w:shd w:val="clear" w:color="000000" w:fill="FFFFFF"/>
            <w:vAlign w:val="center"/>
            <w:hideMark/>
          </w:tcPr>
          <w:p w14:paraId="43732AFD" w14:textId="77777777" w:rsidR="00987D6D" w:rsidRPr="00987D6D" w:rsidRDefault="00987D6D" w:rsidP="00A0661D">
            <w:pPr>
              <w:spacing w:line="276" w:lineRule="auto"/>
              <w:jc w:val="center"/>
              <w:rPr>
                <w:rFonts w:cs="Calibri"/>
                <w:sz w:val="20"/>
                <w:szCs w:val="20"/>
              </w:rPr>
            </w:pPr>
            <w:r w:rsidRPr="00987D6D">
              <w:rPr>
                <w:rFonts w:cs="Calibri"/>
                <w:sz w:val="20"/>
                <w:szCs w:val="20"/>
              </w:rPr>
              <w:t>30</w:t>
            </w:r>
          </w:p>
        </w:tc>
        <w:tc>
          <w:tcPr>
            <w:tcW w:w="1183" w:type="dxa"/>
            <w:gridSpan w:val="2"/>
            <w:tcBorders>
              <w:top w:val="nil"/>
              <w:left w:val="nil"/>
              <w:bottom w:val="single" w:sz="4" w:space="0" w:color="auto"/>
              <w:right w:val="single" w:sz="4" w:space="0" w:color="auto"/>
            </w:tcBorders>
            <w:shd w:val="clear" w:color="000000" w:fill="FFFFFF"/>
            <w:vAlign w:val="center"/>
            <w:hideMark/>
          </w:tcPr>
          <w:p w14:paraId="3444FC76" w14:textId="77777777" w:rsidR="00987D6D" w:rsidRPr="00987D6D" w:rsidRDefault="00987D6D" w:rsidP="00A0661D">
            <w:pPr>
              <w:spacing w:line="276" w:lineRule="auto"/>
              <w:jc w:val="center"/>
              <w:rPr>
                <w:rFonts w:cs="Calibri"/>
                <w:sz w:val="20"/>
                <w:szCs w:val="20"/>
              </w:rPr>
            </w:pPr>
            <w:r w:rsidRPr="00987D6D">
              <w:rPr>
                <w:rFonts w:cs="Calibri"/>
                <w:sz w:val="20"/>
                <w:szCs w:val="20"/>
              </w:rPr>
              <w:t>26</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5595F875" w14:textId="77777777" w:rsidR="00987D6D" w:rsidRPr="00987D6D" w:rsidRDefault="00987D6D" w:rsidP="00A0661D">
            <w:pPr>
              <w:spacing w:line="276" w:lineRule="auto"/>
              <w:jc w:val="center"/>
              <w:rPr>
                <w:rFonts w:cs="Calibri"/>
                <w:sz w:val="20"/>
                <w:szCs w:val="20"/>
              </w:rPr>
            </w:pPr>
            <w:r w:rsidRPr="00987D6D">
              <w:rPr>
                <w:rFonts w:cs="Calibri"/>
                <w:sz w:val="20"/>
                <w:szCs w:val="20"/>
              </w:rPr>
              <w:t>39</w:t>
            </w:r>
          </w:p>
        </w:tc>
      </w:tr>
      <w:tr w:rsidR="00987D6D" w:rsidRPr="00987D6D" w14:paraId="242E87D3" w14:textId="77777777" w:rsidTr="00987D6D">
        <w:trPr>
          <w:gridAfter w:val="1"/>
          <w:wAfter w:w="8" w:type="dxa"/>
          <w:trHeight w:val="288"/>
          <w:jc w:val="center"/>
        </w:trPr>
        <w:tc>
          <w:tcPr>
            <w:tcW w:w="2388" w:type="dxa"/>
            <w:vMerge/>
            <w:tcBorders>
              <w:top w:val="nil"/>
              <w:left w:val="single" w:sz="4" w:space="0" w:color="auto"/>
              <w:bottom w:val="single" w:sz="4" w:space="0" w:color="auto"/>
              <w:right w:val="single" w:sz="4" w:space="0" w:color="auto"/>
            </w:tcBorders>
            <w:vAlign w:val="center"/>
            <w:hideMark/>
          </w:tcPr>
          <w:p w14:paraId="6C4D7F34" w14:textId="77777777" w:rsidR="00987D6D" w:rsidRPr="00987D6D" w:rsidRDefault="00987D6D" w:rsidP="00A0661D">
            <w:pPr>
              <w:spacing w:line="276" w:lineRule="auto"/>
              <w:jc w:val="left"/>
              <w:rPr>
                <w:rFonts w:cs="Calibri"/>
                <w:b/>
                <w:bCs/>
                <w:szCs w:val="22"/>
              </w:rPr>
            </w:pPr>
          </w:p>
        </w:tc>
        <w:tc>
          <w:tcPr>
            <w:tcW w:w="1117" w:type="dxa"/>
            <w:tcBorders>
              <w:top w:val="nil"/>
              <w:left w:val="nil"/>
              <w:bottom w:val="single" w:sz="4" w:space="0" w:color="auto"/>
              <w:right w:val="single" w:sz="4" w:space="0" w:color="auto"/>
            </w:tcBorders>
            <w:shd w:val="clear" w:color="000000" w:fill="FFFFFF"/>
            <w:vAlign w:val="center"/>
            <w:hideMark/>
          </w:tcPr>
          <w:p w14:paraId="7415EEB1" w14:textId="77777777" w:rsidR="00987D6D" w:rsidRPr="00987D6D" w:rsidRDefault="00987D6D" w:rsidP="00A0661D">
            <w:pPr>
              <w:spacing w:line="276" w:lineRule="auto"/>
              <w:jc w:val="center"/>
              <w:rPr>
                <w:rFonts w:cs="Calibri"/>
                <w:szCs w:val="22"/>
              </w:rPr>
            </w:pPr>
            <w:r w:rsidRPr="00987D6D">
              <w:rPr>
                <w:rFonts w:cs="Calibri"/>
                <w:szCs w:val="22"/>
              </w:rPr>
              <w:t>%</w:t>
            </w:r>
          </w:p>
        </w:tc>
        <w:tc>
          <w:tcPr>
            <w:tcW w:w="1141" w:type="dxa"/>
            <w:gridSpan w:val="2"/>
            <w:tcBorders>
              <w:top w:val="nil"/>
              <w:left w:val="nil"/>
              <w:bottom w:val="single" w:sz="4" w:space="0" w:color="auto"/>
              <w:right w:val="single" w:sz="4" w:space="0" w:color="auto"/>
            </w:tcBorders>
            <w:shd w:val="clear" w:color="000000" w:fill="FCE4D6"/>
            <w:vAlign w:val="center"/>
            <w:hideMark/>
          </w:tcPr>
          <w:p w14:paraId="0872DF6F" w14:textId="77777777" w:rsidR="00987D6D" w:rsidRPr="00987D6D" w:rsidRDefault="00987D6D" w:rsidP="00A0661D">
            <w:pPr>
              <w:spacing w:line="276" w:lineRule="auto"/>
              <w:jc w:val="center"/>
              <w:rPr>
                <w:rFonts w:cs="Calibri"/>
                <w:sz w:val="20"/>
                <w:szCs w:val="20"/>
              </w:rPr>
            </w:pPr>
            <w:r w:rsidRPr="00987D6D">
              <w:rPr>
                <w:rFonts w:cs="Calibri"/>
                <w:sz w:val="20"/>
                <w:szCs w:val="20"/>
              </w:rPr>
              <w:t>9,74%</w:t>
            </w:r>
          </w:p>
        </w:tc>
        <w:tc>
          <w:tcPr>
            <w:tcW w:w="1151" w:type="dxa"/>
            <w:gridSpan w:val="2"/>
            <w:tcBorders>
              <w:top w:val="nil"/>
              <w:left w:val="nil"/>
              <w:bottom w:val="single" w:sz="4" w:space="0" w:color="auto"/>
              <w:right w:val="single" w:sz="4" w:space="0" w:color="auto"/>
            </w:tcBorders>
            <w:shd w:val="clear" w:color="000000" w:fill="FCE4D6"/>
            <w:vAlign w:val="center"/>
            <w:hideMark/>
          </w:tcPr>
          <w:p w14:paraId="39F264CA" w14:textId="77777777" w:rsidR="00987D6D" w:rsidRPr="00987D6D" w:rsidRDefault="00987D6D" w:rsidP="00A0661D">
            <w:pPr>
              <w:spacing w:line="276" w:lineRule="auto"/>
              <w:jc w:val="center"/>
              <w:rPr>
                <w:rFonts w:cs="Calibri"/>
                <w:sz w:val="20"/>
                <w:szCs w:val="20"/>
              </w:rPr>
            </w:pPr>
            <w:r w:rsidRPr="00987D6D">
              <w:rPr>
                <w:rFonts w:cs="Calibri"/>
                <w:sz w:val="20"/>
                <w:szCs w:val="20"/>
              </w:rPr>
              <w:t>8,15%</w:t>
            </w:r>
          </w:p>
        </w:tc>
        <w:tc>
          <w:tcPr>
            <w:tcW w:w="1121" w:type="dxa"/>
            <w:gridSpan w:val="2"/>
            <w:tcBorders>
              <w:top w:val="nil"/>
              <w:left w:val="nil"/>
              <w:bottom w:val="single" w:sz="4" w:space="0" w:color="auto"/>
              <w:right w:val="single" w:sz="4" w:space="0" w:color="auto"/>
            </w:tcBorders>
            <w:shd w:val="clear" w:color="000000" w:fill="FCE4D6"/>
            <w:vAlign w:val="center"/>
            <w:hideMark/>
          </w:tcPr>
          <w:p w14:paraId="23116D74" w14:textId="77777777" w:rsidR="00987D6D" w:rsidRPr="00987D6D" w:rsidRDefault="00987D6D" w:rsidP="00A0661D">
            <w:pPr>
              <w:spacing w:line="276" w:lineRule="auto"/>
              <w:jc w:val="center"/>
              <w:rPr>
                <w:rFonts w:cs="Calibri"/>
                <w:sz w:val="20"/>
                <w:szCs w:val="20"/>
              </w:rPr>
            </w:pPr>
            <w:r w:rsidRPr="00987D6D">
              <w:rPr>
                <w:rFonts w:cs="Calibri"/>
                <w:sz w:val="20"/>
                <w:szCs w:val="20"/>
              </w:rPr>
              <w:t>10,07%</w:t>
            </w:r>
          </w:p>
        </w:tc>
        <w:tc>
          <w:tcPr>
            <w:tcW w:w="1244" w:type="dxa"/>
            <w:gridSpan w:val="2"/>
            <w:tcBorders>
              <w:top w:val="nil"/>
              <w:left w:val="nil"/>
              <w:bottom w:val="single" w:sz="4" w:space="0" w:color="auto"/>
              <w:right w:val="single" w:sz="4" w:space="0" w:color="auto"/>
            </w:tcBorders>
            <w:shd w:val="clear" w:color="000000" w:fill="FCE4D6"/>
            <w:vAlign w:val="center"/>
            <w:hideMark/>
          </w:tcPr>
          <w:p w14:paraId="6EA0CD56" w14:textId="77777777" w:rsidR="00987D6D" w:rsidRPr="00987D6D" w:rsidRDefault="00987D6D" w:rsidP="00A0661D">
            <w:pPr>
              <w:spacing w:line="276" w:lineRule="auto"/>
              <w:jc w:val="center"/>
              <w:rPr>
                <w:rFonts w:cs="Calibri"/>
                <w:sz w:val="20"/>
                <w:szCs w:val="20"/>
              </w:rPr>
            </w:pPr>
            <w:r w:rsidRPr="00987D6D">
              <w:rPr>
                <w:rFonts w:cs="Calibri"/>
                <w:sz w:val="20"/>
                <w:szCs w:val="20"/>
              </w:rPr>
              <w:t>9,74%</w:t>
            </w:r>
          </w:p>
        </w:tc>
        <w:tc>
          <w:tcPr>
            <w:tcW w:w="1183" w:type="dxa"/>
            <w:gridSpan w:val="2"/>
            <w:tcBorders>
              <w:top w:val="nil"/>
              <w:left w:val="nil"/>
              <w:bottom w:val="single" w:sz="4" w:space="0" w:color="auto"/>
              <w:right w:val="single" w:sz="4" w:space="0" w:color="auto"/>
            </w:tcBorders>
            <w:shd w:val="clear" w:color="000000" w:fill="FCE4D6"/>
            <w:vAlign w:val="center"/>
            <w:hideMark/>
          </w:tcPr>
          <w:p w14:paraId="29F2400C" w14:textId="77777777" w:rsidR="00987D6D" w:rsidRPr="00987D6D" w:rsidRDefault="00987D6D" w:rsidP="00A0661D">
            <w:pPr>
              <w:spacing w:line="276" w:lineRule="auto"/>
              <w:jc w:val="center"/>
              <w:rPr>
                <w:rFonts w:cs="Calibri"/>
                <w:sz w:val="20"/>
                <w:szCs w:val="20"/>
              </w:rPr>
            </w:pPr>
            <w:r w:rsidRPr="00987D6D">
              <w:rPr>
                <w:rFonts w:cs="Calibri"/>
                <w:sz w:val="20"/>
                <w:szCs w:val="20"/>
              </w:rPr>
              <w:t>8,28%</w:t>
            </w:r>
          </w:p>
        </w:tc>
        <w:tc>
          <w:tcPr>
            <w:tcW w:w="1180" w:type="dxa"/>
            <w:gridSpan w:val="2"/>
            <w:tcBorders>
              <w:top w:val="nil"/>
              <w:left w:val="nil"/>
              <w:bottom w:val="single" w:sz="4" w:space="0" w:color="auto"/>
              <w:right w:val="single" w:sz="4" w:space="0" w:color="auto"/>
            </w:tcBorders>
            <w:shd w:val="clear" w:color="000000" w:fill="FCE4D6"/>
            <w:vAlign w:val="center"/>
            <w:hideMark/>
          </w:tcPr>
          <w:p w14:paraId="4D8FE41A" w14:textId="77777777" w:rsidR="00987D6D" w:rsidRPr="00987D6D" w:rsidRDefault="00987D6D" w:rsidP="00A0661D">
            <w:pPr>
              <w:spacing w:line="276" w:lineRule="auto"/>
              <w:jc w:val="center"/>
              <w:rPr>
                <w:rFonts w:cs="Calibri"/>
                <w:sz w:val="20"/>
                <w:szCs w:val="20"/>
              </w:rPr>
            </w:pPr>
            <w:r w:rsidRPr="00987D6D">
              <w:rPr>
                <w:rFonts w:cs="Calibri"/>
                <w:sz w:val="20"/>
                <w:szCs w:val="20"/>
              </w:rPr>
              <w:t>11,24%</w:t>
            </w:r>
          </w:p>
        </w:tc>
      </w:tr>
      <w:tr w:rsidR="00987D6D" w:rsidRPr="00987D6D" w14:paraId="1DD56296" w14:textId="77777777" w:rsidTr="00987D6D">
        <w:trPr>
          <w:gridAfter w:val="1"/>
          <w:wAfter w:w="8" w:type="dxa"/>
          <w:trHeight w:val="288"/>
          <w:jc w:val="center"/>
        </w:trPr>
        <w:tc>
          <w:tcPr>
            <w:tcW w:w="238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281D5CFB" w14:textId="77777777" w:rsidR="00987D6D" w:rsidRPr="00987D6D" w:rsidRDefault="00987D6D" w:rsidP="00A0661D">
            <w:pPr>
              <w:spacing w:line="276" w:lineRule="auto"/>
              <w:jc w:val="center"/>
              <w:rPr>
                <w:rFonts w:cs="Calibri"/>
                <w:b/>
                <w:bCs/>
                <w:szCs w:val="22"/>
              </w:rPr>
            </w:pPr>
            <w:r w:rsidRPr="00987D6D">
              <w:rPr>
                <w:rFonts w:cs="Calibri"/>
                <w:b/>
                <w:bCs/>
                <w:szCs w:val="22"/>
              </w:rPr>
              <w:t xml:space="preserve">56-60 év </w:t>
            </w:r>
            <w:r w:rsidRPr="00987D6D">
              <w:rPr>
                <w:rFonts w:cs="Calibri"/>
                <w:szCs w:val="22"/>
              </w:rPr>
              <w:t>(TS 045)</w:t>
            </w:r>
          </w:p>
        </w:tc>
        <w:tc>
          <w:tcPr>
            <w:tcW w:w="1117" w:type="dxa"/>
            <w:tcBorders>
              <w:top w:val="nil"/>
              <w:left w:val="nil"/>
              <w:bottom w:val="single" w:sz="4" w:space="0" w:color="auto"/>
              <w:right w:val="single" w:sz="4" w:space="0" w:color="auto"/>
            </w:tcBorders>
            <w:shd w:val="clear" w:color="000000" w:fill="FFFFFF"/>
            <w:vAlign w:val="center"/>
            <w:hideMark/>
          </w:tcPr>
          <w:p w14:paraId="0984CCEC" w14:textId="77777777" w:rsidR="00987D6D" w:rsidRPr="00987D6D" w:rsidRDefault="00987D6D" w:rsidP="00A0661D">
            <w:pPr>
              <w:spacing w:line="276" w:lineRule="auto"/>
              <w:jc w:val="center"/>
              <w:rPr>
                <w:rFonts w:cs="Calibri"/>
                <w:szCs w:val="22"/>
              </w:rPr>
            </w:pPr>
            <w:r w:rsidRPr="00987D6D">
              <w:rPr>
                <w:rFonts w:cs="Calibri"/>
                <w:szCs w:val="22"/>
              </w:rPr>
              <w:t>Fő</w:t>
            </w:r>
          </w:p>
        </w:tc>
        <w:tc>
          <w:tcPr>
            <w:tcW w:w="1141" w:type="dxa"/>
            <w:gridSpan w:val="2"/>
            <w:tcBorders>
              <w:top w:val="nil"/>
              <w:left w:val="nil"/>
              <w:bottom w:val="single" w:sz="4" w:space="0" w:color="auto"/>
              <w:right w:val="single" w:sz="4" w:space="0" w:color="auto"/>
            </w:tcBorders>
            <w:shd w:val="clear" w:color="000000" w:fill="FFFFFF"/>
            <w:vAlign w:val="center"/>
            <w:hideMark/>
          </w:tcPr>
          <w:p w14:paraId="46B63501" w14:textId="77777777" w:rsidR="00987D6D" w:rsidRPr="00987D6D" w:rsidRDefault="00987D6D" w:rsidP="00A0661D">
            <w:pPr>
              <w:spacing w:line="276" w:lineRule="auto"/>
              <w:jc w:val="center"/>
              <w:rPr>
                <w:rFonts w:cs="Calibri"/>
                <w:sz w:val="20"/>
                <w:szCs w:val="20"/>
              </w:rPr>
            </w:pPr>
            <w:r w:rsidRPr="00987D6D">
              <w:rPr>
                <w:rFonts w:cs="Calibri"/>
                <w:sz w:val="20"/>
                <w:szCs w:val="20"/>
              </w:rPr>
              <w:t>47</w:t>
            </w:r>
          </w:p>
        </w:tc>
        <w:tc>
          <w:tcPr>
            <w:tcW w:w="1151" w:type="dxa"/>
            <w:gridSpan w:val="2"/>
            <w:tcBorders>
              <w:top w:val="nil"/>
              <w:left w:val="nil"/>
              <w:bottom w:val="single" w:sz="4" w:space="0" w:color="auto"/>
              <w:right w:val="single" w:sz="4" w:space="0" w:color="auto"/>
            </w:tcBorders>
            <w:shd w:val="clear" w:color="000000" w:fill="FFFFFF"/>
            <w:vAlign w:val="center"/>
            <w:hideMark/>
          </w:tcPr>
          <w:p w14:paraId="571C34D7" w14:textId="77777777" w:rsidR="00987D6D" w:rsidRPr="00987D6D" w:rsidRDefault="00987D6D" w:rsidP="00A0661D">
            <w:pPr>
              <w:spacing w:line="276" w:lineRule="auto"/>
              <w:jc w:val="center"/>
              <w:rPr>
                <w:rFonts w:cs="Calibri"/>
                <w:sz w:val="20"/>
                <w:szCs w:val="20"/>
              </w:rPr>
            </w:pPr>
            <w:r w:rsidRPr="00987D6D">
              <w:rPr>
                <w:rFonts w:cs="Calibri"/>
                <w:sz w:val="20"/>
                <w:szCs w:val="20"/>
              </w:rPr>
              <w:t>40</w:t>
            </w:r>
          </w:p>
        </w:tc>
        <w:tc>
          <w:tcPr>
            <w:tcW w:w="1121" w:type="dxa"/>
            <w:gridSpan w:val="2"/>
            <w:tcBorders>
              <w:top w:val="nil"/>
              <w:left w:val="nil"/>
              <w:bottom w:val="single" w:sz="4" w:space="0" w:color="auto"/>
              <w:right w:val="single" w:sz="4" w:space="0" w:color="auto"/>
            </w:tcBorders>
            <w:shd w:val="clear" w:color="000000" w:fill="FFFFFF"/>
            <w:vAlign w:val="center"/>
            <w:hideMark/>
          </w:tcPr>
          <w:p w14:paraId="7023EEE6" w14:textId="77777777" w:rsidR="00987D6D" w:rsidRPr="00987D6D" w:rsidRDefault="00987D6D" w:rsidP="00A0661D">
            <w:pPr>
              <w:spacing w:line="276" w:lineRule="auto"/>
              <w:jc w:val="center"/>
              <w:rPr>
                <w:rFonts w:cs="Calibri"/>
                <w:sz w:val="20"/>
                <w:szCs w:val="20"/>
              </w:rPr>
            </w:pPr>
            <w:r w:rsidRPr="00987D6D">
              <w:rPr>
                <w:rFonts w:cs="Calibri"/>
                <w:sz w:val="20"/>
                <w:szCs w:val="20"/>
              </w:rPr>
              <w:t>22</w:t>
            </w:r>
          </w:p>
        </w:tc>
        <w:tc>
          <w:tcPr>
            <w:tcW w:w="1244" w:type="dxa"/>
            <w:gridSpan w:val="2"/>
            <w:tcBorders>
              <w:top w:val="nil"/>
              <w:left w:val="nil"/>
              <w:bottom w:val="single" w:sz="4" w:space="0" w:color="auto"/>
              <w:right w:val="single" w:sz="4" w:space="0" w:color="auto"/>
            </w:tcBorders>
            <w:shd w:val="clear" w:color="000000" w:fill="FFFFFF"/>
            <w:vAlign w:val="center"/>
            <w:hideMark/>
          </w:tcPr>
          <w:p w14:paraId="2D90E2BE" w14:textId="77777777" w:rsidR="00987D6D" w:rsidRPr="00987D6D" w:rsidRDefault="00987D6D" w:rsidP="00A0661D">
            <w:pPr>
              <w:spacing w:line="276" w:lineRule="auto"/>
              <w:jc w:val="center"/>
              <w:rPr>
                <w:rFonts w:cs="Calibri"/>
                <w:sz w:val="20"/>
                <w:szCs w:val="20"/>
              </w:rPr>
            </w:pPr>
            <w:r w:rsidRPr="00987D6D">
              <w:rPr>
                <w:rFonts w:cs="Calibri"/>
                <w:sz w:val="20"/>
                <w:szCs w:val="20"/>
              </w:rPr>
              <w:t>28</w:t>
            </w:r>
          </w:p>
        </w:tc>
        <w:tc>
          <w:tcPr>
            <w:tcW w:w="1183" w:type="dxa"/>
            <w:gridSpan w:val="2"/>
            <w:tcBorders>
              <w:top w:val="nil"/>
              <w:left w:val="nil"/>
              <w:bottom w:val="single" w:sz="4" w:space="0" w:color="auto"/>
              <w:right w:val="single" w:sz="4" w:space="0" w:color="auto"/>
            </w:tcBorders>
            <w:shd w:val="clear" w:color="000000" w:fill="FFFFFF"/>
            <w:vAlign w:val="center"/>
            <w:hideMark/>
          </w:tcPr>
          <w:p w14:paraId="2A577029" w14:textId="77777777" w:rsidR="00987D6D" w:rsidRPr="00987D6D" w:rsidRDefault="00987D6D" w:rsidP="00A0661D">
            <w:pPr>
              <w:spacing w:line="276" w:lineRule="auto"/>
              <w:jc w:val="center"/>
              <w:rPr>
                <w:rFonts w:cs="Calibri"/>
                <w:sz w:val="20"/>
                <w:szCs w:val="20"/>
              </w:rPr>
            </w:pPr>
            <w:r w:rsidRPr="00987D6D">
              <w:rPr>
                <w:rFonts w:cs="Calibri"/>
                <w:sz w:val="20"/>
                <w:szCs w:val="20"/>
              </w:rPr>
              <w:t>20</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7776A643" w14:textId="77777777" w:rsidR="00987D6D" w:rsidRPr="00987D6D" w:rsidRDefault="00987D6D" w:rsidP="00A0661D">
            <w:pPr>
              <w:spacing w:line="276" w:lineRule="auto"/>
              <w:jc w:val="center"/>
              <w:rPr>
                <w:rFonts w:cs="Calibri"/>
                <w:sz w:val="20"/>
                <w:szCs w:val="20"/>
              </w:rPr>
            </w:pPr>
            <w:r w:rsidRPr="00987D6D">
              <w:rPr>
                <w:rFonts w:cs="Calibri"/>
                <w:sz w:val="20"/>
                <w:szCs w:val="20"/>
              </w:rPr>
              <w:t>22</w:t>
            </w:r>
          </w:p>
        </w:tc>
      </w:tr>
      <w:tr w:rsidR="00987D6D" w:rsidRPr="00987D6D" w14:paraId="72800632" w14:textId="77777777" w:rsidTr="00987D6D">
        <w:trPr>
          <w:gridAfter w:val="1"/>
          <w:wAfter w:w="8" w:type="dxa"/>
          <w:trHeight w:val="288"/>
          <w:jc w:val="center"/>
        </w:trPr>
        <w:tc>
          <w:tcPr>
            <w:tcW w:w="2388" w:type="dxa"/>
            <w:vMerge/>
            <w:tcBorders>
              <w:top w:val="nil"/>
              <w:left w:val="single" w:sz="4" w:space="0" w:color="auto"/>
              <w:bottom w:val="single" w:sz="4" w:space="0" w:color="auto"/>
              <w:right w:val="single" w:sz="4" w:space="0" w:color="auto"/>
            </w:tcBorders>
            <w:vAlign w:val="center"/>
            <w:hideMark/>
          </w:tcPr>
          <w:p w14:paraId="1E33CCEA" w14:textId="77777777" w:rsidR="00987D6D" w:rsidRPr="00987D6D" w:rsidRDefault="00987D6D" w:rsidP="00A0661D">
            <w:pPr>
              <w:spacing w:line="276" w:lineRule="auto"/>
              <w:jc w:val="left"/>
              <w:rPr>
                <w:rFonts w:cs="Calibri"/>
                <w:b/>
                <w:bCs/>
                <w:szCs w:val="22"/>
              </w:rPr>
            </w:pPr>
          </w:p>
        </w:tc>
        <w:tc>
          <w:tcPr>
            <w:tcW w:w="1117" w:type="dxa"/>
            <w:tcBorders>
              <w:top w:val="nil"/>
              <w:left w:val="nil"/>
              <w:bottom w:val="single" w:sz="4" w:space="0" w:color="auto"/>
              <w:right w:val="single" w:sz="4" w:space="0" w:color="auto"/>
            </w:tcBorders>
            <w:shd w:val="clear" w:color="000000" w:fill="FFFFFF"/>
            <w:vAlign w:val="center"/>
            <w:hideMark/>
          </w:tcPr>
          <w:p w14:paraId="4448FE3B" w14:textId="77777777" w:rsidR="00987D6D" w:rsidRPr="00987D6D" w:rsidRDefault="00987D6D" w:rsidP="00A0661D">
            <w:pPr>
              <w:spacing w:line="276" w:lineRule="auto"/>
              <w:jc w:val="center"/>
              <w:rPr>
                <w:rFonts w:cs="Calibri"/>
                <w:szCs w:val="22"/>
              </w:rPr>
            </w:pPr>
            <w:r w:rsidRPr="00987D6D">
              <w:rPr>
                <w:rFonts w:cs="Calibri"/>
                <w:szCs w:val="22"/>
              </w:rPr>
              <w:t>%</w:t>
            </w:r>
          </w:p>
        </w:tc>
        <w:tc>
          <w:tcPr>
            <w:tcW w:w="1141" w:type="dxa"/>
            <w:gridSpan w:val="2"/>
            <w:tcBorders>
              <w:top w:val="nil"/>
              <w:left w:val="nil"/>
              <w:bottom w:val="single" w:sz="4" w:space="0" w:color="auto"/>
              <w:right w:val="single" w:sz="4" w:space="0" w:color="auto"/>
            </w:tcBorders>
            <w:shd w:val="clear" w:color="000000" w:fill="FCE4D6"/>
            <w:vAlign w:val="center"/>
            <w:hideMark/>
          </w:tcPr>
          <w:p w14:paraId="3F4DF360" w14:textId="77777777" w:rsidR="00987D6D" w:rsidRPr="00987D6D" w:rsidRDefault="00987D6D" w:rsidP="00A0661D">
            <w:pPr>
              <w:spacing w:line="276" w:lineRule="auto"/>
              <w:jc w:val="center"/>
              <w:rPr>
                <w:rFonts w:cs="Calibri"/>
                <w:sz w:val="20"/>
                <w:szCs w:val="20"/>
              </w:rPr>
            </w:pPr>
            <w:r w:rsidRPr="00987D6D">
              <w:rPr>
                <w:rFonts w:cs="Calibri"/>
                <w:sz w:val="20"/>
                <w:szCs w:val="20"/>
              </w:rPr>
              <w:t>10,90%</w:t>
            </w:r>
          </w:p>
        </w:tc>
        <w:tc>
          <w:tcPr>
            <w:tcW w:w="1151" w:type="dxa"/>
            <w:gridSpan w:val="2"/>
            <w:tcBorders>
              <w:top w:val="nil"/>
              <w:left w:val="nil"/>
              <w:bottom w:val="single" w:sz="4" w:space="0" w:color="auto"/>
              <w:right w:val="single" w:sz="4" w:space="0" w:color="auto"/>
            </w:tcBorders>
            <w:shd w:val="clear" w:color="000000" w:fill="FCE4D6"/>
            <w:vAlign w:val="center"/>
            <w:hideMark/>
          </w:tcPr>
          <w:p w14:paraId="2C7E90D4" w14:textId="77777777" w:rsidR="00987D6D" w:rsidRPr="00987D6D" w:rsidRDefault="00987D6D" w:rsidP="00A0661D">
            <w:pPr>
              <w:spacing w:line="276" w:lineRule="auto"/>
              <w:jc w:val="center"/>
              <w:rPr>
                <w:rFonts w:cs="Calibri"/>
                <w:sz w:val="20"/>
                <w:szCs w:val="20"/>
              </w:rPr>
            </w:pPr>
            <w:r w:rsidRPr="00987D6D">
              <w:rPr>
                <w:rFonts w:cs="Calibri"/>
                <w:sz w:val="20"/>
                <w:szCs w:val="20"/>
              </w:rPr>
              <w:t>10,87%</w:t>
            </w:r>
          </w:p>
        </w:tc>
        <w:tc>
          <w:tcPr>
            <w:tcW w:w="1121" w:type="dxa"/>
            <w:gridSpan w:val="2"/>
            <w:tcBorders>
              <w:top w:val="nil"/>
              <w:left w:val="nil"/>
              <w:bottom w:val="single" w:sz="4" w:space="0" w:color="auto"/>
              <w:right w:val="single" w:sz="4" w:space="0" w:color="auto"/>
            </w:tcBorders>
            <w:shd w:val="clear" w:color="000000" w:fill="FCE4D6"/>
            <w:vAlign w:val="center"/>
            <w:hideMark/>
          </w:tcPr>
          <w:p w14:paraId="0E86DE86" w14:textId="77777777" w:rsidR="00987D6D" w:rsidRPr="00987D6D" w:rsidRDefault="00987D6D" w:rsidP="00A0661D">
            <w:pPr>
              <w:spacing w:line="276" w:lineRule="auto"/>
              <w:jc w:val="center"/>
              <w:rPr>
                <w:rFonts w:cs="Calibri"/>
                <w:sz w:val="20"/>
                <w:szCs w:val="20"/>
              </w:rPr>
            </w:pPr>
            <w:r w:rsidRPr="00987D6D">
              <w:rPr>
                <w:rFonts w:cs="Calibri"/>
                <w:sz w:val="20"/>
                <w:szCs w:val="20"/>
              </w:rPr>
              <w:t>8,21%</w:t>
            </w:r>
          </w:p>
        </w:tc>
        <w:tc>
          <w:tcPr>
            <w:tcW w:w="1244" w:type="dxa"/>
            <w:gridSpan w:val="2"/>
            <w:tcBorders>
              <w:top w:val="nil"/>
              <w:left w:val="nil"/>
              <w:bottom w:val="single" w:sz="4" w:space="0" w:color="auto"/>
              <w:right w:val="single" w:sz="4" w:space="0" w:color="auto"/>
            </w:tcBorders>
            <w:shd w:val="clear" w:color="000000" w:fill="FCE4D6"/>
            <w:vAlign w:val="center"/>
            <w:hideMark/>
          </w:tcPr>
          <w:p w14:paraId="6713756C" w14:textId="77777777" w:rsidR="00987D6D" w:rsidRPr="00987D6D" w:rsidRDefault="00987D6D" w:rsidP="00A0661D">
            <w:pPr>
              <w:spacing w:line="276" w:lineRule="auto"/>
              <w:jc w:val="center"/>
              <w:rPr>
                <w:rFonts w:cs="Calibri"/>
                <w:sz w:val="20"/>
                <w:szCs w:val="20"/>
              </w:rPr>
            </w:pPr>
            <w:r w:rsidRPr="00987D6D">
              <w:rPr>
                <w:rFonts w:cs="Calibri"/>
                <w:sz w:val="20"/>
                <w:szCs w:val="20"/>
              </w:rPr>
              <w:t>9,09%</w:t>
            </w:r>
          </w:p>
        </w:tc>
        <w:tc>
          <w:tcPr>
            <w:tcW w:w="1183" w:type="dxa"/>
            <w:gridSpan w:val="2"/>
            <w:tcBorders>
              <w:top w:val="nil"/>
              <w:left w:val="nil"/>
              <w:bottom w:val="single" w:sz="4" w:space="0" w:color="auto"/>
              <w:right w:val="single" w:sz="4" w:space="0" w:color="auto"/>
            </w:tcBorders>
            <w:shd w:val="clear" w:color="000000" w:fill="FCE4D6"/>
            <w:vAlign w:val="center"/>
            <w:hideMark/>
          </w:tcPr>
          <w:p w14:paraId="708C99A8" w14:textId="77777777" w:rsidR="00987D6D" w:rsidRPr="00987D6D" w:rsidRDefault="00987D6D" w:rsidP="00A0661D">
            <w:pPr>
              <w:spacing w:line="276" w:lineRule="auto"/>
              <w:jc w:val="center"/>
              <w:rPr>
                <w:rFonts w:cs="Calibri"/>
                <w:sz w:val="20"/>
                <w:szCs w:val="20"/>
              </w:rPr>
            </w:pPr>
            <w:r w:rsidRPr="00987D6D">
              <w:rPr>
                <w:rFonts w:cs="Calibri"/>
                <w:sz w:val="20"/>
                <w:szCs w:val="20"/>
              </w:rPr>
              <w:t>6,37%</w:t>
            </w:r>
          </w:p>
        </w:tc>
        <w:tc>
          <w:tcPr>
            <w:tcW w:w="1180" w:type="dxa"/>
            <w:gridSpan w:val="2"/>
            <w:tcBorders>
              <w:top w:val="nil"/>
              <w:left w:val="nil"/>
              <w:bottom w:val="single" w:sz="4" w:space="0" w:color="auto"/>
              <w:right w:val="single" w:sz="4" w:space="0" w:color="auto"/>
            </w:tcBorders>
            <w:shd w:val="clear" w:color="000000" w:fill="FCE4D6"/>
            <w:vAlign w:val="center"/>
            <w:hideMark/>
          </w:tcPr>
          <w:p w14:paraId="5CEFB1AC" w14:textId="77777777" w:rsidR="00987D6D" w:rsidRPr="00987D6D" w:rsidRDefault="00987D6D" w:rsidP="00A0661D">
            <w:pPr>
              <w:spacing w:line="276" w:lineRule="auto"/>
              <w:jc w:val="center"/>
              <w:rPr>
                <w:rFonts w:cs="Calibri"/>
                <w:sz w:val="20"/>
                <w:szCs w:val="20"/>
              </w:rPr>
            </w:pPr>
            <w:r w:rsidRPr="00987D6D">
              <w:rPr>
                <w:rFonts w:cs="Calibri"/>
                <w:sz w:val="20"/>
                <w:szCs w:val="20"/>
              </w:rPr>
              <w:t>6,34%</w:t>
            </w:r>
          </w:p>
        </w:tc>
      </w:tr>
      <w:tr w:rsidR="00987D6D" w:rsidRPr="00987D6D" w14:paraId="4E7C05E3" w14:textId="77777777" w:rsidTr="00987D6D">
        <w:trPr>
          <w:gridAfter w:val="1"/>
          <w:wAfter w:w="8" w:type="dxa"/>
          <w:trHeight w:val="288"/>
          <w:jc w:val="center"/>
        </w:trPr>
        <w:tc>
          <w:tcPr>
            <w:tcW w:w="238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347AAFE4" w14:textId="77777777" w:rsidR="00987D6D" w:rsidRPr="00987D6D" w:rsidRDefault="00987D6D" w:rsidP="00A0661D">
            <w:pPr>
              <w:spacing w:line="276" w:lineRule="auto"/>
              <w:jc w:val="center"/>
              <w:rPr>
                <w:rFonts w:cs="Calibri"/>
                <w:b/>
                <w:bCs/>
                <w:szCs w:val="22"/>
              </w:rPr>
            </w:pPr>
            <w:r w:rsidRPr="00987D6D">
              <w:rPr>
                <w:rFonts w:cs="Calibri"/>
                <w:b/>
                <w:bCs/>
                <w:szCs w:val="22"/>
              </w:rPr>
              <w:t>61 éves, vagy afeletti</w:t>
            </w:r>
            <w:r w:rsidRPr="00987D6D">
              <w:rPr>
                <w:rFonts w:cs="Calibri"/>
                <w:szCs w:val="22"/>
              </w:rPr>
              <w:t xml:space="preserve"> (TS 046)</w:t>
            </w:r>
          </w:p>
        </w:tc>
        <w:tc>
          <w:tcPr>
            <w:tcW w:w="1117" w:type="dxa"/>
            <w:tcBorders>
              <w:top w:val="nil"/>
              <w:left w:val="nil"/>
              <w:bottom w:val="single" w:sz="4" w:space="0" w:color="auto"/>
              <w:right w:val="single" w:sz="4" w:space="0" w:color="auto"/>
            </w:tcBorders>
            <w:shd w:val="clear" w:color="000000" w:fill="FFFFFF"/>
            <w:vAlign w:val="center"/>
            <w:hideMark/>
          </w:tcPr>
          <w:p w14:paraId="61BA7DE4" w14:textId="77777777" w:rsidR="00987D6D" w:rsidRPr="00987D6D" w:rsidRDefault="00987D6D" w:rsidP="00A0661D">
            <w:pPr>
              <w:spacing w:line="276" w:lineRule="auto"/>
              <w:jc w:val="center"/>
              <w:rPr>
                <w:rFonts w:cs="Calibri"/>
                <w:szCs w:val="22"/>
              </w:rPr>
            </w:pPr>
            <w:r w:rsidRPr="00987D6D">
              <w:rPr>
                <w:rFonts w:cs="Calibri"/>
                <w:szCs w:val="22"/>
              </w:rPr>
              <w:t>Fő</w:t>
            </w:r>
          </w:p>
        </w:tc>
        <w:tc>
          <w:tcPr>
            <w:tcW w:w="1141" w:type="dxa"/>
            <w:gridSpan w:val="2"/>
            <w:tcBorders>
              <w:top w:val="nil"/>
              <w:left w:val="nil"/>
              <w:bottom w:val="single" w:sz="4" w:space="0" w:color="auto"/>
              <w:right w:val="single" w:sz="4" w:space="0" w:color="auto"/>
            </w:tcBorders>
            <w:shd w:val="clear" w:color="000000" w:fill="FFFFFF"/>
            <w:vAlign w:val="center"/>
            <w:hideMark/>
          </w:tcPr>
          <w:p w14:paraId="4A7C7948" w14:textId="77777777" w:rsidR="00987D6D" w:rsidRPr="00987D6D" w:rsidRDefault="00987D6D" w:rsidP="00A0661D">
            <w:pPr>
              <w:spacing w:line="276" w:lineRule="auto"/>
              <w:jc w:val="center"/>
              <w:rPr>
                <w:rFonts w:cs="Calibri"/>
                <w:sz w:val="20"/>
                <w:szCs w:val="20"/>
              </w:rPr>
            </w:pPr>
            <w:r w:rsidRPr="00987D6D">
              <w:rPr>
                <w:rFonts w:cs="Calibri"/>
                <w:sz w:val="20"/>
                <w:szCs w:val="20"/>
              </w:rPr>
              <w:t>27</w:t>
            </w:r>
          </w:p>
        </w:tc>
        <w:tc>
          <w:tcPr>
            <w:tcW w:w="1151" w:type="dxa"/>
            <w:gridSpan w:val="2"/>
            <w:tcBorders>
              <w:top w:val="nil"/>
              <w:left w:val="nil"/>
              <w:bottom w:val="single" w:sz="4" w:space="0" w:color="auto"/>
              <w:right w:val="single" w:sz="4" w:space="0" w:color="auto"/>
            </w:tcBorders>
            <w:shd w:val="clear" w:color="000000" w:fill="FFFFFF"/>
            <w:vAlign w:val="center"/>
            <w:hideMark/>
          </w:tcPr>
          <w:p w14:paraId="244596C0" w14:textId="77777777" w:rsidR="00987D6D" w:rsidRPr="00987D6D" w:rsidRDefault="00987D6D" w:rsidP="00A0661D">
            <w:pPr>
              <w:spacing w:line="276" w:lineRule="auto"/>
              <w:jc w:val="center"/>
              <w:rPr>
                <w:rFonts w:cs="Calibri"/>
                <w:sz w:val="20"/>
                <w:szCs w:val="20"/>
              </w:rPr>
            </w:pPr>
            <w:r w:rsidRPr="00987D6D">
              <w:rPr>
                <w:rFonts w:cs="Calibri"/>
                <w:sz w:val="20"/>
                <w:szCs w:val="20"/>
              </w:rPr>
              <w:t>32</w:t>
            </w:r>
          </w:p>
        </w:tc>
        <w:tc>
          <w:tcPr>
            <w:tcW w:w="1121" w:type="dxa"/>
            <w:gridSpan w:val="2"/>
            <w:tcBorders>
              <w:top w:val="nil"/>
              <w:left w:val="nil"/>
              <w:bottom w:val="single" w:sz="4" w:space="0" w:color="auto"/>
              <w:right w:val="single" w:sz="4" w:space="0" w:color="auto"/>
            </w:tcBorders>
            <w:shd w:val="clear" w:color="000000" w:fill="FFFFFF"/>
            <w:vAlign w:val="center"/>
            <w:hideMark/>
          </w:tcPr>
          <w:p w14:paraId="1CB50431" w14:textId="77777777" w:rsidR="00987D6D" w:rsidRPr="00987D6D" w:rsidRDefault="00987D6D" w:rsidP="00A0661D">
            <w:pPr>
              <w:spacing w:line="276" w:lineRule="auto"/>
              <w:jc w:val="center"/>
              <w:rPr>
                <w:rFonts w:cs="Calibri"/>
                <w:sz w:val="20"/>
                <w:szCs w:val="20"/>
              </w:rPr>
            </w:pPr>
            <w:r w:rsidRPr="00987D6D">
              <w:rPr>
                <w:rFonts w:cs="Calibri"/>
                <w:sz w:val="20"/>
                <w:szCs w:val="20"/>
              </w:rPr>
              <w:t>33</w:t>
            </w:r>
          </w:p>
        </w:tc>
        <w:tc>
          <w:tcPr>
            <w:tcW w:w="1244" w:type="dxa"/>
            <w:gridSpan w:val="2"/>
            <w:tcBorders>
              <w:top w:val="nil"/>
              <w:left w:val="nil"/>
              <w:bottom w:val="single" w:sz="4" w:space="0" w:color="auto"/>
              <w:right w:val="single" w:sz="4" w:space="0" w:color="auto"/>
            </w:tcBorders>
            <w:shd w:val="clear" w:color="000000" w:fill="FFFFFF"/>
            <w:vAlign w:val="center"/>
            <w:hideMark/>
          </w:tcPr>
          <w:p w14:paraId="676E875E" w14:textId="77777777" w:rsidR="00987D6D" w:rsidRPr="00987D6D" w:rsidRDefault="00987D6D" w:rsidP="00A0661D">
            <w:pPr>
              <w:spacing w:line="276" w:lineRule="auto"/>
              <w:jc w:val="center"/>
              <w:rPr>
                <w:rFonts w:cs="Calibri"/>
                <w:sz w:val="20"/>
                <w:szCs w:val="20"/>
              </w:rPr>
            </w:pPr>
            <w:r w:rsidRPr="00987D6D">
              <w:rPr>
                <w:rFonts w:cs="Calibri"/>
                <w:sz w:val="20"/>
                <w:szCs w:val="20"/>
              </w:rPr>
              <w:t>40</w:t>
            </w:r>
          </w:p>
        </w:tc>
        <w:tc>
          <w:tcPr>
            <w:tcW w:w="1183" w:type="dxa"/>
            <w:gridSpan w:val="2"/>
            <w:tcBorders>
              <w:top w:val="nil"/>
              <w:left w:val="nil"/>
              <w:bottom w:val="single" w:sz="4" w:space="0" w:color="auto"/>
              <w:right w:val="single" w:sz="4" w:space="0" w:color="auto"/>
            </w:tcBorders>
            <w:shd w:val="clear" w:color="000000" w:fill="FFFFFF"/>
            <w:vAlign w:val="center"/>
            <w:hideMark/>
          </w:tcPr>
          <w:p w14:paraId="164C0A80" w14:textId="77777777" w:rsidR="00987D6D" w:rsidRPr="00987D6D" w:rsidRDefault="00987D6D" w:rsidP="00A0661D">
            <w:pPr>
              <w:spacing w:line="276" w:lineRule="auto"/>
              <w:jc w:val="center"/>
              <w:rPr>
                <w:rFonts w:cs="Calibri"/>
                <w:sz w:val="20"/>
                <w:szCs w:val="20"/>
              </w:rPr>
            </w:pPr>
            <w:r w:rsidRPr="00987D6D">
              <w:rPr>
                <w:rFonts w:cs="Calibri"/>
                <w:sz w:val="20"/>
                <w:szCs w:val="20"/>
              </w:rPr>
              <w:t>32</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7E3B92CF" w14:textId="77777777" w:rsidR="00987D6D" w:rsidRPr="00987D6D" w:rsidRDefault="00987D6D" w:rsidP="00A0661D">
            <w:pPr>
              <w:spacing w:line="276" w:lineRule="auto"/>
              <w:jc w:val="center"/>
              <w:rPr>
                <w:rFonts w:cs="Calibri"/>
                <w:sz w:val="20"/>
                <w:szCs w:val="20"/>
              </w:rPr>
            </w:pPr>
            <w:r w:rsidRPr="00987D6D">
              <w:rPr>
                <w:rFonts w:cs="Calibri"/>
                <w:sz w:val="20"/>
                <w:szCs w:val="20"/>
              </w:rPr>
              <w:t>32</w:t>
            </w:r>
          </w:p>
        </w:tc>
      </w:tr>
      <w:tr w:rsidR="00987D6D" w:rsidRPr="00987D6D" w14:paraId="05799198" w14:textId="77777777" w:rsidTr="00987D6D">
        <w:trPr>
          <w:gridAfter w:val="1"/>
          <w:wAfter w:w="8" w:type="dxa"/>
          <w:trHeight w:val="288"/>
          <w:jc w:val="center"/>
        </w:trPr>
        <w:tc>
          <w:tcPr>
            <w:tcW w:w="2388" w:type="dxa"/>
            <w:vMerge/>
            <w:tcBorders>
              <w:top w:val="nil"/>
              <w:left w:val="single" w:sz="4" w:space="0" w:color="auto"/>
              <w:bottom w:val="single" w:sz="4" w:space="0" w:color="auto"/>
              <w:right w:val="single" w:sz="4" w:space="0" w:color="auto"/>
            </w:tcBorders>
            <w:vAlign w:val="center"/>
            <w:hideMark/>
          </w:tcPr>
          <w:p w14:paraId="06FAA485" w14:textId="77777777" w:rsidR="00987D6D" w:rsidRPr="00987D6D" w:rsidRDefault="00987D6D" w:rsidP="00A0661D">
            <w:pPr>
              <w:spacing w:line="276" w:lineRule="auto"/>
              <w:jc w:val="left"/>
              <w:rPr>
                <w:rFonts w:cs="Calibri"/>
                <w:b/>
                <w:bCs/>
                <w:szCs w:val="22"/>
              </w:rPr>
            </w:pPr>
          </w:p>
        </w:tc>
        <w:tc>
          <w:tcPr>
            <w:tcW w:w="1117" w:type="dxa"/>
            <w:tcBorders>
              <w:top w:val="nil"/>
              <w:left w:val="nil"/>
              <w:bottom w:val="single" w:sz="4" w:space="0" w:color="auto"/>
              <w:right w:val="single" w:sz="4" w:space="0" w:color="auto"/>
            </w:tcBorders>
            <w:shd w:val="clear" w:color="000000" w:fill="FFFFFF"/>
            <w:vAlign w:val="center"/>
            <w:hideMark/>
          </w:tcPr>
          <w:p w14:paraId="588627A1" w14:textId="77777777" w:rsidR="00987D6D" w:rsidRPr="00987D6D" w:rsidRDefault="00987D6D" w:rsidP="00A0661D">
            <w:pPr>
              <w:spacing w:line="276" w:lineRule="auto"/>
              <w:jc w:val="center"/>
              <w:rPr>
                <w:rFonts w:cs="Calibri"/>
                <w:szCs w:val="22"/>
              </w:rPr>
            </w:pPr>
            <w:r w:rsidRPr="00987D6D">
              <w:rPr>
                <w:rFonts w:cs="Calibri"/>
                <w:szCs w:val="22"/>
              </w:rPr>
              <w:t>%</w:t>
            </w:r>
          </w:p>
        </w:tc>
        <w:tc>
          <w:tcPr>
            <w:tcW w:w="1141" w:type="dxa"/>
            <w:gridSpan w:val="2"/>
            <w:tcBorders>
              <w:top w:val="nil"/>
              <w:left w:val="nil"/>
              <w:bottom w:val="single" w:sz="4" w:space="0" w:color="auto"/>
              <w:right w:val="single" w:sz="4" w:space="0" w:color="auto"/>
            </w:tcBorders>
            <w:shd w:val="clear" w:color="000000" w:fill="FCE4D6"/>
            <w:vAlign w:val="center"/>
            <w:hideMark/>
          </w:tcPr>
          <w:p w14:paraId="2DAB36DD" w14:textId="77777777" w:rsidR="00987D6D" w:rsidRPr="00987D6D" w:rsidRDefault="00987D6D" w:rsidP="00A0661D">
            <w:pPr>
              <w:spacing w:line="276" w:lineRule="auto"/>
              <w:jc w:val="center"/>
              <w:rPr>
                <w:rFonts w:cs="Calibri"/>
                <w:sz w:val="20"/>
                <w:szCs w:val="20"/>
              </w:rPr>
            </w:pPr>
            <w:r w:rsidRPr="00987D6D">
              <w:rPr>
                <w:rFonts w:cs="Calibri"/>
                <w:sz w:val="20"/>
                <w:szCs w:val="20"/>
              </w:rPr>
              <w:t>6,26%</w:t>
            </w:r>
          </w:p>
        </w:tc>
        <w:tc>
          <w:tcPr>
            <w:tcW w:w="1151" w:type="dxa"/>
            <w:gridSpan w:val="2"/>
            <w:tcBorders>
              <w:top w:val="nil"/>
              <w:left w:val="nil"/>
              <w:bottom w:val="single" w:sz="4" w:space="0" w:color="auto"/>
              <w:right w:val="single" w:sz="4" w:space="0" w:color="auto"/>
            </w:tcBorders>
            <w:shd w:val="clear" w:color="000000" w:fill="FCE4D6"/>
            <w:vAlign w:val="center"/>
            <w:hideMark/>
          </w:tcPr>
          <w:p w14:paraId="1C647AED" w14:textId="77777777" w:rsidR="00987D6D" w:rsidRPr="00987D6D" w:rsidRDefault="00987D6D" w:rsidP="00A0661D">
            <w:pPr>
              <w:spacing w:line="276" w:lineRule="auto"/>
              <w:jc w:val="center"/>
              <w:rPr>
                <w:rFonts w:cs="Calibri"/>
                <w:sz w:val="20"/>
                <w:szCs w:val="20"/>
              </w:rPr>
            </w:pPr>
            <w:r w:rsidRPr="00987D6D">
              <w:rPr>
                <w:rFonts w:cs="Calibri"/>
                <w:sz w:val="20"/>
                <w:szCs w:val="20"/>
              </w:rPr>
              <w:t>8,70%</w:t>
            </w:r>
          </w:p>
        </w:tc>
        <w:tc>
          <w:tcPr>
            <w:tcW w:w="1121" w:type="dxa"/>
            <w:gridSpan w:val="2"/>
            <w:tcBorders>
              <w:top w:val="nil"/>
              <w:left w:val="nil"/>
              <w:bottom w:val="single" w:sz="4" w:space="0" w:color="auto"/>
              <w:right w:val="single" w:sz="4" w:space="0" w:color="auto"/>
            </w:tcBorders>
            <w:shd w:val="clear" w:color="000000" w:fill="FCE4D6"/>
            <w:vAlign w:val="center"/>
            <w:hideMark/>
          </w:tcPr>
          <w:p w14:paraId="55CCAA3E" w14:textId="77777777" w:rsidR="00987D6D" w:rsidRPr="00987D6D" w:rsidRDefault="00987D6D" w:rsidP="00A0661D">
            <w:pPr>
              <w:spacing w:line="276" w:lineRule="auto"/>
              <w:jc w:val="center"/>
              <w:rPr>
                <w:rFonts w:cs="Calibri"/>
                <w:sz w:val="20"/>
                <w:szCs w:val="20"/>
              </w:rPr>
            </w:pPr>
            <w:r w:rsidRPr="00987D6D">
              <w:rPr>
                <w:rFonts w:cs="Calibri"/>
                <w:sz w:val="20"/>
                <w:szCs w:val="20"/>
              </w:rPr>
              <w:t>12,31%</w:t>
            </w:r>
          </w:p>
        </w:tc>
        <w:tc>
          <w:tcPr>
            <w:tcW w:w="1244" w:type="dxa"/>
            <w:gridSpan w:val="2"/>
            <w:tcBorders>
              <w:top w:val="nil"/>
              <w:left w:val="nil"/>
              <w:bottom w:val="single" w:sz="4" w:space="0" w:color="auto"/>
              <w:right w:val="single" w:sz="4" w:space="0" w:color="auto"/>
            </w:tcBorders>
            <w:shd w:val="clear" w:color="000000" w:fill="FCE4D6"/>
            <w:vAlign w:val="center"/>
            <w:hideMark/>
          </w:tcPr>
          <w:p w14:paraId="27ABE5B1" w14:textId="77777777" w:rsidR="00987D6D" w:rsidRPr="00987D6D" w:rsidRDefault="00987D6D" w:rsidP="00A0661D">
            <w:pPr>
              <w:spacing w:line="276" w:lineRule="auto"/>
              <w:jc w:val="center"/>
              <w:rPr>
                <w:rFonts w:cs="Calibri"/>
                <w:sz w:val="20"/>
                <w:szCs w:val="20"/>
              </w:rPr>
            </w:pPr>
            <w:r w:rsidRPr="00987D6D">
              <w:rPr>
                <w:rFonts w:cs="Calibri"/>
                <w:sz w:val="20"/>
                <w:szCs w:val="20"/>
              </w:rPr>
              <w:t>12,99%</w:t>
            </w:r>
          </w:p>
        </w:tc>
        <w:tc>
          <w:tcPr>
            <w:tcW w:w="1183" w:type="dxa"/>
            <w:gridSpan w:val="2"/>
            <w:tcBorders>
              <w:top w:val="nil"/>
              <w:left w:val="nil"/>
              <w:bottom w:val="single" w:sz="4" w:space="0" w:color="auto"/>
              <w:right w:val="single" w:sz="4" w:space="0" w:color="auto"/>
            </w:tcBorders>
            <w:shd w:val="clear" w:color="000000" w:fill="FCE4D6"/>
            <w:vAlign w:val="center"/>
            <w:hideMark/>
          </w:tcPr>
          <w:p w14:paraId="089770A0" w14:textId="77777777" w:rsidR="00987D6D" w:rsidRPr="00987D6D" w:rsidRDefault="00987D6D" w:rsidP="00A0661D">
            <w:pPr>
              <w:spacing w:line="276" w:lineRule="auto"/>
              <w:jc w:val="center"/>
              <w:rPr>
                <w:rFonts w:cs="Calibri"/>
                <w:sz w:val="20"/>
                <w:szCs w:val="20"/>
              </w:rPr>
            </w:pPr>
            <w:r w:rsidRPr="00987D6D">
              <w:rPr>
                <w:rFonts w:cs="Calibri"/>
                <w:sz w:val="20"/>
                <w:szCs w:val="20"/>
              </w:rPr>
              <w:t>10,19%</w:t>
            </w:r>
          </w:p>
        </w:tc>
        <w:tc>
          <w:tcPr>
            <w:tcW w:w="1180" w:type="dxa"/>
            <w:gridSpan w:val="2"/>
            <w:tcBorders>
              <w:top w:val="nil"/>
              <w:left w:val="nil"/>
              <w:bottom w:val="single" w:sz="4" w:space="0" w:color="auto"/>
              <w:right w:val="single" w:sz="4" w:space="0" w:color="auto"/>
            </w:tcBorders>
            <w:shd w:val="clear" w:color="000000" w:fill="FCE4D6"/>
            <w:vAlign w:val="center"/>
            <w:hideMark/>
          </w:tcPr>
          <w:p w14:paraId="34C85BE1" w14:textId="77777777" w:rsidR="00987D6D" w:rsidRPr="00987D6D" w:rsidRDefault="00987D6D" w:rsidP="00A0661D">
            <w:pPr>
              <w:spacing w:line="276" w:lineRule="auto"/>
              <w:jc w:val="center"/>
              <w:rPr>
                <w:rFonts w:cs="Calibri"/>
                <w:sz w:val="20"/>
                <w:szCs w:val="20"/>
              </w:rPr>
            </w:pPr>
            <w:r w:rsidRPr="00987D6D">
              <w:rPr>
                <w:rFonts w:cs="Calibri"/>
                <w:sz w:val="20"/>
                <w:szCs w:val="20"/>
              </w:rPr>
              <w:t>9,22%</w:t>
            </w:r>
          </w:p>
        </w:tc>
      </w:tr>
      <w:tr w:rsidR="00987D6D" w:rsidRPr="00987D6D" w14:paraId="35E619F0" w14:textId="77777777" w:rsidTr="00987D6D">
        <w:trPr>
          <w:trHeight w:val="288"/>
          <w:jc w:val="center"/>
        </w:trPr>
        <w:tc>
          <w:tcPr>
            <w:tcW w:w="3513" w:type="dxa"/>
            <w:gridSpan w:val="3"/>
            <w:tcBorders>
              <w:top w:val="nil"/>
              <w:left w:val="nil"/>
              <w:bottom w:val="nil"/>
              <w:right w:val="nil"/>
            </w:tcBorders>
            <w:noWrap/>
            <w:vAlign w:val="bottom"/>
            <w:hideMark/>
          </w:tcPr>
          <w:p w14:paraId="23D3394E" w14:textId="77777777" w:rsidR="00987D6D" w:rsidRPr="00987D6D" w:rsidRDefault="00987D6D" w:rsidP="00A0661D">
            <w:pPr>
              <w:spacing w:line="276" w:lineRule="auto"/>
              <w:jc w:val="left"/>
              <w:rPr>
                <w:rFonts w:cs="Calibri"/>
                <w:szCs w:val="22"/>
              </w:rPr>
            </w:pPr>
            <w:r w:rsidRPr="00987D6D">
              <w:rPr>
                <w:rFonts w:cs="Calibri"/>
                <w:szCs w:val="22"/>
              </w:rPr>
              <w:t xml:space="preserve">Forrás: </w:t>
            </w:r>
            <w:proofErr w:type="spellStart"/>
            <w:r w:rsidRPr="00987D6D">
              <w:rPr>
                <w:rFonts w:cs="Calibri"/>
                <w:szCs w:val="22"/>
              </w:rPr>
              <w:t>TeIR</w:t>
            </w:r>
            <w:proofErr w:type="spellEnd"/>
            <w:r w:rsidRPr="00987D6D">
              <w:rPr>
                <w:rFonts w:cs="Calibri"/>
                <w:szCs w:val="22"/>
              </w:rPr>
              <w:t>, Nemzeti Munkaügyi Hivatal</w:t>
            </w:r>
          </w:p>
        </w:tc>
        <w:tc>
          <w:tcPr>
            <w:tcW w:w="1141" w:type="dxa"/>
            <w:gridSpan w:val="2"/>
            <w:tcBorders>
              <w:top w:val="nil"/>
              <w:left w:val="nil"/>
              <w:bottom w:val="nil"/>
              <w:right w:val="nil"/>
            </w:tcBorders>
            <w:noWrap/>
            <w:vAlign w:val="bottom"/>
            <w:hideMark/>
          </w:tcPr>
          <w:p w14:paraId="794A2AF1" w14:textId="77777777" w:rsidR="00987D6D" w:rsidRPr="00987D6D" w:rsidRDefault="00987D6D" w:rsidP="00A0661D">
            <w:pPr>
              <w:spacing w:line="276" w:lineRule="auto"/>
              <w:jc w:val="left"/>
              <w:rPr>
                <w:rFonts w:cs="Calibri"/>
                <w:szCs w:val="22"/>
              </w:rPr>
            </w:pPr>
          </w:p>
        </w:tc>
        <w:tc>
          <w:tcPr>
            <w:tcW w:w="1151" w:type="dxa"/>
            <w:gridSpan w:val="2"/>
            <w:tcBorders>
              <w:top w:val="nil"/>
              <w:left w:val="nil"/>
              <w:bottom w:val="nil"/>
              <w:right w:val="nil"/>
            </w:tcBorders>
            <w:noWrap/>
            <w:vAlign w:val="bottom"/>
            <w:hideMark/>
          </w:tcPr>
          <w:p w14:paraId="2D5E55F0" w14:textId="77777777" w:rsidR="00987D6D" w:rsidRPr="00987D6D" w:rsidRDefault="00987D6D" w:rsidP="00A0661D">
            <w:pPr>
              <w:spacing w:line="276" w:lineRule="auto"/>
              <w:jc w:val="left"/>
              <w:rPr>
                <w:rFonts w:ascii="Times New Roman" w:hAnsi="Times New Roman"/>
                <w:sz w:val="20"/>
                <w:szCs w:val="20"/>
              </w:rPr>
            </w:pPr>
          </w:p>
        </w:tc>
        <w:tc>
          <w:tcPr>
            <w:tcW w:w="1121" w:type="dxa"/>
            <w:gridSpan w:val="2"/>
            <w:tcBorders>
              <w:top w:val="nil"/>
              <w:left w:val="nil"/>
              <w:bottom w:val="nil"/>
              <w:right w:val="nil"/>
            </w:tcBorders>
            <w:noWrap/>
            <w:vAlign w:val="bottom"/>
            <w:hideMark/>
          </w:tcPr>
          <w:p w14:paraId="1713B1BB" w14:textId="77777777" w:rsidR="00987D6D" w:rsidRPr="00987D6D" w:rsidRDefault="00987D6D" w:rsidP="00A0661D">
            <w:pPr>
              <w:spacing w:line="276" w:lineRule="auto"/>
              <w:jc w:val="left"/>
              <w:rPr>
                <w:rFonts w:ascii="Times New Roman" w:hAnsi="Times New Roman"/>
                <w:sz w:val="20"/>
                <w:szCs w:val="20"/>
              </w:rPr>
            </w:pPr>
          </w:p>
        </w:tc>
        <w:tc>
          <w:tcPr>
            <w:tcW w:w="1244" w:type="dxa"/>
            <w:gridSpan w:val="2"/>
            <w:tcBorders>
              <w:top w:val="nil"/>
              <w:left w:val="nil"/>
              <w:bottom w:val="nil"/>
              <w:right w:val="nil"/>
            </w:tcBorders>
            <w:noWrap/>
            <w:vAlign w:val="bottom"/>
            <w:hideMark/>
          </w:tcPr>
          <w:p w14:paraId="699608BB" w14:textId="77777777" w:rsidR="00987D6D" w:rsidRPr="00987D6D" w:rsidRDefault="00987D6D" w:rsidP="00A0661D">
            <w:pPr>
              <w:spacing w:line="276" w:lineRule="auto"/>
              <w:jc w:val="left"/>
              <w:rPr>
                <w:rFonts w:ascii="Times New Roman" w:hAnsi="Times New Roman"/>
                <w:sz w:val="20"/>
                <w:szCs w:val="20"/>
              </w:rPr>
            </w:pPr>
          </w:p>
        </w:tc>
        <w:tc>
          <w:tcPr>
            <w:tcW w:w="1183" w:type="dxa"/>
            <w:gridSpan w:val="2"/>
            <w:tcBorders>
              <w:top w:val="nil"/>
              <w:left w:val="nil"/>
              <w:bottom w:val="nil"/>
              <w:right w:val="nil"/>
            </w:tcBorders>
            <w:noWrap/>
            <w:vAlign w:val="bottom"/>
            <w:hideMark/>
          </w:tcPr>
          <w:p w14:paraId="3BD9D7CF" w14:textId="77777777" w:rsidR="00987D6D" w:rsidRPr="00987D6D" w:rsidRDefault="00987D6D" w:rsidP="00A0661D">
            <w:pPr>
              <w:spacing w:line="276" w:lineRule="auto"/>
              <w:jc w:val="left"/>
              <w:rPr>
                <w:rFonts w:ascii="Times New Roman" w:hAnsi="Times New Roman"/>
                <w:sz w:val="20"/>
                <w:szCs w:val="20"/>
              </w:rPr>
            </w:pPr>
          </w:p>
        </w:tc>
        <w:tc>
          <w:tcPr>
            <w:tcW w:w="1180" w:type="dxa"/>
            <w:gridSpan w:val="2"/>
            <w:tcBorders>
              <w:top w:val="nil"/>
              <w:left w:val="nil"/>
              <w:bottom w:val="nil"/>
              <w:right w:val="nil"/>
            </w:tcBorders>
            <w:noWrap/>
            <w:vAlign w:val="bottom"/>
            <w:hideMark/>
          </w:tcPr>
          <w:p w14:paraId="2F38ECED" w14:textId="77777777" w:rsidR="00987D6D" w:rsidRPr="00987D6D" w:rsidRDefault="00987D6D" w:rsidP="00A0661D">
            <w:pPr>
              <w:spacing w:line="276" w:lineRule="auto"/>
              <w:jc w:val="left"/>
              <w:rPr>
                <w:rFonts w:ascii="Times New Roman" w:hAnsi="Times New Roman"/>
                <w:sz w:val="20"/>
                <w:szCs w:val="20"/>
              </w:rPr>
            </w:pPr>
          </w:p>
        </w:tc>
      </w:tr>
    </w:tbl>
    <w:p w14:paraId="577DDDDC" w14:textId="77777777" w:rsidR="00987D6D" w:rsidRDefault="00987D6D" w:rsidP="00A0661D">
      <w:pPr>
        <w:autoSpaceDE w:val="0"/>
        <w:autoSpaceDN w:val="0"/>
        <w:adjustRightInd w:val="0"/>
        <w:spacing w:line="276" w:lineRule="auto"/>
        <w:ind w:left="502"/>
        <w:rPr>
          <w:rFonts w:ascii="Times New Roman" w:hAnsi="Times New Roman"/>
          <w:sz w:val="24"/>
        </w:rPr>
      </w:pPr>
    </w:p>
    <w:p w14:paraId="12B51A50" w14:textId="77777777" w:rsidR="00987D6D" w:rsidRPr="006350A7" w:rsidRDefault="00987D6D" w:rsidP="00A0661D">
      <w:pPr>
        <w:spacing w:line="276" w:lineRule="auto"/>
        <w:rPr>
          <w:rFonts w:ascii="Times New Roman" w:hAnsi="Times New Roman"/>
          <w:sz w:val="24"/>
        </w:rPr>
      </w:pPr>
      <w:r w:rsidRPr="006350A7">
        <w:rPr>
          <w:rFonts w:ascii="Times New Roman" w:hAnsi="Times New Roman"/>
          <w:sz w:val="24"/>
        </w:rPr>
        <w:t xml:space="preserve">Mint a település minden lakosa számára, úgy az idősek számára is az alábbi foglalkoztatási formák állnak nyitva: </w:t>
      </w:r>
    </w:p>
    <w:p w14:paraId="48BF3D4A" w14:textId="77777777" w:rsidR="00987D6D" w:rsidRPr="006350A7" w:rsidRDefault="00987D6D">
      <w:pPr>
        <w:numPr>
          <w:ilvl w:val="0"/>
          <w:numId w:val="50"/>
        </w:numPr>
        <w:spacing w:line="276" w:lineRule="auto"/>
        <w:rPr>
          <w:rFonts w:ascii="Times New Roman" w:hAnsi="Times New Roman"/>
          <w:sz w:val="24"/>
        </w:rPr>
      </w:pPr>
      <w:r w:rsidRPr="006350A7">
        <w:rPr>
          <w:rFonts w:ascii="Times New Roman" w:hAnsi="Times New Roman"/>
          <w:sz w:val="24"/>
        </w:rPr>
        <w:t xml:space="preserve">fizikai foglalkoztatás </w:t>
      </w:r>
    </w:p>
    <w:p w14:paraId="6B9F0BA2" w14:textId="77777777" w:rsidR="00987D6D" w:rsidRPr="006350A7" w:rsidRDefault="00987D6D">
      <w:pPr>
        <w:numPr>
          <w:ilvl w:val="0"/>
          <w:numId w:val="50"/>
        </w:numPr>
        <w:spacing w:line="276" w:lineRule="auto"/>
        <w:rPr>
          <w:rFonts w:ascii="Times New Roman" w:hAnsi="Times New Roman"/>
          <w:sz w:val="24"/>
        </w:rPr>
      </w:pPr>
      <w:r w:rsidRPr="006350A7">
        <w:rPr>
          <w:rFonts w:ascii="Times New Roman" w:hAnsi="Times New Roman"/>
          <w:sz w:val="24"/>
        </w:rPr>
        <w:t>szellemi, kulturális foglalkoztatás (közintézményekben, alapítványoknál történő munkavégzés)</w:t>
      </w:r>
    </w:p>
    <w:p w14:paraId="4F8E3831" w14:textId="77777777" w:rsidR="00987D6D" w:rsidRPr="006350A7" w:rsidRDefault="00987D6D">
      <w:pPr>
        <w:numPr>
          <w:ilvl w:val="0"/>
          <w:numId w:val="50"/>
        </w:numPr>
        <w:spacing w:line="276" w:lineRule="auto"/>
        <w:rPr>
          <w:rFonts w:ascii="Times New Roman" w:hAnsi="Times New Roman"/>
          <w:sz w:val="24"/>
        </w:rPr>
      </w:pPr>
      <w:r w:rsidRPr="006350A7">
        <w:rPr>
          <w:rFonts w:ascii="Times New Roman" w:hAnsi="Times New Roman"/>
          <w:sz w:val="24"/>
        </w:rPr>
        <w:t xml:space="preserve">szórakoztató foglalkoztatás (civil szervezeteknél történő munkavégzés, városnapi rendezvényekben való közreműködés, rendezvényeken történő szereplés, </w:t>
      </w:r>
      <w:proofErr w:type="spellStart"/>
      <w:r w:rsidRPr="006350A7">
        <w:rPr>
          <w:rFonts w:ascii="Times New Roman" w:hAnsi="Times New Roman"/>
          <w:sz w:val="24"/>
        </w:rPr>
        <w:t>stb</w:t>
      </w:r>
      <w:proofErr w:type="spellEnd"/>
      <w:r w:rsidRPr="006350A7">
        <w:rPr>
          <w:rFonts w:ascii="Times New Roman" w:hAnsi="Times New Roman"/>
          <w:sz w:val="24"/>
        </w:rPr>
        <w:t>…)</w:t>
      </w:r>
    </w:p>
    <w:p w14:paraId="1E0E90D6" w14:textId="77777777" w:rsidR="00987D6D" w:rsidRPr="006350A7" w:rsidRDefault="00987D6D" w:rsidP="00A0661D">
      <w:pPr>
        <w:spacing w:line="276" w:lineRule="auto"/>
        <w:rPr>
          <w:rFonts w:ascii="Times New Roman" w:hAnsi="Times New Roman"/>
          <w:sz w:val="24"/>
        </w:rPr>
      </w:pPr>
    </w:p>
    <w:p w14:paraId="2FD71DD6" w14:textId="77777777" w:rsidR="00987D6D" w:rsidRPr="006350A7" w:rsidRDefault="00987D6D" w:rsidP="00A0661D">
      <w:pPr>
        <w:spacing w:line="276" w:lineRule="auto"/>
        <w:rPr>
          <w:rFonts w:ascii="Times New Roman" w:hAnsi="Times New Roman"/>
          <w:sz w:val="24"/>
        </w:rPr>
      </w:pPr>
      <w:r w:rsidRPr="006350A7">
        <w:rPr>
          <w:rFonts w:ascii="Times New Roman" w:hAnsi="Times New Roman"/>
          <w:sz w:val="24"/>
        </w:rPr>
        <w:t xml:space="preserve">Általánosságban azonban elmondható, hogy az 50 év feletti munkavállalók elhelyezkedési esélyei rosszabbak a fiatalabb korosztályokénál. Ehhez hozzájárulhat, hogy az idősebb munkavállaló nem megfelelően képzett, vagy éppen ellenkezőleg, túlképzett egy adott állás betöltéséhez. Az idősebb generációhoz tartozók emellett általában kevésbé rugalmasak, kevesebben beszélnek idegen nyelveket, informatikai ismereteik is általában korlátozottabbak, mint a fiatalabbaké. Ugyanakkor előnyei is vannak az idős munkavállalók foglalkoztatásának, hiszen nagyon sokan közülük nagy tapasztalattal rendelkeznek, komoly tudás birtokában vannak, jelenleg pedig anyagilag is megéri őket foglalkoztatniuk a munkaadóknak.   </w:t>
      </w:r>
    </w:p>
    <w:p w14:paraId="6AA06824" w14:textId="77777777" w:rsidR="00987D6D" w:rsidRPr="006350A7" w:rsidRDefault="00987D6D" w:rsidP="00A0661D">
      <w:pPr>
        <w:spacing w:line="276" w:lineRule="auto"/>
        <w:rPr>
          <w:rFonts w:ascii="Times New Roman" w:hAnsi="Times New Roman"/>
          <w:sz w:val="24"/>
        </w:rPr>
      </w:pPr>
      <w:r w:rsidRPr="006350A7">
        <w:rPr>
          <w:rFonts w:ascii="Times New Roman" w:hAnsi="Times New Roman"/>
          <w:sz w:val="24"/>
        </w:rPr>
        <w:t xml:space="preserve">A munkáltatók természetesen nem jelölhetnek meg külön igényt az általuk alkalmazni kívánt munkavállalók életkorára sem. Ezzel együtt a városban is minden bizonnyal előfordul hátrányos megkülönböztetés a foglalkoztatás területén az idősebb munkavállalók kárára, viszont ezzel kapcsolatban hivatalos adat nem áll rendelkezésre. </w:t>
      </w:r>
    </w:p>
    <w:p w14:paraId="26C81F45" w14:textId="77777777" w:rsidR="00987D6D" w:rsidRPr="006350A7" w:rsidRDefault="00987D6D" w:rsidP="00A0661D">
      <w:pPr>
        <w:spacing w:line="276" w:lineRule="auto"/>
        <w:rPr>
          <w:rFonts w:ascii="Times New Roman" w:hAnsi="Times New Roman"/>
          <w:sz w:val="24"/>
        </w:rPr>
      </w:pPr>
      <w:r w:rsidRPr="006350A7">
        <w:rPr>
          <w:rFonts w:ascii="Times New Roman" w:hAnsi="Times New Roman"/>
          <w:sz w:val="24"/>
        </w:rPr>
        <w:lastRenderedPageBreak/>
        <w:t>A munkaügyi központnak jelenleg nincs kifejezetten az idős munkavállalókat célzó támogatási programja. Ugyanakkor az idősek kiemelt célcsoportnak számítanak, ami önmagában előnyt jelent, hiszen a munkaügyi szervek kiemelt figyelmet fordítanak ennek a korcsoportnak a problémáira.</w:t>
      </w:r>
    </w:p>
    <w:p w14:paraId="66646D03" w14:textId="77777777" w:rsidR="00C9320B" w:rsidRPr="00100E69" w:rsidRDefault="00C9320B" w:rsidP="00A0661D">
      <w:pPr>
        <w:autoSpaceDE w:val="0"/>
        <w:autoSpaceDN w:val="0"/>
        <w:adjustRightInd w:val="0"/>
        <w:spacing w:line="276" w:lineRule="auto"/>
        <w:rPr>
          <w:rFonts w:ascii="Times New Roman" w:hAnsi="Times New Roman"/>
          <w:i/>
          <w:iCs/>
          <w:sz w:val="24"/>
        </w:rPr>
      </w:pPr>
    </w:p>
    <w:p w14:paraId="35B6E8DA" w14:textId="77777777" w:rsidR="006865E8" w:rsidRPr="00100E69" w:rsidRDefault="006865E8" w:rsidP="00A0661D">
      <w:pPr>
        <w:autoSpaceDE w:val="0"/>
        <w:autoSpaceDN w:val="0"/>
        <w:adjustRightInd w:val="0"/>
        <w:spacing w:line="276" w:lineRule="auto"/>
        <w:ind w:firstLine="142"/>
        <w:rPr>
          <w:rFonts w:ascii="Times New Roman" w:hAnsi="Times New Roman"/>
          <w:sz w:val="24"/>
        </w:rPr>
      </w:pPr>
      <w:r w:rsidRPr="00100E69">
        <w:rPr>
          <w:rFonts w:ascii="Times New Roman" w:hAnsi="Times New Roman"/>
          <w:i/>
          <w:iCs/>
          <w:sz w:val="24"/>
        </w:rPr>
        <w:t>b)</w:t>
      </w:r>
      <w:r w:rsidR="0030613F" w:rsidRPr="00100E69">
        <w:rPr>
          <w:rFonts w:ascii="Times New Roman" w:hAnsi="Times New Roman"/>
          <w:sz w:val="24"/>
        </w:rPr>
        <w:t xml:space="preserve"> tevékeny időskor, </w:t>
      </w:r>
      <w:r w:rsidRPr="00100E69">
        <w:rPr>
          <w:rFonts w:ascii="Times New Roman" w:hAnsi="Times New Roman"/>
          <w:sz w:val="24"/>
        </w:rPr>
        <w:t>élethosszig tartó tanulás, idősek, nyugdíjasok foglalkoztatásának lehetőségei a közintézményekben, foglakoztatásukat támogat</w:t>
      </w:r>
      <w:r w:rsidR="0030613F" w:rsidRPr="00100E69">
        <w:rPr>
          <w:rFonts w:ascii="Times New Roman" w:hAnsi="Times New Roman"/>
          <w:sz w:val="24"/>
        </w:rPr>
        <w:t>ó egyéb programok a településen;</w:t>
      </w:r>
    </w:p>
    <w:p w14:paraId="450FC817" w14:textId="77777777" w:rsidR="00C9320B" w:rsidRDefault="00C9320B" w:rsidP="00A0661D">
      <w:pPr>
        <w:autoSpaceDE w:val="0"/>
        <w:autoSpaceDN w:val="0"/>
        <w:adjustRightInd w:val="0"/>
        <w:spacing w:line="276" w:lineRule="auto"/>
        <w:ind w:firstLine="142"/>
        <w:rPr>
          <w:rFonts w:ascii="Times New Roman" w:hAnsi="Times New Roman"/>
          <w:i/>
          <w:iCs/>
          <w:sz w:val="24"/>
        </w:rPr>
      </w:pPr>
    </w:p>
    <w:p w14:paraId="097BEC7B" w14:textId="77777777" w:rsidR="0038580F" w:rsidRPr="006350A7" w:rsidRDefault="0038580F" w:rsidP="00A0661D">
      <w:pPr>
        <w:spacing w:line="276" w:lineRule="auto"/>
        <w:rPr>
          <w:rFonts w:ascii="Times New Roman" w:hAnsi="Times New Roman"/>
          <w:sz w:val="24"/>
        </w:rPr>
      </w:pPr>
      <w:r w:rsidRPr="006350A7">
        <w:rPr>
          <w:rFonts w:ascii="Times New Roman" w:hAnsi="Times New Roman"/>
          <w:sz w:val="24"/>
        </w:rPr>
        <w:t xml:space="preserve">A munkáltatók kész munkaerőt akarnak, és nagyon keveset kívánnak törődés és anyagi értelemben fordítani az </w:t>
      </w:r>
      <w:proofErr w:type="spellStart"/>
      <w:r w:rsidRPr="006350A7">
        <w:rPr>
          <w:rFonts w:ascii="Times New Roman" w:hAnsi="Times New Roman"/>
          <w:sz w:val="24"/>
        </w:rPr>
        <w:t>alkalmazottaikra</w:t>
      </w:r>
      <w:proofErr w:type="spellEnd"/>
      <w:r w:rsidRPr="006350A7">
        <w:rPr>
          <w:rFonts w:ascii="Times New Roman" w:hAnsi="Times New Roman"/>
          <w:sz w:val="24"/>
        </w:rPr>
        <w:t>. A munkavállalóknak ez által sem motivációja, sem lehetősége nincs szervezett fejlesztésbe bekapcsolódni. Különösen a közép és idősebb korosztálynál probléma ez, mert a fiataloknak az iskola elvégzése után még jó néhány évig versenyképes lehet a tudása. Mivel a tudást nem igazán jutalmazzák a munkahelyeken (a térségben kevés az innovatív munkahely) ezért nincs is elég motiváció a tanuláshoz.</w:t>
      </w:r>
    </w:p>
    <w:p w14:paraId="722BE127" w14:textId="77777777" w:rsidR="0038580F" w:rsidRPr="006350A7" w:rsidRDefault="0038580F" w:rsidP="00A0661D">
      <w:pPr>
        <w:spacing w:line="276" w:lineRule="auto"/>
        <w:rPr>
          <w:rFonts w:ascii="Times New Roman" w:hAnsi="Times New Roman"/>
          <w:sz w:val="24"/>
        </w:rPr>
      </w:pPr>
      <w:r w:rsidRPr="006350A7">
        <w:rPr>
          <w:rFonts w:ascii="Times New Roman" w:hAnsi="Times New Roman"/>
          <w:sz w:val="24"/>
        </w:rPr>
        <w:t>Ennek ellenére egy réteg ad a saját fejlesztésére, de csak akkor, ha anyagilag is meg tudja ezt teremteni, mert ez nagyon idő és pénzigényes. Nem perspektíva a nyugdíjas/minimálbéres alkalmazotti lét, hiszen ez a puszta megélhetésre sem elég, éppen ezért az idősek, nyugdíjasok szívesen végeznek/végeznének jövedelemkiegészítő tevékenységet, bár ennek az esélye a munkaerőpiacon egyre kisebb, kivéve akkor, ha speciális szaktudással rendelkeznek. Nehéz helyzetben vannak azok az idősebb munkavállalók is (jellemzően 55 év felettiek) akiknek megromlik az egészségi állapota, megváltozik a munkaköre, vagy akit érint az átszervezés, hiszen aki ebben a korban munkanélkülivé válik, annak az elhelyezkedési esélye nagyon kicsi, illetve sokkal kiszolgáltatottabb a munkaerőpiacon.</w:t>
      </w:r>
    </w:p>
    <w:p w14:paraId="18699765" w14:textId="77777777" w:rsidR="0038580F" w:rsidRPr="00100E69" w:rsidRDefault="0038580F" w:rsidP="00A0661D">
      <w:pPr>
        <w:autoSpaceDE w:val="0"/>
        <w:autoSpaceDN w:val="0"/>
        <w:adjustRightInd w:val="0"/>
        <w:spacing w:line="276" w:lineRule="auto"/>
        <w:ind w:firstLine="142"/>
        <w:rPr>
          <w:rFonts w:ascii="Times New Roman" w:hAnsi="Times New Roman"/>
          <w:i/>
          <w:iCs/>
          <w:sz w:val="24"/>
        </w:rPr>
      </w:pPr>
    </w:p>
    <w:p w14:paraId="25E1CBD8" w14:textId="77777777" w:rsidR="006865E8" w:rsidRPr="00100E69" w:rsidRDefault="006865E8" w:rsidP="00A0661D">
      <w:pPr>
        <w:autoSpaceDE w:val="0"/>
        <w:autoSpaceDN w:val="0"/>
        <w:adjustRightInd w:val="0"/>
        <w:spacing w:line="276" w:lineRule="auto"/>
        <w:ind w:firstLine="142"/>
        <w:rPr>
          <w:rFonts w:ascii="Times New Roman" w:hAnsi="Times New Roman"/>
          <w:sz w:val="24"/>
        </w:rPr>
      </w:pPr>
      <w:r w:rsidRPr="00100E69">
        <w:rPr>
          <w:rFonts w:ascii="Times New Roman" w:hAnsi="Times New Roman"/>
          <w:i/>
          <w:iCs/>
          <w:sz w:val="24"/>
        </w:rPr>
        <w:t>c)</w:t>
      </w:r>
      <w:r w:rsidRPr="00100E69">
        <w:rPr>
          <w:rFonts w:ascii="Times New Roman" w:hAnsi="Times New Roman"/>
          <w:sz w:val="24"/>
        </w:rPr>
        <w:t xml:space="preserve"> hátrányos megkülönböztetés a foglalkoztatás területén</w:t>
      </w:r>
      <w:r w:rsidR="0030613F" w:rsidRPr="00100E69">
        <w:rPr>
          <w:rFonts w:ascii="Times New Roman" w:hAnsi="Times New Roman"/>
          <w:sz w:val="24"/>
        </w:rPr>
        <w:t>.</w:t>
      </w:r>
    </w:p>
    <w:p w14:paraId="6255E240" w14:textId="77777777" w:rsidR="00031783" w:rsidRDefault="00031783" w:rsidP="00A0661D">
      <w:pPr>
        <w:autoSpaceDE w:val="0"/>
        <w:autoSpaceDN w:val="0"/>
        <w:adjustRightInd w:val="0"/>
        <w:spacing w:line="276" w:lineRule="auto"/>
        <w:ind w:firstLine="142"/>
        <w:rPr>
          <w:rFonts w:ascii="Times New Roman" w:hAnsi="Times New Roman"/>
          <w:sz w:val="24"/>
        </w:rPr>
      </w:pPr>
    </w:p>
    <w:p w14:paraId="13D5A7B7" w14:textId="77777777" w:rsidR="004C0EBE" w:rsidRPr="006350A7" w:rsidRDefault="004C0EBE" w:rsidP="00A0661D">
      <w:pPr>
        <w:spacing w:line="276" w:lineRule="auto"/>
        <w:rPr>
          <w:rFonts w:ascii="Times New Roman" w:hAnsi="Times New Roman"/>
          <w:sz w:val="24"/>
        </w:rPr>
      </w:pPr>
      <w:r w:rsidRPr="006350A7">
        <w:rPr>
          <w:rFonts w:ascii="Times New Roman" w:hAnsi="Times New Roman"/>
          <w:sz w:val="24"/>
        </w:rPr>
        <w:t>Önkormányzatunknak a foglalkoztatás területén tapasztalt hátrányos megkülönböztetésről nincs tudomása. Ezzel kapcsolatos bejelentés az elmúlt években nem érkezett sem az önkormányzattal szemben, sem az önkormányzat felé.</w:t>
      </w:r>
    </w:p>
    <w:p w14:paraId="068FD1A1" w14:textId="77777777" w:rsidR="004C0EBE" w:rsidRPr="006350A7" w:rsidRDefault="004C0EBE" w:rsidP="00A0661D">
      <w:pPr>
        <w:spacing w:line="276" w:lineRule="auto"/>
        <w:rPr>
          <w:rFonts w:ascii="Times New Roman" w:hAnsi="Times New Roman"/>
          <w:sz w:val="24"/>
        </w:rPr>
      </w:pPr>
      <w:r w:rsidRPr="006350A7">
        <w:rPr>
          <w:rFonts w:ascii="Times New Roman" w:hAnsi="Times New Roman"/>
          <w:sz w:val="24"/>
        </w:rPr>
        <w:t>Annak ellenére, hogy hátrányos megkülönböztetéssel kapcsolatban bejelentés nem érkezett az évek során, Önkormányzatunk fel van készülve arra is, ha a településen élő állampolgárt hátrányos megkülönböztetés éri. Ennek megfelelően a diszkrimináció elleni küzdelemben az első lépés annak elszenvedőit támogatni, és tájékoztatást adni, hogy milyen fórumokhoz fordulhatnak segítségért. (Egyenlő Bánásmódért Felelős Főigazgatóság, civil jogvédő szervezetek).</w:t>
      </w:r>
    </w:p>
    <w:p w14:paraId="5669BF2A" w14:textId="77777777" w:rsidR="004C0EBE" w:rsidRPr="006350A7" w:rsidRDefault="004C0EBE" w:rsidP="00A0661D">
      <w:pPr>
        <w:spacing w:line="276" w:lineRule="auto"/>
        <w:rPr>
          <w:rFonts w:ascii="Times New Roman" w:hAnsi="Times New Roman"/>
          <w:sz w:val="24"/>
        </w:rPr>
      </w:pPr>
      <w:r w:rsidRPr="006350A7">
        <w:rPr>
          <w:rFonts w:ascii="Times New Roman" w:hAnsi="Times New Roman"/>
          <w:sz w:val="24"/>
        </w:rPr>
        <w:t>Az Egyenlő Bánásmód Hatóság 2021. január 1-</w:t>
      </w:r>
      <w:r>
        <w:rPr>
          <w:rFonts w:ascii="Times New Roman" w:hAnsi="Times New Roman"/>
          <w:sz w:val="24"/>
        </w:rPr>
        <w:t>j</w:t>
      </w:r>
      <w:r w:rsidRPr="006350A7">
        <w:rPr>
          <w:rFonts w:ascii="Times New Roman" w:hAnsi="Times New Roman"/>
          <w:sz w:val="24"/>
        </w:rPr>
        <w:t>én beolvadt az Alapvető Jogok Biztosának Hivatalába.</w:t>
      </w:r>
    </w:p>
    <w:p w14:paraId="31D79882" w14:textId="77777777" w:rsidR="00031783" w:rsidRDefault="004C0EBE" w:rsidP="00A0661D">
      <w:pPr>
        <w:spacing w:line="276" w:lineRule="auto"/>
        <w:rPr>
          <w:rFonts w:ascii="Times New Roman" w:hAnsi="Times New Roman"/>
          <w:sz w:val="24"/>
        </w:rPr>
      </w:pPr>
      <w:r w:rsidRPr="006350A7">
        <w:rPr>
          <w:rFonts w:ascii="Times New Roman" w:hAnsi="Times New Roman"/>
          <w:sz w:val="24"/>
        </w:rPr>
        <w:t xml:space="preserve">Fentiek mellett, ahogy már korábban megfogalmaztuk, általánosságban elmondhatjuk, hogy az 50 év feletti munkavállalók elhelyezkedési esélyei rosszabbak a fiatalabb korosztályokénál. A munkáltatók természetesen nem jelölhetnek meg külön igényt az általuk alkalmazni kívánt munkavállalók életkorára tekintettel, ezzel együtt a városban minden bizonnyal előfordul hátrányos megkülönböztetés a foglalkoztatás területén az idősebb munkavállalók kárára, viszont ezzel kapcsolatban hivatalos adat nem áll rendelkezésre. </w:t>
      </w:r>
    </w:p>
    <w:p w14:paraId="37027C6F" w14:textId="77777777" w:rsidR="007251F4" w:rsidRPr="00100E69" w:rsidRDefault="007251F4" w:rsidP="00A0661D">
      <w:pPr>
        <w:spacing w:line="276" w:lineRule="auto"/>
        <w:rPr>
          <w:rFonts w:ascii="Times New Roman" w:hAnsi="Times New Roman"/>
          <w:sz w:val="24"/>
        </w:rPr>
      </w:pPr>
    </w:p>
    <w:p w14:paraId="756C738E" w14:textId="77777777" w:rsidR="006865E8" w:rsidRPr="00100E69" w:rsidRDefault="006865E8" w:rsidP="00A0661D">
      <w:pPr>
        <w:autoSpaceDE w:val="0"/>
        <w:autoSpaceDN w:val="0"/>
        <w:adjustRightInd w:val="0"/>
        <w:spacing w:line="276" w:lineRule="auto"/>
        <w:ind w:firstLine="142"/>
        <w:rPr>
          <w:rFonts w:ascii="Times New Roman" w:hAnsi="Times New Roman"/>
          <w:b/>
          <w:sz w:val="24"/>
        </w:rPr>
      </w:pPr>
      <w:smartTag w:uri="urn:schemas-microsoft-com:office:smarttags" w:element="metricconverter">
        <w:smartTagPr>
          <w:attr w:name="ProductID" w:val="6.3 A"/>
        </w:smartTagPr>
        <w:r w:rsidRPr="00100E69">
          <w:rPr>
            <w:rFonts w:ascii="Times New Roman" w:hAnsi="Times New Roman"/>
            <w:b/>
            <w:sz w:val="24"/>
          </w:rPr>
          <w:t>6.3 A</w:t>
        </w:r>
      </w:smartTag>
      <w:r w:rsidRPr="00100E69">
        <w:rPr>
          <w:rFonts w:ascii="Times New Roman" w:hAnsi="Times New Roman"/>
          <w:b/>
          <w:sz w:val="24"/>
        </w:rPr>
        <w:t xml:space="preserve"> közszolgáltatásokhoz, közösségi közlekedéshez, információhoz és a közösségi élet gyakorlásához való hozzáférés</w:t>
      </w:r>
    </w:p>
    <w:p w14:paraId="5C9A087E" w14:textId="77777777" w:rsidR="00971AEC" w:rsidRPr="00100E69" w:rsidRDefault="00971AEC" w:rsidP="00A0661D">
      <w:pPr>
        <w:autoSpaceDE w:val="0"/>
        <w:autoSpaceDN w:val="0"/>
        <w:adjustRightInd w:val="0"/>
        <w:spacing w:line="276" w:lineRule="auto"/>
        <w:ind w:firstLine="142"/>
        <w:rPr>
          <w:rFonts w:ascii="Times New Roman" w:hAnsi="Times New Roman"/>
          <w:i/>
          <w:iCs/>
          <w:sz w:val="24"/>
        </w:rPr>
      </w:pPr>
    </w:p>
    <w:p w14:paraId="1C44B7FF" w14:textId="77777777" w:rsidR="006865E8" w:rsidRPr="00100E69" w:rsidRDefault="006865E8">
      <w:pPr>
        <w:numPr>
          <w:ilvl w:val="0"/>
          <w:numId w:val="21"/>
        </w:numPr>
        <w:autoSpaceDE w:val="0"/>
        <w:autoSpaceDN w:val="0"/>
        <w:adjustRightInd w:val="0"/>
        <w:spacing w:line="276" w:lineRule="auto"/>
        <w:rPr>
          <w:rFonts w:ascii="Times New Roman" w:hAnsi="Times New Roman"/>
          <w:sz w:val="24"/>
        </w:rPr>
      </w:pPr>
      <w:r w:rsidRPr="00100E69">
        <w:rPr>
          <w:rFonts w:ascii="Times New Roman" w:hAnsi="Times New Roman"/>
          <w:sz w:val="24"/>
        </w:rPr>
        <w:t>az idősek egészségügyi és szociális szolgáltatásokhoz való hozzáférése</w:t>
      </w:r>
      <w:r w:rsidR="0030613F" w:rsidRPr="00100E69">
        <w:rPr>
          <w:rFonts w:ascii="Times New Roman" w:hAnsi="Times New Roman"/>
          <w:sz w:val="24"/>
        </w:rPr>
        <w:t>;</w:t>
      </w:r>
    </w:p>
    <w:p w14:paraId="13536C89" w14:textId="77777777" w:rsidR="00972267" w:rsidRDefault="005851E7" w:rsidP="00A0661D">
      <w:pPr>
        <w:autoSpaceDE w:val="0"/>
        <w:autoSpaceDN w:val="0"/>
        <w:adjustRightInd w:val="0"/>
        <w:spacing w:line="276" w:lineRule="auto"/>
        <w:ind w:firstLine="502"/>
        <w:rPr>
          <w:rFonts w:ascii="Times New Roman" w:hAnsi="Times New Roman"/>
          <w:i/>
          <w:sz w:val="24"/>
        </w:rPr>
      </w:pPr>
      <w:r w:rsidRPr="00100E69">
        <w:rPr>
          <w:rFonts w:ascii="Times New Roman" w:hAnsi="Times New Roman"/>
          <w:i/>
          <w:sz w:val="24"/>
        </w:rPr>
        <w:lastRenderedPageBreak/>
        <w:t>Tábla:</w:t>
      </w:r>
      <w:r w:rsidR="00DB19FF">
        <w:rPr>
          <w:rFonts w:ascii="Times New Roman" w:hAnsi="Times New Roman"/>
          <w:i/>
          <w:sz w:val="24"/>
        </w:rPr>
        <w:t xml:space="preserve">6.3; </w:t>
      </w:r>
      <w:r w:rsidRPr="00100E69">
        <w:rPr>
          <w:rFonts w:ascii="Times New Roman" w:hAnsi="Times New Roman"/>
          <w:i/>
          <w:sz w:val="24"/>
        </w:rPr>
        <w:t xml:space="preserve">6.3.1.; </w:t>
      </w:r>
    </w:p>
    <w:p w14:paraId="02776E68" w14:textId="77777777" w:rsidR="00DB19FF" w:rsidRDefault="00DB19FF" w:rsidP="00A0661D">
      <w:pPr>
        <w:autoSpaceDE w:val="0"/>
        <w:autoSpaceDN w:val="0"/>
        <w:adjustRightInd w:val="0"/>
        <w:spacing w:line="276" w:lineRule="auto"/>
        <w:ind w:firstLine="502"/>
        <w:rPr>
          <w:rFonts w:ascii="Times New Roman" w:hAnsi="Times New Roman"/>
          <w:i/>
          <w:sz w:val="24"/>
        </w:rPr>
      </w:pPr>
    </w:p>
    <w:tbl>
      <w:tblPr>
        <w:tblW w:w="10120" w:type="dxa"/>
        <w:jc w:val="center"/>
        <w:tblCellMar>
          <w:left w:w="70" w:type="dxa"/>
          <w:right w:w="70" w:type="dxa"/>
        </w:tblCellMar>
        <w:tblLook w:val="04A0" w:firstRow="1" w:lastRow="0" w:firstColumn="1" w:lastColumn="0" w:noHBand="0" w:noVBand="1"/>
      </w:tblPr>
      <w:tblGrid>
        <w:gridCol w:w="960"/>
        <w:gridCol w:w="3220"/>
        <w:gridCol w:w="3080"/>
        <w:gridCol w:w="2860"/>
      </w:tblGrid>
      <w:tr w:rsidR="00DB19FF" w:rsidRPr="00DB19FF" w14:paraId="5736E13E" w14:textId="77777777" w:rsidTr="00DB19FF">
        <w:trPr>
          <w:trHeight w:val="1095"/>
          <w:jc w:val="center"/>
        </w:trPr>
        <w:tc>
          <w:tcPr>
            <w:tcW w:w="1012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3AD34CD2" w14:textId="77777777" w:rsidR="00DB19FF" w:rsidRPr="00DB19FF" w:rsidRDefault="00DB19FF" w:rsidP="00A0661D">
            <w:pPr>
              <w:spacing w:line="276" w:lineRule="auto"/>
              <w:jc w:val="center"/>
              <w:rPr>
                <w:rFonts w:cs="Calibri"/>
                <w:b/>
                <w:bCs/>
                <w:szCs w:val="22"/>
              </w:rPr>
            </w:pPr>
            <w:r w:rsidRPr="00DB19FF">
              <w:rPr>
                <w:rFonts w:cs="Calibri"/>
                <w:b/>
                <w:bCs/>
                <w:szCs w:val="22"/>
              </w:rPr>
              <w:t xml:space="preserve">6.3. számú táblázat – Nyugdíjban, ellátásban, járadékban és egyéb járandóságban részesülők száma </w:t>
            </w:r>
            <w:r w:rsidRPr="00DB19FF">
              <w:rPr>
                <w:rFonts w:cs="Calibri"/>
                <w:i/>
                <w:iCs/>
                <w:szCs w:val="22"/>
              </w:rPr>
              <w:t>(Megegyezik a 6.1.1-es táblázattal)</w:t>
            </w:r>
          </w:p>
        </w:tc>
      </w:tr>
      <w:tr w:rsidR="00DB19FF" w:rsidRPr="00DB19FF" w14:paraId="7BB1F7ED" w14:textId="77777777" w:rsidTr="00DB19FF">
        <w:trPr>
          <w:trHeight w:val="1380"/>
          <w:jc w:val="center"/>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14:paraId="6F6BE6E8" w14:textId="77777777" w:rsidR="00DB19FF" w:rsidRPr="00DB19FF" w:rsidRDefault="00DB19FF" w:rsidP="00A0661D">
            <w:pPr>
              <w:spacing w:line="276" w:lineRule="auto"/>
              <w:jc w:val="center"/>
              <w:rPr>
                <w:rFonts w:cs="Calibri"/>
                <w:b/>
                <w:bCs/>
                <w:szCs w:val="22"/>
              </w:rPr>
            </w:pPr>
            <w:r w:rsidRPr="00DB19FF">
              <w:rPr>
                <w:rFonts w:cs="Calibri"/>
                <w:b/>
                <w:bCs/>
                <w:szCs w:val="22"/>
              </w:rPr>
              <w:t>Év</w:t>
            </w:r>
          </w:p>
        </w:tc>
        <w:tc>
          <w:tcPr>
            <w:tcW w:w="3220" w:type="dxa"/>
            <w:tcBorders>
              <w:top w:val="nil"/>
              <w:left w:val="nil"/>
              <w:bottom w:val="single" w:sz="4" w:space="0" w:color="auto"/>
              <w:right w:val="single" w:sz="4" w:space="0" w:color="auto"/>
            </w:tcBorders>
            <w:shd w:val="clear" w:color="000000" w:fill="E2EFDA"/>
            <w:vAlign w:val="center"/>
            <w:hideMark/>
          </w:tcPr>
          <w:p w14:paraId="198634E4" w14:textId="77777777" w:rsidR="00DB19FF" w:rsidRPr="00DB19FF" w:rsidRDefault="00DB19FF" w:rsidP="00A0661D">
            <w:pPr>
              <w:spacing w:line="276" w:lineRule="auto"/>
              <w:jc w:val="center"/>
              <w:rPr>
                <w:rFonts w:cs="Calibri"/>
                <w:b/>
                <w:bCs/>
                <w:szCs w:val="22"/>
              </w:rPr>
            </w:pPr>
            <w:r w:rsidRPr="00DB19FF">
              <w:rPr>
                <w:rFonts w:cs="Calibri"/>
                <w:b/>
                <w:bCs/>
                <w:szCs w:val="22"/>
              </w:rPr>
              <w:t xml:space="preserve">Nyugdíjban, ellátásban, járadékban és egyéb járandóságban részesülő férfiak száma </w:t>
            </w:r>
            <w:r w:rsidRPr="00DB19FF">
              <w:rPr>
                <w:rFonts w:cs="Calibri"/>
                <w:szCs w:val="22"/>
              </w:rPr>
              <w:t>(TS 063)</w:t>
            </w:r>
          </w:p>
        </w:tc>
        <w:tc>
          <w:tcPr>
            <w:tcW w:w="3080" w:type="dxa"/>
            <w:tcBorders>
              <w:top w:val="nil"/>
              <w:left w:val="nil"/>
              <w:bottom w:val="single" w:sz="4" w:space="0" w:color="auto"/>
              <w:right w:val="single" w:sz="4" w:space="0" w:color="auto"/>
            </w:tcBorders>
            <w:shd w:val="clear" w:color="000000" w:fill="E2EFDA"/>
            <w:vAlign w:val="center"/>
            <w:hideMark/>
          </w:tcPr>
          <w:p w14:paraId="4CA7C3CD" w14:textId="77777777" w:rsidR="00DB19FF" w:rsidRPr="00DB19FF" w:rsidRDefault="00DB19FF" w:rsidP="00A0661D">
            <w:pPr>
              <w:spacing w:line="276" w:lineRule="auto"/>
              <w:jc w:val="center"/>
              <w:rPr>
                <w:rFonts w:cs="Calibri"/>
                <w:b/>
                <w:bCs/>
                <w:szCs w:val="22"/>
              </w:rPr>
            </w:pPr>
            <w:r w:rsidRPr="00DB19FF">
              <w:rPr>
                <w:rFonts w:cs="Calibri"/>
                <w:b/>
                <w:bCs/>
                <w:szCs w:val="22"/>
              </w:rPr>
              <w:t xml:space="preserve">Nyugdíjban, ellátásban, járadékban és egyéb járandóságban részesülő nők száma </w:t>
            </w:r>
            <w:r w:rsidRPr="00DB19FF">
              <w:rPr>
                <w:rFonts w:cs="Calibri"/>
                <w:szCs w:val="22"/>
              </w:rPr>
              <w:t>(TS 064)</w:t>
            </w:r>
          </w:p>
        </w:tc>
        <w:tc>
          <w:tcPr>
            <w:tcW w:w="2860" w:type="dxa"/>
            <w:tcBorders>
              <w:top w:val="nil"/>
              <w:left w:val="nil"/>
              <w:bottom w:val="single" w:sz="4" w:space="0" w:color="auto"/>
              <w:right w:val="single" w:sz="4" w:space="0" w:color="auto"/>
            </w:tcBorders>
            <w:shd w:val="clear" w:color="000000" w:fill="E2EFDA"/>
            <w:vAlign w:val="center"/>
            <w:hideMark/>
          </w:tcPr>
          <w:p w14:paraId="5B0F796C" w14:textId="77777777" w:rsidR="00DB19FF" w:rsidRPr="00DB19FF" w:rsidRDefault="00DB19FF" w:rsidP="00A0661D">
            <w:pPr>
              <w:spacing w:line="276" w:lineRule="auto"/>
              <w:jc w:val="center"/>
              <w:rPr>
                <w:rFonts w:cs="Calibri"/>
                <w:b/>
                <w:bCs/>
                <w:szCs w:val="22"/>
              </w:rPr>
            </w:pPr>
            <w:r w:rsidRPr="00DB19FF">
              <w:rPr>
                <w:rFonts w:cs="Calibri"/>
                <w:b/>
                <w:bCs/>
                <w:szCs w:val="22"/>
              </w:rPr>
              <w:t>Összes nyugdíjas</w:t>
            </w:r>
          </w:p>
        </w:tc>
      </w:tr>
      <w:tr w:rsidR="00DB19FF" w:rsidRPr="00DB19FF" w14:paraId="592BFC07" w14:textId="77777777" w:rsidTr="00DB19FF">
        <w:trPr>
          <w:trHeight w:val="330"/>
          <w:jc w:val="center"/>
        </w:trPr>
        <w:tc>
          <w:tcPr>
            <w:tcW w:w="960" w:type="dxa"/>
            <w:tcBorders>
              <w:top w:val="nil"/>
              <w:left w:val="single" w:sz="4" w:space="0" w:color="auto"/>
              <w:bottom w:val="single" w:sz="4" w:space="0" w:color="auto"/>
              <w:right w:val="single" w:sz="4" w:space="0" w:color="auto"/>
            </w:tcBorders>
            <w:vAlign w:val="center"/>
            <w:hideMark/>
          </w:tcPr>
          <w:p w14:paraId="75813B2D" w14:textId="77777777" w:rsidR="00DB19FF" w:rsidRPr="00DB19FF" w:rsidRDefault="00DB19FF" w:rsidP="00A0661D">
            <w:pPr>
              <w:spacing w:line="276" w:lineRule="auto"/>
              <w:jc w:val="center"/>
              <w:rPr>
                <w:rFonts w:cs="Calibri"/>
                <w:szCs w:val="22"/>
              </w:rPr>
            </w:pPr>
            <w:r w:rsidRPr="00DB19FF">
              <w:rPr>
                <w:rFonts w:cs="Calibri"/>
                <w:szCs w:val="22"/>
              </w:rPr>
              <w:t>2015</w:t>
            </w:r>
          </w:p>
        </w:tc>
        <w:tc>
          <w:tcPr>
            <w:tcW w:w="3220" w:type="dxa"/>
            <w:tcBorders>
              <w:top w:val="nil"/>
              <w:left w:val="nil"/>
              <w:bottom w:val="single" w:sz="4" w:space="0" w:color="auto"/>
              <w:right w:val="single" w:sz="4" w:space="0" w:color="auto"/>
            </w:tcBorders>
            <w:vAlign w:val="center"/>
            <w:hideMark/>
          </w:tcPr>
          <w:p w14:paraId="79C825C1" w14:textId="77777777" w:rsidR="00DB19FF" w:rsidRPr="00DB19FF" w:rsidRDefault="00DB19FF" w:rsidP="00A0661D">
            <w:pPr>
              <w:spacing w:line="276" w:lineRule="auto"/>
              <w:jc w:val="center"/>
              <w:rPr>
                <w:rFonts w:cs="Calibri"/>
                <w:sz w:val="20"/>
                <w:szCs w:val="20"/>
              </w:rPr>
            </w:pPr>
            <w:r w:rsidRPr="00DB19FF">
              <w:rPr>
                <w:rFonts w:cs="Calibri"/>
                <w:sz w:val="20"/>
                <w:szCs w:val="20"/>
              </w:rPr>
              <w:t>1429</w:t>
            </w:r>
          </w:p>
        </w:tc>
        <w:tc>
          <w:tcPr>
            <w:tcW w:w="3080" w:type="dxa"/>
            <w:tcBorders>
              <w:top w:val="nil"/>
              <w:left w:val="nil"/>
              <w:bottom w:val="single" w:sz="4" w:space="0" w:color="auto"/>
              <w:right w:val="single" w:sz="4" w:space="0" w:color="auto"/>
            </w:tcBorders>
            <w:vAlign w:val="center"/>
            <w:hideMark/>
          </w:tcPr>
          <w:p w14:paraId="0E5D596C" w14:textId="77777777" w:rsidR="00DB19FF" w:rsidRPr="00DB19FF" w:rsidRDefault="00DB19FF" w:rsidP="00A0661D">
            <w:pPr>
              <w:spacing w:line="276" w:lineRule="auto"/>
              <w:jc w:val="center"/>
              <w:rPr>
                <w:rFonts w:cs="Calibri"/>
                <w:sz w:val="20"/>
                <w:szCs w:val="20"/>
              </w:rPr>
            </w:pPr>
            <w:r w:rsidRPr="00DB19FF">
              <w:rPr>
                <w:rFonts w:cs="Calibri"/>
                <w:sz w:val="20"/>
                <w:szCs w:val="20"/>
              </w:rPr>
              <w:t>2181</w:t>
            </w:r>
          </w:p>
        </w:tc>
        <w:tc>
          <w:tcPr>
            <w:tcW w:w="2860" w:type="dxa"/>
            <w:tcBorders>
              <w:top w:val="nil"/>
              <w:left w:val="nil"/>
              <w:bottom w:val="single" w:sz="4" w:space="0" w:color="auto"/>
              <w:right w:val="single" w:sz="4" w:space="0" w:color="auto"/>
            </w:tcBorders>
            <w:shd w:val="clear" w:color="000000" w:fill="FCE4D6"/>
            <w:vAlign w:val="center"/>
            <w:hideMark/>
          </w:tcPr>
          <w:p w14:paraId="2E3C44E6" w14:textId="77777777" w:rsidR="00DB19FF" w:rsidRPr="00DB19FF" w:rsidRDefault="00DB19FF" w:rsidP="00A0661D">
            <w:pPr>
              <w:spacing w:line="276" w:lineRule="auto"/>
              <w:jc w:val="center"/>
              <w:rPr>
                <w:rFonts w:cs="Calibri"/>
                <w:sz w:val="20"/>
                <w:szCs w:val="20"/>
              </w:rPr>
            </w:pPr>
            <w:r w:rsidRPr="00DB19FF">
              <w:rPr>
                <w:rFonts w:cs="Calibri"/>
                <w:sz w:val="20"/>
                <w:szCs w:val="20"/>
              </w:rPr>
              <w:t>3610</w:t>
            </w:r>
          </w:p>
        </w:tc>
      </w:tr>
      <w:tr w:rsidR="00DB19FF" w:rsidRPr="00DB19FF" w14:paraId="34CA8295" w14:textId="77777777" w:rsidTr="00DB19FF">
        <w:trPr>
          <w:trHeight w:val="300"/>
          <w:jc w:val="center"/>
        </w:trPr>
        <w:tc>
          <w:tcPr>
            <w:tcW w:w="960" w:type="dxa"/>
            <w:tcBorders>
              <w:top w:val="nil"/>
              <w:left w:val="single" w:sz="4" w:space="0" w:color="auto"/>
              <w:bottom w:val="single" w:sz="4" w:space="0" w:color="auto"/>
              <w:right w:val="single" w:sz="4" w:space="0" w:color="auto"/>
            </w:tcBorders>
            <w:vAlign w:val="center"/>
            <w:hideMark/>
          </w:tcPr>
          <w:p w14:paraId="07707588" w14:textId="77777777" w:rsidR="00DB19FF" w:rsidRPr="00DB19FF" w:rsidRDefault="00DB19FF" w:rsidP="00A0661D">
            <w:pPr>
              <w:spacing w:line="276" w:lineRule="auto"/>
              <w:jc w:val="center"/>
              <w:rPr>
                <w:rFonts w:cs="Calibri"/>
                <w:szCs w:val="22"/>
              </w:rPr>
            </w:pPr>
            <w:r w:rsidRPr="00DB19FF">
              <w:rPr>
                <w:rFonts w:cs="Calibri"/>
                <w:szCs w:val="22"/>
              </w:rPr>
              <w:t>2016</w:t>
            </w:r>
          </w:p>
        </w:tc>
        <w:tc>
          <w:tcPr>
            <w:tcW w:w="3220" w:type="dxa"/>
            <w:tcBorders>
              <w:top w:val="nil"/>
              <w:left w:val="nil"/>
              <w:bottom w:val="single" w:sz="4" w:space="0" w:color="auto"/>
              <w:right w:val="single" w:sz="4" w:space="0" w:color="auto"/>
            </w:tcBorders>
            <w:vAlign w:val="center"/>
            <w:hideMark/>
          </w:tcPr>
          <w:p w14:paraId="0059A5D9" w14:textId="77777777" w:rsidR="00DB19FF" w:rsidRPr="00DB19FF" w:rsidRDefault="00DB19FF" w:rsidP="00A0661D">
            <w:pPr>
              <w:spacing w:line="276" w:lineRule="auto"/>
              <w:jc w:val="center"/>
              <w:rPr>
                <w:rFonts w:cs="Calibri"/>
                <w:sz w:val="20"/>
                <w:szCs w:val="20"/>
              </w:rPr>
            </w:pPr>
            <w:r w:rsidRPr="00DB19FF">
              <w:rPr>
                <w:rFonts w:cs="Calibri"/>
                <w:sz w:val="20"/>
                <w:szCs w:val="20"/>
              </w:rPr>
              <w:t>1412</w:t>
            </w:r>
          </w:p>
        </w:tc>
        <w:tc>
          <w:tcPr>
            <w:tcW w:w="3080" w:type="dxa"/>
            <w:tcBorders>
              <w:top w:val="nil"/>
              <w:left w:val="nil"/>
              <w:bottom w:val="single" w:sz="4" w:space="0" w:color="auto"/>
              <w:right w:val="single" w:sz="4" w:space="0" w:color="auto"/>
            </w:tcBorders>
            <w:vAlign w:val="center"/>
            <w:hideMark/>
          </w:tcPr>
          <w:p w14:paraId="0A3C153B" w14:textId="77777777" w:rsidR="00DB19FF" w:rsidRPr="00DB19FF" w:rsidRDefault="00DB19FF" w:rsidP="00A0661D">
            <w:pPr>
              <w:spacing w:line="276" w:lineRule="auto"/>
              <w:jc w:val="center"/>
              <w:rPr>
                <w:rFonts w:cs="Calibri"/>
                <w:sz w:val="20"/>
                <w:szCs w:val="20"/>
              </w:rPr>
            </w:pPr>
            <w:r w:rsidRPr="00DB19FF">
              <w:rPr>
                <w:rFonts w:cs="Calibri"/>
                <w:sz w:val="20"/>
                <w:szCs w:val="20"/>
              </w:rPr>
              <w:t>2167</w:t>
            </w:r>
          </w:p>
        </w:tc>
        <w:tc>
          <w:tcPr>
            <w:tcW w:w="2860" w:type="dxa"/>
            <w:tcBorders>
              <w:top w:val="nil"/>
              <w:left w:val="nil"/>
              <w:bottom w:val="single" w:sz="4" w:space="0" w:color="auto"/>
              <w:right w:val="single" w:sz="4" w:space="0" w:color="auto"/>
            </w:tcBorders>
            <w:shd w:val="clear" w:color="000000" w:fill="FCE4D6"/>
            <w:vAlign w:val="center"/>
            <w:hideMark/>
          </w:tcPr>
          <w:p w14:paraId="3E073008" w14:textId="77777777" w:rsidR="00DB19FF" w:rsidRPr="00DB19FF" w:rsidRDefault="00DB19FF" w:rsidP="00A0661D">
            <w:pPr>
              <w:spacing w:line="276" w:lineRule="auto"/>
              <w:jc w:val="center"/>
              <w:rPr>
                <w:rFonts w:cs="Calibri"/>
                <w:sz w:val="20"/>
                <w:szCs w:val="20"/>
              </w:rPr>
            </w:pPr>
            <w:r w:rsidRPr="00DB19FF">
              <w:rPr>
                <w:rFonts w:cs="Calibri"/>
                <w:sz w:val="20"/>
                <w:szCs w:val="20"/>
              </w:rPr>
              <w:t>3579</w:t>
            </w:r>
          </w:p>
        </w:tc>
      </w:tr>
      <w:tr w:rsidR="00DB19FF" w:rsidRPr="00DB19FF" w14:paraId="7CDEFF67" w14:textId="77777777" w:rsidTr="00DB19FF">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580056F5" w14:textId="77777777" w:rsidR="00DB19FF" w:rsidRPr="00DB19FF" w:rsidRDefault="00DB19FF" w:rsidP="00A0661D">
            <w:pPr>
              <w:spacing w:line="276" w:lineRule="auto"/>
              <w:jc w:val="center"/>
              <w:rPr>
                <w:rFonts w:cs="Calibri"/>
                <w:szCs w:val="22"/>
              </w:rPr>
            </w:pPr>
            <w:r w:rsidRPr="00DB19FF">
              <w:rPr>
                <w:rFonts w:cs="Calibri"/>
                <w:szCs w:val="22"/>
              </w:rPr>
              <w:t>2017</w:t>
            </w:r>
          </w:p>
        </w:tc>
        <w:tc>
          <w:tcPr>
            <w:tcW w:w="3220" w:type="dxa"/>
            <w:tcBorders>
              <w:top w:val="nil"/>
              <w:left w:val="nil"/>
              <w:bottom w:val="single" w:sz="4" w:space="0" w:color="auto"/>
              <w:right w:val="single" w:sz="4" w:space="0" w:color="auto"/>
            </w:tcBorders>
            <w:vAlign w:val="center"/>
            <w:hideMark/>
          </w:tcPr>
          <w:p w14:paraId="2014E420" w14:textId="77777777" w:rsidR="00DB19FF" w:rsidRPr="00DB19FF" w:rsidRDefault="00DB19FF" w:rsidP="00A0661D">
            <w:pPr>
              <w:spacing w:line="276" w:lineRule="auto"/>
              <w:jc w:val="center"/>
              <w:rPr>
                <w:rFonts w:cs="Calibri"/>
                <w:sz w:val="20"/>
                <w:szCs w:val="20"/>
              </w:rPr>
            </w:pPr>
            <w:r w:rsidRPr="00DB19FF">
              <w:rPr>
                <w:rFonts w:cs="Calibri"/>
                <w:sz w:val="20"/>
                <w:szCs w:val="20"/>
              </w:rPr>
              <w:t>1405</w:t>
            </w:r>
          </w:p>
        </w:tc>
        <w:tc>
          <w:tcPr>
            <w:tcW w:w="3080" w:type="dxa"/>
            <w:tcBorders>
              <w:top w:val="nil"/>
              <w:left w:val="nil"/>
              <w:bottom w:val="single" w:sz="4" w:space="0" w:color="auto"/>
              <w:right w:val="single" w:sz="4" w:space="0" w:color="auto"/>
            </w:tcBorders>
            <w:vAlign w:val="center"/>
            <w:hideMark/>
          </w:tcPr>
          <w:p w14:paraId="5C806169" w14:textId="77777777" w:rsidR="00DB19FF" w:rsidRPr="00DB19FF" w:rsidRDefault="00DB19FF" w:rsidP="00A0661D">
            <w:pPr>
              <w:spacing w:line="276" w:lineRule="auto"/>
              <w:jc w:val="center"/>
              <w:rPr>
                <w:rFonts w:cs="Calibri"/>
                <w:sz w:val="20"/>
                <w:szCs w:val="20"/>
              </w:rPr>
            </w:pPr>
            <w:r w:rsidRPr="00DB19FF">
              <w:rPr>
                <w:rFonts w:cs="Calibri"/>
                <w:sz w:val="20"/>
                <w:szCs w:val="20"/>
              </w:rPr>
              <w:t>2150</w:t>
            </w:r>
          </w:p>
        </w:tc>
        <w:tc>
          <w:tcPr>
            <w:tcW w:w="2860" w:type="dxa"/>
            <w:tcBorders>
              <w:top w:val="nil"/>
              <w:left w:val="nil"/>
              <w:bottom w:val="single" w:sz="4" w:space="0" w:color="auto"/>
              <w:right w:val="single" w:sz="4" w:space="0" w:color="auto"/>
            </w:tcBorders>
            <w:shd w:val="clear" w:color="000000" w:fill="FCE4D6"/>
            <w:vAlign w:val="center"/>
            <w:hideMark/>
          </w:tcPr>
          <w:p w14:paraId="4425E56A" w14:textId="77777777" w:rsidR="00DB19FF" w:rsidRPr="00DB19FF" w:rsidRDefault="00DB19FF" w:rsidP="00A0661D">
            <w:pPr>
              <w:spacing w:line="276" w:lineRule="auto"/>
              <w:jc w:val="center"/>
              <w:rPr>
                <w:rFonts w:cs="Calibri"/>
                <w:sz w:val="20"/>
                <w:szCs w:val="20"/>
              </w:rPr>
            </w:pPr>
            <w:r w:rsidRPr="00DB19FF">
              <w:rPr>
                <w:rFonts w:cs="Calibri"/>
                <w:sz w:val="20"/>
                <w:szCs w:val="20"/>
              </w:rPr>
              <w:t>3555</w:t>
            </w:r>
          </w:p>
        </w:tc>
      </w:tr>
      <w:tr w:rsidR="00DB19FF" w:rsidRPr="00DB19FF" w14:paraId="451A590E" w14:textId="77777777" w:rsidTr="00DB19FF">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11F901D7" w14:textId="77777777" w:rsidR="00DB19FF" w:rsidRPr="00DB19FF" w:rsidRDefault="00DB19FF" w:rsidP="00A0661D">
            <w:pPr>
              <w:spacing w:line="276" w:lineRule="auto"/>
              <w:jc w:val="center"/>
              <w:rPr>
                <w:rFonts w:cs="Calibri"/>
                <w:szCs w:val="22"/>
              </w:rPr>
            </w:pPr>
            <w:r w:rsidRPr="00DB19FF">
              <w:rPr>
                <w:rFonts w:cs="Calibri"/>
                <w:szCs w:val="22"/>
              </w:rPr>
              <w:t>2018</w:t>
            </w:r>
          </w:p>
        </w:tc>
        <w:tc>
          <w:tcPr>
            <w:tcW w:w="3220" w:type="dxa"/>
            <w:tcBorders>
              <w:top w:val="nil"/>
              <w:left w:val="nil"/>
              <w:bottom w:val="single" w:sz="4" w:space="0" w:color="auto"/>
              <w:right w:val="single" w:sz="4" w:space="0" w:color="auto"/>
            </w:tcBorders>
            <w:vAlign w:val="center"/>
            <w:hideMark/>
          </w:tcPr>
          <w:p w14:paraId="18C84C7B" w14:textId="77777777" w:rsidR="00DB19FF" w:rsidRPr="00DB19FF" w:rsidRDefault="00DB19FF" w:rsidP="00A0661D">
            <w:pPr>
              <w:spacing w:line="276" w:lineRule="auto"/>
              <w:jc w:val="center"/>
              <w:rPr>
                <w:rFonts w:cs="Calibri"/>
                <w:sz w:val="20"/>
                <w:szCs w:val="20"/>
              </w:rPr>
            </w:pPr>
            <w:r w:rsidRPr="00DB19FF">
              <w:rPr>
                <w:rFonts w:cs="Calibri"/>
                <w:sz w:val="20"/>
                <w:szCs w:val="20"/>
              </w:rPr>
              <w:t>1404</w:t>
            </w:r>
          </w:p>
        </w:tc>
        <w:tc>
          <w:tcPr>
            <w:tcW w:w="3080" w:type="dxa"/>
            <w:tcBorders>
              <w:top w:val="nil"/>
              <w:left w:val="nil"/>
              <w:bottom w:val="single" w:sz="4" w:space="0" w:color="auto"/>
              <w:right w:val="single" w:sz="4" w:space="0" w:color="auto"/>
            </w:tcBorders>
            <w:vAlign w:val="center"/>
            <w:hideMark/>
          </w:tcPr>
          <w:p w14:paraId="572AC713" w14:textId="77777777" w:rsidR="00DB19FF" w:rsidRPr="00DB19FF" w:rsidRDefault="00DB19FF" w:rsidP="00A0661D">
            <w:pPr>
              <w:spacing w:line="276" w:lineRule="auto"/>
              <w:jc w:val="center"/>
              <w:rPr>
                <w:rFonts w:cs="Calibri"/>
                <w:sz w:val="20"/>
                <w:szCs w:val="20"/>
              </w:rPr>
            </w:pPr>
            <w:r w:rsidRPr="00DB19FF">
              <w:rPr>
                <w:rFonts w:cs="Calibri"/>
                <w:sz w:val="20"/>
                <w:szCs w:val="20"/>
              </w:rPr>
              <w:t>2138</w:t>
            </w:r>
          </w:p>
        </w:tc>
        <w:tc>
          <w:tcPr>
            <w:tcW w:w="2860" w:type="dxa"/>
            <w:tcBorders>
              <w:top w:val="nil"/>
              <w:left w:val="nil"/>
              <w:bottom w:val="single" w:sz="4" w:space="0" w:color="auto"/>
              <w:right w:val="single" w:sz="4" w:space="0" w:color="auto"/>
            </w:tcBorders>
            <w:shd w:val="clear" w:color="000000" w:fill="FCE4D6"/>
            <w:vAlign w:val="center"/>
            <w:hideMark/>
          </w:tcPr>
          <w:p w14:paraId="1F240D2E" w14:textId="77777777" w:rsidR="00DB19FF" w:rsidRPr="00DB19FF" w:rsidRDefault="00DB19FF" w:rsidP="00A0661D">
            <w:pPr>
              <w:spacing w:line="276" w:lineRule="auto"/>
              <w:jc w:val="center"/>
              <w:rPr>
                <w:rFonts w:cs="Calibri"/>
                <w:sz w:val="20"/>
                <w:szCs w:val="20"/>
              </w:rPr>
            </w:pPr>
            <w:r w:rsidRPr="00DB19FF">
              <w:rPr>
                <w:rFonts w:cs="Calibri"/>
                <w:sz w:val="20"/>
                <w:szCs w:val="20"/>
              </w:rPr>
              <w:t>3542</w:t>
            </w:r>
          </w:p>
        </w:tc>
      </w:tr>
      <w:tr w:rsidR="00DB19FF" w:rsidRPr="00DB19FF" w14:paraId="3AE9CF9E" w14:textId="77777777" w:rsidTr="00DB19FF">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1ED74288" w14:textId="77777777" w:rsidR="00DB19FF" w:rsidRPr="00DB19FF" w:rsidRDefault="00DB19FF" w:rsidP="00A0661D">
            <w:pPr>
              <w:spacing w:line="276" w:lineRule="auto"/>
              <w:jc w:val="center"/>
              <w:rPr>
                <w:rFonts w:cs="Calibri"/>
                <w:szCs w:val="22"/>
              </w:rPr>
            </w:pPr>
            <w:r w:rsidRPr="00DB19FF">
              <w:rPr>
                <w:rFonts w:cs="Calibri"/>
                <w:szCs w:val="22"/>
              </w:rPr>
              <w:t>2019</w:t>
            </w:r>
          </w:p>
        </w:tc>
        <w:tc>
          <w:tcPr>
            <w:tcW w:w="3220" w:type="dxa"/>
            <w:tcBorders>
              <w:top w:val="nil"/>
              <w:left w:val="nil"/>
              <w:bottom w:val="single" w:sz="4" w:space="0" w:color="auto"/>
              <w:right w:val="single" w:sz="4" w:space="0" w:color="auto"/>
            </w:tcBorders>
            <w:vAlign w:val="center"/>
            <w:hideMark/>
          </w:tcPr>
          <w:p w14:paraId="43202A15" w14:textId="77777777" w:rsidR="00DB19FF" w:rsidRPr="00DB19FF" w:rsidRDefault="00DB19FF" w:rsidP="00A0661D">
            <w:pPr>
              <w:spacing w:line="276" w:lineRule="auto"/>
              <w:jc w:val="center"/>
              <w:rPr>
                <w:rFonts w:cs="Calibri"/>
                <w:sz w:val="20"/>
                <w:szCs w:val="20"/>
              </w:rPr>
            </w:pPr>
            <w:r w:rsidRPr="00DB19FF">
              <w:rPr>
                <w:rFonts w:cs="Calibri"/>
                <w:sz w:val="20"/>
                <w:szCs w:val="20"/>
              </w:rPr>
              <w:t>1422</w:t>
            </w:r>
          </w:p>
        </w:tc>
        <w:tc>
          <w:tcPr>
            <w:tcW w:w="3080" w:type="dxa"/>
            <w:tcBorders>
              <w:top w:val="nil"/>
              <w:left w:val="nil"/>
              <w:bottom w:val="single" w:sz="4" w:space="0" w:color="auto"/>
              <w:right w:val="single" w:sz="4" w:space="0" w:color="auto"/>
            </w:tcBorders>
            <w:vAlign w:val="center"/>
            <w:hideMark/>
          </w:tcPr>
          <w:p w14:paraId="43FB36D4" w14:textId="77777777" w:rsidR="00DB19FF" w:rsidRPr="00DB19FF" w:rsidRDefault="00DB19FF" w:rsidP="00A0661D">
            <w:pPr>
              <w:spacing w:line="276" w:lineRule="auto"/>
              <w:jc w:val="center"/>
              <w:rPr>
                <w:rFonts w:cs="Calibri"/>
                <w:sz w:val="20"/>
                <w:szCs w:val="20"/>
              </w:rPr>
            </w:pPr>
            <w:r w:rsidRPr="00DB19FF">
              <w:rPr>
                <w:rFonts w:cs="Calibri"/>
                <w:sz w:val="20"/>
                <w:szCs w:val="20"/>
              </w:rPr>
              <w:t>2138</w:t>
            </w:r>
          </w:p>
        </w:tc>
        <w:tc>
          <w:tcPr>
            <w:tcW w:w="2860" w:type="dxa"/>
            <w:tcBorders>
              <w:top w:val="nil"/>
              <w:left w:val="nil"/>
              <w:bottom w:val="single" w:sz="4" w:space="0" w:color="auto"/>
              <w:right w:val="single" w:sz="4" w:space="0" w:color="auto"/>
            </w:tcBorders>
            <w:shd w:val="clear" w:color="000000" w:fill="FCE4D6"/>
            <w:vAlign w:val="center"/>
            <w:hideMark/>
          </w:tcPr>
          <w:p w14:paraId="17733CA2" w14:textId="77777777" w:rsidR="00DB19FF" w:rsidRPr="00DB19FF" w:rsidRDefault="00DB19FF" w:rsidP="00A0661D">
            <w:pPr>
              <w:spacing w:line="276" w:lineRule="auto"/>
              <w:jc w:val="center"/>
              <w:rPr>
                <w:rFonts w:cs="Calibri"/>
                <w:sz w:val="20"/>
                <w:szCs w:val="20"/>
              </w:rPr>
            </w:pPr>
            <w:r w:rsidRPr="00DB19FF">
              <w:rPr>
                <w:rFonts w:cs="Calibri"/>
                <w:sz w:val="20"/>
                <w:szCs w:val="20"/>
              </w:rPr>
              <w:t>3560</w:t>
            </w:r>
          </w:p>
        </w:tc>
      </w:tr>
      <w:tr w:rsidR="00DB19FF" w:rsidRPr="00DB19FF" w14:paraId="480EA92B" w14:textId="77777777" w:rsidTr="00DB19FF">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36CEC627" w14:textId="77777777" w:rsidR="00DB19FF" w:rsidRPr="00DB19FF" w:rsidRDefault="00DB19FF" w:rsidP="00A0661D">
            <w:pPr>
              <w:spacing w:line="276" w:lineRule="auto"/>
              <w:jc w:val="center"/>
              <w:rPr>
                <w:rFonts w:cs="Calibri"/>
                <w:szCs w:val="22"/>
              </w:rPr>
            </w:pPr>
            <w:r w:rsidRPr="00DB19FF">
              <w:rPr>
                <w:rFonts w:cs="Calibri"/>
                <w:szCs w:val="22"/>
              </w:rPr>
              <w:t>2020</w:t>
            </w:r>
          </w:p>
        </w:tc>
        <w:tc>
          <w:tcPr>
            <w:tcW w:w="3220" w:type="dxa"/>
            <w:tcBorders>
              <w:top w:val="nil"/>
              <w:left w:val="nil"/>
              <w:bottom w:val="single" w:sz="4" w:space="0" w:color="auto"/>
              <w:right w:val="single" w:sz="4" w:space="0" w:color="auto"/>
            </w:tcBorders>
            <w:vAlign w:val="center"/>
            <w:hideMark/>
          </w:tcPr>
          <w:p w14:paraId="35949345" w14:textId="77777777" w:rsidR="00DB19FF" w:rsidRPr="00DB19FF" w:rsidRDefault="00DB19FF" w:rsidP="00A0661D">
            <w:pPr>
              <w:spacing w:line="276" w:lineRule="auto"/>
              <w:jc w:val="center"/>
              <w:rPr>
                <w:rFonts w:cs="Calibri"/>
                <w:sz w:val="20"/>
                <w:szCs w:val="20"/>
              </w:rPr>
            </w:pPr>
            <w:r w:rsidRPr="00DB19FF">
              <w:rPr>
                <w:rFonts w:cs="Calibri"/>
                <w:sz w:val="20"/>
                <w:szCs w:val="20"/>
              </w:rPr>
              <w:t>1397</w:t>
            </w:r>
          </w:p>
        </w:tc>
        <w:tc>
          <w:tcPr>
            <w:tcW w:w="3080" w:type="dxa"/>
            <w:tcBorders>
              <w:top w:val="nil"/>
              <w:left w:val="nil"/>
              <w:bottom w:val="single" w:sz="4" w:space="0" w:color="auto"/>
              <w:right w:val="single" w:sz="4" w:space="0" w:color="auto"/>
            </w:tcBorders>
            <w:vAlign w:val="center"/>
            <w:hideMark/>
          </w:tcPr>
          <w:p w14:paraId="1FE29463" w14:textId="77777777" w:rsidR="00DB19FF" w:rsidRPr="00DB19FF" w:rsidRDefault="00DB19FF" w:rsidP="00A0661D">
            <w:pPr>
              <w:spacing w:line="276" w:lineRule="auto"/>
              <w:jc w:val="center"/>
              <w:rPr>
                <w:rFonts w:cs="Calibri"/>
                <w:sz w:val="20"/>
                <w:szCs w:val="20"/>
              </w:rPr>
            </w:pPr>
            <w:r w:rsidRPr="00DB19FF">
              <w:rPr>
                <w:rFonts w:cs="Calibri"/>
                <w:sz w:val="20"/>
                <w:szCs w:val="20"/>
              </w:rPr>
              <w:t>2095</w:t>
            </w:r>
          </w:p>
        </w:tc>
        <w:tc>
          <w:tcPr>
            <w:tcW w:w="2860" w:type="dxa"/>
            <w:tcBorders>
              <w:top w:val="nil"/>
              <w:left w:val="nil"/>
              <w:bottom w:val="single" w:sz="4" w:space="0" w:color="auto"/>
              <w:right w:val="single" w:sz="4" w:space="0" w:color="auto"/>
            </w:tcBorders>
            <w:shd w:val="clear" w:color="000000" w:fill="FCE4D6"/>
            <w:vAlign w:val="center"/>
            <w:hideMark/>
          </w:tcPr>
          <w:p w14:paraId="52635708" w14:textId="77777777" w:rsidR="00DB19FF" w:rsidRPr="00DB19FF" w:rsidRDefault="00DB19FF" w:rsidP="00A0661D">
            <w:pPr>
              <w:spacing w:line="276" w:lineRule="auto"/>
              <w:jc w:val="center"/>
              <w:rPr>
                <w:rFonts w:cs="Calibri"/>
                <w:sz w:val="20"/>
                <w:szCs w:val="20"/>
              </w:rPr>
            </w:pPr>
            <w:r w:rsidRPr="00DB19FF">
              <w:rPr>
                <w:rFonts w:cs="Calibri"/>
                <w:sz w:val="20"/>
                <w:szCs w:val="20"/>
              </w:rPr>
              <w:t>3492</w:t>
            </w:r>
          </w:p>
        </w:tc>
      </w:tr>
      <w:tr w:rsidR="00DB19FF" w:rsidRPr="00DB19FF" w14:paraId="171916A5" w14:textId="77777777" w:rsidTr="00DB19FF">
        <w:trPr>
          <w:trHeight w:val="288"/>
          <w:jc w:val="center"/>
        </w:trPr>
        <w:tc>
          <w:tcPr>
            <w:tcW w:w="4180" w:type="dxa"/>
            <w:gridSpan w:val="2"/>
            <w:tcBorders>
              <w:top w:val="nil"/>
              <w:left w:val="nil"/>
              <w:bottom w:val="nil"/>
              <w:right w:val="nil"/>
            </w:tcBorders>
            <w:noWrap/>
            <w:vAlign w:val="bottom"/>
            <w:hideMark/>
          </w:tcPr>
          <w:p w14:paraId="757CB999" w14:textId="77777777" w:rsidR="00DB19FF" w:rsidRPr="00DB19FF" w:rsidRDefault="00DB19FF" w:rsidP="00A0661D">
            <w:pPr>
              <w:spacing w:line="276" w:lineRule="auto"/>
              <w:jc w:val="left"/>
              <w:rPr>
                <w:rFonts w:cs="Calibri"/>
                <w:szCs w:val="22"/>
              </w:rPr>
            </w:pPr>
            <w:r w:rsidRPr="00DB19FF">
              <w:rPr>
                <w:rFonts w:cs="Calibri"/>
                <w:szCs w:val="22"/>
              </w:rPr>
              <w:t xml:space="preserve">Forrás: </w:t>
            </w:r>
            <w:proofErr w:type="spellStart"/>
            <w:r w:rsidRPr="00DB19FF">
              <w:rPr>
                <w:rFonts w:cs="Calibri"/>
                <w:szCs w:val="22"/>
              </w:rPr>
              <w:t>TeIR</w:t>
            </w:r>
            <w:proofErr w:type="spellEnd"/>
            <w:r w:rsidRPr="00DB19FF">
              <w:rPr>
                <w:rFonts w:cs="Calibri"/>
                <w:szCs w:val="22"/>
              </w:rPr>
              <w:t xml:space="preserve">, KSH </w:t>
            </w:r>
            <w:proofErr w:type="spellStart"/>
            <w:r w:rsidRPr="00DB19FF">
              <w:rPr>
                <w:rFonts w:cs="Calibri"/>
                <w:szCs w:val="22"/>
              </w:rPr>
              <w:t>Tstar</w:t>
            </w:r>
            <w:proofErr w:type="spellEnd"/>
          </w:p>
        </w:tc>
        <w:tc>
          <w:tcPr>
            <w:tcW w:w="3080" w:type="dxa"/>
            <w:tcBorders>
              <w:top w:val="nil"/>
              <w:left w:val="nil"/>
              <w:bottom w:val="nil"/>
              <w:right w:val="nil"/>
            </w:tcBorders>
            <w:noWrap/>
            <w:vAlign w:val="bottom"/>
            <w:hideMark/>
          </w:tcPr>
          <w:p w14:paraId="4CE920C3" w14:textId="77777777" w:rsidR="00DB19FF" w:rsidRPr="00DB19FF" w:rsidRDefault="00DB19FF" w:rsidP="00A0661D">
            <w:pPr>
              <w:spacing w:line="276" w:lineRule="auto"/>
              <w:jc w:val="left"/>
              <w:rPr>
                <w:rFonts w:cs="Calibri"/>
                <w:szCs w:val="22"/>
              </w:rPr>
            </w:pPr>
          </w:p>
        </w:tc>
        <w:tc>
          <w:tcPr>
            <w:tcW w:w="2860" w:type="dxa"/>
            <w:tcBorders>
              <w:top w:val="nil"/>
              <w:left w:val="nil"/>
              <w:bottom w:val="nil"/>
              <w:right w:val="nil"/>
            </w:tcBorders>
            <w:noWrap/>
            <w:vAlign w:val="bottom"/>
            <w:hideMark/>
          </w:tcPr>
          <w:p w14:paraId="269AAE2F" w14:textId="77777777" w:rsidR="00DB19FF" w:rsidRPr="00DB19FF" w:rsidRDefault="00DB19FF" w:rsidP="00A0661D">
            <w:pPr>
              <w:spacing w:line="276" w:lineRule="auto"/>
              <w:jc w:val="left"/>
              <w:rPr>
                <w:rFonts w:ascii="Times New Roman" w:hAnsi="Times New Roman"/>
                <w:sz w:val="20"/>
                <w:szCs w:val="20"/>
              </w:rPr>
            </w:pPr>
          </w:p>
        </w:tc>
      </w:tr>
    </w:tbl>
    <w:p w14:paraId="38867C0D" w14:textId="77777777" w:rsidR="00DB19FF" w:rsidRDefault="00DB19FF" w:rsidP="00A0661D">
      <w:pPr>
        <w:autoSpaceDE w:val="0"/>
        <w:autoSpaceDN w:val="0"/>
        <w:adjustRightInd w:val="0"/>
        <w:spacing w:line="276" w:lineRule="auto"/>
        <w:ind w:firstLine="502"/>
        <w:rPr>
          <w:rFonts w:ascii="Times New Roman" w:hAnsi="Times New Roman"/>
          <w:i/>
          <w:iCs/>
          <w:sz w:val="24"/>
        </w:rPr>
      </w:pPr>
    </w:p>
    <w:p w14:paraId="1A51DCD6" w14:textId="77777777" w:rsidR="00DB19FF" w:rsidRDefault="00081123" w:rsidP="00A0661D">
      <w:pPr>
        <w:autoSpaceDE w:val="0"/>
        <w:autoSpaceDN w:val="0"/>
        <w:adjustRightInd w:val="0"/>
        <w:spacing w:line="276" w:lineRule="auto"/>
        <w:ind w:firstLine="502"/>
        <w:jc w:val="center"/>
        <w:rPr>
          <w:rFonts w:ascii="Times New Roman" w:hAnsi="Times New Roman"/>
          <w:i/>
          <w:iCs/>
          <w:sz w:val="24"/>
        </w:rPr>
      </w:pPr>
      <w:r w:rsidRPr="00DA521D">
        <w:rPr>
          <w:noProof/>
        </w:rPr>
        <w:drawing>
          <wp:inline distT="0" distB="0" distL="0" distR="0" wp14:anchorId="2EFBD223" wp14:editId="0DB9675B">
            <wp:extent cx="5032375" cy="3204845"/>
            <wp:effectExtent l="0" t="0" r="0" b="0"/>
            <wp:docPr id="67"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14:paraId="5191B69D" w14:textId="77777777" w:rsidR="00972267" w:rsidRDefault="00972267" w:rsidP="00A0661D">
      <w:pPr>
        <w:autoSpaceDE w:val="0"/>
        <w:autoSpaceDN w:val="0"/>
        <w:adjustRightInd w:val="0"/>
        <w:spacing w:line="276" w:lineRule="auto"/>
        <w:ind w:firstLine="502"/>
        <w:rPr>
          <w:rFonts w:ascii="Times New Roman" w:hAnsi="Times New Roman"/>
          <w:i/>
          <w:iCs/>
          <w:sz w:val="24"/>
        </w:rPr>
      </w:pPr>
    </w:p>
    <w:p w14:paraId="5E1779B4" w14:textId="77777777" w:rsidR="005D3FA2" w:rsidRDefault="005D3FA2" w:rsidP="00A0661D">
      <w:pPr>
        <w:autoSpaceDE w:val="0"/>
        <w:autoSpaceDN w:val="0"/>
        <w:adjustRightInd w:val="0"/>
        <w:spacing w:line="276" w:lineRule="auto"/>
        <w:ind w:firstLine="502"/>
        <w:rPr>
          <w:rFonts w:ascii="Times New Roman" w:hAnsi="Times New Roman"/>
          <w:i/>
          <w:iCs/>
          <w:sz w:val="24"/>
        </w:rPr>
      </w:pPr>
    </w:p>
    <w:p w14:paraId="45A4D1F8" w14:textId="77777777" w:rsidR="005D3FA2" w:rsidRDefault="005D3FA2" w:rsidP="00A0661D">
      <w:pPr>
        <w:autoSpaceDE w:val="0"/>
        <w:autoSpaceDN w:val="0"/>
        <w:adjustRightInd w:val="0"/>
        <w:spacing w:line="276" w:lineRule="auto"/>
        <w:ind w:firstLine="502"/>
        <w:rPr>
          <w:rFonts w:ascii="Times New Roman" w:hAnsi="Times New Roman"/>
          <w:i/>
          <w:iCs/>
          <w:sz w:val="24"/>
        </w:rPr>
      </w:pPr>
    </w:p>
    <w:p w14:paraId="5F18004B" w14:textId="77777777" w:rsidR="005D3FA2" w:rsidRDefault="005D3FA2" w:rsidP="00A0661D">
      <w:pPr>
        <w:autoSpaceDE w:val="0"/>
        <w:autoSpaceDN w:val="0"/>
        <w:adjustRightInd w:val="0"/>
        <w:spacing w:line="276" w:lineRule="auto"/>
        <w:ind w:firstLine="502"/>
        <w:rPr>
          <w:rFonts w:ascii="Times New Roman" w:hAnsi="Times New Roman"/>
          <w:i/>
          <w:iCs/>
          <w:sz w:val="24"/>
        </w:rPr>
      </w:pPr>
    </w:p>
    <w:p w14:paraId="36D017FC" w14:textId="77777777" w:rsidR="005D3FA2" w:rsidRDefault="005D3FA2" w:rsidP="00A0661D">
      <w:pPr>
        <w:autoSpaceDE w:val="0"/>
        <w:autoSpaceDN w:val="0"/>
        <w:adjustRightInd w:val="0"/>
        <w:spacing w:line="276" w:lineRule="auto"/>
        <w:ind w:firstLine="502"/>
        <w:rPr>
          <w:rFonts w:ascii="Times New Roman" w:hAnsi="Times New Roman"/>
          <w:i/>
          <w:iCs/>
          <w:sz w:val="24"/>
        </w:rPr>
      </w:pPr>
    </w:p>
    <w:p w14:paraId="6834F71C" w14:textId="77777777" w:rsidR="005D3FA2" w:rsidRDefault="005D3FA2" w:rsidP="00A0661D">
      <w:pPr>
        <w:autoSpaceDE w:val="0"/>
        <w:autoSpaceDN w:val="0"/>
        <w:adjustRightInd w:val="0"/>
        <w:spacing w:line="276" w:lineRule="auto"/>
        <w:ind w:firstLine="502"/>
        <w:rPr>
          <w:rFonts w:ascii="Times New Roman" w:hAnsi="Times New Roman"/>
          <w:i/>
          <w:iCs/>
          <w:sz w:val="24"/>
        </w:rPr>
      </w:pPr>
    </w:p>
    <w:tbl>
      <w:tblPr>
        <w:tblW w:w="9880" w:type="dxa"/>
        <w:jc w:val="center"/>
        <w:tblCellMar>
          <w:left w:w="70" w:type="dxa"/>
          <w:right w:w="70" w:type="dxa"/>
        </w:tblCellMar>
        <w:tblLook w:val="04A0" w:firstRow="1" w:lastRow="0" w:firstColumn="1" w:lastColumn="0" w:noHBand="0" w:noVBand="1"/>
      </w:tblPr>
      <w:tblGrid>
        <w:gridCol w:w="2048"/>
        <w:gridCol w:w="1877"/>
        <w:gridCol w:w="1564"/>
        <w:gridCol w:w="2247"/>
        <w:gridCol w:w="2144"/>
      </w:tblGrid>
      <w:tr w:rsidR="00DB19FF" w:rsidRPr="00DB19FF" w14:paraId="30FCA177" w14:textId="77777777" w:rsidTr="00DB19FF">
        <w:trPr>
          <w:trHeight w:val="1095"/>
          <w:jc w:val="center"/>
        </w:trPr>
        <w:tc>
          <w:tcPr>
            <w:tcW w:w="9880" w:type="dxa"/>
            <w:gridSpan w:val="5"/>
            <w:tcBorders>
              <w:top w:val="single" w:sz="4" w:space="0" w:color="auto"/>
              <w:left w:val="single" w:sz="4" w:space="0" w:color="auto"/>
              <w:bottom w:val="single" w:sz="4" w:space="0" w:color="auto"/>
              <w:right w:val="single" w:sz="4" w:space="0" w:color="auto"/>
            </w:tcBorders>
            <w:vAlign w:val="center"/>
            <w:hideMark/>
          </w:tcPr>
          <w:p w14:paraId="52F8E1D6" w14:textId="77777777" w:rsidR="00DB19FF" w:rsidRPr="00DB19FF" w:rsidRDefault="00DB19FF" w:rsidP="00A0661D">
            <w:pPr>
              <w:spacing w:line="276" w:lineRule="auto"/>
              <w:jc w:val="center"/>
              <w:rPr>
                <w:rFonts w:cs="Calibri"/>
                <w:b/>
                <w:bCs/>
                <w:szCs w:val="22"/>
              </w:rPr>
            </w:pPr>
            <w:r w:rsidRPr="00DB19FF">
              <w:rPr>
                <w:rFonts w:cs="Calibri"/>
                <w:b/>
                <w:bCs/>
                <w:szCs w:val="22"/>
              </w:rPr>
              <w:t>6.3.1. számú táblázat - 65 évnél idősebb népesség és nappali ellátásban részesülő időskorúak száma</w:t>
            </w:r>
          </w:p>
        </w:tc>
      </w:tr>
      <w:tr w:rsidR="00DB19FF" w:rsidRPr="00DB19FF" w14:paraId="622E401F" w14:textId="77777777" w:rsidTr="00DB19FF">
        <w:trPr>
          <w:trHeight w:val="1380"/>
          <w:jc w:val="center"/>
        </w:trPr>
        <w:tc>
          <w:tcPr>
            <w:tcW w:w="2048"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66CB1A16" w14:textId="77777777" w:rsidR="00DB19FF" w:rsidRPr="00DB19FF" w:rsidRDefault="00DB19FF" w:rsidP="00A0661D">
            <w:pPr>
              <w:spacing w:line="276" w:lineRule="auto"/>
              <w:jc w:val="center"/>
              <w:rPr>
                <w:rFonts w:cs="Calibri"/>
                <w:b/>
                <w:bCs/>
                <w:szCs w:val="22"/>
              </w:rPr>
            </w:pPr>
            <w:r w:rsidRPr="00DB19FF">
              <w:rPr>
                <w:rFonts w:cs="Calibri"/>
                <w:b/>
                <w:bCs/>
                <w:szCs w:val="22"/>
              </w:rPr>
              <w:lastRenderedPageBreak/>
              <w:t>Év</w:t>
            </w:r>
          </w:p>
        </w:tc>
        <w:tc>
          <w:tcPr>
            <w:tcW w:w="1877" w:type="dxa"/>
            <w:tcBorders>
              <w:top w:val="nil"/>
              <w:left w:val="nil"/>
              <w:bottom w:val="single" w:sz="4" w:space="0" w:color="auto"/>
              <w:right w:val="single" w:sz="4" w:space="0" w:color="auto"/>
            </w:tcBorders>
            <w:shd w:val="clear" w:color="000000" w:fill="E2EFDA"/>
            <w:vAlign w:val="center"/>
            <w:hideMark/>
          </w:tcPr>
          <w:p w14:paraId="18B49F40" w14:textId="77777777" w:rsidR="00DB19FF" w:rsidRPr="00DB19FF" w:rsidRDefault="00DB19FF" w:rsidP="00A0661D">
            <w:pPr>
              <w:spacing w:line="276" w:lineRule="auto"/>
              <w:jc w:val="center"/>
              <w:rPr>
                <w:rFonts w:cs="Calibri"/>
                <w:b/>
                <w:bCs/>
                <w:szCs w:val="22"/>
              </w:rPr>
            </w:pPr>
            <w:r w:rsidRPr="00DB19FF">
              <w:rPr>
                <w:rFonts w:cs="Calibri"/>
                <w:b/>
                <w:bCs/>
                <w:szCs w:val="22"/>
              </w:rPr>
              <w:t>65 év feletti lakosság száma</w:t>
            </w:r>
            <w:r w:rsidRPr="00DB19FF">
              <w:rPr>
                <w:rFonts w:cs="Calibri"/>
                <w:b/>
                <w:bCs/>
                <w:szCs w:val="22"/>
              </w:rPr>
              <w:br/>
            </w:r>
            <w:r w:rsidRPr="00DB19FF">
              <w:rPr>
                <w:rFonts w:cs="Calibri"/>
                <w:szCs w:val="22"/>
              </w:rPr>
              <w:t xml:space="preserve">(férfiak TS 026, </w:t>
            </w:r>
            <w:r w:rsidRPr="00DB19FF">
              <w:rPr>
                <w:rFonts w:cs="Calibri"/>
                <w:szCs w:val="22"/>
              </w:rPr>
              <w:br/>
              <w:t>nők TS 028)</w:t>
            </w:r>
          </w:p>
        </w:tc>
        <w:tc>
          <w:tcPr>
            <w:tcW w:w="1564" w:type="dxa"/>
            <w:tcBorders>
              <w:top w:val="nil"/>
              <w:left w:val="nil"/>
              <w:bottom w:val="single" w:sz="4" w:space="0" w:color="auto"/>
              <w:right w:val="nil"/>
            </w:tcBorders>
            <w:shd w:val="clear" w:color="000000" w:fill="E2EFDA"/>
            <w:vAlign w:val="center"/>
            <w:hideMark/>
          </w:tcPr>
          <w:p w14:paraId="644E2B3F" w14:textId="77777777" w:rsidR="00DB19FF" w:rsidRPr="00DB19FF" w:rsidRDefault="00DB19FF" w:rsidP="00A0661D">
            <w:pPr>
              <w:spacing w:line="276" w:lineRule="auto"/>
              <w:jc w:val="center"/>
              <w:rPr>
                <w:rFonts w:cs="Calibri"/>
                <w:b/>
                <w:bCs/>
                <w:szCs w:val="22"/>
              </w:rPr>
            </w:pPr>
            <w:r w:rsidRPr="00DB19FF">
              <w:rPr>
                <w:rFonts w:cs="Calibri"/>
                <w:b/>
                <w:bCs/>
                <w:szCs w:val="22"/>
              </w:rPr>
              <w:t xml:space="preserve">Nappali ellátásban részesülő </w:t>
            </w:r>
            <w:r w:rsidRPr="00DB19FF">
              <w:rPr>
                <w:rFonts w:cs="Calibri"/>
                <w:b/>
                <w:bCs/>
                <w:szCs w:val="22"/>
              </w:rPr>
              <w:br/>
              <w:t xml:space="preserve">időskorúak száma </w:t>
            </w:r>
            <w:r w:rsidRPr="00DB19FF">
              <w:rPr>
                <w:rFonts w:cs="Calibri"/>
                <w:szCs w:val="22"/>
              </w:rPr>
              <w:t>(TS 129)</w:t>
            </w:r>
          </w:p>
        </w:tc>
        <w:tc>
          <w:tcPr>
            <w:tcW w:w="2247" w:type="dxa"/>
            <w:tcBorders>
              <w:top w:val="nil"/>
              <w:left w:val="single" w:sz="4" w:space="0" w:color="auto"/>
              <w:bottom w:val="single" w:sz="4" w:space="0" w:color="auto"/>
              <w:right w:val="single" w:sz="4" w:space="0" w:color="auto"/>
            </w:tcBorders>
            <w:shd w:val="clear" w:color="000000" w:fill="E2EFDA"/>
            <w:vAlign w:val="center"/>
            <w:hideMark/>
          </w:tcPr>
          <w:p w14:paraId="25DDF74A" w14:textId="77777777" w:rsidR="00DB19FF" w:rsidRPr="00DB19FF" w:rsidRDefault="00DB19FF" w:rsidP="00A0661D">
            <w:pPr>
              <w:spacing w:line="276" w:lineRule="auto"/>
              <w:jc w:val="center"/>
              <w:rPr>
                <w:rFonts w:cs="Calibri"/>
                <w:b/>
                <w:bCs/>
                <w:szCs w:val="22"/>
              </w:rPr>
            </w:pPr>
            <w:r w:rsidRPr="00DB19FF">
              <w:rPr>
                <w:rFonts w:cs="Calibri"/>
                <w:b/>
                <w:bCs/>
                <w:szCs w:val="22"/>
              </w:rPr>
              <w:t xml:space="preserve">Házi segítségnyújtásban </w:t>
            </w:r>
            <w:r w:rsidRPr="00DB19FF">
              <w:rPr>
                <w:rFonts w:cs="Calibri"/>
                <w:b/>
                <w:bCs/>
                <w:szCs w:val="22"/>
              </w:rPr>
              <w:br/>
              <w:t>részesülők száma</w:t>
            </w:r>
            <w:r w:rsidRPr="00DB19FF">
              <w:rPr>
                <w:rFonts w:cs="Calibri"/>
                <w:b/>
                <w:bCs/>
                <w:szCs w:val="22"/>
              </w:rPr>
              <w:br/>
            </w:r>
            <w:r w:rsidRPr="00DB19FF">
              <w:rPr>
                <w:rFonts w:cs="Calibri"/>
                <w:szCs w:val="22"/>
              </w:rPr>
              <w:t>(TS 130)</w:t>
            </w:r>
          </w:p>
        </w:tc>
        <w:tc>
          <w:tcPr>
            <w:tcW w:w="2144" w:type="dxa"/>
            <w:tcBorders>
              <w:top w:val="nil"/>
              <w:left w:val="nil"/>
              <w:bottom w:val="single" w:sz="4" w:space="0" w:color="auto"/>
              <w:right w:val="single" w:sz="4" w:space="0" w:color="auto"/>
            </w:tcBorders>
            <w:shd w:val="clear" w:color="000000" w:fill="E2EFDA"/>
            <w:vAlign w:val="center"/>
            <w:hideMark/>
          </w:tcPr>
          <w:p w14:paraId="4F649ED5" w14:textId="77777777" w:rsidR="00DB19FF" w:rsidRPr="00DB19FF" w:rsidRDefault="00DB19FF" w:rsidP="00A0661D">
            <w:pPr>
              <w:spacing w:line="276" w:lineRule="auto"/>
              <w:jc w:val="center"/>
              <w:rPr>
                <w:rFonts w:cs="Calibri"/>
                <w:b/>
                <w:bCs/>
                <w:color w:val="000000"/>
                <w:szCs w:val="22"/>
              </w:rPr>
            </w:pPr>
            <w:r w:rsidRPr="00DB19FF">
              <w:rPr>
                <w:rFonts w:cs="Calibri"/>
                <w:b/>
                <w:bCs/>
                <w:color w:val="000000"/>
                <w:szCs w:val="22"/>
              </w:rPr>
              <w:t xml:space="preserve">Szociális étkeztetésben </w:t>
            </w:r>
            <w:r w:rsidRPr="00DB19FF">
              <w:rPr>
                <w:rFonts w:cs="Calibri"/>
                <w:b/>
                <w:bCs/>
                <w:color w:val="000000"/>
                <w:szCs w:val="22"/>
              </w:rPr>
              <w:br/>
              <w:t xml:space="preserve">részesülők száma </w:t>
            </w:r>
            <w:r w:rsidRPr="00DB19FF">
              <w:rPr>
                <w:rFonts w:cs="Calibri"/>
                <w:b/>
                <w:bCs/>
                <w:color w:val="000000"/>
                <w:szCs w:val="22"/>
              </w:rPr>
              <w:br/>
            </w:r>
            <w:r w:rsidRPr="00DB19FF">
              <w:rPr>
                <w:rFonts w:cs="Calibri"/>
                <w:color w:val="000000"/>
                <w:szCs w:val="22"/>
              </w:rPr>
              <w:t>(TS 131)</w:t>
            </w:r>
          </w:p>
        </w:tc>
      </w:tr>
      <w:tr w:rsidR="00DB19FF" w:rsidRPr="00DB19FF" w14:paraId="7D282BCE" w14:textId="77777777" w:rsidTr="00DB19FF">
        <w:trPr>
          <w:trHeight w:val="330"/>
          <w:jc w:val="center"/>
        </w:trPr>
        <w:tc>
          <w:tcPr>
            <w:tcW w:w="2048" w:type="dxa"/>
            <w:vMerge/>
            <w:tcBorders>
              <w:top w:val="nil"/>
              <w:left w:val="single" w:sz="4" w:space="0" w:color="auto"/>
              <w:bottom w:val="single" w:sz="4" w:space="0" w:color="000000"/>
              <w:right w:val="single" w:sz="4" w:space="0" w:color="auto"/>
            </w:tcBorders>
            <w:vAlign w:val="center"/>
            <w:hideMark/>
          </w:tcPr>
          <w:p w14:paraId="235ED0F0" w14:textId="77777777" w:rsidR="00DB19FF" w:rsidRPr="00DB19FF" w:rsidRDefault="00DB19FF" w:rsidP="00A0661D">
            <w:pPr>
              <w:spacing w:line="276" w:lineRule="auto"/>
              <w:jc w:val="left"/>
              <w:rPr>
                <w:rFonts w:cs="Calibri"/>
                <w:b/>
                <w:bCs/>
                <w:szCs w:val="22"/>
              </w:rPr>
            </w:pPr>
          </w:p>
        </w:tc>
        <w:tc>
          <w:tcPr>
            <w:tcW w:w="1877" w:type="dxa"/>
            <w:tcBorders>
              <w:top w:val="nil"/>
              <w:left w:val="nil"/>
              <w:bottom w:val="single" w:sz="4" w:space="0" w:color="auto"/>
              <w:right w:val="single" w:sz="4" w:space="0" w:color="auto"/>
            </w:tcBorders>
            <w:shd w:val="clear" w:color="000000" w:fill="E2EFDA"/>
            <w:noWrap/>
            <w:vAlign w:val="center"/>
            <w:hideMark/>
          </w:tcPr>
          <w:p w14:paraId="07823B57" w14:textId="77777777" w:rsidR="00DB19FF" w:rsidRPr="00DB19FF" w:rsidRDefault="00DB19FF" w:rsidP="00A0661D">
            <w:pPr>
              <w:spacing w:line="276" w:lineRule="auto"/>
              <w:jc w:val="center"/>
              <w:rPr>
                <w:rFonts w:cs="Calibri"/>
                <w:b/>
                <w:bCs/>
                <w:szCs w:val="22"/>
              </w:rPr>
            </w:pPr>
            <w:r w:rsidRPr="00DB19FF">
              <w:rPr>
                <w:rFonts w:cs="Calibri"/>
                <w:b/>
                <w:bCs/>
                <w:szCs w:val="22"/>
              </w:rPr>
              <w:t>Fő</w:t>
            </w:r>
          </w:p>
        </w:tc>
        <w:tc>
          <w:tcPr>
            <w:tcW w:w="1564" w:type="dxa"/>
            <w:tcBorders>
              <w:top w:val="nil"/>
              <w:left w:val="nil"/>
              <w:bottom w:val="single" w:sz="4" w:space="0" w:color="auto"/>
              <w:right w:val="nil"/>
            </w:tcBorders>
            <w:shd w:val="clear" w:color="000000" w:fill="E2EFDA"/>
            <w:noWrap/>
            <w:vAlign w:val="center"/>
            <w:hideMark/>
          </w:tcPr>
          <w:p w14:paraId="2A2B3C44" w14:textId="77777777" w:rsidR="00DB19FF" w:rsidRPr="00DB19FF" w:rsidRDefault="00DB19FF" w:rsidP="00A0661D">
            <w:pPr>
              <w:spacing w:line="276" w:lineRule="auto"/>
              <w:jc w:val="center"/>
              <w:rPr>
                <w:rFonts w:cs="Calibri"/>
                <w:b/>
                <w:bCs/>
                <w:szCs w:val="22"/>
              </w:rPr>
            </w:pPr>
            <w:r w:rsidRPr="00DB19FF">
              <w:rPr>
                <w:rFonts w:cs="Calibri"/>
                <w:b/>
                <w:bCs/>
                <w:szCs w:val="22"/>
              </w:rPr>
              <w:t>Fő</w:t>
            </w:r>
          </w:p>
        </w:tc>
        <w:tc>
          <w:tcPr>
            <w:tcW w:w="2247" w:type="dxa"/>
            <w:tcBorders>
              <w:top w:val="nil"/>
              <w:left w:val="single" w:sz="4" w:space="0" w:color="auto"/>
              <w:bottom w:val="single" w:sz="4" w:space="0" w:color="auto"/>
              <w:right w:val="single" w:sz="4" w:space="0" w:color="auto"/>
            </w:tcBorders>
            <w:shd w:val="clear" w:color="000000" w:fill="E2EFDA"/>
            <w:noWrap/>
            <w:vAlign w:val="center"/>
            <w:hideMark/>
          </w:tcPr>
          <w:p w14:paraId="57B3D75E" w14:textId="77777777" w:rsidR="00DB19FF" w:rsidRPr="00DB19FF" w:rsidRDefault="00DB19FF" w:rsidP="00A0661D">
            <w:pPr>
              <w:spacing w:line="276" w:lineRule="auto"/>
              <w:jc w:val="center"/>
              <w:rPr>
                <w:rFonts w:cs="Calibri"/>
                <w:b/>
                <w:bCs/>
                <w:szCs w:val="22"/>
              </w:rPr>
            </w:pPr>
            <w:r w:rsidRPr="00DB19FF">
              <w:rPr>
                <w:rFonts w:cs="Calibri"/>
                <w:b/>
                <w:bCs/>
                <w:szCs w:val="22"/>
              </w:rPr>
              <w:t>fő</w:t>
            </w:r>
          </w:p>
        </w:tc>
        <w:tc>
          <w:tcPr>
            <w:tcW w:w="2144" w:type="dxa"/>
            <w:tcBorders>
              <w:top w:val="nil"/>
              <w:left w:val="nil"/>
              <w:bottom w:val="single" w:sz="4" w:space="0" w:color="auto"/>
              <w:right w:val="single" w:sz="4" w:space="0" w:color="auto"/>
            </w:tcBorders>
            <w:shd w:val="clear" w:color="000000" w:fill="E2EFDA"/>
            <w:noWrap/>
            <w:vAlign w:val="center"/>
            <w:hideMark/>
          </w:tcPr>
          <w:p w14:paraId="295A02BF" w14:textId="77777777" w:rsidR="00DB19FF" w:rsidRPr="00DB19FF" w:rsidRDefault="00DB19FF" w:rsidP="00A0661D">
            <w:pPr>
              <w:spacing w:line="276" w:lineRule="auto"/>
              <w:jc w:val="center"/>
              <w:rPr>
                <w:rFonts w:cs="Calibri"/>
                <w:b/>
                <w:bCs/>
                <w:szCs w:val="22"/>
              </w:rPr>
            </w:pPr>
            <w:r w:rsidRPr="00DB19FF">
              <w:rPr>
                <w:rFonts w:cs="Calibri"/>
                <w:b/>
                <w:bCs/>
                <w:szCs w:val="22"/>
              </w:rPr>
              <w:t>fő</w:t>
            </w:r>
          </w:p>
        </w:tc>
      </w:tr>
      <w:tr w:rsidR="00DB19FF" w:rsidRPr="00DB19FF" w14:paraId="2DA884C5" w14:textId="77777777" w:rsidTr="00DB19FF">
        <w:trPr>
          <w:trHeight w:val="300"/>
          <w:jc w:val="center"/>
        </w:trPr>
        <w:tc>
          <w:tcPr>
            <w:tcW w:w="2048" w:type="dxa"/>
            <w:tcBorders>
              <w:top w:val="nil"/>
              <w:left w:val="single" w:sz="4" w:space="0" w:color="auto"/>
              <w:bottom w:val="single" w:sz="4" w:space="0" w:color="auto"/>
              <w:right w:val="single" w:sz="4" w:space="0" w:color="auto"/>
            </w:tcBorders>
            <w:vAlign w:val="center"/>
            <w:hideMark/>
          </w:tcPr>
          <w:p w14:paraId="0925768D" w14:textId="77777777" w:rsidR="00DB19FF" w:rsidRPr="00DB19FF" w:rsidRDefault="00DB19FF" w:rsidP="00A0661D">
            <w:pPr>
              <w:spacing w:line="276" w:lineRule="auto"/>
              <w:jc w:val="center"/>
              <w:rPr>
                <w:rFonts w:cs="Calibri"/>
                <w:szCs w:val="22"/>
              </w:rPr>
            </w:pPr>
            <w:r w:rsidRPr="00DB19FF">
              <w:rPr>
                <w:rFonts w:cs="Calibri"/>
                <w:szCs w:val="22"/>
              </w:rPr>
              <w:t>2015</w:t>
            </w:r>
          </w:p>
        </w:tc>
        <w:tc>
          <w:tcPr>
            <w:tcW w:w="1877" w:type="dxa"/>
            <w:tcBorders>
              <w:top w:val="nil"/>
              <w:left w:val="nil"/>
              <w:bottom w:val="single" w:sz="4" w:space="0" w:color="auto"/>
              <w:right w:val="single" w:sz="4" w:space="0" w:color="auto"/>
            </w:tcBorders>
            <w:shd w:val="clear" w:color="000000" w:fill="FCE4D6"/>
            <w:noWrap/>
            <w:vAlign w:val="center"/>
            <w:hideMark/>
          </w:tcPr>
          <w:p w14:paraId="7D41A44F" w14:textId="77777777" w:rsidR="00DB19FF" w:rsidRPr="00DB19FF" w:rsidRDefault="00DB19FF" w:rsidP="00A0661D">
            <w:pPr>
              <w:spacing w:line="276" w:lineRule="auto"/>
              <w:jc w:val="center"/>
              <w:rPr>
                <w:rFonts w:cs="Calibri"/>
                <w:sz w:val="20"/>
                <w:szCs w:val="20"/>
              </w:rPr>
            </w:pPr>
            <w:r w:rsidRPr="00DB19FF">
              <w:rPr>
                <w:rFonts w:cs="Calibri"/>
                <w:sz w:val="20"/>
                <w:szCs w:val="20"/>
              </w:rPr>
              <w:t>2 228</w:t>
            </w:r>
          </w:p>
        </w:tc>
        <w:tc>
          <w:tcPr>
            <w:tcW w:w="1564" w:type="dxa"/>
            <w:tcBorders>
              <w:top w:val="nil"/>
              <w:left w:val="nil"/>
              <w:bottom w:val="single" w:sz="4" w:space="0" w:color="auto"/>
              <w:right w:val="nil"/>
            </w:tcBorders>
            <w:vAlign w:val="center"/>
            <w:hideMark/>
          </w:tcPr>
          <w:p w14:paraId="5A496787" w14:textId="77777777" w:rsidR="00DB19FF" w:rsidRPr="00DB19FF" w:rsidRDefault="00DB19FF" w:rsidP="00A0661D">
            <w:pPr>
              <w:spacing w:line="276" w:lineRule="auto"/>
              <w:jc w:val="center"/>
              <w:rPr>
                <w:rFonts w:cs="Calibri"/>
                <w:sz w:val="20"/>
                <w:szCs w:val="20"/>
              </w:rPr>
            </w:pPr>
            <w:r w:rsidRPr="00DB19FF">
              <w:rPr>
                <w:rFonts w:cs="Calibri"/>
                <w:sz w:val="20"/>
                <w:szCs w:val="20"/>
              </w:rPr>
              <w:t>34</w:t>
            </w:r>
          </w:p>
        </w:tc>
        <w:tc>
          <w:tcPr>
            <w:tcW w:w="2247" w:type="dxa"/>
            <w:tcBorders>
              <w:top w:val="nil"/>
              <w:left w:val="single" w:sz="4" w:space="0" w:color="auto"/>
              <w:bottom w:val="single" w:sz="4" w:space="0" w:color="auto"/>
              <w:right w:val="nil"/>
            </w:tcBorders>
            <w:vAlign w:val="center"/>
            <w:hideMark/>
          </w:tcPr>
          <w:p w14:paraId="4D15978F" w14:textId="77777777" w:rsidR="00DB19FF" w:rsidRPr="00DB19FF" w:rsidRDefault="00DB19FF" w:rsidP="00A0661D">
            <w:pPr>
              <w:spacing w:line="276" w:lineRule="auto"/>
              <w:jc w:val="center"/>
              <w:rPr>
                <w:rFonts w:cs="Calibri"/>
                <w:sz w:val="20"/>
                <w:szCs w:val="20"/>
              </w:rPr>
            </w:pPr>
            <w:r w:rsidRPr="00DB19FF">
              <w:rPr>
                <w:rFonts w:cs="Calibri"/>
                <w:sz w:val="20"/>
                <w:szCs w:val="20"/>
              </w:rPr>
              <w:t>23</w:t>
            </w:r>
          </w:p>
        </w:tc>
        <w:tc>
          <w:tcPr>
            <w:tcW w:w="2144" w:type="dxa"/>
            <w:tcBorders>
              <w:top w:val="nil"/>
              <w:left w:val="single" w:sz="4" w:space="0" w:color="auto"/>
              <w:bottom w:val="single" w:sz="4" w:space="0" w:color="auto"/>
              <w:right w:val="single" w:sz="4" w:space="0" w:color="auto"/>
            </w:tcBorders>
            <w:vAlign w:val="center"/>
            <w:hideMark/>
          </w:tcPr>
          <w:p w14:paraId="506429E8" w14:textId="77777777" w:rsidR="00DB19FF" w:rsidRPr="00DB19FF" w:rsidRDefault="00DB19FF" w:rsidP="00A0661D">
            <w:pPr>
              <w:spacing w:line="276" w:lineRule="auto"/>
              <w:jc w:val="center"/>
              <w:rPr>
                <w:rFonts w:cs="Calibri"/>
                <w:sz w:val="20"/>
                <w:szCs w:val="20"/>
              </w:rPr>
            </w:pPr>
            <w:r w:rsidRPr="00DB19FF">
              <w:rPr>
                <w:rFonts w:cs="Calibri"/>
                <w:sz w:val="20"/>
                <w:szCs w:val="20"/>
              </w:rPr>
              <w:t>116</w:t>
            </w:r>
          </w:p>
        </w:tc>
      </w:tr>
      <w:tr w:rsidR="00DB19FF" w:rsidRPr="00DB19FF" w14:paraId="746DC5D1" w14:textId="77777777" w:rsidTr="00DB19FF">
        <w:trPr>
          <w:trHeight w:val="288"/>
          <w:jc w:val="center"/>
        </w:trPr>
        <w:tc>
          <w:tcPr>
            <w:tcW w:w="2048" w:type="dxa"/>
            <w:tcBorders>
              <w:top w:val="nil"/>
              <w:left w:val="single" w:sz="4" w:space="0" w:color="auto"/>
              <w:bottom w:val="single" w:sz="4" w:space="0" w:color="auto"/>
              <w:right w:val="single" w:sz="4" w:space="0" w:color="auto"/>
            </w:tcBorders>
            <w:vAlign w:val="center"/>
            <w:hideMark/>
          </w:tcPr>
          <w:p w14:paraId="34FA4B17" w14:textId="77777777" w:rsidR="00DB19FF" w:rsidRPr="00DB19FF" w:rsidRDefault="00DB19FF" w:rsidP="00A0661D">
            <w:pPr>
              <w:spacing w:line="276" w:lineRule="auto"/>
              <w:jc w:val="center"/>
              <w:rPr>
                <w:rFonts w:cs="Calibri"/>
                <w:szCs w:val="22"/>
              </w:rPr>
            </w:pPr>
            <w:r w:rsidRPr="00DB19FF">
              <w:rPr>
                <w:rFonts w:cs="Calibri"/>
                <w:szCs w:val="22"/>
              </w:rPr>
              <w:t>2016</w:t>
            </w:r>
          </w:p>
        </w:tc>
        <w:tc>
          <w:tcPr>
            <w:tcW w:w="1877" w:type="dxa"/>
            <w:tcBorders>
              <w:top w:val="nil"/>
              <w:left w:val="nil"/>
              <w:bottom w:val="single" w:sz="4" w:space="0" w:color="auto"/>
              <w:right w:val="single" w:sz="4" w:space="0" w:color="auto"/>
            </w:tcBorders>
            <w:shd w:val="clear" w:color="000000" w:fill="FCE4D6"/>
            <w:noWrap/>
            <w:vAlign w:val="center"/>
            <w:hideMark/>
          </w:tcPr>
          <w:p w14:paraId="011F7CD0" w14:textId="77777777" w:rsidR="00DB19FF" w:rsidRPr="00DB19FF" w:rsidRDefault="00DB19FF" w:rsidP="00A0661D">
            <w:pPr>
              <w:spacing w:line="276" w:lineRule="auto"/>
              <w:jc w:val="center"/>
              <w:rPr>
                <w:rFonts w:cs="Calibri"/>
                <w:sz w:val="20"/>
                <w:szCs w:val="20"/>
              </w:rPr>
            </w:pPr>
            <w:r w:rsidRPr="00DB19FF">
              <w:rPr>
                <w:rFonts w:cs="Calibri"/>
                <w:sz w:val="20"/>
                <w:szCs w:val="20"/>
              </w:rPr>
              <w:t>2 247</w:t>
            </w:r>
          </w:p>
        </w:tc>
        <w:tc>
          <w:tcPr>
            <w:tcW w:w="1564" w:type="dxa"/>
            <w:tcBorders>
              <w:top w:val="nil"/>
              <w:left w:val="nil"/>
              <w:bottom w:val="single" w:sz="4" w:space="0" w:color="auto"/>
              <w:right w:val="nil"/>
            </w:tcBorders>
            <w:vAlign w:val="center"/>
            <w:hideMark/>
          </w:tcPr>
          <w:p w14:paraId="3003E7AB" w14:textId="77777777" w:rsidR="00DB19FF" w:rsidRPr="00DB19FF" w:rsidRDefault="00DB19FF" w:rsidP="00A0661D">
            <w:pPr>
              <w:spacing w:line="276" w:lineRule="auto"/>
              <w:jc w:val="center"/>
              <w:rPr>
                <w:rFonts w:cs="Calibri"/>
                <w:sz w:val="20"/>
                <w:szCs w:val="20"/>
              </w:rPr>
            </w:pPr>
            <w:r w:rsidRPr="00DB19FF">
              <w:rPr>
                <w:rFonts w:cs="Calibri"/>
                <w:sz w:val="20"/>
                <w:szCs w:val="20"/>
              </w:rPr>
              <w:t>36</w:t>
            </w:r>
          </w:p>
        </w:tc>
        <w:tc>
          <w:tcPr>
            <w:tcW w:w="2247" w:type="dxa"/>
            <w:tcBorders>
              <w:top w:val="nil"/>
              <w:left w:val="single" w:sz="4" w:space="0" w:color="auto"/>
              <w:bottom w:val="single" w:sz="4" w:space="0" w:color="auto"/>
              <w:right w:val="nil"/>
            </w:tcBorders>
            <w:vAlign w:val="center"/>
            <w:hideMark/>
          </w:tcPr>
          <w:p w14:paraId="20DB5621" w14:textId="77777777" w:rsidR="00DB19FF" w:rsidRPr="00DB19FF" w:rsidRDefault="00DB19FF" w:rsidP="00A0661D">
            <w:pPr>
              <w:spacing w:line="276" w:lineRule="auto"/>
              <w:jc w:val="center"/>
              <w:rPr>
                <w:rFonts w:cs="Calibri"/>
                <w:sz w:val="20"/>
                <w:szCs w:val="20"/>
              </w:rPr>
            </w:pPr>
            <w:r w:rsidRPr="00DB19FF">
              <w:rPr>
                <w:rFonts w:cs="Calibri"/>
                <w:sz w:val="20"/>
                <w:szCs w:val="20"/>
              </w:rPr>
              <w:t>24</w:t>
            </w:r>
          </w:p>
        </w:tc>
        <w:tc>
          <w:tcPr>
            <w:tcW w:w="2144" w:type="dxa"/>
            <w:tcBorders>
              <w:top w:val="nil"/>
              <w:left w:val="single" w:sz="4" w:space="0" w:color="auto"/>
              <w:bottom w:val="single" w:sz="4" w:space="0" w:color="auto"/>
              <w:right w:val="single" w:sz="4" w:space="0" w:color="auto"/>
            </w:tcBorders>
            <w:vAlign w:val="center"/>
            <w:hideMark/>
          </w:tcPr>
          <w:p w14:paraId="1983E826" w14:textId="77777777" w:rsidR="00DB19FF" w:rsidRPr="00DB19FF" w:rsidRDefault="00DB19FF" w:rsidP="00A0661D">
            <w:pPr>
              <w:spacing w:line="276" w:lineRule="auto"/>
              <w:jc w:val="center"/>
              <w:rPr>
                <w:rFonts w:cs="Calibri"/>
                <w:sz w:val="20"/>
                <w:szCs w:val="20"/>
              </w:rPr>
            </w:pPr>
            <w:r w:rsidRPr="00DB19FF">
              <w:rPr>
                <w:rFonts w:cs="Calibri"/>
                <w:sz w:val="20"/>
                <w:szCs w:val="20"/>
              </w:rPr>
              <w:t>112</w:t>
            </w:r>
          </w:p>
        </w:tc>
      </w:tr>
      <w:tr w:rsidR="00DB19FF" w:rsidRPr="00DB19FF" w14:paraId="061A926C" w14:textId="77777777" w:rsidTr="00DB19FF">
        <w:trPr>
          <w:trHeight w:val="288"/>
          <w:jc w:val="center"/>
        </w:trPr>
        <w:tc>
          <w:tcPr>
            <w:tcW w:w="2048" w:type="dxa"/>
            <w:tcBorders>
              <w:top w:val="nil"/>
              <w:left w:val="single" w:sz="4" w:space="0" w:color="auto"/>
              <w:bottom w:val="single" w:sz="4" w:space="0" w:color="auto"/>
              <w:right w:val="single" w:sz="4" w:space="0" w:color="auto"/>
            </w:tcBorders>
            <w:vAlign w:val="center"/>
            <w:hideMark/>
          </w:tcPr>
          <w:p w14:paraId="324ADA7A" w14:textId="77777777" w:rsidR="00DB19FF" w:rsidRPr="00DB19FF" w:rsidRDefault="00DB19FF" w:rsidP="00A0661D">
            <w:pPr>
              <w:spacing w:line="276" w:lineRule="auto"/>
              <w:jc w:val="center"/>
              <w:rPr>
                <w:rFonts w:cs="Calibri"/>
                <w:szCs w:val="22"/>
              </w:rPr>
            </w:pPr>
            <w:r w:rsidRPr="00DB19FF">
              <w:rPr>
                <w:rFonts w:cs="Calibri"/>
                <w:szCs w:val="22"/>
              </w:rPr>
              <w:t>2017</w:t>
            </w:r>
          </w:p>
        </w:tc>
        <w:tc>
          <w:tcPr>
            <w:tcW w:w="1877" w:type="dxa"/>
            <w:tcBorders>
              <w:top w:val="nil"/>
              <w:left w:val="nil"/>
              <w:bottom w:val="single" w:sz="4" w:space="0" w:color="auto"/>
              <w:right w:val="single" w:sz="4" w:space="0" w:color="auto"/>
            </w:tcBorders>
            <w:shd w:val="clear" w:color="000000" w:fill="FCE4D6"/>
            <w:noWrap/>
            <w:vAlign w:val="center"/>
            <w:hideMark/>
          </w:tcPr>
          <w:p w14:paraId="7CAC39A2" w14:textId="77777777" w:rsidR="00DB19FF" w:rsidRPr="00DB19FF" w:rsidRDefault="00DB19FF" w:rsidP="00A0661D">
            <w:pPr>
              <w:spacing w:line="276" w:lineRule="auto"/>
              <w:jc w:val="center"/>
              <w:rPr>
                <w:rFonts w:cs="Calibri"/>
                <w:sz w:val="20"/>
                <w:szCs w:val="20"/>
              </w:rPr>
            </w:pPr>
            <w:r w:rsidRPr="00DB19FF">
              <w:rPr>
                <w:rFonts w:cs="Calibri"/>
                <w:sz w:val="20"/>
                <w:szCs w:val="20"/>
              </w:rPr>
              <w:t>2 297</w:t>
            </w:r>
          </w:p>
        </w:tc>
        <w:tc>
          <w:tcPr>
            <w:tcW w:w="1564" w:type="dxa"/>
            <w:tcBorders>
              <w:top w:val="nil"/>
              <w:left w:val="nil"/>
              <w:bottom w:val="single" w:sz="4" w:space="0" w:color="auto"/>
              <w:right w:val="nil"/>
            </w:tcBorders>
            <w:vAlign w:val="center"/>
            <w:hideMark/>
          </w:tcPr>
          <w:p w14:paraId="762BE858" w14:textId="77777777" w:rsidR="00DB19FF" w:rsidRPr="00DB19FF" w:rsidRDefault="00DB19FF" w:rsidP="00A0661D">
            <w:pPr>
              <w:spacing w:line="276" w:lineRule="auto"/>
              <w:jc w:val="center"/>
              <w:rPr>
                <w:rFonts w:cs="Calibri"/>
                <w:sz w:val="20"/>
                <w:szCs w:val="20"/>
              </w:rPr>
            </w:pPr>
            <w:r w:rsidRPr="00DB19FF">
              <w:rPr>
                <w:rFonts w:cs="Calibri"/>
                <w:sz w:val="20"/>
                <w:szCs w:val="20"/>
              </w:rPr>
              <w:t>40</w:t>
            </w:r>
          </w:p>
        </w:tc>
        <w:tc>
          <w:tcPr>
            <w:tcW w:w="2247" w:type="dxa"/>
            <w:tcBorders>
              <w:top w:val="nil"/>
              <w:left w:val="single" w:sz="4" w:space="0" w:color="auto"/>
              <w:bottom w:val="single" w:sz="4" w:space="0" w:color="auto"/>
              <w:right w:val="nil"/>
            </w:tcBorders>
            <w:vAlign w:val="center"/>
            <w:hideMark/>
          </w:tcPr>
          <w:p w14:paraId="0D7D78C6" w14:textId="77777777" w:rsidR="00DB19FF" w:rsidRPr="00DB19FF" w:rsidRDefault="00DB19FF" w:rsidP="00A0661D">
            <w:pPr>
              <w:spacing w:line="276" w:lineRule="auto"/>
              <w:jc w:val="center"/>
              <w:rPr>
                <w:rFonts w:cs="Calibri"/>
                <w:sz w:val="20"/>
                <w:szCs w:val="20"/>
              </w:rPr>
            </w:pPr>
            <w:r w:rsidRPr="00DB19FF">
              <w:rPr>
                <w:rFonts w:cs="Calibri"/>
                <w:sz w:val="20"/>
                <w:szCs w:val="20"/>
              </w:rPr>
              <w:t>23</w:t>
            </w:r>
          </w:p>
        </w:tc>
        <w:tc>
          <w:tcPr>
            <w:tcW w:w="2144" w:type="dxa"/>
            <w:tcBorders>
              <w:top w:val="nil"/>
              <w:left w:val="single" w:sz="4" w:space="0" w:color="auto"/>
              <w:bottom w:val="single" w:sz="4" w:space="0" w:color="auto"/>
              <w:right w:val="single" w:sz="4" w:space="0" w:color="auto"/>
            </w:tcBorders>
            <w:vAlign w:val="center"/>
            <w:hideMark/>
          </w:tcPr>
          <w:p w14:paraId="218F00B3" w14:textId="77777777" w:rsidR="00DB19FF" w:rsidRPr="00DB19FF" w:rsidRDefault="00DB19FF" w:rsidP="00A0661D">
            <w:pPr>
              <w:spacing w:line="276" w:lineRule="auto"/>
              <w:jc w:val="center"/>
              <w:rPr>
                <w:rFonts w:cs="Calibri"/>
                <w:sz w:val="20"/>
                <w:szCs w:val="20"/>
              </w:rPr>
            </w:pPr>
            <w:r w:rsidRPr="00DB19FF">
              <w:rPr>
                <w:rFonts w:cs="Calibri"/>
                <w:sz w:val="20"/>
                <w:szCs w:val="20"/>
              </w:rPr>
              <w:t>99</w:t>
            </w:r>
          </w:p>
        </w:tc>
      </w:tr>
      <w:tr w:rsidR="00DB19FF" w:rsidRPr="00DB19FF" w14:paraId="709B5366" w14:textId="77777777" w:rsidTr="00DB19FF">
        <w:trPr>
          <w:trHeight w:val="288"/>
          <w:jc w:val="center"/>
        </w:trPr>
        <w:tc>
          <w:tcPr>
            <w:tcW w:w="2048" w:type="dxa"/>
            <w:tcBorders>
              <w:top w:val="nil"/>
              <w:left w:val="single" w:sz="4" w:space="0" w:color="auto"/>
              <w:bottom w:val="single" w:sz="4" w:space="0" w:color="auto"/>
              <w:right w:val="single" w:sz="4" w:space="0" w:color="auto"/>
            </w:tcBorders>
            <w:vAlign w:val="center"/>
            <w:hideMark/>
          </w:tcPr>
          <w:p w14:paraId="446FDFF9" w14:textId="77777777" w:rsidR="00DB19FF" w:rsidRPr="00DB19FF" w:rsidRDefault="00DB19FF" w:rsidP="00A0661D">
            <w:pPr>
              <w:spacing w:line="276" w:lineRule="auto"/>
              <w:jc w:val="center"/>
              <w:rPr>
                <w:rFonts w:cs="Calibri"/>
                <w:szCs w:val="22"/>
              </w:rPr>
            </w:pPr>
            <w:r w:rsidRPr="00DB19FF">
              <w:rPr>
                <w:rFonts w:cs="Calibri"/>
                <w:szCs w:val="22"/>
              </w:rPr>
              <w:t>2018</w:t>
            </w:r>
          </w:p>
        </w:tc>
        <w:tc>
          <w:tcPr>
            <w:tcW w:w="1877" w:type="dxa"/>
            <w:tcBorders>
              <w:top w:val="nil"/>
              <w:left w:val="nil"/>
              <w:bottom w:val="single" w:sz="4" w:space="0" w:color="auto"/>
              <w:right w:val="single" w:sz="4" w:space="0" w:color="auto"/>
            </w:tcBorders>
            <w:shd w:val="clear" w:color="000000" w:fill="FCE4D6"/>
            <w:noWrap/>
            <w:vAlign w:val="center"/>
            <w:hideMark/>
          </w:tcPr>
          <w:p w14:paraId="12F029C7" w14:textId="77777777" w:rsidR="00DB19FF" w:rsidRPr="00DB19FF" w:rsidRDefault="00DB19FF" w:rsidP="00A0661D">
            <w:pPr>
              <w:spacing w:line="276" w:lineRule="auto"/>
              <w:jc w:val="center"/>
              <w:rPr>
                <w:rFonts w:cs="Calibri"/>
                <w:sz w:val="20"/>
                <w:szCs w:val="20"/>
              </w:rPr>
            </w:pPr>
            <w:r w:rsidRPr="00DB19FF">
              <w:rPr>
                <w:rFonts w:cs="Calibri"/>
                <w:sz w:val="20"/>
                <w:szCs w:val="20"/>
              </w:rPr>
              <w:t>2 365</w:t>
            </w:r>
          </w:p>
        </w:tc>
        <w:tc>
          <w:tcPr>
            <w:tcW w:w="1564" w:type="dxa"/>
            <w:tcBorders>
              <w:top w:val="nil"/>
              <w:left w:val="nil"/>
              <w:bottom w:val="single" w:sz="4" w:space="0" w:color="auto"/>
              <w:right w:val="nil"/>
            </w:tcBorders>
            <w:vAlign w:val="center"/>
            <w:hideMark/>
          </w:tcPr>
          <w:p w14:paraId="227F745D" w14:textId="77777777" w:rsidR="00DB19FF" w:rsidRPr="00DB19FF" w:rsidRDefault="00DB19FF" w:rsidP="00A0661D">
            <w:pPr>
              <w:spacing w:line="276" w:lineRule="auto"/>
              <w:jc w:val="center"/>
              <w:rPr>
                <w:rFonts w:cs="Calibri"/>
                <w:sz w:val="20"/>
                <w:szCs w:val="20"/>
              </w:rPr>
            </w:pPr>
            <w:r w:rsidRPr="00DB19FF">
              <w:rPr>
                <w:rFonts w:cs="Calibri"/>
                <w:sz w:val="20"/>
                <w:szCs w:val="20"/>
              </w:rPr>
              <w:t>39</w:t>
            </w:r>
          </w:p>
        </w:tc>
        <w:tc>
          <w:tcPr>
            <w:tcW w:w="2247" w:type="dxa"/>
            <w:tcBorders>
              <w:top w:val="nil"/>
              <w:left w:val="single" w:sz="4" w:space="0" w:color="auto"/>
              <w:bottom w:val="single" w:sz="4" w:space="0" w:color="auto"/>
              <w:right w:val="nil"/>
            </w:tcBorders>
            <w:vAlign w:val="center"/>
            <w:hideMark/>
          </w:tcPr>
          <w:p w14:paraId="0E9FC8B0" w14:textId="77777777" w:rsidR="00DB19FF" w:rsidRPr="00DB19FF" w:rsidRDefault="00DB19FF" w:rsidP="00A0661D">
            <w:pPr>
              <w:spacing w:line="276" w:lineRule="auto"/>
              <w:jc w:val="center"/>
              <w:rPr>
                <w:rFonts w:cs="Calibri"/>
                <w:sz w:val="20"/>
                <w:szCs w:val="20"/>
              </w:rPr>
            </w:pPr>
            <w:r w:rsidRPr="00DB19FF">
              <w:rPr>
                <w:rFonts w:cs="Calibri"/>
                <w:sz w:val="20"/>
                <w:szCs w:val="20"/>
              </w:rPr>
              <w:t>23</w:t>
            </w:r>
          </w:p>
        </w:tc>
        <w:tc>
          <w:tcPr>
            <w:tcW w:w="2144" w:type="dxa"/>
            <w:tcBorders>
              <w:top w:val="nil"/>
              <w:left w:val="single" w:sz="4" w:space="0" w:color="auto"/>
              <w:bottom w:val="single" w:sz="4" w:space="0" w:color="auto"/>
              <w:right w:val="single" w:sz="4" w:space="0" w:color="auto"/>
            </w:tcBorders>
            <w:vAlign w:val="center"/>
            <w:hideMark/>
          </w:tcPr>
          <w:p w14:paraId="22E2C48E" w14:textId="77777777" w:rsidR="00DB19FF" w:rsidRPr="00DB19FF" w:rsidRDefault="00DB19FF" w:rsidP="00A0661D">
            <w:pPr>
              <w:spacing w:line="276" w:lineRule="auto"/>
              <w:jc w:val="center"/>
              <w:rPr>
                <w:rFonts w:cs="Calibri"/>
                <w:sz w:val="20"/>
                <w:szCs w:val="20"/>
              </w:rPr>
            </w:pPr>
            <w:r w:rsidRPr="00DB19FF">
              <w:rPr>
                <w:rFonts w:cs="Calibri"/>
                <w:sz w:val="20"/>
                <w:szCs w:val="20"/>
              </w:rPr>
              <w:t>112</w:t>
            </w:r>
          </w:p>
        </w:tc>
      </w:tr>
      <w:tr w:rsidR="00DB19FF" w:rsidRPr="00DB19FF" w14:paraId="29788317" w14:textId="77777777" w:rsidTr="00DB19FF">
        <w:trPr>
          <w:trHeight w:val="288"/>
          <w:jc w:val="center"/>
        </w:trPr>
        <w:tc>
          <w:tcPr>
            <w:tcW w:w="2048" w:type="dxa"/>
            <w:tcBorders>
              <w:top w:val="nil"/>
              <w:left w:val="single" w:sz="4" w:space="0" w:color="auto"/>
              <w:bottom w:val="single" w:sz="4" w:space="0" w:color="auto"/>
              <w:right w:val="single" w:sz="4" w:space="0" w:color="auto"/>
            </w:tcBorders>
            <w:vAlign w:val="center"/>
            <w:hideMark/>
          </w:tcPr>
          <w:p w14:paraId="11DB6BC4" w14:textId="77777777" w:rsidR="00DB19FF" w:rsidRPr="00DB19FF" w:rsidRDefault="00DB19FF" w:rsidP="00A0661D">
            <w:pPr>
              <w:spacing w:line="276" w:lineRule="auto"/>
              <w:jc w:val="center"/>
              <w:rPr>
                <w:rFonts w:cs="Calibri"/>
                <w:szCs w:val="22"/>
              </w:rPr>
            </w:pPr>
            <w:r w:rsidRPr="00DB19FF">
              <w:rPr>
                <w:rFonts w:cs="Calibri"/>
                <w:szCs w:val="22"/>
              </w:rPr>
              <w:t>2019</w:t>
            </w:r>
          </w:p>
        </w:tc>
        <w:tc>
          <w:tcPr>
            <w:tcW w:w="1877" w:type="dxa"/>
            <w:tcBorders>
              <w:top w:val="nil"/>
              <w:left w:val="nil"/>
              <w:bottom w:val="single" w:sz="4" w:space="0" w:color="auto"/>
              <w:right w:val="single" w:sz="4" w:space="0" w:color="auto"/>
            </w:tcBorders>
            <w:shd w:val="clear" w:color="000000" w:fill="FCE4D6"/>
            <w:noWrap/>
            <w:vAlign w:val="center"/>
            <w:hideMark/>
          </w:tcPr>
          <w:p w14:paraId="29C1ED7C" w14:textId="77777777" w:rsidR="00DB19FF" w:rsidRPr="00DB19FF" w:rsidRDefault="00DB19FF" w:rsidP="00A0661D">
            <w:pPr>
              <w:spacing w:line="276" w:lineRule="auto"/>
              <w:jc w:val="center"/>
              <w:rPr>
                <w:rFonts w:cs="Calibri"/>
                <w:sz w:val="20"/>
                <w:szCs w:val="20"/>
              </w:rPr>
            </w:pPr>
            <w:r w:rsidRPr="00DB19FF">
              <w:rPr>
                <w:rFonts w:cs="Calibri"/>
                <w:sz w:val="20"/>
                <w:szCs w:val="20"/>
              </w:rPr>
              <w:t>2 472</w:t>
            </w:r>
          </w:p>
        </w:tc>
        <w:tc>
          <w:tcPr>
            <w:tcW w:w="1564" w:type="dxa"/>
            <w:tcBorders>
              <w:top w:val="nil"/>
              <w:left w:val="nil"/>
              <w:bottom w:val="single" w:sz="4" w:space="0" w:color="auto"/>
              <w:right w:val="nil"/>
            </w:tcBorders>
            <w:vAlign w:val="center"/>
            <w:hideMark/>
          </w:tcPr>
          <w:p w14:paraId="0FC07921" w14:textId="77777777" w:rsidR="00DB19FF" w:rsidRPr="00DB19FF" w:rsidRDefault="00DB19FF" w:rsidP="00A0661D">
            <w:pPr>
              <w:spacing w:line="276" w:lineRule="auto"/>
              <w:jc w:val="center"/>
              <w:rPr>
                <w:rFonts w:cs="Calibri"/>
                <w:sz w:val="20"/>
                <w:szCs w:val="20"/>
              </w:rPr>
            </w:pPr>
            <w:r w:rsidRPr="00DB19FF">
              <w:rPr>
                <w:rFonts w:cs="Calibri"/>
                <w:sz w:val="20"/>
                <w:szCs w:val="20"/>
              </w:rPr>
              <w:t>44</w:t>
            </w:r>
          </w:p>
        </w:tc>
        <w:tc>
          <w:tcPr>
            <w:tcW w:w="2247" w:type="dxa"/>
            <w:tcBorders>
              <w:top w:val="nil"/>
              <w:left w:val="single" w:sz="4" w:space="0" w:color="auto"/>
              <w:bottom w:val="single" w:sz="4" w:space="0" w:color="auto"/>
              <w:right w:val="nil"/>
            </w:tcBorders>
            <w:vAlign w:val="center"/>
            <w:hideMark/>
          </w:tcPr>
          <w:p w14:paraId="65F39A9D" w14:textId="77777777" w:rsidR="00DB19FF" w:rsidRPr="00DB19FF" w:rsidRDefault="00DB19FF" w:rsidP="00A0661D">
            <w:pPr>
              <w:spacing w:line="276" w:lineRule="auto"/>
              <w:jc w:val="center"/>
              <w:rPr>
                <w:rFonts w:cs="Calibri"/>
                <w:sz w:val="20"/>
                <w:szCs w:val="20"/>
              </w:rPr>
            </w:pPr>
            <w:r w:rsidRPr="00DB19FF">
              <w:rPr>
                <w:rFonts w:cs="Calibri"/>
                <w:sz w:val="20"/>
                <w:szCs w:val="20"/>
              </w:rPr>
              <w:t>23</w:t>
            </w:r>
          </w:p>
        </w:tc>
        <w:tc>
          <w:tcPr>
            <w:tcW w:w="2144" w:type="dxa"/>
            <w:tcBorders>
              <w:top w:val="nil"/>
              <w:left w:val="single" w:sz="4" w:space="0" w:color="auto"/>
              <w:bottom w:val="single" w:sz="4" w:space="0" w:color="auto"/>
              <w:right w:val="single" w:sz="4" w:space="0" w:color="auto"/>
            </w:tcBorders>
            <w:vAlign w:val="center"/>
            <w:hideMark/>
          </w:tcPr>
          <w:p w14:paraId="4D7F58A5" w14:textId="77777777" w:rsidR="00DB19FF" w:rsidRPr="00DB19FF" w:rsidRDefault="00DB19FF" w:rsidP="00A0661D">
            <w:pPr>
              <w:spacing w:line="276" w:lineRule="auto"/>
              <w:jc w:val="center"/>
              <w:rPr>
                <w:rFonts w:cs="Calibri"/>
                <w:sz w:val="20"/>
                <w:szCs w:val="20"/>
              </w:rPr>
            </w:pPr>
            <w:r w:rsidRPr="00DB19FF">
              <w:rPr>
                <w:rFonts w:cs="Calibri"/>
                <w:sz w:val="20"/>
                <w:szCs w:val="20"/>
              </w:rPr>
              <w:t>115</w:t>
            </w:r>
          </w:p>
        </w:tc>
      </w:tr>
      <w:tr w:rsidR="00DB19FF" w:rsidRPr="00DB19FF" w14:paraId="63AC1CDC" w14:textId="77777777" w:rsidTr="00DB19FF">
        <w:trPr>
          <w:trHeight w:val="288"/>
          <w:jc w:val="center"/>
        </w:trPr>
        <w:tc>
          <w:tcPr>
            <w:tcW w:w="2048" w:type="dxa"/>
            <w:tcBorders>
              <w:top w:val="nil"/>
              <w:left w:val="single" w:sz="4" w:space="0" w:color="auto"/>
              <w:bottom w:val="single" w:sz="4" w:space="0" w:color="auto"/>
              <w:right w:val="single" w:sz="4" w:space="0" w:color="auto"/>
            </w:tcBorders>
            <w:vAlign w:val="center"/>
            <w:hideMark/>
          </w:tcPr>
          <w:p w14:paraId="0F49D855" w14:textId="77777777" w:rsidR="00DB19FF" w:rsidRPr="00DB19FF" w:rsidRDefault="00DB19FF" w:rsidP="00A0661D">
            <w:pPr>
              <w:spacing w:line="276" w:lineRule="auto"/>
              <w:jc w:val="center"/>
              <w:rPr>
                <w:rFonts w:cs="Calibri"/>
                <w:szCs w:val="22"/>
              </w:rPr>
            </w:pPr>
            <w:r w:rsidRPr="00DB19FF">
              <w:rPr>
                <w:rFonts w:cs="Calibri"/>
                <w:szCs w:val="22"/>
              </w:rPr>
              <w:t>2020</w:t>
            </w:r>
          </w:p>
        </w:tc>
        <w:tc>
          <w:tcPr>
            <w:tcW w:w="1877" w:type="dxa"/>
            <w:tcBorders>
              <w:top w:val="nil"/>
              <w:left w:val="nil"/>
              <w:bottom w:val="single" w:sz="4" w:space="0" w:color="auto"/>
              <w:right w:val="single" w:sz="4" w:space="0" w:color="auto"/>
            </w:tcBorders>
            <w:shd w:val="clear" w:color="000000" w:fill="FCE4D6"/>
            <w:noWrap/>
            <w:vAlign w:val="center"/>
            <w:hideMark/>
          </w:tcPr>
          <w:p w14:paraId="1EFCF997" w14:textId="77777777" w:rsidR="00DB19FF" w:rsidRPr="00DB19FF" w:rsidRDefault="00DB19FF" w:rsidP="00A0661D">
            <w:pPr>
              <w:spacing w:line="276" w:lineRule="auto"/>
              <w:jc w:val="center"/>
              <w:rPr>
                <w:rFonts w:cs="Calibri"/>
                <w:sz w:val="20"/>
                <w:szCs w:val="20"/>
              </w:rPr>
            </w:pPr>
            <w:r w:rsidRPr="00DB19FF">
              <w:rPr>
                <w:rFonts w:cs="Calibri"/>
                <w:sz w:val="20"/>
                <w:szCs w:val="20"/>
              </w:rPr>
              <w:t>2 506</w:t>
            </w:r>
          </w:p>
        </w:tc>
        <w:tc>
          <w:tcPr>
            <w:tcW w:w="1564" w:type="dxa"/>
            <w:tcBorders>
              <w:top w:val="nil"/>
              <w:left w:val="nil"/>
              <w:bottom w:val="single" w:sz="4" w:space="0" w:color="auto"/>
              <w:right w:val="nil"/>
            </w:tcBorders>
            <w:vAlign w:val="center"/>
            <w:hideMark/>
          </w:tcPr>
          <w:p w14:paraId="69FFDEFC" w14:textId="77777777" w:rsidR="00DB19FF" w:rsidRPr="00DB19FF" w:rsidRDefault="00DB19FF" w:rsidP="00A0661D">
            <w:pPr>
              <w:spacing w:line="276" w:lineRule="auto"/>
              <w:jc w:val="center"/>
              <w:rPr>
                <w:rFonts w:cs="Calibri"/>
                <w:sz w:val="20"/>
                <w:szCs w:val="20"/>
              </w:rPr>
            </w:pPr>
            <w:r w:rsidRPr="00DB19FF">
              <w:rPr>
                <w:rFonts w:cs="Calibri"/>
                <w:sz w:val="20"/>
                <w:szCs w:val="20"/>
              </w:rPr>
              <w:t>35</w:t>
            </w:r>
          </w:p>
        </w:tc>
        <w:tc>
          <w:tcPr>
            <w:tcW w:w="2247" w:type="dxa"/>
            <w:tcBorders>
              <w:top w:val="nil"/>
              <w:left w:val="single" w:sz="4" w:space="0" w:color="auto"/>
              <w:bottom w:val="single" w:sz="4" w:space="0" w:color="auto"/>
              <w:right w:val="nil"/>
            </w:tcBorders>
            <w:vAlign w:val="center"/>
            <w:hideMark/>
          </w:tcPr>
          <w:p w14:paraId="181A4E2E" w14:textId="77777777" w:rsidR="00DB19FF" w:rsidRPr="00DB19FF" w:rsidRDefault="00DB19FF" w:rsidP="00A0661D">
            <w:pPr>
              <w:spacing w:line="276" w:lineRule="auto"/>
              <w:jc w:val="center"/>
              <w:rPr>
                <w:rFonts w:cs="Calibri"/>
                <w:sz w:val="20"/>
                <w:szCs w:val="20"/>
              </w:rPr>
            </w:pPr>
            <w:r w:rsidRPr="00DB19FF">
              <w:rPr>
                <w:rFonts w:cs="Calibri"/>
                <w:sz w:val="20"/>
                <w:szCs w:val="20"/>
              </w:rPr>
              <w:t>20</w:t>
            </w:r>
          </w:p>
        </w:tc>
        <w:tc>
          <w:tcPr>
            <w:tcW w:w="2144" w:type="dxa"/>
            <w:tcBorders>
              <w:top w:val="nil"/>
              <w:left w:val="single" w:sz="4" w:space="0" w:color="auto"/>
              <w:bottom w:val="single" w:sz="4" w:space="0" w:color="auto"/>
              <w:right w:val="single" w:sz="4" w:space="0" w:color="auto"/>
            </w:tcBorders>
            <w:vAlign w:val="center"/>
            <w:hideMark/>
          </w:tcPr>
          <w:p w14:paraId="4435EC04" w14:textId="77777777" w:rsidR="00DB19FF" w:rsidRPr="00DB19FF" w:rsidRDefault="00DB19FF" w:rsidP="00A0661D">
            <w:pPr>
              <w:spacing w:line="276" w:lineRule="auto"/>
              <w:jc w:val="center"/>
              <w:rPr>
                <w:rFonts w:cs="Calibri"/>
                <w:sz w:val="20"/>
                <w:szCs w:val="20"/>
              </w:rPr>
            </w:pPr>
            <w:r w:rsidRPr="00DB19FF">
              <w:rPr>
                <w:rFonts w:cs="Calibri"/>
                <w:sz w:val="20"/>
                <w:szCs w:val="20"/>
              </w:rPr>
              <w:t>99</w:t>
            </w:r>
          </w:p>
        </w:tc>
      </w:tr>
      <w:tr w:rsidR="00DB19FF" w:rsidRPr="00DB19FF" w14:paraId="3AA3C481" w14:textId="77777777" w:rsidTr="00DB19FF">
        <w:trPr>
          <w:trHeight w:val="288"/>
          <w:jc w:val="center"/>
        </w:trPr>
        <w:tc>
          <w:tcPr>
            <w:tcW w:w="2048" w:type="dxa"/>
            <w:tcBorders>
              <w:top w:val="nil"/>
              <w:left w:val="nil"/>
              <w:bottom w:val="nil"/>
              <w:right w:val="nil"/>
            </w:tcBorders>
            <w:noWrap/>
            <w:vAlign w:val="bottom"/>
            <w:hideMark/>
          </w:tcPr>
          <w:p w14:paraId="5CDC01BB" w14:textId="77777777" w:rsidR="00DB19FF" w:rsidRPr="00DB19FF" w:rsidRDefault="00DB19FF" w:rsidP="00A0661D">
            <w:pPr>
              <w:spacing w:line="276" w:lineRule="auto"/>
              <w:jc w:val="left"/>
              <w:rPr>
                <w:rFonts w:cs="Calibri"/>
                <w:szCs w:val="22"/>
              </w:rPr>
            </w:pPr>
            <w:r w:rsidRPr="00DB19FF">
              <w:rPr>
                <w:rFonts w:cs="Calibri"/>
                <w:szCs w:val="22"/>
              </w:rPr>
              <w:t xml:space="preserve">Forrás: </w:t>
            </w:r>
            <w:proofErr w:type="spellStart"/>
            <w:r w:rsidRPr="00DB19FF">
              <w:rPr>
                <w:rFonts w:cs="Calibri"/>
                <w:szCs w:val="22"/>
              </w:rPr>
              <w:t>TeIR</w:t>
            </w:r>
            <w:proofErr w:type="spellEnd"/>
            <w:r w:rsidRPr="00DB19FF">
              <w:rPr>
                <w:rFonts w:cs="Calibri"/>
                <w:szCs w:val="22"/>
              </w:rPr>
              <w:t xml:space="preserve">, KSH </w:t>
            </w:r>
            <w:proofErr w:type="spellStart"/>
            <w:r w:rsidRPr="00DB19FF">
              <w:rPr>
                <w:rFonts w:cs="Calibri"/>
                <w:szCs w:val="22"/>
              </w:rPr>
              <w:t>Tstar</w:t>
            </w:r>
            <w:proofErr w:type="spellEnd"/>
          </w:p>
        </w:tc>
        <w:tc>
          <w:tcPr>
            <w:tcW w:w="1877" w:type="dxa"/>
            <w:tcBorders>
              <w:top w:val="nil"/>
              <w:left w:val="nil"/>
              <w:bottom w:val="nil"/>
              <w:right w:val="nil"/>
            </w:tcBorders>
            <w:noWrap/>
            <w:vAlign w:val="center"/>
            <w:hideMark/>
          </w:tcPr>
          <w:p w14:paraId="7F3B4CA7" w14:textId="77777777" w:rsidR="00DB19FF" w:rsidRPr="00DB19FF" w:rsidRDefault="00DB19FF" w:rsidP="00A0661D">
            <w:pPr>
              <w:spacing w:line="276" w:lineRule="auto"/>
              <w:jc w:val="left"/>
              <w:rPr>
                <w:rFonts w:cs="Calibri"/>
                <w:szCs w:val="22"/>
              </w:rPr>
            </w:pPr>
          </w:p>
        </w:tc>
        <w:tc>
          <w:tcPr>
            <w:tcW w:w="1564" w:type="dxa"/>
            <w:tcBorders>
              <w:top w:val="nil"/>
              <w:left w:val="nil"/>
              <w:bottom w:val="nil"/>
              <w:right w:val="nil"/>
            </w:tcBorders>
            <w:noWrap/>
            <w:vAlign w:val="center"/>
            <w:hideMark/>
          </w:tcPr>
          <w:p w14:paraId="20F8AE30" w14:textId="77777777" w:rsidR="00DB19FF" w:rsidRPr="00DB19FF" w:rsidRDefault="00DB19FF" w:rsidP="00A0661D">
            <w:pPr>
              <w:spacing w:line="276" w:lineRule="auto"/>
              <w:jc w:val="center"/>
              <w:rPr>
                <w:rFonts w:ascii="Times New Roman" w:hAnsi="Times New Roman"/>
                <w:sz w:val="20"/>
                <w:szCs w:val="20"/>
              </w:rPr>
            </w:pPr>
          </w:p>
        </w:tc>
        <w:tc>
          <w:tcPr>
            <w:tcW w:w="2247" w:type="dxa"/>
            <w:tcBorders>
              <w:top w:val="nil"/>
              <w:left w:val="nil"/>
              <w:bottom w:val="nil"/>
              <w:right w:val="nil"/>
            </w:tcBorders>
            <w:noWrap/>
            <w:vAlign w:val="bottom"/>
            <w:hideMark/>
          </w:tcPr>
          <w:p w14:paraId="7F3F234D" w14:textId="77777777" w:rsidR="00DB19FF" w:rsidRPr="00DB19FF" w:rsidRDefault="00DB19FF" w:rsidP="00A0661D">
            <w:pPr>
              <w:spacing w:line="276" w:lineRule="auto"/>
              <w:jc w:val="center"/>
              <w:rPr>
                <w:rFonts w:ascii="Times New Roman" w:hAnsi="Times New Roman"/>
                <w:sz w:val="20"/>
                <w:szCs w:val="20"/>
              </w:rPr>
            </w:pPr>
          </w:p>
        </w:tc>
        <w:tc>
          <w:tcPr>
            <w:tcW w:w="2144" w:type="dxa"/>
            <w:tcBorders>
              <w:top w:val="nil"/>
              <w:left w:val="nil"/>
              <w:bottom w:val="nil"/>
              <w:right w:val="nil"/>
            </w:tcBorders>
            <w:noWrap/>
            <w:vAlign w:val="bottom"/>
            <w:hideMark/>
          </w:tcPr>
          <w:p w14:paraId="343A4632" w14:textId="77777777" w:rsidR="00DB19FF" w:rsidRPr="00DB19FF" w:rsidRDefault="00DB19FF" w:rsidP="00A0661D">
            <w:pPr>
              <w:spacing w:line="276" w:lineRule="auto"/>
              <w:jc w:val="left"/>
              <w:rPr>
                <w:rFonts w:ascii="Times New Roman" w:hAnsi="Times New Roman"/>
                <w:sz w:val="20"/>
                <w:szCs w:val="20"/>
              </w:rPr>
            </w:pPr>
          </w:p>
        </w:tc>
      </w:tr>
    </w:tbl>
    <w:p w14:paraId="37B6689F" w14:textId="77777777" w:rsidR="00DB19FF" w:rsidRDefault="00DB19FF" w:rsidP="00A0661D">
      <w:pPr>
        <w:autoSpaceDE w:val="0"/>
        <w:autoSpaceDN w:val="0"/>
        <w:adjustRightInd w:val="0"/>
        <w:spacing w:line="276" w:lineRule="auto"/>
        <w:ind w:firstLine="502"/>
        <w:rPr>
          <w:rFonts w:ascii="Times New Roman" w:hAnsi="Times New Roman"/>
          <w:i/>
          <w:iCs/>
          <w:sz w:val="24"/>
        </w:rPr>
      </w:pPr>
    </w:p>
    <w:p w14:paraId="6BD87AD8" w14:textId="77777777" w:rsidR="00DB19FF" w:rsidRDefault="00081123" w:rsidP="00A0661D">
      <w:pPr>
        <w:autoSpaceDE w:val="0"/>
        <w:autoSpaceDN w:val="0"/>
        <w:adjustRightInd w:val="0"/>
        <w:spacing w:line="276" w:lineRule="auto"/>
        <w:ind w:firstLine="502"/>
        <w:jc w:val="center"/>
        <w:rPr>
          <w:rFonts w:ascii="Times New Roman" w:hAnsi="Times New Roman"/>
          <w:i/>
          <w:iCs/>
          <w:sz w:val="24"/>
        </w:rPr>
      </w:pPr>
      <w:r w:rsidRPr="00DA521D">
        <w:rPr>
          <w:noProof/>
        </w:rPr>
        <w:drawing>
          <wp:inline distT="0" distB="0" distL="0" distR="0" wp14:anchorId="1CBEC1FD" wp14:editId="5D24B5AA">
            <wp:extent cx="4570730" cy="2740025"/>
            <wp:effectExtent l="0" t="0" r="0" b="0"/>
            <wp:docPr id="68"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14:paraId="6AED9D90" w14:textId="77777777" w:rsidR="00DB19FF" w:rsidRDefault="00DB19FF" w:rsidP="00A0661D">
      <w:pPr>
        <w:autoSpaceDE w:val="0"/>
        <w:autoSpaceDN w:val="0"/>
        <w:adjustRightInd w:val="0"/>
        <w:spacing w:line="276" w:lineRule="auto"/>
        <w:ind w:firstLine="502"/>
        <w:rPr>
          <w:rFonts w:ascii="Times New Roman" w:hAnsi="Times New Roman"/>
          <w:i/>
          <w:iCs/>
          <w:sz w:val="24"/>
        </w:rPr>
      </w:pPr>
    </w:p>
    <w:p w14:paraId="38C28923" w14:textId="77777777" w:rsidR="00DB19FF" w:rsidRPr="006350A7" w:rsidRDefault="00DB19FF" w:rsidP="00A0661D">
      <w:pPr>
        <w:spacing w:line="276" w:lineRule="auto"/>
        <w:rPr>
          <w:rFonts w:ascii="Times New Roman" w:hAnsi="Times New Roman"/>
          <w:sz w:val="24"/>
        </w:rPr>
      </w:pPr>
      <w:r w:rsidRPr="006350A7">
        <w:rPr>
          <w:rFonts w:ascii="Times New Roman" w:hAnsi="Times New Roman"/>
          <w:sz w:val="24"/>
        </w:rPr>
        <w:t>Az egészségügyi, szociális, közművelődési és egyéb szolgáltatások a település minden lakosa részére biztosított. Mivel ezen szolgálatások a HEP korábbi fejezeteiben bemutatásra kerültek, jelen pontban nem kerülnek újra kifejtésre.</w:t>
      </w:r>
    </w:p>
    <w:p w14:paraId="1A13C5E1" w14:textId="77777777" w:rsidR="00DB19FF" w:rsidRDefault="00DB19FF" w:rsidP="00A0661D">
      <w:pPr>
        <w:autoSpaceDE w:val="0"/>
        <w:autoSpaceDN w:val="0"/>
        <w:adjustRightInd w:val="0"/>
        <w:spacing w:line="276" w:lineRule="auto"/>
        <w:ind w:firstLine="502"/>
        <w:rPr>
          <w:rFonts w:ascii="Times New Roman" w:hAnsi="Times New Roman"/>
          <w:i/>
          <w:iCs/>
          <w:sz w:val="24"/>
        </w:rPr>
      </w:pPr>
    </w:p>
    <w:p w14:paraId="039B0B21" w14:textId="77777777" w:rsidR="006865E8" w:rsidRDefault="006865E8">
      <w:pPr>
        <w:numPr>
          <w:ilvl w:val="0"/>
          <w:numId w:val="21"/>
        </w:numPr>
        <w:autoSpaceDE w:val="0"/>
        <w:autoSpaceDN w:val="0"/>
        <w:adjustRightInd w:val="0"/>
        <w:spacing w:line="276" w:lineRule="auto"/>
        <w:rPr>
          <w:rFonts w:ascii="Times New Roman" w:hAnsi="Times New Roman"/>
          <w:sz w:val="24"/>
        </w:rPr>
      </w:pPr>
      <w:r w:rsidRPr="00100E69">
        <w:rPr>
          <w:rFonts w:ascii="Times New Roman" w:hAnsi="Times New Roman"/>
          <w:sz w:val="24"/>
        </w:rPr>
        <w:t>kulturális, közművelődési szolgáltatásokhoz való hozzáférés</w:t>
      </w:r>
      <w:r w:rsidR="0030613F" w:rsidRPr="00100E69">
        <w:rPr>
          <w:rFonts w:ascii="Times New Roman" w:hAnsi="Times New Roman"/>
          <w:sz w:val="24"/>
        </w:rPr>
        <w:t>;</w:t>
      </w:r>
    </w:p>
    <w:p w14:paraId="6E06A1EA" w14:textId="77777777" w:rsidR="00D20433" w:rsidRDefault="00D20433" w:rsidP="00A0661D">
      <w:pPr>
        <w:spacing w:line="276" w:lineRule="auto"/>
        <w:rPr>
          <w:rFonts w:ascii="Times New Roman" w:hAnsi="Times New Roman"/>
          <w:sz w:val="24"/>
        </w:rPr>
      </w:pPr>
    </w:p>
    <w:p w14:paraId="0F7E7F4D" w14:textId="77777777" w:rsidR="00A035AB" w:rsidRPr="00972267" w:rsidRDefault="00A035AB" w:rsidP="00A0661D">
      <w:pPr>
        <w:spacing w:line="276" w:lineRule="auto"/>
        <w:rPr>
          <w:rFonts w:ascii="Times New Roman" w:hAnsi="Times New Roman"/>
          <w:sz w:val="24"/>
        </w:rPr>
      </w:pPr>
      <w:r w:rsidRPr="00A035AB">
        <w:rPr>
          <w:rFonts w:ascii="Times New Roman" w:hAnsi="Times New Roman"/>
          <w:sz w:val="24"/>
        </w:rPr>
        <w:t xml:space="preserve">A városban a helyi </w:t>
      </w:r>
      <w:r>
        <w:rPr>
          <w:rFonts w:ascii="Times New Roman" w:hAnsi="Times New Roman"/>
          <w:sz w:val="24"/>
        </w:rPr>
        <w:t xml:space="preserve">kulturális, </w:t>
      </w:r>
      <w:r w:rsidRPr="00A035AB">
        <w:rPr>
          <w:rFonts w:ascii="Times New Roman" w:hAnsi="Times New Roman"/>
          <w:sz w:val="24"/>
        </w:rPr>
        <w:t>közművelődési szolgáltatásokhoz való hozzáférés jellemzően mindenki, így az idősek számára is biztosított</w:t>
      </w:r>
      <w:r>
        <w:rPr>
          <w:rFonts w:ascii="Times New Roman" w:hAnsi="Times New Roman"/>
          <w:sz w:val="24"/>
        </w:rPr>
        <w:t>, a</w:t>
      </w:r>
      <w:r w:rsidRPr="00A035AB">
        <w:rPr>
          <w:rFonts w:ascii="Times New Roman" w:hAnsi="Times New Roman"/>
          <w:sz w:val="24"/>
        </w:rPr>
        <w:t xml:space="preserve">z idősebb korosztály tagjai élnek is a lehetőségekkel, </w:t>
      </w:r>
      <w:r>
        <w:rPr>
          <w:rFonts w:ascii="Times New Roman" w:hAnsi="Times New Roman"/>
          <w:sz w:val="24"/>
        </w:rPr>
        <w:t xml:space="preserve">elmondhatjuk, hogy </w:t>
      </w:r>
      <w:r w:rsidRPr="00A035AB">
        <w:rPr>
          <w:rFonts w:ascii="Times New Roman" w:hAnsi="Times New Roman"/>
          <w:sz w:val="24"/>
        </w:rPr>
        <w:t>a kulturális és a közéletben is igen aktívan vesz részt ez a korosztály.</w:t>
      </w:r>
      <w:r>
        <w:rPr>
          <w:rFonts w:ascii="Times New Roman" w:hAnsi="Times New Roman"/>
          <w:sz w:val="24"/>
        </w:rPr>
        <w:t xml:space="preserve"> Az idősek kulturális, </w:t>
      </w:r>
      <w:r w:rsidRPr="00A035AB">
        <w:rPr>
          <w:rFonts w:ascii="Times New Roman" w:hAnsi="Times New Roman"/>
          <w:sz w:val="24"/>
        </w:rPr>
        <w:t>közművelődési szolgáltatásokhoz való hozzáférés</w:t>
      </w:r>
      <w:r>
        <w:rPr>
          <w:rFonts w:ascii="Times New Roman" w:hAnsi="Times New Roman"/>
          <w:sz w:val="24"/>
        </w:rPr>
        <w:t>ét elsősorban azzal segítjük, hogy a</w:t>
      </w:r>
      <w:r w:rsidRPr="00A035AB">
        <w:rPr>
          <w:rFonts w:ascii="Times New Roman" w:hAnsi="Times New Roman"/>
          <w:sz w:val="24"/>
        </w:rPr>
        <w:t xml:space="preserve"> legtöbb helyi szervezésű kulturális jellegű rendezvény ingyenes. Általánosságban elmondható</w:t>
      </w:r>
      <w:r>
        <w:rPr>
          <w:rFonts w:ascii="Times New Roman" w:hAnsi="Times New Roman"/>
          <w:sz w:val="24"/>
        </w:rPr>
        <w:t xml:space="preserve"> az is</w:t>
      </w:r>
      <w:r w:rsidRPr="00A035AB">
        <w:rPr>
          <w:rFonts w:ascii="Times New Roman" w:hAnsi="Times New Roman"/>
          <w:sz w:val="24"/>
        </w:rPr>
        <w:t xml:space="preserve">, hogy az ilyen jellegű programok résztvevői leginkább az idősek közül kerülnek ki, akik nem csak passzív résztvevőként, hanem közreműködőként is megjelennek a különféle </w:t>
      </w:r>
      <w:r w:rsidRPr="00720982">
        <w:rPr>
          <w:rFonts w:ascii="Times New Roman" w:hAnsi="Times New Roman"/>
          <w:sz w:val="24"/>
        </w:rPr>
        <w:t>rendezvényeken.</w:t>
      </w:r>
      <w:r w:rsidR="00544B8C" w:rsidRPr="00720982">
        <w:rPr>
          <w:rFonts w:ascii="Times New Roman" w:hAnsi="Times New Roman"/>
          <w:sz w:val="24"/>
        </w:rPr>
        <w:t xml:space="preserve"> </w:t>
      </w:r>
      <w:r w:rsidR="00544B8C" w:rsidRPr="00720982">
        <w:rPr>
          <w:rFonts w:ascii="Times New Roman" w:hAnsi="Times New Roman"/>
          <w:color w:val="0070C0"/>
          <w:sz w:val="24"/>
        </w:rPr>
        <w:t>A városban négy, nyugdíjasokat tömörítő civil szervezet működik, a legaktívabbak közé tartoznak. Ezek a szervezetek maguk is számos rendezvényt szerveznek, köztük mindenki számára nyitottakat is.</w:t>
      </w:r>
      <w:r w:rsidR="00544B8C" w:rsidRPr="00720982">
        <w:rPr>
          <w:rFonts w:ascii="Times New Roman" w:hAnsi="Times New Roman"/>
          <w:sz w:val="24"/>
        </w:rPr>
        <w:t xml:space="preserve">  </w:t>
      </w:r>
      <w:r w:rsidR="00544B8C">
        <w:rPr>
          <w:rFonts w:ascii="Times New Roman" w:hAnsi="Times New Roman"/>
          <w:sz w:val="24"/>
        </w:rPr>
        <w:t xml:space="preserve">  </w:t>
      </w:r>
    </w:p>
    <w:p w14:paraId="02E67907" w14:textId="77777777" w:rsidR="00A035AB" w:rsidRDefault="00A035AB" w:rsidP="00A0661D">
      <w:pPr>
        <w:spacing w:line="276" w:lineRule="auto"/>
        <w:rPr>
          <w:rFonts w:ascii="Times New Roman" w:hAnsi="Times New Roman"/>
          <w:sz w:val="24"/>
        </w:rPr>
      </w:pPr>
    </w:p>
    <w:p w14:paraId="5EBDC307" w14:textId="77777777" w:rsidR="00D20433" w:rsidRPr="0064500C" w:rsidRDefault="0064500C" w:rsidP="00A0661D">
      <w:pPr>
        <w:spacing w:line="276" w:lineRule="auto"/>
        <w:rPr>
          <w:rFonts w:ascii="Times New Roman" w:hAnsi="Times New Roman"/>
          <w:color w:val="0070C0"/>
          <w:sz w:val="24"/>
        </w:rPr>
      </w:pPr>
      <w:r w:rsidRPr="0064500C">
        <w:rPr>
          <w:rFonts w:ascii="Times New Roman" w:hAnsi="Times New Roman"/>
          <w:color w:val="0070C0"/>
          <w:sz w:val="24"/>
        </w:rPr>
        <w:t xml:space="preserve">A város és környéke kulturális és közösségi életének legfontosabb színterei a Tolnai Kulturális Központ és Könyvtár, a MAG-Ház turisztikai látogatóközpont és műszaki-kulturális bemutatóhely, a Városi Könyvtár/Tudástár, a </w:t>
      </w:r>
      <w:proofErr w:type="spellStart"/>
      <w:r w:rsidRPr="0064500C">
        <w:rPr>
          <w:rFonts w:ascii="Times New Roman" w:hAnsi="Times New Roman"/>
          <w:color w:val="0070C0"/>
          <w:sz w:val="24"/>
        </w:rPr>
        <w:t>Mözsi</w:t>
      </w:r>
      <w:proofErr w:type="spellEnd"/>
      <w:r w:rsidRPr="0064500C">
        <w:rPr>
          <w:rFonts w:ascii="Times New Roman" w:hAnsi="Times New Roman"/>
          <w:color w:val="0070C0"/>
          <w:sz w:val="24"/>
        </w:rPr>
        <w:t xml:space="preserve"> Művelődési Ház, a </w:t>
      </w:r>
      <w:proofErr w:type="spellStart"/>
      <w:r w:rsidRPr="0064500C">
        <w:rPr>
          <w:rFonts w:ascii="Times New Roman" w:hAnsi="Times New Roman"/>
          <w:color w:val="0070C0"/>
          <w:sz w:val="24"/>
        </w:rPr>
        <w:t>Martinek</w:t>
      </w:r>
      <w:proofErr w:type="spellEnd"/>
      <w:r w:rsidRPr="0064500C">
        <w:rPr>
          <w:rFonts w:ascii="Times New Roman" w:hAnsi="Times New Roman"/>
          <w:color w:val="0070C0"/>
          <w:sz w:val="24"/>
        </w:rPr>
        <w:t xml:space="preserve"> Civil Ház, a Tolnai Közösségi Ház és a </w:t>
      </w:r>
      <w:proofErr w:type="spellStart"/>
      <w:r w:rsidRPr="0064500C">
        <w:rPr>
          <w:rFonts w:ascii="Times New Roman" w:hAnsi="Times New Roman"/>
          <w:color w:val="0070C0"/>
          <w:sz w:val="24"/>
        </w:rPr>
        <w:t>Mözsi</w:t>
      </w:r>
      <w:proofErr w:type="spellEnd"/>
      <w:r w:rsidRPr="0064500C">
        <w:rPr>
          <w:rFonts w:ascii="Times New Roman" w:hAnsi="Times New Roman"/>
          <w:color w:val="0070C0"/>
          <w:sz w:val="24"/>
        </w:rPr>
        <w:t xml:space="preserve"> Civil Ház.</w:t>
      </w:r>
    </w:p>
    <w:p w14:paraId="30EFDA4F" w14:textId="77777777" w:rsidR="0064500C" w:rsidRDefault="0064500C" w:rsidP="00A0661D">
      <w:pPr>
        <w:spacing w:line="276" w:lineRule="auto"/>
        <w:rPr>
          <w:rFonts w:ascii="Times New Roman" w:hAnsi="Times New Roman"/>
          <w:sz w:val="24"/>
        </w:rPr>
      </w:pPr>
    </w:p>
    <w:p w14:paraId="7C96CF5A" w14:textId="77777777" w:rsidR="00D20433" w:rsidRDefault="00D20433" w:rsidP="00A0661D">
      <w:pPr>
        <w:spacing w:line="276" w:lineRule="auto"/>
        <w:rPr>
          <w:rFonts w:ascii="Times New Roman" w:hAnsi="Times New Roman"/>
          <w:sz w:val="24"/>
        </w:rPr>
      </w:pPr>
      <w:r>
        <w:rPr>
          <w:rFonts w:ascii="Times New Roman" w:hAnsi="Times New Roman"/>
          <w:sz w:val="24"/>
        </w:rPr>
        <w:t xml:space="preserve">A Kulturális Központban lévő </w:t>
      </w:r>
      <w:r w:rsidRPr="00D20433">
        <w:rPr>
          <w:rFonts w:ascii="Times New Roman" w:hAnsi="Times New Roman"/>
          <w:sz w:val="24"/>
        </w:rPr>
        <w:t>korszerű hang és fénytechnikával rendelkező 500 férőhelyes színházter</w:t>
      </w:r>
      <w:r>
        <w:rPr>
          <w:rFonts w:ascii="Times New Roman" w:hAnsi="Times New Roman"/>
          <w:sz w:val="24"/>
        </w:rPr>
        <w:t>em</w:t>
      </w:r>
      <w:r w:rsidRPr="00D20433">
        <w:rPr>
          <w:rFonts w:ascii="Times New Roman" w:hAnsi="Times New Roman"/>
          <w:sz w:val="24"/>
        </w:rPr>
        <w:t xml:space="preserve"> alkalmas színházi előadások, konferenciák, értekezletek, bálok, szalagavatók, céges rendezvények, ünnepségek, esküvők lebonyolítására</w:t>
      </w:r>
      <w:r>
        <w:rPr>
          <w:rFonts w:ascii="Times New Roman" w:hAnsi="Times New Roman"/>
          <w:sz w:val="24"/>
        </w:rPr>
        <w:t>, a</w:t>
      </w:r>
      <w:r w:rsidRPr="00D20433">
        <w:rPr>
          <w:rFonts w:ascii="Times New Roman" w:hAnsi="Times New Roman"/>
          <w:sz w:val="24"/>
        </w:rPr>
        <w:t xml:space="preserve"> 42 négyzetméteres kiállítóter</w:t>
      </w:r>
      <w:r>
        <w:rPr>
          <w:rFonts w:ascii="Times New Roman" w:hAnsi="Times New Roman"/>
          <w:sz w:val="24"/>
        </w:rPr>
        <w:t>emben</w:t>
      </w:r>
      <w:r w:rsidRPr="00D20433">
        <w:rPr>
          <w:rFonts w:ascii="Times New Roman" w:hAnsi="Times New Roman"/>
          <w:sz w:val="24"/>
        </w:rPr>
        <w:t xml:space="preserve"> egyaránt helyet kapnak képzőművészek és amatőr művészeti csoportok, alkotók.</w:t>
      </w:r>
    </w:p>
    <w:p w14:paraId="409DBAEA" w14:textId="77777777" w:rsidR="00D20433" w:rsidRDefault="00D20433" w:rsidP="00A0661D">
      <w:pPr>
        <w:spacing w:line="276" w:lineRule="auto"/>
        <w:rPr>
          <w:rFonts w:ascii="Times New Roman" w:hAnsi="Times New Roman"/>
          <w:sz w:val="24"/>
        </w:rPr>
      </w:pPr>
      <w:r>
        <w:rPr>
          <w:rFonts w:ascii="Times New Roman" w:hAnsi="Times New Roman"/>
          <w:sz w:val="24"/>
        </w:rPr>
        <w:t>A</w:t>
      </w:r>
      <w:r w:rsidRPr="00D20433">
        <w:rPr>
          <w:rFonts w:ascii="Times New Roman" w:hAnsi="Times New Roman"/>
          <w:sz w:val="24"/>
        </w:rPr>
        <w:t xml:space="preserve"> tolnai “MAG-Ház” turisztikai látogatóközpont és műszaki-kulturális bemutatóhely széles szolgáltatási portfóliót kínál: kiállítótér, tudásközpont, konferencia-helyszín és információs központ egyben.</w:t>
      </w:r>
      <w:r>
        <w:rPr>
          <w:rFonts w:ascii="Times New Roman" w:hAnsi="Times New Roman"/>
          <w:sz w:val="24"/>
        </w:rPr>
        <w:t xml:space="preserve"> A látogatóközpont </w:t>
      </w:r>
      <w:r w:rsidRPr="00D20433">
        <w:rPr>
          <w:rFonts w:ascii="Times New Roman" w:hAnsi="Times New Roman"/>
          <w:sz w:val="24"/>
        </w:rPr>
        <w:t>2015. szeptemberében nyitotta meg kapuit</w:t>
      </w:r>
      <w:r>
        <w:rPr>
          <w:rFonts w:ascii="Times New Roman" w:hAnsi="Times New Roman"/>
          <w:sz w:val="24"/>
        </w:rPr>
        <w:t xml:space="preserve">, </w:t>
      </w:r>
      <w:r w:rsidRPr="00D20433">
        <w:rPr>
          <w:rFonts w:ascii="Times New Roman" w:hAnsi="Times New Roman"/>
          <w:sz w:val="24"/>
        </w:rPr>
        <w:t>mely egy speciálisan tolnai kulturális örökségrendszert kíván bemutatni interaktív módon</w:t>
      </w:r>
      <w:r w:rsidR="00EC1AB9">
        <w:rPr>
          <w:rFonts w:ascii="Times New Roman" w:hAnsi="Times New Roman"/>
          <w:sz w:val="24"/>
        </w:rPr>
        <w:t>, általa m</w:t>
      </w:r>
      <w:r w:rsidRPr="00D20433">
        <w:rPr>
          <w:rFonts w:ascii="Times New Roman" w:hAnsi="Times New Roman"/>
          <w:sz w:val="24"/>
        </w:rPr>
        <w:t>egismerhetővé válik a tolnai Duna-rész és az egykori “malom-nagyhatalom”</w:t>
      </w:r>
      <w:r w:rsidR="00EC1AB9">
        <w:rPr>
          <w:rFonts w:ascii="Times New Roman" w:hAnsi="Times New Roman"/>
          <w:sz w:val="24"/>
        </w:rPr>
        <w:t>:</w:t>
      </w:r>
      <w:r w:rsidRPr="00D20433">
        <w:rPr>
          <w:rFonts w:ascii="Times New Roman" w:hAnsi="Times New Roman"/>
          <w:sz w:val="24"/>
        </w:rPr>
        <w:t xml:space="preserve"> Tolna város története és kultúrája a gabonaipartól indulva a hajózáson keresztül a Duna-szabályozásig és a Duna-holtágakig.</w:t>
      </w:r>
      <w:r w:rsidR="00EC1AB9">
        <w:rPr>
          <w:rFonts w:ascii="Times New Roman" w:hAnsi="Times New Roman"/>
          <w:sz w:val="24"/>
        </w:rPr>
        <w:t xml:space="preserve"> A látogatóközpontban i</w:t>
      </w:r>
      <w:r w:rsidR="00EC1AB9" w:rsidRPr="00EC1AB9">
        <w:rPr>
          <w:rFonts w:ascii="Times New Roman" w:hAnsi="Times New Roman"/>
          <w:sz w:val="24"/>
        </w:rPr>
        <w:t>nteraktív foglalkoztató és oktató elemek</w:t>
      </w:r>
      <w:r w:rsidR="00EC1AB9">
        <w:rPr>
          <w:rFonts w:ascii="Times New Roman" w:hAnsi="Times New Roman"/>
          <w:sz w:val="24"/>
        </w:rPr>
        <w:t xml:space="preserve"> is találhatóak</w:t>
      </w:r>
      <w:r w:rsidR="00EC1AB9" w:rsidRPr="00EC1AB9">
        <w:rPr>
          <w:rFonts w:ascii="Times New Roman" w:hAnsi="Times New Roman"/>
          <w:sz w:val="24"/>
        </w:rPr>
        <w:t xml:space="preserve">: hajómalom-modell; gabonafajtákat bemutató gabonatároló szekrények; világító </w:t>
      </w:r>
      <w:proofErr w:type="spellStart"/>
      <w:r w:rsidR="00EC1AB9" w:rsidRPr="00EC1AB9">
        <w:rPr>
          <w:rFonts w:ascii="Times New Roman" w:hAnsi="Times New Roman"/>
          <w:sz w:val="24"/>
        </w:rPr>
        <w:t>light-box</w:t>
      </w:r>
      <w:proofErr w:type="spellEnd"/>
      <w:r w:rsidR="00EC1AB9" w:rsidRPr="00EC1AB9">
        <w:rPr>
          <w:rFonts w:ascii="Times New Roman" w:hAnsi="Times New Roman"/>
          <w:sz w:val="24"/>
        </w:rPr>
        <w:t xml:space="preserve"> gabonafalak, amelyek egyben interaktív oktató játékfelületek is; forgatható Tolna-történeti fal; Tolna-terepasztal; mozgatható folyamszabályozási üveg térképfalak.</w:t>
      </w:r>
    </w:p>
    <w:p w14:paraId="7E18695D" w14:textId="77777777" w:rsidR="00EC1AB9" w:rsidRDefault="00EC1AB9" w:rsidP="00A0661D">
      <w:pPr>
        <w:spacing w:line="276" w:lineRule="auto"/>
        <w:rPr>
          <w:rFonts w:ascii="Times New Roman" w:hAnsi="Times New Roman"/>
          <w:sz w:val="24"/>
        </w:rPr>
      </w:pPr>
      <w:r>
        <w:rPr>
          <w:rFonts w:ascii="Times New Roman" w:hAnsi="Times New Roman"/>
          <w:sz w:val="24"/>
        </w:rPr>
        <w:t xml:space="preserve">A városi könyvtárban </w:t>
      </w:r>
      <w:r w:rsidRPr="00EC1AB9">
        <w:rPr>
          <w:rFonts w:ascii="Times New Roman" w:hAnsi="Times New Roman"/>
          <w:sz w:val="24"/>
        </w:rPr>
        <w:t>több mint 30.000 dokumentummal (köztük komoly helytörténeti anyaggal) rendelkező felnőtt- és gyermek-könyvtár</w:t>
      </w:r>
      <w:r>
        <w:rPr>
          <w:rFonts w:ascii="Times New Roman" w:hAnsi="Times New Roman"/>
          <w:sz w:val="24"/>
        </w:rPr>
        <w:t>,</w:t>
      </w:r>
      <w:r w:rsidRPr="00EC1AB9">
        <w:rPr>
          <w:rFonts w:ascii="Times New Roman" w:hAnsi="Times New Roman"/>
          <w:sz w:val="24"/>
        </w:rPr>
        <w:t xml:space="preserve"> olvasóterem és számítógépek várják a látogatókat, emellett CD-k, DVD-k, diafilmek és kották is megtalálhatók. A szabadpolcos állomány tolószékkel is könnyen megközelíthető.</w:t>
      </w:r>
    </w:p>
    <w:p w14:paraId="098F0422" w14:textId="77777777" w:rsidR="00EC1AB9" w:rsidRDefault="00EC1AB9" w:rsidP="00A0661D">
      <w:pPr>
        <w:spacing w:line="276" w:lineRule="auto"/>
        <w:rPr>
          <w:rFonts w:ascii="Times New Roman" w:hAnsi="Times New Roman"/>
          <w:sz w:val="24"/>
        </w:rPr>
      </w:pPr>
      <w:r w:rsidRPr="00EC1AB9">
        <w:rPr>
          <w:rFonts w:ascii="Times New Roman" w:hAnsi="Times New Roman"/>
          <w:sz w:val="24"/>
        </w:rPr>
        <w:t>A Mözs településrészen található Művelődési Ház szintén közművelődési feladatokat lát el. Az épület egy pályázati lehetőség révén (DDOP-4.1.2/ „</w:t>
      </w:r>
      <w:proofErr w:type="spellStart"/>
      <w:r w:rsidRPr="00EC1AB9">
        <w:rPr>
          <w:rFonts w:ascii="Times New Roman" w:hAnsi="Times New Roman"/>
          <w:sz w:val="24"/>
        </w:rPr>
        <w:t>Mözsi</w:t>
      </w:r>
      <w:proofErr w:type="spellEnd"/>
      <w:r w:rsidRPr="00EC1AB9">
        <w:rPr>
          <w:rFonts w:ascii="Times New Roman" w:hAnsi="Times New Roman"/>
          <w:sz w:val="24"/>
        </w:rPr>
        <w:t xml:space="preserve"> szociális város-rehabilitáció”) teljesen megújult, a korszerű színházterem és közösségi terek egyre bővülő lehetőségeket biztosítanak a kultúrára vágyó emberek számára. A saját szervezésű programok mellett civil szervezetek, intézmények programjai is színesítik a településrész kulturális életét. Színházi előadások, kiállítások, céges rendezvények, bálok, vásárok </w:t>
      </w:r>
      <w:r>
        <w:rPr>
          <w:rFonts w:ascii="Times New Roman" w:hAnsi="Times New Roman"/>
          <w:sz w:val="24"/>
        </w:rPr>
        <w:t xml:space="preserve">és rendszeres foglalkozások </w:t>
      </w:r>
      <w:r w:rsidRPr="00EC1AB9">
        <w:rPr>
          <w:rFonts w:ascii="Times New Roman" w:hAnsi="Times New Roman"/>
          <w:sz w:val="24"/>
        </w:rPr>
        <w:t>színtere is a közművelődési intézmény.</w:t>
      </w:r>
      <w:r>
        <w:rPr>
          <w:rFonts w:ascii="Times New Roman" w:hAnsi="Times New Roman"/>
          <w:sz w:val="24"/>
        </w:rPr>
        <w:t xml:space="preserve"> A művelődési házban található </w:t>
      </w:r>
      <w:r w:rsidRPr="00EC1AB9">
        <w:rPr>
          <w:rFonts w:ascii="Times New Roman" w:hAnsi="Times New Roman"/>
          <w:sz w:val="24"/>
        </w:rPr>
        <w:t xml:space="preserve">kisterem 30-40 fő, </w:t>
      </w:r>
      <w:r>
        <w:rPr>
          <w:rFonts w:ascii="Times New Roman" w:hAnsi="Times New Roman"/>
          <w:sz w:val="24"/>
        </w:rPr>
        <w:t xml:space="preserve">a </w:t>
      </w:r>
      <w:r w:rsidRPr="00EC1AB9">
        <w:rPr>
          <w:rFonts w:ascii="Times New Roman" w:hAnsi="Times New Roman"/>
          <w:sz w:val="24"/>
        </w:rPr>
        <w:t>színpaddal ellátott nagyterem 100-120 fő befogadására alkalmas.</w:t>
      </w:r>
    </w:p>
    <w:p w14:paraId="4E9E3CD4" w14:textId="77777777" w:rsidR="00D20433" w:rsidRDefault="00F67A46" w:rsidP="00A0661D">
      <w:pPr>
        <w:spacing w:line="276" w:lineRule="auto"/>
        <w:rPr>
          <w:rFonts w:ascii="Times New Roman" w:hAnsi="Times New Roman"/>
          <w:sz w:val="24"/>
        </w:rPr>
      </w:pPr>
      <w:r>
        <w:rPr>
          <w:rFonts w:ascii="Times New Roman" w:hAnsi="Times New Roman"/>
          <w:sz w:val="24"/>
        </w:rPr>
        <w:t xml:space="preserve">A </w:t>
      </w:r>
      <w:proofErr w:type="spellStart"/>
      <w:r>
        <w:rPr>
          <w:rFonts w:ascii="Times New Roman" w:hAnsi="Times New Roman"/>
          <w:sz w:val="24"/>
        </w:rPr>
        <w:t>Martinek</w:t>
      </w:r>
      <w:proofErr w:type="spellEnd"/>
      <w:r>
        <w:rPr>
          <w:rFonts w:ascii="Times New Roman" w:hAnsi="Times New Roman"/>
          <w:sz w:val="24"/>
        </w:rPr>
        <w:t xml:space="preserve"> Civil Házban a településünkön m</w:t>
      </w:r>
      <w:r w:rsidRPr="00F67A46">
        <w:rPr>
          <w:rFonts w:ascii="Times New Roman" w:hAnsi="Times New Roman"/>
          <w:sz w:val="24"/>
        </w:rPr>
        <w:t>űködő civil szervezeteinknek</w:t>
      </w:r>
      <w:r>
        <w:rPr>
          <w:rFonts w:ascii="Times New Roman" w:hAnsi="Times New Roman"/>
          <w:sz w:val="24"/>
        </w:rPr>
        <w:t xml:space="preserve"> </w:t>
      </w:r>
      <w:r w:rsidRPr="00F67A46">
        <w:rPr>
          <w:rFonts w:ascii="Times New Roman" w:hAnsi="Times New Roman"/>
          <w:sz w:val="24"/>
        </w:rPr>
        <w:t xml:space="preserve">biztosítunk </w:t>
      </w:r>
      <w:r>
        <w:rPr>
          <w:rFonts w:ascii="Times New Roman" w:hAnsi="Times New Roman"/>
          <w:sz w:val="24"/>
        </w:rPr>
        <w:t>teret. Mivel a településen számos c</w:t>
      </w:r>
      <w:r w:rsidRPr="00F67A46">
        <w:rPr>
          <w:rFonts w:ascii="Times New Roman" w:hAnsi="Times New Roman"/>
          <w:sz w:val="24"/>
        </w:rPr>
        <w:t>ivil szervezet működik</w:t>
      </w:r>
      <w:r>
        <w:rPr>
          <w:rFonts w:ascii="Times New Roman" w:hAnsi="Times New Roman"/>
          <w:sz w:val="24"/>
        </w:rPr>
        <w:t xml:space="preserve"> (lásd a HEP egyéb releváns fejezeteiben)</w:t>
      </w:r>
      <w:r w:rsidRPr="00F67A46">
        <w:rPr>
          <w:rFonts w:ascii="Times New Roman" w:hAnsi="Times New Roman"/>
          <w:sz w:val="24"/>
        </w:rPr>
        <w:t xml:space="preserve">, </w:t>
      </w:r>
      <w:r>
        <w:rPr>
          <w:rFonts w:ascii="Times New Roman" w:hAnsi="Times New Roman"/>
          <w:sz w:val="24"/>
        </w:rPr>
        <w:t>a</w:t>
      </w:r>
      <w:r w:rsidRPr="00F67A46">
        <w:rPr>
          <w:rFonts w:ascii="Times New Roman" w:hAnsi="Times New Roman"/>
          <w:sz w:val="24"/>
        </w:rPr>
        <w:t xml:space="preserve"> ház kihasználtsága folyamatos,</w:t>
      </w:r>
      <w:r>
        <w:rPr>
          <w:rFonts w:ascii="Times New Roman" w:hAnsi="Times New Roman"/>
          <w:sz w:val="24"/>
        </w:rPr>
        <w:t xml:space="preserve"> </w:t>
      </w:r>
      <w:r w:rsidRPr="00F67A46">
        <w:rPr>
          <w:rFonts w:ascii="Times New Roman" w:hAnsi="Times New Roman"/>
          <w:sz w:val="24"/>
        </w:rPr>
        <w:t>jelleg</w:t>
      </w:r>
      <w:r>
        <w:rPr>
          <w:rFonts w:ascii="Times New Roman" w:hAnsi="Times New Roman"/>
          <w:sz w:val="24"/>
        </w:rPr>
        <w:t>é</w:t>
      </w:r>
      <w:r w:rsidRPr="00F67A46">
        <w:rPr>
          <w:rFonts w:ascii="Times New Roman" w:hAnsi="Times New Roman"/>
          <w:sz w:val="24"/>
        </w:rPr>
        <w:t>ket tekintve „kulcsos házként” funkcionál.</w:t>
      </w:r>
    </w:p>
    <w:p w14:paraId="27907EDD" w14:textId="77777777" w:rsidR="00F67A46" w:rsidRDefault="00F67A46" w:rsidP="00A0661D">
      <w:pPr>
        <w:spacing w:line="276" w:lineRule="auto"/>
        <w:rPr>
          <w:rFonts w:ascii="Times New Roman" w:hAnsi="Times New Roman"/>
          <w:sz w:val="24"/>
        </w:rPr>
      </w:pPr>
      <w:r w:rsidRPr="00F67A46">
        <w:rPr>
          <w:rFonts w:ascii="Times New Roman" w:hAnsi="Times New Roman"/>
          <w:sz w:val="24"/>
        </w:rPr>
        <w:t xml:space="preserve">A </w:t>
      </w:r>
      <w:proofErr w:type="spellStart"/>
      <w:r w:rsidRPr="00F67A46">
        <w:rPr>
          <w:rFonts w:ascii="Times New Roman" w:hAnsi="Times New Roman"/>
          <w:sz w:val="24"/>
        </w:rPr>
        <w:t>Mözsi</w:t>
      </w:r>
      <w:proofErr w:type="spellEnd"/>
      <w:r w:rsidRPr="00F67A46">
        <w:rPr>
          <w:rFonts w:ascii="Times New Roman" w:hAnsi="Times New Roman"/>
          <w:sz w:val="24"/>
        </w:rPr>
        <w:t xml:space="preserve"> Civil Ház a településrész lakosainak igényeihez alkalmazkodva működik és nyújt lehetőséget a kulturált szórakozásra. </w:t>
      </w:r>
    </w:p>
    <w:p w14:paraId="6D5FA2B3" w14:textId="77777777" w:rsidR="00F67A46" w:rsidRDefault="00F67A46" w:rsidP="00A0661D">
      <w:pPr>
        <w:spacing w:line="276" w:lineRule="auto"/>
        <w:rPr>
          <w:rFonts w:ascii="Times New Roman" w:hAnsi="Times New Roman"/>
          <w:sz w:val="24"/>
        </w:rPr>
      </w:pPr>
    </w:p>
    <w:p w14:paraId="08F192A2" w14:textId="77777777" w:rsidR="00F67A46" w:rsidRPr="008E3440" w:rsidRDefault="00F67A46" w:rsidP="00A0661D">
      <w:pPr>
        <w:spacing w:line="276" w:lineRule="auto"/>
        <w:rPr>
          <w:rFonts w:ascii="Times New Roman" w:hAnsi="Times New Roman"/>
          <w:color w:val="0070C0"/>
          <w:sz w:val="24"/>
        </w:rPr>
      </w:pPr>
      <w:r>
        <w:rPr>
          <w:rFonts w:ascii="Times New Roman" w:hAnsi="Times New Roman"/>
          <w:sz w:val="24"/>
        </w:rPr>
        <w:t xml:space="preserve">A </w:t>
      </w:r>
      <w:r w:rsidRPr="00100E69">
        <w:rPr>
          <w:rFonts w:ascii="Times New Roman" w:hAnsi="Times New Roman"/>
          <w:sz w:val="24"/>
        </w:rPr>
        <w:t>kulturális, közművelődési szolgáltatásokhoz való hozzáférés</w:t>
      </w:r>
      <w:r>
        <w:rPr>
          <w:rFonts w:ascii="Times New Roman" w:hAnsi="Times New Roman"/>
          <w:sz w:val="24"/>
        </w:rPr>
        <w:t>t színesíti még a településen megrendezésre kerülő rendezvénykínálat is.</w:t>
      </w:r>
      <w:r w:rsidR="009D77E9" w:rsidRPr="008E3440">
        <w:rPr>
          <w:rFonts w:ascii="Times New Roman" w:hAnsi="Times New Roman"/>
          <w:color w:val="0070C0"/>
          <w:sz w:val="24"/>
        </w:rPr>
        <w:t xml:space="preserve"> </w:t>
      </w:r>
      <w:r w:rsidR="008E3440" w:rsidRPr="008E3440">
        <w:rPr>
          <w:rFonts w:ascii="Times New Roman" w:hAnsi="Times New Roman"/>
          <w:color w:val="0070C0"/>
          <w:sz w:val="24"/>
        </w:rPr>
        <w:t xml:space="preserve">A </w:t>
      </w:r>
      <w:r w:rsidR="009D77E9" w:rsidRPr="008E3440">
        <w:rPr>
          <w:rFonts w:ascii="Times New Roman" w:hAnsi="Times New Roman"/>
          <w:color w:val="0070C0"/>
          <w:sz w:val="24"/>
        </w:rPr>
        <w:t>településen megrendezésre kerülő állandó rendezvények</w:t>
      </w:r>
      <w:r w:rsidR="008E3440" w:rsidRPr="008E3440">
        <w:rPr>
          <w:rFonts w:ascii="Times New Roman" w:hAnsi="Times New Roman"/>
          <w:color w:val="0070C0"/>
          <w:sz w:val="24"/>
        </w:rPr>
        <w:t xml:space="preserve"> és azok időpontjai:</w:t>
      </w:r>
    </w:p>
    <w:p w14:paraId="36931004" w14:textId="77777777" w:rsidR="00C9320B" w:rsidRPr="008E3440" w:rsidRDefault="00C4184F">
      <w:pPr>
        <w:numPr>
          <w:ilvl w:val="0"/>
          <w:numId w:val="65"/>
        </w:numPr>
        <w:autoSpaceDE w:val="0"/>
        <w:autoSpaceDN w:val="0"/>
        <w:adjustRightInd w:val="0"/>
        <w:spacing w:line="276" w:lineRule="auto"/>
        <w:rPr>
          <w:rFonts w:ascii="Times New Roman" w:hAnsi="Times New Roman"/>
          <w:color w:val="0070C0"/>
          <w:sz w:val="24"/>
        </w:rPr>
      </w:pPr>
      <w:r w:rsidRPr="008E3440">
        <w:rPr>
          <w:rFonts w:ascii="Times New Roman" w:hAnsi="Times New Roman"/>
          <w:color w:val="0070C0"/>
          <w:sz w:val="24"/>
        </w:rPr>
        <w:t>Város Napja (május vége)</w:t>
      </w:r>
    </w:p>
    <w:p w14:paraId="42DA4803" w14:textId="77777777" w:rsidR="00C4184F" w:rsidRPr="008E3440" w:rsidRDefault="00C4184F">
      <w:pPr>
        <w:numPr>
          <w:ilvl w:val="0"/>
          <w:numId w:val="65"/>
        </w:numPr>
        <w:autoSpaceDE w:val="0"/>
        <w:autoSpaceDN w:val="0"/>
        <w:adjustRightInd w:val="0"/>
        <w:spacing w:line="276" w:lineRule="auto"/>
        <w:rPr>
          <w:rFonts w:ascii="Times New Roman" w:hAnsi="Times New Roman"/>
          <w:color w:val="0070C0"/>
          <w:sz w:val="24"/>
        </w:rPr>
      </w:pPr>
      <w:r w:rsidRPr="008E3440">
        <w:rPr>
          <w:rFonts w:ascii="Times New Roman" w:hAnsi="Times New Roman"/>
          <w:color w:val="0070C0"/>
          <w:sz w:val="24"/>
        </w:rPr>
        <w:t>Bárka Fesztivál (augusztus</w:t>
      </w:r>
      <w:r w:rsidR="008E3440">
        <w:rPr>
          <w:rFonts w:ascii="Times New Roman" w:hAnsi="Times New Roman"/>
          <w:color w:val="0070C0"/>
          <w:sz w:val="24"/>
        </w:rPr>
        <w:t>-</w:t>
      </w:r>
      <w:r w:rsidRPr="008E3440">
        <w:rPr>
          <w:rFonts w:ascii="Times New Roman" w:hAnsi="Times New Roman"/>
          <w:color w:val="0070C0"/>
          <w:sz w:val="24"/>
        </w:rPr>
        <w:t xml:space="preserve">szeptember) </w:t>
      </w:r>
    </w:p>
    <w:p w14:paraId="4B097DC5" w14:textId="77777777" w:rsidR="00C4184F" w:rsidRPr="008E3440" w:rsidRDefault="00C4184F">
      <w:pPr>
        <w:numPr>
          <w:ilvl w:val="0"/>
          <w:numId w:val="65"/>
        </w:numPr>
        <w:autoSpaceDE w:val="0"/>
        <w:autoSpaceDN w:val="0"/>
        <w:adjustRightInd w:val="0"/>
        <w:spacing w:line="276" w:lineRule="auto"/>
        <w:rPr>
          <w:rFonts w:ascii="Times New Roman" w:hAnsi="Times New Roman"/>
          <w:color w:val="0070C0"/>
          <w:sz w:val="24"/>
        </w:rPr>
      </w:pPr>
      <w:r w:rsidRPr="008E3440">
        <w:rPr>
          <w:rFonts w:ascii="Times New Roman" w:hAnsi="Times New Roman"/>
          <w:color w:val="0070C0"/>
          <w:sz w:val="24"/>
        </w:rPr>
        <w:t xml:space="preserve">Adventi </w:t>
      </w:r>
      <w:r w:rsidR="00544B8C" w:rsidRPr="008E3440">
        <w:rPr>
          <w:rFonts w:ascii="Times New Roman" w:hAnsi="Times New Roman"/>
          <w:color w:val="0070C0"/>
          <w:sz w:val="24"/>
        </w:rPr>
        <w:t>programok</w:t>
      </w:r>
    </w:p>
    <w:p w14:paraId="462AD0DF" w14:textId="77777777" w:rsidR="008E3440" w:rsidRDefault="008E3440" w:rsidP="008E3440">
      <w:pPr>
        <w:autoSpaceDE w:val="0"/>
        <w:autoSpaceDN w:val="0"/>
        <w:adjustRightInd w:val="0"/>
        <w:spacing w:line="276" w:lineRule="auto"/>
        <w:rPr>
          <w:rFonts w:ascii="Times New Roman" w:hAnsi="Times New Roman"/>
          <w:color w:val="0070C0"/>
          <w:sz w:val="24"/>
        </w:rPr>
      </w:pPr>
    </w:p>
    <w:p w14:paraId="739BE0D6" w14:textId="77777777" w:rsidR="00544B8C" w:rsidRPr="008E3440" w:rsidRDefault="008E3440" w:rsidP="008E3440">
      <w:pPr>
        <w:autoSpaceDE w:val="0"/>
        <w:autoSpaceDN w:val="0"/>
        <w:adjustRightInd w:val="0"/>
        <w:spacing w:line="276" w:lineRule="auto"/>
        <w:rPr>
          <w:rFonts w:ascii="Times New Roman" w:hAnsi="Times New Roman"/>
          <w:color w:val="0070C0"/>
          <w:sz w:val="24"/>
        </w:rPr>
      </w:pPr>
      <w:r>
        <w:rPr>
          <w:rFonts w:ascii="Times New Roman" w:hAnsi="Times New Roman"/>
          <w:color w:val="0070C0"/>
          <w:sz w:val="24"/>
        </w:rPr>
        <w:lastRenderedPageBreak/>
        <w:t>J</w:t>
      </w:r>
      <w:r w:rsidR="00544B8C" w:rsidRPr="008E3440">
        <w:rPr>
          <w:rFonts w:ascii="Times New Roman" w:hAnsi="Times New Roman"/>
          <w:color w:val="0070C0"/>
          <w:sz w:val="24"/>
        </w:rPr>
        <w:t>elenleg készül egy rendelet a városi nagyrendezvényekről</w:t>
      </w:r>
      <w:r>
        <w:rPr>
          <w:rFonts w:ascii="Times New Roman" w:hAnsi="Times New Roman"/>
          <w:color w:val="0070C0"/>
          <w:sz w:val="24"/>
        </w:rPr>
        <w:t>, amely amint elkészül, a rendelet releváns információi a HEP-ben feltüntetésre kerülnek.</w:t>
      </w:r>
    </w:p>
    <w:p w14:paraId="3E0D6C2D" w14:textId="77777777" w:rsidR="008E3440" w:rsidRPr="00972267" w:rsidRDefault="008E3440" w:rsidP="00A0661D">
      <w:pPr>
        <w:autoSpaceDE w:val="0"/>
        <w:autoSpaceDN w:val="0"/>
        <w:adjustRightInd w:val="0"/>
        <w:spacing w:line="276" w:lineRule="auto"/>
        <w:rPr>
          <w:rFonts w:ascii="Times New Roman" w:hAnsi="Times New Roman"/>
          <w:sz w:val="24"/>
        </w:rPr>
      </w:pPr>
    </w:p>
    <w:p w14:paraId="23FBCCB2" w14:textId="77777777" w:rsidR="0030613F" w:rsidRPr="00972267" w:rsidRDefault="0030613F">
      <w:pPr>
        <w:numPr>
          <w:ilvl w:val="0"/>
          <w:numId w:val="21"/>
        </w:numPr>
        <w:autoSpaceDE w:val="0"/>
        <w:autoSpaceDN w:val="0"/>
        <w:adjustRightInd w:val="0"/>
        <w:spacing w:line="276" w:lineRule="auto"/>
        <w:rPr>
          <w:rFonts w:ascii="Times New Roman" w:hAnsi="Times New Roman"/>
          <w:sz w:val="24"/>
        </w:rPr>
      </w:pPr>
      <w:r w:rsidRPr="00972267">
        <w:rPr>
          <w:rFonts w:ascii="Times New Roman" w:hAnsi="Times New Roman"/>
          <w:sz w:val="24"/>
        </w:rPr>
        <w:t>idősek informatikai jártassága;</w:t>
      </w:r>
    </w:p>
    <w:p w14:paraId="0DE8940C" w14:textId="77777777" w:rsidR="00972267" w:rsidRPr="00972267" w:rsidRDefault="00972267" w:rsidP="00A0661D">
      <w:pPr>
        <w:autoSpaceDE w:val="0"/>
        <w:autoSpaceDN w:val="0"/>
        <w:adjustRightInd w:val="0"/>
        <w:spacing w:line="276" w:lineRule="auto"/>
        <w:ind w:left="502"/>
        <w:rPr>
          <w:rFonts w:ascii="Times New Roman" w:hAnsi="Times New Roman"/>
          <w:sz w:val="24"/>
        </w:rPr>
      </w:pPr>
    </w:p>
    <w:p w14:paraId="2E84397F" w14:textId="77777777" w:rsidR="00972267" w:rsidRPr="00FB27FE" w:rsidRDefault="00972267" w:rsidP="00A0661D">
      <w:pPr>
        <w:spacing w:line="276" w:lineRule="auto"/>
        <w:rPr>
          <w:rFonts w:ascii="Times New Roman" w:hAnsi="Times New Roman"/>
          <w:sz w:val="24"/>
        </w:rPr>
      </w:pPr>
      <w:r w:rsidRPr="00FB27FE">
        <w:rPr>
          <w:rFonts w:ascii="Times New Roman" w:hAnsi="Times New Roman"/>
          <w:sz w:val="24"/>
        </w:rPr>
        <w:t xml:space="preserve">A településen </w:t>
      </w:r>
      <w:r w:rsidR="0036467D" w:rsidRPr="00FB27FE">
        <w:rPr>
          <w:rFonts w:ascii="Times New Roman" w:hAnsi="Times New Roman"/>
          <w:sz w:val="24"/>
        </w:rPr>
        <w:t xml:space="preserve">működő civil házak, könyvtár, művelődési ház és a DJP pont </w:t>
      </w:r>
      <w:r w:rsidRPr="00FB27FE">
        <w:rPr>
          <w:rFonts w:ascii="Times New Roman" w:hAnsi="Times New Roman"/>
          <w:sz w:val="24"/>
        </w:rPr>
        <w:t xml:space="preserve">bázisa </w:t>
      </w:r>
      <w:r w:rsidR="0036467D" w:rsidRPr="00FB27FE">
        <w:rPr>
          <w:rFonts w:ascii="Times New Roman" w:hAnsi="Times New Roman"/>
          <w:sz w:val="24"/>
        </w:rPr>
        <w:t xml:space="preserve">(lehet) </w:t>
      </w:r>
      <w:r w:rsidRPr="00FB27FE">
        <w:rPr>
          <w:rFonts w:ascii="Times New Roman" w:hAnsi="Times New Roman"/>
          <w:sz w:val="24"/>
        </w:rPr>
        <w:t>az idősek informatikai képzésének</w:t>
      </w:r>
      <w:r w:rsidR="00FB27FE" w:rsidRPr="00FB27FE">
        <w:rPr>
          <w:rFonts w:ascii="Times New Roman" w:hAnsi="Times New Roman"/>
          <w:sz w:val="24"/>
        </w:rPr>
        <w:t>, hiszen a</w:t>
      </w:r>
      <w:r w:rsidRPr="00FB27FE">
        <w:rPr>
          <w:rFonts w:ascii="Times New Roman" w:hAnsi="Times New Roman"/>
          <w:sz w:val="24"/>
        </w:rPr>
        <w:t xml:space="preserve">z </w:t>
      </w:r>
      <w:r w:rsidR="00FB27FE" w:rsidRPr="00FB27FE">
        <w:rPr>
          <w:rFonts w:ascii="Times New Roman" w:hAnsi="Times New Roman"/>
          <w:sz w:val="24"/>
        </w:rPr>
        <w:t>ö</w:t>
      </w:r>
      <w:r w:rsidRPr="00FB27FE">
        <w:rPr>
          <w:rFonts w:ascii="Times New Roman" w:hAnsi="Times New Roman"/>
          <w:sz w:val="24"/>
        </w:rPr>
        <w:t>nkormányzat fontosnak tartja, hogy az idősek megismerjék és használják az egész életen át tartó tanulást támogató digitális kulturális adattartalmakat, így szükségesnek látunk intézkedéseket tenni az idősek informatikai képzettségének növelése érdekében, mellyel célunk a társadalmi rétegek között folyamatosan növekvő távolság csökkentése és a szellemi frissesség megőrzését elősegíteni, amelyben</w:t>
      </w:r>
      <w:r w:rsidR="00FB27FE">
        <w:rPr>
          <w:rFonts w:ascii="Times New Roman" w:hAnsi="Times New Roman"/>
          <w:sz w:val="24"/>
        </w:rPr>
        <w:t xml:space="preserve"> nemcsak</w:t>
      </w:r>
      <w:r w:rsidRPr="00FB27FE">
        <w:rPr>
          <w:rFonts w:ascii="Times New Roman" w:hAnsi="Times New Roman"/>
          <w:sz w:val="24"/>
        </w:rPr>
        <w:t xml:space="preserve"> a </w:t>
      </w:r>
      <w:r w:rsidR="00FB27FE">
        <w:rPr>
          <w:rFonts w:ascii="Times New Roman" w:hAnsi="Times New Roman"/>
          <w:sz w:val="24"/>
        </w:rPr>
        <w:t xml:space="preserve">települési </w:t>
      </w:r>
      <w:r w:rsidRPr="00FB27FE">
        <w:rPr>
          <w:rFonts w:ascii="Times New Roman" w:hAnsi="Times New Roman"/>
          <w:sz w:val="24"/>
        </w:rPr>
        <w:t xml:space="preserve">DJP Pont </w:t>
      </w:r>
      <w:r w:rsidR="00FB27FE">
        <w:rPr>
          <w:rFonts w:ascii="Times New Roman" w:hAnsi="Times New Roman"/>
          <w:sz w:val="24"/>
        </w:rPr>
        <w:t xml:space="preserve">szolgálhat </w:t>
      </w:r>
      <w:r w:rsidRPr="00FB27FE">
        <w:rPr>
          <w:rFonts w:ascii="Times New Roman" w:hAnsi="Times New Roman"/>
          <w:sz w:val="24"/>
        </w:rPr>
        <w:t>segítségül.</w:t>
      </w:r>
    </w:p>
    <w:p w14:paraId="219E8C43" w14:textId="77777777" w:rsidR="00972267" w:rsidRPr="006350A7" w:rsidRDefault="00972267" w:rsidP="00A0661D">
      <w:pPr>
        <w:spacing w:line="276" w:lineRule="auto"/>
        <w:rPr>
          <w:rFonts w:ascii="Times New Roman" w:hAnsi="Times New Roman"/>
          <w:sz w:val="24"/>
        </w:rPr>
      </w:pPr>
    </w:p>
    <w:p w14:paraId="5A77B8FC" w14:textId="77777777" w:rsidR="00972267" w:rsidRPr="006350A7" w:rsidRDefault="00972267" w:rsidP="00A0661D">
      <w:pPr>
        <w:spacing w:line="276" w:lineRule="auto"/>
        <w:rPr>
          <w:rFonts w:ascii="Times New Roman" w:hAnsi="Times New Roman"/>
          <w:sz w:val="24"/>
        </w:rPr>
      </w:pPr>
      <w:r w:rsidRPr="006350A7">
        <w:rPr>
          <w:rFonts w:ascii="Times New Roman" w:hAnsi="Times New Roman"/>
          <w:sz w:val="24"/>
        </w:rPr>
        <w:t xml:space="preserve">Magyarország kormánya által 2015 végén – az internetről és a digitális fejlesztésekről szóló nemzeti konzultáció, az </w:t>
      </w:r>
      <w:proofErr w:type="spellStart"/>
      <w:r w:rsidRPr="006350A7">
        <w:rPr>
          <w:rFonts w:ascii="Times New Roman" w:hAnsi="Times New Roman"/>
          <w:sz w:val="24"/>
        </w:rPr>
        <w:t>InternetKon</w:t>
      </w:r>
      <w:proofErr w:type="spellEnd"/>
      <w:r w:rsidRPr="006350A7">
        <w:rPr>
          <w:rFonts w:ascii="Times New Roman" w:hAnsi="Times New Roman"/>
          <w:sz w:val="24"/>
        </w:rPr>
        <w:t xml:space="preserve"> eredményei alapján – elindított, a digitális ökoszisztéma egészét érintő Digitális Jólét Program (DJP) célja, hogy Magyarország minden polgára és vállalkozása a digitalizáció nyertesei közé </w:t>
      </w:r>
      <w:proofErr w:type="spellStart"/>
      <w:r w:rsidRPr="006350A7">
        <w:rPr>
          <w:rFonts w:ascii="Times New Roman" w:hAnsi="Times New Roman"/>
          <w:sz w:val="24"/>
        </w:rPr>
        <w:t>kerülhessen</w:t>
      </w:r>
      <w:proofErr w:type="spellEnd"/>
      <w:r w:rsidRPr="006350A7">
        <w:rPr>
          <w:rFonts w:ascii="Times New Roman" w:hAnsi="Times New Roman"/>
          <w:sz w:val="24"/>
        </w:rPr>
        <w:t>. Magyarországon a digitalizáció folyamata az utóbbi időben láthatóan felgyorsult, ehhez a Digitális Jólét Program keretében hozott intézkedések is hozzájárultak.</w:t>
      </w:r>
    </w:p>
    <w:p w14:paraId="3E0082CC" w14:textId="77777777" w:rsidR="00972267" w:rsidRPr="006350A7" w:rsidRDefault="00972267" w:rsidP="00A0661D">
      <w:pPr>
        <w:spacing w:line="276" w:lineRule="auto"/>
        <w:rPr>
          <w:rFonts w:ascii="Times New Roman" w:hAnsi="Times New Roman"/>
          <w:sz w:val="24"/>
        </w:rPr>
      </w:pPr>
    </w:p>
    <w:p w14:paraId="34A6B17D" w14:textId="77777777" w:rsidR="00972267" w:rsidRPr="006350A7" w:rsidRDefault="00972267" w:rsidP="00A0661D">
      <w:pPr>
        <w:spacing w:line="276" w:lineRule="auto"/>
        <w:rPr>
          <w:rFonts w:ascii="Times New Roman" w:hAnsi="Times New Roman"/>
          <w:sz w:val="24"/>
        </w:rPr>
      </w:pPr>
      <w:r w:rsidRPr="006350A7">
        <w:rPr>
          <w:rFonts w:ascii="Times New Roman" w:hAnsi="Times New Roman"/>
          <w:sz w:val="24"/>
        </w:rPr>
        <w:t>A Digitális Jólét Program a következő években, az internet mindenki számára történő hozzáférhetővé tétele és megfizethetősége, az infrastruktúra-fejlesztés, az oktatás digitalizálása és a többi már megkezdett tevékenysége mellett új területeken is hozzá kíván járulni ahhoz, hogy Magyarország minél felkészültebb legyen a digitális átalakulásra. Ezért Magyarország kormánya, széleskörű szakmai és társadalmi egyeztetést követően, 2017. nyarán döntött a Digitális Jólét Program kibővítéséről, a Digitális Jólét Program 2.0 elfogadásáról. A DJP2.0 a digitális előnyszerzés stratégiája, hiszen a magyar gazdaság, az állami működés és a magyar társadalom digitális fejlesztésének szinte valamennyi területén megfogalmaz digitalizációt támogató programokat.</w:t>
      </w:r>
    </w:p>
    <w:p w14:paraId="79F3D908" w14:textId="77777777" w:rsidR="00972267" w:rsidRPr="006350A7" w:rsidRDefault="00972267" w:rsidP="00A0661D">
      <w:pPr>
        <w:spacing w:line="276" w:lineRule="auto"/>
        <w:rPr>
          <w:rFonts w:ascii="Times New Roman" w:hAnsi="Times New Roman"/>
          <w:sz w:val="24"/>
        </w:rPr>
      </w:pPr>
    </w:p>
    <w:p w14:paraId="1AD9F2D5" w14:textId="77777777" w:rsidR="00972267" w:rsidRDefault="00972267" w:rsidP="00A0661D">
      <w:pPr>
        <w:spacing w:line="276" w:lineRule="auto"/>
        <w:rPr>
          <w:rFonts w:ascii="Times New Roman" w:hAnsi="Times New Roman"/>
          <w:sz w:val="24"/>
        </w:rPr>
      </w:pPr>
      <w:r w:rsidRPr="006350A7">
        <w:rPr>
          <w:rFonts w:ascii="Times New Roman" w:hAnsi="Times New Roman"/>
          <w:sz w:val="24"/>
        </w:rPr>
        <w:t xml:space="preserve">DJP-pontok </w:t>
      </w:r>
      <w:r>
        <w:rPr>
          <w:rFonts w:ascii="Times New Roman" w:hAnsi="Times New Roman"/>
          <w:sz w:val="24"/>
        </w:rPr>
        <w:t>Tolna</w:t>
      </w:r>
      <w:r w:rsidRPr="006350A7">
        <w:rPr>
          <w:rFonts w:ascii="Times New Roman" w:hAnsi="Times New Roman"/>
          <w:sz w:val="24"/>
        </w:rPr>
        <w:t xml:space="preserve"> településen:</w:t>
      </w:r>
    </w:p>
    <w:p w14:paraId="364590A6" w14:textId="77777777" w:rsidR="0036467D" w:rsidRDefault="0036467D" w:rsidP="00A0661D">
      <w:pPr>
        <w:spacing w:line="276" w:lineRule="auto"/>
        <w:rPr>
          <w:rFonts w:ascii="Times New Roman" w:hAnsi="Times New Roman"/>
          <w:sz w:val="24"/>
        </w:rPr>
      </w:pPr>
    </w:p>
    <w:p w14:paraId="25CAFDC8" w14:textId="77777777" w:rsidR="0036467D" w:rsidRDefault="00081123" w:rsidP="00A0661D">
      <w:pPr>
        <w:spacing w:line="276" w:lineRule="auto"/>
        <w:jc w:val="center"/>
        <w:rPr>
          <w:rFonts w:ascii="Times New Roman" w:hAnsi="Times New Roman"/>
          <w:sz w:val="24"/>
        </w:rPr>
      </w:pPr>
      <w:r>
        <w:rPr>
          <w:rFonts w:ascii="Times New Roman" w:hAnsi="Times New Roman"/>
          <w:noProof/>
          <w:sz w:val="24"/>
        </w:rPr>
        <w:lastRenderedPageBreak/>
        <w:drawing>
          <wp:inline distT="0" distB="0" distL="0" distR="0" wp14:anchorId="645A21C8" wp14:editId="70CEEC7D">
            <wp:extent cx="6029325" cy="3762375"/>
            <wp:effectExtent l="0" t="0" r="0" b="0"/>
            <wp:docPr id="69"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029325" cy="3762375"/>
                    </a:xfrm>
                    <a:prstGeom prst="rect">
                      <a:avLst/>
                    </a:prstGeom>
                    <a:noFill/>
                    <a:ln>
                      <a:noFill/>
                    </a:ln>
                  </pic:spPr>
                </pic:pic>
              </a:graphicData>
            </a:graphic>
          </wp:inline>
        </w:drawing>
      </w:r>
    </w:p>
    <w:p w14:paraId="7776B473" w14:textId="77777777" w:rsidR="00972267" w:rsidRDefault="00972267" w:rsidP="00A0661D">
      <w:pPr>
        <w:spacing w:line="276" w:lineRule="auto"/>
        <w:rPr>
          <w:rFonts w:ascii="Times New Roman" w:hAnsi="Times New Roman"/>
          <w:sz w:val="24"/>
        </w:rPr>
      </w:pPr>
    </w:p>
    <w:p w14:paraId="1FF594F8" w14:textId="77777777" w:rsidR="00972267" w:rsidRDefault="00972267" w:rsidP="00A0661D">
      <w:pPr>
        <w:autoSpaceDE w:val="0"/>
        <w:autoSpaceDN w:val="0"/>
        <w:adjustRightInd w:val="0"/>
        <w:spacing w:line="276" w:lineRule="auto"/>
        <w:rPr>
          <w:rFonts w:ascii="Times New Roman" w:hAnsi="Times New Roman"/>
          <w:sz w:val="24"/>
        </w:rPr>
      </w:pPr>
      <w:r w:rsidRPr="006350A7">
        <w:rPr>
          <w:rFonts w:ascii="Times New Roman" w:hAnsi="Times New Roman"/>
          <w:iCs/>
          <w:sz w:val="24"/>
        </w:rPr>
        <w:t>Az idősek számítástechnikai és informatikai jártasságának fejlesztése érdekében hasznos lehet olyan konkrét intézkedéseket megvalósítani, mint például számítástechnikai</w:t>
      </w:r>
      <w:r w:rsidRPr="006350A7">
        <w:rPr>
          <w:rFonts w:ascii="Times New Roman" w:hAnsi="Times New Roman"/>
          <w:bCs/>
          <w:sz w:val="24"/>
          <w:szCs w:val="28"/>
        </w:rPr>
        <w:t xml:space="preserve"> oktatások tartása, online ügyintézés megtanítása és az internetes álláskeresési portálok bemutatása, használata a DJP pont segítségével, DJP pont</w:t>
      </w:r>
      <w:r w:rsidR="00FB27FE">
        <w:rPr>
          <w:rFonts w:ascii="Times New Roman" w:hAnsi="Times New Roman"/>
          <w:bCs/>
          <w:sz w:val="24"/>
          <w:szCs w:val="28"/>
        </w:rPr>
        <w:t>t</w:t>
      </w:r>
      <w:r w:rsidRPr="006350A7">
        <w:rPr>
          <w:rFonts w:ascii="Times New Roman" w:hAnsi="Times New Roman"/>
          <w:bCs/>
          <w:sz w:val="24"/>
          <w:szCs w:val="28"/>
        </w:rPr>
        <w:t>al közös programok szervezése, hiszen a</w:t>
      </w:r>
      <w:r w:rsidRPr="006350A7">
        <w:rPr>
          <w:rFonts w:ascii="Times New Roman" w:hAnsi="Times New Roman"/>
          <w:sz w:val="24"/>
        </w:rPr>
        <w:t xml:space="preserve"> jól ismert személyes és a telefonos csalásokon túl az internet és a közösségi média terjedésével újabb és újabb veszélyek leselkednek a gyanútlan áldozatokra, amelyek között is a 65 éves és annál idősebb felhasználók a legveszélyeztetettebbek. Mivel az idősebb korosztály sebezhetőbb és gyakrabban válnak a csalók áldozatává, így a mai időkben különösen fontos megvédeni őket az online tér</w:t>
      </w:r>
      <w:r>
        <w:rPr>
          <w:rFonts w:ascii="Times New Roman" w:hAnsi="Times New Roman"/>
          <w:sz w:val="24"/>
        </w:rPr>
        <w:t>b</w:t>
      </w:r>
      <w:r w:rsidRPr="006350A7">
        <w:rPr>
          <w:rFonts w:ascii="Times New Roman" w:hAnsi="Times New Roman"/>
          <w:sz w:val="24"/>
        </w:rPr>
        <w:t>en is az álprofiloktól, akik rokonnak vagy ismerősnek adják ki magukat pénz kicsalásának a céljából, vagy a hatalmas lottónyereményektől, aminek</w:t>
      </w:r>
      <w:r w:rsidR="0036467D">
        <w:rPr>
          <w:rFonts w:ascii="Times New Roman" w:hAnsi="Times New Roman"/>
          <w:sz w:val="24"/>
        </w:rPr>
        <w:t>,</w:t>
      </w:r>
      <w:r w:rsidRPr="006350A7">
        <w:rPr>
          <w:rFonts w:ascii="Times New Roman" w:hAnsi="Times New Roman"/>
          <w:sz w:val="24"/>
        </w:rPr>
        <w:t xml:space="preserve"> ha </w:t>
      </w:r>
      <w:proofErr w:type="spellStart"/>
      <w:r w:rsidRPr="006350A7">
        <w:rPr>
          <w:rFonts w:ascii="Times New Roman" w:hAnsi="Times New Roman"/>
          <w:sz w:val="24"/>
        </w:rPr>
        <w:t>bedőlnek</w:t>
      </w:r>
      <w:proofErr w:type="spellEnd"/>
      <w:r w:rsidRPr="006350A7">
        <w:rPr>
          <w:rFonts w:ascii="Times New Roman" w:hAnsi="Times New Roman"/>
          <w:sz w:val="24"/>
        </w:rPr>
        <w:t>, akkor az ő pénztárcájuk lesz rövidebb.</w:t>
      </w:r>
    </w:p>
    <w:p w14:paraId="2B60A4DE" w14:textId="77777777" w:rsidR="008E0D96" w:rsidRDefault="008E0D96" w:rsidP="00A0661D">
      <w:pPr>
        <w:autoSpaceDE w:val="0"/>
        <w:autoSpaceDN w:val="0"/>
        <w:adjustRightInd w:val="0"/>
        <w:spacing w:line="276" w:lineRule="auto"/>
        <w:rPr>
          <w:rFonts w:ascii="Times New Roman" w:hAnsi="Times New Roman"/>
          <w:sz w:val="24"/>
        </w:rPr>
      </w:pPr>
    </w:p>
    <w:p w14:paraId="35A1AA06" w14:textId="77777777" w:rsidR="008E0D96" w:rsidRPr="006350A7" w:rsidRDefault="008E0D96" w:rsidP="00A0661D">
      <w:pPr>
        <w:autoSpaceDE w:val="0"/>
        <w:autoSpaceDN w:val="0"/>
        <w:adjustRightInd w:val="0"/>
        <w:spacing w:line="276" w:lineRule="auto"/>
        <w:rPr>
          <w:rFonts w:ascii="Times New Roman" w:hAnsi="Times New Roman"/>
          <w:sz w:val="24"/>
        </w:rPr>
      </w:pPr>
      <w:r>
        <w:rPr>
          <w:rFonts w:ascii="Times New Roman" w:hAnsi="Times New Roman"/>
          <w:sz w:val="24"/>
        </w:rPr>
        <w:t xml:space="preserve">A településen </w:t>
      </w:r>
      <w:r w:rsidRPr="008E0D96">
        <w:rPr>
          <w:rFonts w:ascii="Times New Roman" w:hAnsi="Times New Roman"/>
          <w:sz w:val="24"/>
        </w:rPr>
        <w:t>a közelmúltban is zajlottak szervezett informatikai képzések idősek részére</w:t>
      </w:r>
      <w:r>
        <w:rPr>
          <w:rFonts w:ascii="Times New Roman" w:hAnsi="Times New Roman"/>
          <w:sz w:val="24"/>
        </w:rPr>
        <w:t>, azonban j</w:t>
      </w:r>
      <w:r w:rsidRPr="008E0D96">
        <w:rPr>
          <w:rFonts w:ascii="Times New Roman" w:hAnsi="Times New Roman"/>
          <w:sz w:val="24"/>
        </w:rPr>
        <w:t xml:space="preserve">elenleg ilyen jellegű képzés nincs a városban. </w:t>
      </w:r>
    </w:p>
    <w:p w14:paraId="160465B3" w14:textId="77777777" w:rsidR="00972267" w:rsidRPr="00972267" w:rsidRDefault="00972267" w:rsidP="00A0661D">
      <w:pPr>
        <w:autoSpaceDE w:val="0"/>
        <w:autoSpaceDN w:val="0"/>
        <w:adjustRightInd w:val="0"/>
        <w:spacing w:line="276" w:lineRule="auto"/>
        <w:ind w:left="502"/>
        <w:rPr>
          <w:rFonts w:ascii="Times New Roman" w:hAnsi="Times New Roman"/>
          <w:sz w:val="24"/>
        </w:rPr>
      </w:pPr>
    </w:p>
    <w:p w14:paraId="41BE3C60" w14:textId="77777777" w:rsidR="0030613F" w:rsidRDefault="0030613F">
      <w:pPr>
        <w:numPr>
          <w:ilvl w:val="0"/>
          <w:numId w:val="21"/>
        </w:numPr>
        <w:autoSpaceDE w:val="0"/>
        <w:autoSpaceDN w:val="0"/>
        <w:adjustRightInd w:val="0"/>
        <w:spacing w:line="276" w:lineRule="auto"/>
        <w:rPr>
          <w:rFonts w:ascii="Times New Roman" w:hAnsi="Times New Roman"/>
          <w:sz w:val="24"/>
        </w:rPr>
      </w:pPr>
      <w:r w:rsidRPr="00972267">
        <w:rPr>
          <w:rFonts w:ascii="Times New Roman" w:hAnsi="Times New Roman"/>
          <w:sz w:val="24"/>
        </w:rPr>
        <w:t>a generációk közötti programok.</w:t>
      </w:r>
    </w:p>
    <w:p w14:paraId="3A1EF921" w14:textId="77777777" w:rsidR="001D4950" w:rsidRDefault="001D4950" w:rsidP="00A0661D">
      <w:pPr>
        <w:autoSpaceDE w:val="0"/>
        <w:autoSpaceDN w:val="0"/>
        <w:adjustRightInd w:val="0"/>
        <w:spacing w:line="276" w:lineRule="auto"/>
        <w:rPr>
          <w:rFonts w:ascii="Times New Roman" w:hAnsi="Times New Roman"/>
          <w:sz w:val="24"/>
        </w:rPr>
      </w:pPr>
    </w:p>
    <w:p w14:paraId="5148410D" w14:textId="77777777" w:rsidR="001D4950" w:rsidRPr="001C5597" w:rsidRDefault="001C5597" w:rsidP="00A0661D">
      <w:pPr>
        <w:autoSpaceDE w:val="0"/>
        <w:autoSpaceDN w:val="0"/>
        <w:adjustRightInd w:val="0"/>
        <w:spacing w:line="276" w:lineRule="auto"/>
        <w:rPr>
          <w:rFonts w:ascii="Times New Roman" w:hAnsi="Times New Roman"/>
          <w:sz w:val="24"/>
        </w:rPr>
      </w:pPr>
      <w:r w:rsidRPr="001C5597">
        <w:rPr>
          <w:rFonts w:ascii="Times New Roman" w:hAnsi="Times New Roman"/>
          <w:sz w:val="24"/>
        </w:rPr>
        <w:t>A településen több generációk közötti program elérhető</w:t>
      </w:r>
      <w:r>
        <w:rPr>
          <w:rFonts w:ascii="Times New Roman" w:hAnsi="Times New Roman"/>
          <w:sz w:val="24"/>
        </w:rPr>
        <w:t>. Ilyen programok:</w:t>
      </w:r>
    </w:p>
    <w:p w14:paraId="5BF4764C" w14:textId="77777777" w:rsidR="001C5597" w:rsidRDefault="001C5597">
      <w:pPr>
        <w:numPr>
          <w:ilvl w:val="2"/>
          <w:numId w:val="53"/>
        </w:numPr>
        <w:autoSpaceDE w:val="0"/>
        <w:autoSpaceDN w:val="0"/>
        <w:adjustRightInd w:val="0"/>
        <w:spacing w:line="276" w:lineRule="auto"/>
        <w:ind w:left="993"/>
        <w:rPr>
          <w:rFonts w:ascii="Times New Roman" w:hAnsi="Times New Roman"/>
          <w:sz w:val="24"/>
        </w:rPr>
      </w:pPr>
      <w:r w:rsidRPr="001C5597">
        <w:rPr>
          <w:rFonts w:ascii="Times New Roman" w:hAnsi="Times New Roman"/>
          <w:sz w:val="24"/>
        </w:rPr>
        <w:t xml:space="preserve">Társasjáték klub, ahol a fiatalok és az idősebbek együtt tudnak </w:t>
      </w:r>
      <w:proofErr w:type="spellStart"/>
      <w:r w:rsidRPr="001C5597">
        <w:rPr>
          <w:rFonts w:ascii="Times New Roman" w:hAnsi="Times New Roman"/>
          <w:sz w:val="24"/>
        </w:rPr>
        <w:t>társasozni</w:t>
      </w:r>
      <w:proofErr w:type="spellEnd"/>
      <w:r w:rsidRPr="001C5597">
        <w:rPr>
          <w:rFonts w:ascii="Times New Roman" w:hAnsi="Times New Roman"/>
          <w:sz w:val="24"/>
        </w:rPr>
        <w:t>. Az új társasjátékokat a fiatalok mutatják be az idősebbeknek. Heti rendszerességgel találkoznak a kulturális intézményben. A klub nyilvános játék napokat is tart évente több alkalommal az intézményben és a város kulturális rendezvényein is jelen vannak. Legutóbb az Együtt téren-nyáron programon.</w:t>
      </w:r>
    </w:p>
    <w:p w14:paraId="4C6B3500" w14:textId="77777777" w:rsidR="001C5597" w:rsidRDefault="001C5597">
      <w:pPr>
        <w:numPr>
          <w:ilvl w:val="2"/>
          <w:numId w:val="53"/>
        </w:numPr>
        <w:autoSpaceDE w:val="0"/>
        <w:autoSpaceDN w:val="0"/>
        <w:adjustRightInd w:val="0"/>
        <w:spacing w:line="276" w:lineRule="auto"/>
        <w:ind w:left="993"/>
        <w:rPr>
          <w:rFonts w:ascii="Times New Roman" w:hAnsi="Times New Roman"/>
          <w:sz w:val="24"/>
        </w:rPr>
      </w:pPr>
      <w:r w:rsidRPr="001C5597">
        <w:rPr>
          <w:rFonts w:ascii="Times New Roman" w:hAnsi="Times New Roman"/>
          <w:sz w:val="24"/>
        </w:rPr>
        <w:t>Sakk klub, ahol az idősebb tapasztalt sakkozók tanítják a fiatalokat sakkozni. Heti rendszerességgel találkoznak a kulturális intézményben, és a város kulturális rendezvényein is jelen vannak pl.: Városi Gyereknap, Város Napja.</w:t>
      </w:r>
    </w:p>
    <w:p w14:paraId="47DD1059" w14:textId="77777777" w:rsidR="001C5597" w:rsidRDefault="001C5597">
      <w:pPr>
        <w:numPr>
          <w:ilvl w:val="2"/>
          <w:numId w:val="53"/>
        </w:numPr>
        <w:autoSpaceDE w:val="0"/>
        <w:autoSpaceDN w:val="0"/>
        <w:adjustRightInd w:val="0"/>
        <w:spacing w:line="276" w:lineRule="auto"/>
        <w:ind w:left="993"/>
        <w:rPr>
          <w:rFonts w:ascii="Times New Roman" w:hAnsi="Times New Roman"/>
          <w:sz w:val="24"/>
        </w:rPr>
      </w:pPr>
      <w:r w:rsidRPr="001C5597">
        <w:rPr>
          <w:rFonts w:ascii="Times New Roman" w:hAnsi="Times New Roman"/>
          <w:sz w:val="24"/>
        </w:rPr>
        <w:lastRenderedPageBreak/>
        <w:t xml:space="preserve">Népfőiskolai előadássorozat november és március között. Fiatalok és idősebbek találkozási lehetőségei ahol ismeretterjesztő előadásokat hallgathatnak változatos témákban. </w:t>
      </w:r>
    </w:p>
    <w:p w14:paraId="06C90DE3" w14:textId="77777777" w:rsidR="001C5597" w:rsidRDefault="001C5597">
      <w:pPr>
        <w:numPr>
          <w:ilvl w:val="2"/>
          <w:numId w:val="53"/>
        </w:numPr>
        <w:autoSpaceDE w:val="0"/>
        <w:autoSpaceDN w:val="0"/>
        <w:adjustRightInd w:val="0"/>
        <w:spacing w:line="276" w:lineRule="auto"/>
        <w:ind w:left="993"/>
        <w:rPr>
          <w:rFonts w:ascii="Times New Roman" w:hAnsi="Times New Roman"/>
          <w:sz w:val="24"/>
        </w:rPr>
      </w:pPr>
      <w:r w:rsidRPr="001C5597">
        <w:rPr>
          <w:rFonts w:ascii="Times New Roman" w:hAnsi="Times New Roman"/>
          <w:sz w:val="24"/>
        </w:rPr>
        <w:t xml:space="preserve">Német Nemzetiségi Önkormányzat tevékenysége. Helyi német és sváb szokások megismertetése és átörökítése a jövő nemzedék számára. E feladat ellátásában a Tolnai Német Egyesület és a </w:t>
      </w:r>
      <w:proofErr w:type="spellStart"/>
      <w:r w:rsidRPr="001C5597">
        <w:rPr>
          <w:rFonts w:ascii="Times New Roman" w:hAnsi="Times New Roman"/>
          <w:sz w:val="24"/>
        </w:rPr>
        <w:t>Mözsi</w:t>
      </w:r>
      <w:proofErr w:type="spellEnd"/>
      <w:r w:rsidRPr="001C5597">
        <w:rPr>
          <w:rFonts w:ascii="Times New Roman" w:hAnsi="Times New Roman"/>
          <w:sz w:val="24"/>
        </w:rPr>
        <w:t xml:space="preserve"> Német Nemzetiségi Klub aktív szerepet vállal. A város rendezvényein kórusaik részt vesznek. </w:t>
      </w:r>
    </w:p>
    <w:p w14:paraId="6A2671FD" w14:textId="77777777" w:rsidR="001C5597" w:rsidRPr="001C5597" w:rsidRDefault="001C5597">
      <w:pPr>
        <w:numPr>
          <w:ilvl w:val="2"/>
          <w:numId w:val="53"/>
        </w:numPr>
        <w:autoSpaceDE w:val="0"/>
        <w:autoSpaceDN w:val="0"/>
        <w:adjustRightInd w:val="0"/>
        <w:spacing w:line="276" w:lineRule="auto"/>
        <w:ind w:left="993"/>
        <w:rPr>
          <w:rFonts w:ascii="Times New Roman" w:hAnsi="Times New Roman"/>
          <w:sz w:val="24"/>
        </w:rPr>
      </w:pPr>
      <w:r w:rsidRPr="001C5597">
        <w:rPr>
          <w:rFonts w:ascii="Times New Roman" w:hAnsi="Times New Roman"/>
          <w:sz w:val="24"/>
        </w:rPr>
        <w:t>Az önkormányzat a helyi iskolákban és óvodákban támogatja a német nemzetiségi napok megrendezését, támogatja az intézmények hagyományőrző tevékenységeit.</w:t>
      </w:r>
    </w:p>
    <w:p w14:paraId="5FEFDD69" w14:textId="77777777" w:rsidR="0030613F" w:rsidRPr="00100E69" w:rsidRDefault="0030613F" w:rsidP="00A0661D">
      <w:pPr>
        <w:autoSpaceDE w:val="0"/>
        <w:autoSpaceDN w:val="0"/>
        <w:adjustRightInd w:val="0"/>
        <w:spacing w:line="276" w:lineRule="auto"/>
        <w:ind w:firstLine="142"/>
        <w:rPr>
          <w:rFonts w:ascii="Times New Roman" w:hAnsi="Times New Roman"/>
          <w:i/>
          <w:iCs/>
          <w:sz w:val="24"/>
        </w:rPr>
      </w:pPr>
    </w:p>
    <w:p w14:paraId="100DF192" w14:textId="77777777" w:rsidR="006865E8" w:rsidRPr="00100E69" w:rsidRDefault="006865E8" w:rsidP="00A0661D">
      <w:pPr>
        <w:autoSpaceDE w:val="0"/>
        <w:autoSpaceDN w:val="0"/>
        <w:adjustRightInd w:val="0"/>
        <w:spacing w:line="276" w:lineRule="auto"/>
        <w:ind w:firstLine="142"/>
        <w:rPr>
          <w:rFonts w:ascii="Times New Roman" w:hAnsi="Times New Roman"/>
          <w:b/>
          <w:sz w:val="24"/>
        </w:rPr>
      </w:pPr>
      <w:r w:rsidRPr="00100E69">
        <w:rPr>
          <w:rFonts w:ascii="Times New Roman" w:hAnsi="Times New Roman"/>
          <w:b/>
          <w:sz w:val="24"/>
        </w:rPr>
        <w:t>6.4 Az időseket, az életkorral járó sajátos igények kielégítését célzó programok a településen</w:t>
      </w:r>
    </w:p>
    <w:p w14:paraId="01F91B26" w14:textId="77777777" w:rsidR="0030613F" w:rsidRDefault="0030613F" w:rsidP="00A0661D">
      <w:pPr>
        <w:autoSpaceDE w:val="0"/>
        <w:autoSpaceDN w:val="0"/>
        <w:adjustRightInd w:val="0"/>
        <w:spacing w:line="276" w:lineRule="auto"/>
        <w:ind w:firstLine="142"/>
        <w:rPr>
          <w:rFonts w:ascii="Times New Roman" w:hAnsi="Times New Roman"/>
          <w:sz w:val="24"/>
        </w:rPr>
      </w:pPr>
    </w:p>
    <w:p w14:paraId="4C93419E" w14:textId="77777777" w:rsidR="001D4950" w:rsidRDefault="001D4950" w:rsidP="00A0661D">
      <w:pPr>
        <w:autoSpaceDE w:val="0"/>
        <w:autoSpaceDN w:val="0"/>
        <w:adjustRightInd w:val="0"/>
        <w:spacing w:line="276" w:lineRule="auto"/>
        <w:rPr>
          <w:rFonts w:ascii="Times New Roman" w:hAnsi="Times New Roman"/>
          <w:sz w:val="24"/>
        </w:rPr>
      </w:pPr>
      <w:r>
        <w:rPr>
          <w:rFonts w:ascii="Times New Roman" w:hAnsi="Times New Roman"/>
          <w:sz w:val="24"/>
        </w:rPr>
        <w:t>Tolnán</w:t>
      </w:r>
      <w:r w:rsidRPr="006350A7">
        <w:rPr>
          <w:rFonts w:ascii="Times New Roman" w:hAnsi="Times New Roman"/>
          <w:sz w:val="24"/>
        </w:rPr>
        <w:t xml:space="preserve"> több, időseket (is) tömörítő civil szervezet működik, akik aktívan részt vesznek az idősebb korosztály számára szervezett programok előkészítésében, lebonyolításában. Ezek a szervezetek általában kirándulnak, múzeumokat, műemlékeket, várakat látogatnak és minden nyugdíjast szeretettel hívnak és várnak. Emellett részt vesznek hangversenyen, kiállításokon is és összejöveteleket, találkozásokat tartanak a kapcsolatok erősítése érdekében.</w:t>
      </w:r>
    </w:p>
    <w:p w14:paraId="484928CF" w14:textId="77777777" w:rsidR="00D143E3" w:rsidRDefault="00D143E3" w:rsidP="00A0661D">
      <w:pPr>
        <w:autoSpaceDE w:val="0"/>
        <w:autoSpaceDN w:val="0"/>
        <w:adjustRightInd w:val="0"/>
        <w:spacing w:line="276" w:lineRule="auto"/>
        <w:rPr>
          <w:rFonts w:ascii="Times New Roman" w:hAnsi="Times New Roman"/>
          <w:sz w:val="24"/>
        </w:rPr>
      </w:pPr>
    </w:p>
    <w:p w14:paraId="39AF78F2" w14:textId="77777777" w:rsidR="00D143E3" w:rsidRPr="00D143E3" w:rsidRDefault="00D143E3" w:rsidP="00D143E3">
      <w:pPr>
        <w:autoSpaceDE w:val="0"/>
        <w:autoSpaceDN w:val="0"/>
        <w:adjustRightInd w:val="0"/>
        <w:spacing w:line="276" w:lineRule="auto"/>
        <w:rPr>
          <w:rFonts w:ascii="Times New Roman" w:hAnsi="Times New Roman"/>
          <w:sz w:val="24"/>
        </w:rPr>
      </w:pPr>
      <w:r>
        <w:rPr>
          <w:rFonts w:ascii="Times New Roman" w:hAnsi="Times New Roman"/>
          <w:sz w:val="24"/>
        </w:rPr>
        <w:t>A</w:t>
      </w:r>
      <w:r w:rsidRPr="00D143E3">
        <w:rPr>
          <w:rFonts w:ascii="Times New Roman" w:hAnsi="Times New Roman"/>
          <w:sz w:val="24"/>
        </w:rPr>
        <w:t>z idősek életkorával járó sajátos igényeket kielégítő programok</w:t>
      </w:r>
      <w:r>
        <w:rPr>
          <w:rFonts w:ascii="Times New Roman" w:hAnsi="Times New Roman"/>
          <w:sz w:val="24"/>
        </w:rPr>
        <w:t>:</w:t>
      </w:r>
    </w:p>
    <w:p w14:paraId="1BBFBD66" w14:textId="77777777" w:rsidR="00D143E3" w:rsidRPr="00D143E3" w:rsidRDefault="00D143E3">
      <w:pPr>
        <w:numPr>
          <w:ilvl w:val="2"/>
          <w:numId w:val="53"/>
        </w:numPr>
        <w:autoSpaceDE w:val="0"/>
        <w:autoSpaceDN w:val="0"/>
        <w:adjustRightInd w:val="0"/>
        <w:spacing w:line="276" w:lineRule="auto"/>
        <w:ind w:left="993"/>
        <w:rPr>
          <w:rFonts w:ascii="Times New Roman" w:hAnsi="Times New Roman"/>
          <w:sz w:val="24"/>
        </w:rPr>
      </w:pPr>
      <w:r w:rsidRPr="00D143E3">
        <w:rPr>
          <w:rFonts w:ascii="Times New Roman" w:hAnsi="Times New Roman"/>
          <w:sz w:val="24"/>
        </w:rPr>
        <w:t>Öregfiúk sport klub sportolási lehetőséget szervez a futballt szerető idősebb férfiak számára akik rendszeresen találkoznak a lovardában és évente egy alkalommal focikupát hirdetnek a városban.</w:t>
      </w:r>
    </w:p>
    <w:p w14:paraId="25D1B199" w14:textId="77777777" w:rsidR="00D143E3" w:rsidRPr="00D143E3" w:rsidRDefault="00D143E3">
      <w:pPr>
        <w:numPr>
          <w:ilvl w:val="2"/>
          <w:numId w:val="53"/>
        </w:numPr>
        <w:autoSpaceDE w:val="0"/>
        <w:autoSpaceDN w:val="0"/>
        <w:adjustRightInd w:val="0"/>
        <w:spacing w:line="276" w:lineRule="auto"/>
        <w:ind w:left="993"/>
        <w:rPr>
          <w:rFonts w:ascii="Times New Roman" w:hAnsi="Times New Roman"/>
          <w:sz w:val="24"/>
        </w:rPr>
      </w:pPr>
      <w:proofErr w:type="spellStart"/>
      <w:r w:rsidRPr="00D143E3">
        <w:rPr>
          <w:rFonts w:ascii="Times New Roman" w:hAnsi="Times New Roman"/>
          <w:sz w:val="24"/>
        </w:rPr>
        <w:t>Senior</w:t>
      </w:r>
      <w:proofErr w:type="spellEnd"/>
      <w:r w:rsidRPr="00D143E3">
        <w:rPr>
          <w:rFonts w:ascii="Times New Roman" w:hAnsi="Times New Roman"/>
          <w:sz w:val="24"/>
        </w:rPr>
        <w:t xml:space="preserve"> örömtánc</w:t>
      </w:r>
      <w:r>
        <w:rPr>
          <w:rFonts w:ascii="Times New Roman" w:hAnsi="Times New Roman"/>
          <w:sz w:val="24"/>
        </w:rPr>
        <w:t xml:space="preserve">: </w:t>
      </w:r>
      <w:r w:rsidRPr="00D143E3">
        <w:rPr>
          <w:rFonts w:ascii="Times New Roman" w:hAnsi="Times New Roman"/>
          <w:sz w:val="24"/>
        </w:rPr>
        <w:t xml:space="preserve">Tolna és Mözs településrészen is egy-egy csoport működik, ahol a rendszeres mozgás mellett szellemi tevékenységet is végeznek a csoportok tagjai. Heti rendszerességgel tartják próbáikat a kulturális intézményben. </w:t>
      </w:r>
    </w:p>
    <w:p w14:paraId="7896EF41" w14:textId="77777777" w:rsidR="00D143E3" w:rsidRPr="00D143E3" w:rsidRDefault="00D143E3">
      <w:pPr>
        <w:numPr>
          <w:ilvl w:val="2"/>
          <w:numId w:val="53"/>
        </w:numPr>
        <w:autoSpaceDE w:val="0"/>
        <w:autoSpaceDN w:val="0"/>
        <w:adjustRightInd w:val="0"/>
        <w:spacing w:line="276" w:lineRule="auto"/>
        <w:ind w:left="993"/>
        <w:rPr>
          <w:rFonts w:ascii="Times New Roman" w:hAnsi="Times New Roman"/>
          <w:sz w:val="24"/>
        </w:rPr>
      </w:pPr>
      <w:r w:rsidRPr="00D143E3">
        <w:rPr>
          <w:rFonts w:ascii="Times New Roman" w:hAnsi="Times New Roman"/>
          <w:sz w:val="24"/>
        </w:rPr>
        <w:t xml:space="preserve">Egészség hónap: novemberben ismeretterjesztő előadások mellett, egészségügyi szűrővizsgálatok is várják az érdeklődőket. </w:t>
      </w:r>
    </w:p>
    <w:p w14:paraId="5165850D" w14:textId="77777777" w:rsidR="001D4950" w:rsidRDefault="001D4950" w:rsidP="00A0661D">
      <w:pPr>
        <w:autoSpaceDE w:val="0"/>
        <w:autoSpaceDN w:val="0"/>
        <w:adjustRightInd w:val="0"/>
        <w:spacing w:line="276" w:lineRule="auto"/>
        <w:rPr>
          <w:rFonts w:ascii="Times New Roman" w:hAnsi="Times New Roman"/>
          <w:sz w:val="24"/>
        </w:rPr>
      </w:pPr>
    </w:p>
    <w:p w14:paraId="3EAE280D" w14:textId="77777777" w:rsidR="001D4950" w:rsidRPr="006350A7" w:rsidRDefault="001D4950" w:rsidP="00A0661D">
      <w:pPr>
        <w:autoSpaceDE w:val="0"/>
        <w:autoSpaceDN w:val="0"/>
        <w:adjustRightInd w:val="0"/>
        <w:spacing w:line="276" w:lineRule="auto"/>
        <w:rPr>
          <w:rFonts w:ascii="Times New Roman" w:hAnsi="Times New Roman"/>
          <w:sz w:val="24"/>
        </w:rPr>
      </w:pPr>
      <w:r w:rsidRPr="00992A50">
        <w:rPr>
          <w:rFonts w:ascii="Times New Roman" w:hAnsi="Times New Roman"/>
          <w:sz w:val="24"/>
        </w:rPr>
        <w:t>Az időskorúak, különösen az egyedül élők, egyre gyakrabban válnak bűncselekmény áldozatává. Hogy ez ne történhessen meg, az önkormányzat minden alkalommal közzéteszi a Tolna Vármegyei Rendőr Főkapitányság bűnmegelőzési célt szolgáló tájékoztató anyagait az idősek által látogatott intézményekben és az önkormányzat hirdetőtábláján is, így figyelmeztetjük őket a rájuk leselkedő veszélyre. A bűnmegelőzésben nagy segítséget kapunk a településen működő Rendőrkapitányságtól és a Polgárőr</w:t>
      </w:r>
      <w:r w:rsidRPr="006350A7">
        <w:rPr>
          <w:rFonts w:ascii="Times New Roman" w:hAnsi="Times New Roman"/>
          <w:sz w:val="24"/>
        </w:rPr>
        <w:t xml:space="preserve"> Egyesülettől, akik figyelő szolgálataikkal a település közbiztonságát kívánják növelni, főbb feladataik a bűnmegelőzés, bűnözés elleni fellépés, környezetvédelem, tájvédelem, a tulajdon védelme, és a lakosság tájékoztatása.</w:t>
      </w:r>
    </w:p>
    <w:p w14:paraId="3A435CE1" w14:textId="77777777" w:rsidR="001D4950" w:rsidRDefault="001D4950" w:rsidP="00A0661D">
      <w:pPr>
        <w:autoSpaceDE w:val="0"/>
        <w:autoSpaceDN w:val="0"/>
        <w:adjustRightInd w:val="0"/>
        <w:spacing w:line="276" w:lineRule="auto"/>
        <w:rPr>
          <w:rFonts w:ascii="Times New Roman" w:hAnsi="Times New Roman"/>
          <w:color w:val="FF0000"/>
          <w:sz w:val="24"/>
        </w:rPr>
      </w:pPr>
    </w:p>
    <w:p w14:paraId="454EFBA1" w14:textId="77777777" w:rsidR="001D4950" w:rsidRPr="006350A7" w:rsidRDefault="001D4950" w:rsidP="00A0661D">
      <w:pPr>
        <w:autoSpaceDE w:val="0"/>
        <w:autoSpaceDN w:val="0"/>
        <w:adjustRightInd w:val="0"/>
        <w:spacing w:line="276" w:lineRule="auto"/>
        <w:rPr>
          <w:rFonts w:ascii="Times New Roman" w:hAnsi="Times New Roman"/>
          <w:sz w:val="24"/>
        </w:rPr>
      </w:pPr>
      <w:r w:rsidRPr="006350A7">
        <w:rPr>
          <w:rFonts w:ascii="Times New Roman" w:hAnsi="Times New Roman"/>
          <w:sz w:val="24"/>
        </w:rPr>
        <w:t>Az önkormányzat fontosnak tartja az egészségfejlesztéshez szükséges szemlélet és tudatosság erősítését. Hangsúlyt kell fektetni az alkalomszerű szűrések, szervezett, célzott népegészségügyi szűrővizsgálatok biztosítására, a népbetegségnek számító betegségek kiszűrésére, védőoltások beadására, hiszen az időben felfedezett súlyos betegségek (pl. rák és autoimmun betegségek) mielőbbi kezelésével megnő a korai stádiumban lévő beteg túlélési esélye.</w:t>
      </w:r>
    </w:p>
    <w:p w14:paraId="02182BCE" w14:textId="77777777" w:rsidR="001D4950" w:rsidRDefault="001D4950" w:rsidP="00A0661D">
      <w:pPr>
        <w:autoSpaceDE w:val="0"/>
        <w:autoSpaceDN w:val="0"/>
        <w:adjustRightInd w:val="0"/>
        <w:spacing w:line="276" w:lineRule="auto"/>
        <w:rPr>
          <w:rFonts w:ascii="Times New Roman" w:hAnsi="Times New Roman"/>
          <w:sz w:val="24"/>
        </w:rPr>
      </w:pPr>
      <w:r w:rsidRPr="006350A7">
        <w:rPr>
          <w:rFonts w:ascii="Times New Roman" w:hAnsi="Times New Roman"/>
          <w:sz w:val="24"/>
        </w:rPr>
        <w:t xml:space="preserve">A fentiek érdekében a településen továbbra is szükség van életmód tanácsadások tartására, egészségfejlesztő közösségi programok szervezésére, melyek lehetőséget biztosítanak az egészséges életmód megismerésére, valamint nagyban hozzájárulnak az elsődleges és másodlagos megelőzéshez, továbbá a testi és lelki egészség megőrzéséhez. Az önkormányzat célja, hogy minél </w:t>
      </w:r>
      <w:r w:rsidRPr="006350A7">
        <w:rPr>
          <w:rFonts w:ascii="Times New Roman" w:hAnsi="Times New Roman"/>
          <w:sz w:val="24"/>
        </w:rPr>
        <w:lastRenderedPageBreak/>
        <w:t>több idős élhessen minőségi, aktív, illetve biztonságot nyújtó, gondtalan nyugdíjas éveket, ennek érdekében többször fogadott a település országjáró szűrőbuszt, továbbá honlapján is mindig közzéteszi az aktuális szűrővizsgálatok időpontját.</w:t>
      </w:r>
    </w:p>
    <w:p w14:paraId="745528EB" w14:textId="77777777" w:rsidR="00F54E6E" w:rsidRDefault="00F54E6E" w:rsidP="00A0661D">
      <w:pPr>
        <w:autoSpaceDE w:val="0"/>
        <w:autoSpaceDN w:val="0"/>
        <w:adjustRightInd w:val="0"/>
        <w:spacing w:line="276" w:lineRule="auto"/>
        <w:rPr>
          <w:rFonts w:ascii="Times New Roman" w:hAnsi="Times New Roman"/>
          <w:sz w:val="24"/>
        </w:rPr>
      </w:pPr>
    </w:p>
    <w:p w14:paraId="020FAA3A" w14:textId="77777777" w:rsidR="00F54E6E" w:rsidRPr="006350A7" w:rsidRDefault="00F54E6E" w:rsidP="00A0661D">
      <w:pPr>
        <w:autoSpaceDE w:val="0"/>
        <w:autoSpaceDN w:val="0"/>
        <w:adjustRightInd w:val="0"/>
        <w:spacing w:line="276" w:lineRule="auto"/>
        <w:rPr>
          <w:rFonts w:ascii="Times New Roman" w:hAnsi="Times New Roman"/>
          <w:sz w:val="24"/>
        </w:rPr>
      </w:pPr>
      <w:r>
        <w:rPr>
          <w:rFonts w:ascii="Times New Roman" w:hAnsi="Times New Roman"/>
          <w:sz w:val="24"/>
        </w:rPr>
        <w:t>A</w:t>
      </w:r>
      <w:r w:rsidRPr="00BE0D0E">
        <w:rPr>
          <w:rFonts w:ascii="Times New Roman" w:hAnsi="Times New Roman"/>
          <w:sz w:val="24"/>
        </w:rPr>
        <w:t xml:space="preserve"> városban jelentős a hitélet</w:t>
      </w:r>
      <w:r>
        <w:rPr>
          <w:rFonts w:ascii="Times New Roman" w:hAnsi="Times New Roman"/>
          <w:sz w:val="24"/>
        </w:rPr>
        <w:t xml:space="preserve">, az egyházak </w:t>
      </w:r>
      <w:r w:rsidRPr="006350A7">
        <w:rPr>
          <w:rFonts w:ascii="Times New Roman" w:hAnsi="Times New Roman"/>
          <w:sz w:val="24"/>
        </w:rPr>
        <w:t>istentiszteletekkel, és egyéb hitéleti/közösségi programokkal várj</w:t>
      </w:r>
      <w:r>
        <w:rPr>
          <w:rFonts w:ascii="Times New Roman" w:hAnsi="Times New Roman"/>
          <w:sz w:val="24"/>
        </w:rPr>
        <w:t>ák</w:t>
      </w:r>
      <w:r w:rsidRPr="006350A7">
        <w:rPr>
          <w:rFonts w:ascii="Times New Roman" w:hAnsi="Times New Roman"/>
          <w:sz w:val="24"/>
        </w:rPr>
        <w:t xml:space="preserve"> az időseket.</w:t>
      </w:r>
      <w:r>
        <w:rPr>
          <w:rFonts w:ascii="Times New Roman" w:hAnsi="Times New Roman"/>
          <w:sz w:val="24"/>
        </w:rPr>
        <w:t xml:space="preserve"> </w:t>
      </w:r>
      <w:r w:rsidRPr="00BE0D0E">
        <w:rPr>
          <w:rFonts w:ascii="Times New Roman" w:hAnsi="Times New Roman"/>
          <w:sz w:val="24"/>
        </w:rPr>
        <w:t>A Tolnai Hírlapban állandó egyházi rovat</w:t>
      </w:r>
      <w:r>
        <w:rPr>
          <w:rFonts w:ascii="Times New Roman" w:hAnsi="Times New Roman"/>
          <w:sz w:val="24"/>
        </w:rPr>
        <w:t xml:space="preserve"> is</w:t>
      </w:r>
      <w:r w:rsidRPr="00BE0D0E">
        <w:rPr>
          <w:rFonts w:ascii="Times New Roman" w:hAnsi="Times New Roman"/>
          <w:sz w:val="24"/>
        </w:rPr>
        <w:t xml:space="preserve"> van, </w:t>
      </w:r>
      <w:r>
        <w:rPr>
          <w:rFonts w:ascii="Times New Roman" w:hAnsi="Times New Roman"/>
          <w:sz w:val="24"/>
        </w:rPr>
        <w:t xml:space="preserve">ahol </w:t>
      </w:r>
      <w:r w:rsidRPr="00BE0D0E">
        <w:rPr>
          <w:rFonts w:ascii="Times New Roman" w:hAnsi="Times New Roman"/>
          <w:sz w:val="24"/>
        </w:rPr>
        <w:t>rendszeresen jelennek meg hírek, tudósítások, publicisztikák a helyi hitéletről</w:t>
      </w:r>
      <w:r>
        <w:rPr>
          <w:rFonts w:ascii="Times New Roman" w:hAnsi="Times New Roman"/>
          <w:sz w:val="24"/>
        </w:rPr>
        <w:t xml:space="preserve"> sok idős ember örömére.</w:t>
      </w:r>
    </w:p>
    <w:p w14:paraId="2E021803" w14:textId="77777777" w:rsidR="00031783" w:rsidRPr="00100E69" w:rsidRDefault="00031783" w:rsidP="00A0661D">
      <w:pPr>
        <w:autoSpaceDE w:val="0"/>
        <w:autoSpaceDN w:val="0"/>
        <w:adjustRightInd w:val="0"/>
        <w:spacing w:line="276" w:lineRule="auto"/>
        <w:ind w:firstLine="142"/>
        <w:rPr>
          <w:rFonts w:ascii="Times New Roman" w:hAnsi="Times New Roman"/>
          <w:sz w:val="24"/>
        </w:rPr>
      </w:pPr>
    </w:p>
    <w:p w14:paraId="215FF3A0" w14:textId="77777777" w:rsidR="006865E8" w:rsidRPr="00100E69" w:rsidRDefault="006865E8" w:rsidP="00A0661D">
      <w:pPr>
        <w:autoSpaceDE w:val="0"/>
        <w:autoSpaceDN w:val="0"/>
        <w:adjustRightInd w:val="0"/>
        <w:spacing w:line="276" w:lineRule="auto"/>
        <w:ind w:firstLine="142"/>
        <w:rPr>
          <w:rFonts w:ascii="Times New Roman" w:hAnsi="Times New Roman"/>
          <w:b/>
          <w:sz w:val="24"/>
        </w:rPr>
      </w:pPr>
      <w:r w:rsidRPr="00100E69">
        <w:rPr>
          <w:rFonts w:ascii="Times New Roman" w:hAnsi="Times New Roman"/>
          <w:b/>
          <w:sz w:val="24"/>
        </w:rPr>
        <w:t>6.5 Következtetések: problémák beazonosítása, fejlesztési lehetőségek meghatározása.</w:t>
      </w:r>
    </w:p>
    <w:p w14:paraId="79120502" w14:textId="77777777" w:rsidR="004F681B" w:rsidRPr="00100E69" w:rsidRDefault="004F681B"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46"/>
        <w:gridCol w:w="4741"/>
      </w:tblGrid>
      <w:tr w:rsidR="004F681B" w:rsidRPr="00100E69" w14:paraId="7DA5E1EA" w14:textId="77777777" w:rsidTr="00A035AB">
        <w:trPr>
          <w:trHeight w:val="425"/>
          <w:jc w:val="center"/>
        </w:trPr>
        <w:tc>
          <w:tcPr>
            <w:tcW w:w="9713" w:type="dxa"/>
            <w:gridSpan w:val="2"/>
            <w:vAlign w:val="center"/>
          </w:tcPr>
          <w:p w14:paraId="43570D4B" w14:textId="77777777" w:rsidR="004F681B" w:rsidRPr="00100E69" w:rsidRDefault="004F681B"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b/>
                <w:bCs/>
                <w:sz w:val="24"/>
              </w:rPr>
            </w:pPr>
            <w:r w:rsidRPr="00100E69">
              <w:rPr>
                <w:rFonts w:ascii="Times New Roman" w:hAnsi="Times New Roman"/>
                <w:b/>
                <w:bCs/>
                <w:sz w:val="24"/>
              </w:rPr>
              <w:t>Az idősek helyzete, esélyegyenlősége vizsgálata során településünkön</w:t>
            </w:r>
          </w:p>
        </w:tc>
      </w:tr>
      <w:tr w:rsidR="004F681B" w:rsidRPr="00100E69" w14:paraId="70100C49" w14:textId="77777777" w:rsidTr="00A035AB">
        <w:trPr>
          <w:trHeight w:val="417"/>
          <w:jc w:val="center"/>
        </w:trPr>
        <w:tc>
          <w:tcPr>
            <w:tcW w:w="4857" w:type="dxa"/>
            <w:vAlign w:val="center"/>
          </w:tcPr>
          <w:p w14:paraId="5FD8CEE2" w14:textId="77777777" w:rsidR="004F681B" w:rsidRPr="00100E69" w:rsidRDefault="004F681B"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100E69">
              <w:rPr>
                <w:rFonts w:ascii="Times New Roman" w:hAnsi="Times New Roman"/>
                <w:sz w:val="24"/>
              </w:rPr>
              <w:t>beazonosított problémák</w:t>
            </w:r>
          </w:p>
        </w:tc>
        <w:tc>
          <w:tcPr>
            <w:tcW w:w="4856" w:type="dxa"/>
            <w:vAlign w:val="center"/>
          </w:tcPr>
          <w:p w14:paraId="1B859E21" w14:textId="77777777" w:rsidR="004F681B" w:rsidRPr="00100E69" w:rsidRDefault="004F681B"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100E69">
              <w:rPr>
                <w:rFonts w:ascii="Times New Roman" w:hAnsi="Times New Roman"/>
                <w:sz w:val="24"/>
              </w:rPr>
              <w:t>fejlesztési lehetőségek</w:t>
            </w:r>
          </w:p>
        </w:tc>
      </w:tr>
      <w:tr w:rsidR="00A035AB" w:rsidRPr="00100E69" w14:paraId="3AD1BF07" w14:textId="77777777" w:rsidTr="00951B11">
        <w:trPr>
          <w:jc w:val="center"/>
        </w:trPr>
        <w:tc>
          <w:tcPr>
            <w:tcW w:w="4857" w:type="dxa"/>
            <w:vAlign w:val="center"/>
          </w:tcPr>
          <w:p w14:paraId="32B4447B" w14:textId="77777777" w:rsidR="00A035AB" w:rsidRPr="00100E69" w:rsidRDefault="00A035AB"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b/>
                <w:sz w:val="24"/>
                <w:szCs w:val="28"/>
              </w:rPr>
              <w:t>A legtöbb idős ember nem ismeri az egészséges életmódot, nincsenek tisztában az elsődleges és másodlagos megelőzés mikéntjeivel, továbbá a testi és lelki egészség megőrzésével.</w:t>
            </w:r>
          </w:p>
        </w:tc>
        <w:tc>
          <w:tcPr>
            <w:tcW w:w="4856" w:type="dxa"/>
            <w:vAlign w:val="center"/>
          </w:tcPr>
          <w:p w14:paraId="48B3F52E" w14:textId="77777777" w:rsidR="00A035AB" w:rsidRPr="00100E69" w:rsidRDefault="00A035AB"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bCs/>
                <w:sz w:val="24"/>
                <w:szCs w:val="28"/>
              </w:rPr>
              <w:t>Nagyobb hangsúlyt kell fektetni az alkalomszerű szűrések, szervezett, célzott népegészségügyi szűrővizsgálatok biztosítására, amiken az idősek részvételét ösztönözni kell, a vizsgálatokra való eljuttatásukat biztosítani kell, ehhez eszköz lehet a településen életmód tanácsadások, egészségfejlesztő közösségi programok szervezése.</w:t>
            </w:r>
          </w:p>
        </w:tc>
      </w:tr>
      <w:tr w:rsidR="00A035AB" w:rsidRPr="00100E69" w14:paraId="400CEFEF" w14:textId="77777777" w:rsidTr="00951B11">
        <w:trPr>
          <w:jc w:val="center"/>
        </w:trPr>
        <w:tc>
          <w:tcPr>
            <w:tcW w:w="4857" w:type="dxa"/>
            <w:vAlign w:val="center"/>
          </w:tcPr>
          <w:p w14:paraId="1B9A36CD" w14:textId="77777777" w:rsidR="00A035AB" w:rsidRPr="00100E69" w:rsidRDefault="00A035AB"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b/>
                <w:sz w:val="24"/>
                <w:szCs w:val="28"/>
              </w:rPr>
              <w:t>A megfelelő közbiztonság ellenére az idősek gyakran válnak áldozattá egy nagyvárosban, mint fiatalabb, nem egyedül élő társaik.</w:t>
            </w:r>
          </w:p>
        </w:tc>
        <w:tc>
          <w:tcPr>
            <w:tcW w:w="4856" w:type="dxa"/>
            <w:vAlign w:val="center"/>
          </w:tcPr>
          <w:p w14:paraId="0635265A" w14:textId="77777777" w:rsidR="00A035AB" w:rsidRPr="00100E69" w:rsidRDefault="00A035AB"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bCs/>
                <w:sz w:val="24"/>
                <w:szCs w:val="28"/>
              </w:rPr>
              <w:t>Az idősek személyes környezetének, otthonának védelmét szolgáló intézkedések bővítése, mint például a polgárőrséggel és rendőrséggel való együttműködés kiterjesztése</w:t>
            </w:r>
            <w:r>
              <w:rPr>
                <w:rFonts w:ascii="Times New Roman" w:hAnsi="Times New Roman"/>
                <w:bCs/>
                <w:sz w:val="24"/>
                <w:szCs w:val="28"/>
              </w:rPr>
              <w:t>.</w:t>
            </w:r>
          </w:p>
        </w:tc>
      </w:tr>
      <w:tr w:rsidR="00A035AB" w:rsidRPr="00100E69" w14:paraId="58A10BEF" w14:textId="77777777" w:rsidTr="00951B11">
        <w:trPr>
          <w:jc w:val="center"/>
        </w:trPr>
        <w:tc>
          <w:tcPr>
            <w:tcW w:w="4857" w:type="dxa"/>
            <w:vAlign w:val="center"/>
          </w:tcPr>
          <w:p w14:paraId="4B5D883A" w14:textId="77777777" w:rsidR="00A035AB" w:rsidRPr="00100E69" w:rsidRDefault="00A035AB"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b/>
                <w:sz w:val="24"/>
                <w:szCs w:val="28"/>
              </w:rPr>
              <w:t>A magányos, elesett idősek aránya magas.</w:t>
            </w:r>
          </w:p>
        </w:tc>
        <w:tc>
          <w:tcPr>
            <w:tcW w:w="4856" w:type="dxa"/>
          </w:tcPr>
          <w:p w14:paraId="5E400231" w14:textId="77777777" w:rsidR="00A035AB" w:rsidRPr="00100E69" w:rsidRDefault="00A035AB"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bCs/>
                <w:sz w:val="24"/>
                <w:szCs w:val="28"/>
              </w:rPr>
              <w:t>Az egyedül élő idősek intézményi, illetve civil szervezetek</w:t>
            </w:r>
            <w:r>
              <w:rPr>
                <w:rFonts w:ascii="Times New Roman" w:hAnsi="Times New Roman"/>
                <w:bCs/>
                <w:sz w:val="24"/>
                <w:szCs w:val="28"/>
              </w:rPr>
              <w:t>en</w:t>
            </w:r>
            <w:r w:rsidRPr="006350A7">
              <w:rPr>
                <w:rFonts w:ascii="Times New Roman" w:hAnsi="Times New Roman"/>
                <w:bCs/>
                <w:sz w:val="24"/>
                <w:szCs w:val="28"/>
              </w:rPr>
              <w:t xml:space="preserve"> keresztül történő segítése, jelzőrendszeres készülékek számának igény szerinti bővítése, a „Gondosóra” programban való részvétel segítése, támogatása.</w:t>
            </w:r>
          </w:p>
        </w:tc>
      </w:tr>
      <w:tr w:rsidR="00A035AB" w:rsidRPr="00100E69" w14:paraId="3F10FD32" w14:textId="77777777" w:rsidTr="00951B11">
        <w:trPr>
          <w:jc w:val="center"/>
        </w:trPr>
        <w:tc>
          <w:tcPr>
            <w:tcW w:w="4857" w:type="dxa"/>
            <w:vAlign w:val="center"/>
          </w:tcPr>
          <w:p w14:paraId="3553AC83" w14:textId="77777777" w:rsidR="00A035AB" w:rsidRPr="00100E69" w:rsidRDefault="00A035AB"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b/>
                <w:sz w:val="24"/>
                <w:szCs w:val="28"/>
              </w:rPr>
              <w:t>Az idősek számítástechnikai és informatikai jártassága nem kielégítő.</w:t>
            </w:r>
          </w:p>
        </w:tc>
        <w:tc>
          <w:tcPr>
            <w:tcW w:w="4856" w:type="dxa"/>
            <w:vAlign w:val="center"/>
          </w:tcPr>
          <w:p w14:paraId="660DEB83" w14:textId="77777777" w:rsidR="00A035AB" w:rsidRPr="00100E69" w:rsidRDefault="00A035AB"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bCs/>
                <w:sz w:val="24"/>
                <w:szCs w:val="28"/>
              </w:rPr>
              <w:t>Idősek számára számítástechnikai oktatások tartása, online ügyintézés megtanítása számukra és az internetes álláskeresési portálok bemutatása, használata a DJP pontok segítségével, DJP pontokkal közös programok szervezése.</w:t>
            </w:r>
          </w:p>
        </w:tc>
      </w:tr>
      <w:tr w:rsidR="00A035AB" w:rsidRPr="00100E69" w14:paraId="6722CDD5" w14:textId="77777777" w:rsidTr="00951B11">
        <w:trPr>
          <w:jc w:val="center"/>
        </w:trPr>
        <w:tc>
          <w:tcPr>
            <w:tcW w:w="4857" w:type="dxa"/>
            <w:vAlign w:val="center"/>
          </w:tcPr>
          <w:p w14:paraId="09CE43A1" w14:textId="77777777" w:rsidR="00A035AB" w:rsidRPr="00100E69" w:rsidRDefault="00A035AB"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b/>
                <w:sz w:val="24"/>
                <w:szCs w:val="28"/>
              </w:rPr>
              <w:t>A nyugdíjasokat tömörítő civil szervezetek programjainak és rendezvényeinek anyagi és infrastrukturális támogatása.</w:t>
            </w:r>
          </w:p>
        </w:tc>
        <w:tc>
          <w:tcPr>
            <w:tcW w:w="4856" w:type="dxa"/>
            <w:vAlign w:val="center"/>
          </w:tcPr>
          <w:p w14:paraId="49053082" w14:textId="77777777" w:rsidR="00A035AB" w:rsidRPr="00100E69" w:rsidRDefault="00A035AB"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bCs/>
                <w:sz w:val="24"/>
                <w:szCs w:val="28"/>
              </w:rPr>
              <w:t>Az önkormányzati tulajdonban levő intézmények közösségi térként való hasznosítása, önkormányzati tulajdonban lévő közösségi terek fejlesztése, civil szervezetek rendezvényeinek anyagi támogatása, művészeti és civil fesztivál meghonosítása.</w:t>
            </w:r>
          </w:p>
        </w:tc>
      </w:tr>
    </w:tbl>
    <w:p w14:paraId="3D3F3FB8" w14:textId="77777777" w:rsidR="004F681B" w:rsidRPr="00100E69" w:rsidRDefault="004F681B"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3E7C396E" w14:textId="77777777" w:rsidR="004F681B" w:rsidRPr="00100E69" w:rsidRDefault="004F681B" w:rsidP="00A0661D">
      <w:pPr>
        <w:spacing w:line="276" w:lineRule="auto"/>
        <w:rPr>
          <w:rFonts w:ascii="Times New Roman" w:hAnsi="Times New Roman"/>
          <w:sz w:val="24"/>
        </w:rPr>
      </w:pPr>
    </w:p>
    <w:p w14:paraId="3EB404A8" w14:textId="77777777" w:rsidR="006865E8" w:rsidRPr="00232E28" w:rsidRDefault="00241819" w:rsidP="00A0661D">
      <w:pPr>
        <w:pStyle w:val="Cmsor3"/>
        <w:spacing w:before="0" w:after="0" w:line="276" w:lineRule="auto"/>
        <w:rPr>
          <w:rFonts w:ascii="Times New Roman" w:hAnsi="Times New Roman"/>
          <w:szCs w:val="24"/>
        </w:rPr>
      </w:pPr>
      <w:r w:rsidRPr="00100E69">
        <w:rPr>
          <w:rFonts w:ascii="Times New Roman" w:hAnsi="Times New Roman"/>
          <w:szCs w:val="24"/>
        </w:rPr>
        <w:br w:type="page"/>
      </w:r>
      <w:bookmarkStart w:id="73" w:name="_Toc138068752"/>
      <w:r w:rsidR="006865E8" w:rsidRPr="00232E28">
        <w:rPr>
          <w:rFonts w:ascii="Times New Roman" w:hAnsi="Times New Roman"/>
          <w:szCs w:val="24"/>
        </w:rPr>
        <w:lastRenderedPageBreak/>
        <w:t>7. A fogyatékkal élők helyzete, esélyegyenlősége</w:t>
      </w:r>
      <w:bookmarkEnd w:id="73"/>
    </w:p>
    <w:p w14:paraId="1B2376C0" w14:textId="77777777" w:rsidR="00B335D1" w:rsidRPr="00232E28" w:rsidRDefault="00B335D1" w:rsidP="00A0661D">
      <w:pPr>
        <w:spacing w:line="276" w:lineRule="auto"/>
        <w:rPr>
          <w:rFonts w:ascii="Times New Roman" w:hAnsi="Times New Roman"/>
          <w:sz w:val="24"/>
        </w:rPr>
      </w:pPr>
    </w:p>
    <w:p w14:paraId="3A8F75CC" w14:textId="77777777" w:rsidR="006865E8" w:rsidRPr="00D37613" w:rsidRDefault="006865E8" w:rsidP="00A0661D">
      <w:pPr>
        <w:autoSpaceDE w:val="0"/>
        <w:autoSpaceDN w:val="0"/>
        <w:adjustRightInd w:val="0"/>
        <w:spacing w:line="276" w:lineRule="auto"/>
        <w:ind w:firstLine="142"/>
        <w:rPr>
          <w:rFonts w:ascii="Times New Roman" w:hAnsi="Times New Roman"/>
          <w:b/>
          <w:sz w:val="24"/>
        </w:rPr>
      </w:pPr>
      <w:smartTag w:uri="urn:schemas-microsoft-com:office:smarttags" w:element="metricconverter">
        <w:smartTagPr>
          <w:attr w:name="ProductID" w:val="7.1 A"/>
        </w:smartTagPr>
        <w:r w:rsidRPr="00D37613">
          <w:rPr>
            <w:rFonts w:ascii="Times New Roman" w:hAnsi="Times New Roman"/>
            <w:b/>
            <w:sz w:val="24"/>
          </w:rPr>
          <w:t>7.1 A</w:t>
        </w:r>
      </w:smartTag>
      <w:r w:rsidRPr="00D37613">
        <w:rPr>
          <w:rFonts w:ascii="Times New Roman" w:hAnsi="Times New Roman"/>
          <w:b/>
          <w:sz w:val="24"/>
        </w:rPr>
        <w:t xml:space="preserve"> településen fogyatékossággal élő személyek főbb jellemzői, sajátos problémái</w:t>
      </w:r>
    </w:p>
    <w:p w14:paraId="2CA6E8FB" w14:textId="77777777" w:rsidR="00611296" w:rsidRDefault="00611296" w:rsidP="00A0661D">
      <w:pPr>
        <w:autoSpaceDE w:val="0"/>
        <w:autoSpaceDN w:val="0"/>
        <w:adjustRightInd w:val="0"/>
        <w:spacing w:line="276" w:lineRule="auto"/>
        <w:ind w:firstLine="142"/>
        <w:rPr>
          <w:rFonts w:ascii="Times New Roman" w:hAnsi="Times New Roman"/>
          <w:i/>
          <w:sz w:val="24"/>
        </w:rPr>
      </w:pPr>
      <w:r w:rsidRPr="00232E28">
        <w:rPr>
          <w:rFonts w:ascii="Times New Roman" w:hAnsi="Times New Roman"/>
          <w:b/>
          <w:sz w:val="24"/>
        </w:rPr>
        <w:tab/>
      </w:r>
      <w:r w:rsidRPr="00232E28">
        <w:rPr>
          <w:rFonts w:ascii="Times New Roman" w:hAnsi="Times New Roman"/>
          <w:b/>
          <w:sz w:val="24"/>
        </w:rPr>
        <w:tab/>
      </w:r>
      <w:r w:rsidRPr="00232E28">
        <w:rPr>
          <w:rFonts w:ascii="Times New Roman" w:hAnsi="Times New Roman"/>
          <w:i/>
          <w:sz w:val="24"/>
        </w:rPr>
        <w:t>Tábla:7.1.1.; 7.1.2.</w:t>
      </w:r>
    </w:p>
    <w:p w14:paraId="1A449ECE" w14:textId="77777777" w:rsidR="00D44AA9" w:rsidRPr="00232E28" w:rsidRDefault="00D44AA9" w:rsidP="00A0661D">
      <w:pPr>
        <w:autoSpaceDE w:val="0"/>
        <w:autoSpaceDN w:val="0"/>
        <w:adjustRightInd w:val="0"/>
        <w:spacing w:line="276" w:lineRule="auto"/>
        <w:ind w:firstLine="142"/>
        <w:rPr>
          <w:rFonts w:ascii="Times New Roman" w:hAnsi="Times New Roman"/>
          <w:i/>
          <w:iCs/>
          <w:sz w:val="24"/>
        </w:rPr>
      </w:pPr>
    </w:p>
    <w:tbl>
      <w:tblPr>
        <w:tblW w:w="9320" w:type="dxa"/>
        <w:jc w:val="center"/>
        <w:tblCellMar>
          <w:left w:w="70" w:type="dxa"/>
          <w:right w:w="70" w:type="dxa"/>
        </w:tblCellMar>
        <w:tblLook w:val="04A0" w:firstRow="1" w:lastRow="0" w:firstColumn="1" w:lastColumn="0" w:noHBand="0" w:noVBand="1"/>
      </w:tblPr>
      <w:tblGrid>
        <w:gridCol w:w="1180"/>
        <w:gridCol w:w="3400"/>
        <w:gridCol w:w="3500"/>
        <w:gridCol w:w="1240"/>
      </w:tblGrid>
      <w:tr w:rsidR="00D44AA9" w:rsidRPr="00D44AA9" w14:paraId="200A199A" w14:textId="77777777" w:rsidTr="00D44AA9">
        <w:trPr>
          <w:trHeight w:val="748"/>
          <w:jc w:val="center"/>
        </w:trPr>
        <w:tc>
          <w:tcPr>
            <w:tcW w:w="9320" w:type="dxa"/>
            <w:gridSpan w:val="4"/>
            <w:tcBorders>
              <w:top w:val="single" w:sz="4" w:space="0" w:color="auto"/>
              <w:left w:val="single" w:sz="4" w:space="0" w:color="auto"/>
              <w:bottom w:val="single" w:sz="4" w:space="0" w:color="auto"/>
              <w:right w:val="single" w:sz="4" w:space="0" w:color="auto"/>
            </w:tcBorders>
            <w:vAlign w:val="center"/>
            <w:hideMark/>
          </w:tcPr>
          <w:p w14:paraId="558D1276" w14:textId="77777777" w:rsidR="00D44AA9" w:rsidRPr="00D44AA9" w:rsidRDefault="00D44AA9" w:rsidP="00A0661D">
            <w:pPr>
              <w:spacing w:line="276" w:lineRule="auto"/>
              <w:jc w:val="center"/>
              <w:rPr>
                <w:rFonts w:cs="Calibri"/>
                <w:b/>
                <w:bCs/>
                <w:color w:val="000000"/>
                <w:szCs w:val="22"/>
              </w:rPr>
            </w:pPr>
            <w:r w:rsidRPr="00D44AA9">
              <w:rPr>
                <w:rFonts w:cs="Calibri"/>
                <w:b/>
                <w:bCs/>
                <w:color w:val="000000"/>
                <w:szCs w:val="22"/>
              </w:rPr>
              <w:t>7.1.1 számú táblázat - Megváltozott munkaképességű személyek ellátásaiban részesülők száma nemenként</w:t>
            </w:r>
          </w:p>
        </w:tc>
      </w:tr>
      <w:tr w:rsidR="00D44AA9" w:rsidRPr="00D44AA9" w14:paraId="1D323E0A" w14:textId="77777777" w:rsidTr="00D44AA9">
        <w:trPr>
          <w:trHeight w:val="864"/>
          <w:jc w:val="center"/>
        </w:trPr>
        <w:tc>
          <w:tcPr>
            <w:tcW w:w="1180" w:type="dxa"/>
            <w:tcBorders>
              <w:top w:val="nil"/>
              <w:left w:val="single" w:sz="4" w:space="0" w:color="auto"/>
              <w:bottom w:val="single" w:sz="4" w:space="0" w:color="auto"/>
              <w:right w:val="single" w:sz="4" w:space="0" w:color="auto"/>
            </w:tcBorders>
            <w:shd w:val="clear" w:color="000000" w:fill="E2EFDA"/>
            <w:noWrap/>
            <w:vAlign w:val="center"/>
            <w:hideMark/>
          </w:tcPr>
          <w:p w14:paraId="3E84EF87" w14:textId="77777777" w:rsidR="00D44AA9" w:rsidRPr="00D44AA9" w:rsidRDefault="00D44AA9" w:rsidP="00A0661D">
            <w:pPr>
              <w:spacing w:line="276" w:lineRule="auto"/>
              <w:jc w:val="center"/>
              <w:rPr>
                <w:rFonts w:cs="Calibri"/>
                <w:b/>
                <w:bCs/>
                <w:color w:val="000000"/>
                <w:szCs w:val="22"/>
              </w:rPr>
            </w:pPr>
            <w:r w:rsidRPr="00D44AA9">
              <w:rPr>
                <w:rFonts w:cs="Calibri"/>
                <w:b/>
                <w:bCs/>
                <w:color w:val="000000"/>
                <w:szCs w:val="22"/>
              </w:rPr>
              <w:t>Év</w:t>
            </w:r>
          </w:p>
        </w:tc>
        <w:tc>
          <w:tcPr>
            <w:tcW w:w="3400" w:type="dxa"/>
            <w:tcBorders>
              <w:top w:val="nil"/>
              <w:left w:val="nil"/>
              <w:bottom w:val="single" w:sz="4" w:space="0" w:color="auto"/>
              <w:right w:val="single" w:sz="4" w:space="0" w:color="auto"/>
            </w:tcBorders>
            <w:shd w:val="clear" w:color="000000" w:fill="E2EFDA"/>
            <w:vAlign w:val="center"/>
            <w:hideMark/>
          </w:tcPr>
          <w:p w14:paraId="0CE5EBEE" w14:textId="77777777" w:rsidR="00D44AA9" w:rsidRPr="00D44AA9" w:rsidRDefault="00D44AA9" w:rsidP="00A0661D">
            <w:pPr>
              <w:spacing w:line="276" w:lineRule="auto"/>
              <w:jc w:val="center"/>
              <w:rPr>
                <w:rFonts w:cs="Calibri"/>
                <w:b/>
                <w:bCs/>
                <w:color w:val="000000"/>
                <w:szCs w:val="22"/>
              </w:rPr>
            </w:pPr>
            <w:r w:rsidRPr="00D44AA9">
              <w:rPr>
                <w:rFonts w:cs="Calibri"/>
                <w:b/>
                <w:bCs/>
                <w:color w:val="000000"/>
                <w:szCs w:val="22"/>
              </w:rPr>
              <w:t>Megváltozott munkaképességű személyek ellátásaiban részesülők száma - Férfiak</w:t>
            </w:r>
            <w:r w:rsidRPr="00D44AA9">
              <w:rPr>
                <w:rFonts w:cs="Calibri"/>
                <w:color w:val="000000"/>
                <w:szCs w:val="22"/>
              </w:rPr>
              <w:t xml:space="preserve"> (TS 061)</w:t>
            </w:r>
          </w:p>
        </w:tc>
        <w:tc>
          <w:tcPr>
            <w:tcW w:w="3500" w:type="dxa"/>
            <w:tcBorders>
              <w:top w:val="nil"/>
              <w:left w:val="nil"/>
              <w:bottom w:val="single" w:sz="4" w:space="0" w:color="auto"/>
              <w:right w:val="single" w:sz="4" w:space="0" w:color="auto"/>
            </w:tcBorders>
            <w:shd w:val="clear" w:color="000000" w:fill="E2EFDA"/>
            <w:vAlign w:val="center"/>
            <w:hideMark/>
          </w:tcPr>
          <w:p w14:paraId="6B98D3CA" w14:textId="77777777" w:rsidR="00D44AA9" w:rsidRPr="00D44AA9" w:rsidRDefault="00D44AA9" w:rsidP="00A0661D">
            <w:pPr>
              <w:spacing w:line="276" w:lineRule="auto"/>
              <w:jc w:val="center"/>
              <w:rPr>
                <w:rFonts w:cs="Calibri"/>
                <w:b/>
                <w:bCs/>
                <w:color w:val="000000"/>
                <w:szCs w:val="22"/>
              </w:rPr>
            </w:pPr>
            <w:r w:rsidRPr="00D44AA9">
              <w:rPr>
                <w:rFonts w:cs="Calibri"/>
                <w:b/>
                <w:bCs/>
                <w:color w:val="000000"/>
                <w:szCs w:val="22"/>
              </w:rPr>
              <w:t xml:space="preserve">Megváltozott munkaképességű személyek ellátásaiban részesülők száma - Nők </w:t>
            </w:r>
            <w:r w:rsidRPr="00D44AA9">
              <w:rPr>
                <w:rFonts w:cs="Calibri"/>
                <w:color w:val="000000"/>
                <w:szCs w:val="22"/>
              </w:rPr>
              <w:t>(TS 062)</w:t>
            </w:r>
          </w:p>
        </w:tc>
        <w:tc>
          <w:tcPr>
            <w:tcW w:w="1240" w:type="dxa"/>
            <w:tcBorders>
              <w:top w:val="nil"/>
              <w:left w:val="nil"/>
              <w:bottom w:val="single" w:sz="4" w:space="0" w:color="auto"/>
              <w:right w:val="single" w:sz="4" w:space="0" w:color="auto"/>
            </w:tcBorders>
            <w:shd w:val="clear" w:color="000000" w:fill="E2EFDA"/>
            <w:vAlign w:val="center"/>
            <w:hideMark/>
          </w:tcPr>
          <w:p w14:paraId="6101CD6A" w14:textId="77777777" w:rsidR="00D44AA9" w:rsidRPr="00D44AA9" w:rsidRDefault="00D44AA9" w:rsidP="00A0661D">
            <w:pPr>
              <w:spacing w:line="276" w:lineRule="auto"/>
              <w:jc w:val="center"/>
              <w:rPr>
                <w:rFonts w:cs="Calibri"/>
                <w:b/>
                <w:bCs/>
                <w:color w:val="000000"/>
                <w:szCs w:val="22"/>
              </w:rPr>
            </w:pPr>
            <w:r w:rsidRPr="00D44AA9">
              <w:rPr>
                <w:rFonts w:cs="Calibri"/>
                <w:b/>
                <w:bCs/>
                <w:color w:val="000000"/>
                <w:szCs w:val="22"/>
              </w:rPr>
              <w:t>Összesen</w:t>
            </w:r>
          </w:p>
        </w:tc>
      </w:tr>
      <w:tr w:rsidR="00D44AA9" w:rsidRPr="00D44AA9" w14:paraId="6DD9058B" w14:textId="77777777" w:rsidTr="00D44AA9">
        <w:trPr>
          <w:trHeight w:val="288"/>
          <w:jc w:val="center"/>
        </w:trPr>
        <w:tc>
          <w:tcPr>
            <w:tcW w:w="1180" w:type="dxa"/>
            <w:tcBorders>
              <w:top w:val="nil"/>
              <w:left w:val="single" w:sz="4" w:space="0" w:color="auto"/>
              <w:bottom w:val="single" w:sz="4" w:space="0" w:color="auto"/>
              <w:right w:val="single" w:sz="4" w:space="0" w:color="auto"/>
            </w:tcBorders>
            <w:vAlign w:val="center"/>
            <w:hideMark/>
          </w:tcPr>
          <w:p w14:paraId="2B82DA01" w14:textId="77777777" w:rsidR="00D44AA9" w:rsidRPr="00D44AA9" w:rsidRDefault="00D44AA9" w:rsidP="00A0661D">
            <w:pPr>
              <w:spacing w:line="276" w:lineRule="auto"/>
              <w:jc w:val="center"/>
              <w:rPr>
                <w:rFonts w:cs="Calibri"/>
                <w:szCs w:val="22"/>
              </w:rPr>
            </w:pPr>
            <w:r w:rsidRPr="00D44AA9">
              <w:rPr>
                <w:rFonts w:cs="Calibri"/>
                <w:szCs w:val="22"/>
              </w:rPr>
              <w:t>2015</w:t>
            </w:r>
          </w:p>
        </w:tc>
        <w:tc>
          <w:tcPr>
            <w:tcW w:w="3400" w:type="dxa"/>
            <w:tcBorders>
              <w:top w:val="nil"/>
              <w:left w:val="nil"/>
              <w:bottom w:val="single" w:sz="4" w:space="0" w:color="auto"/>
              <w:right w:val="single" w:sz="4" w:space="0" w:color="auto"/>
            </w:tcBorders>
            <w:vAlign w:val="center"/>
            <w:hideMark/>
          </w:tcPr>
          <w:p w14:paraId="55F22012" w14:textId="77777777" w:rsidR="00D44AA9" w:rsidRPr="00D44AA9" w:rsidRDefault="00D44AA9" w:rsidP="00A0661D">
            <w:pPr>
              <w:spacing w:line="276" w:lineRule="auto"/>
              <w:jc w:val="center"/>
              <w:rPr>
                <w:rFonts w:cs="Calibri"/>
                <w:sz w:val="20"/>
                <w:szCs w:val="20"/>
              </w:rPr>
            </w:pPr>
            <w:r w:rsidRPr="00D44AA9">
              <w:rPr>
                <w:rFonts w:cs="Calibri"/>
                <w:sz w:val="20"/>
                <w:szCs w:val="20"/>
              </w:rPr>
              <w:t>295</w:t>
            </w:r>
          </w:p>
        </w:tc>
        <w:tc>
          <w:tcPr>
            <w:tcW w:w="3500" w:type="dxa"/>
            <w:tcBorders>
              <w:top w:val="nil"/>
              <w:left w:val="nil"/>
              <w:bottom w:val="single" w:sz="4" w:space="0" w:color="auto"/>
              <w:right w:val="single" w:sz="4" w:space="0" w:color="auto"/>
            </w:tcBorders>
            <w:vAlign w:val="center"/>
            <w:hideMark/>
          </w:tcPr>
          <w:p w14:paraId="44C525DC" w14:textId="77777777" w:rsidR="00D44AA9" w:rsidRPr="00D44AA9" w:rsidRDefault="00D44AA9" w:rsidP="00A0661D">
            <w:pPr>
              <w:spacing w:line="276" w:lineRule="auto"/>
              <w:jc w:val="center"/>
              <w:rPr>
                <w:rFonts w:cs="Calibri"/>
                <w:sz w:val="20"/>
                <w:szCs w:val="20"/>
              </w:rPr>
            </w:pPr>
            <w:r w:rsidRPr="00D44AA9">
              <w:rPr>
                <w:rFonts w:cs="Calibri"/>
                <w:sz w:val="20"/>
                <w:szCs w:val="20"/>
              </w:rPr>
              <w:t>399</w:t>
            </w:r>
          </w:p>
        </w:tc>
        <w:tc>
          <w:tcPr>
            <w:tcW w:w="1240" w:type="dxa"/>
            <w:tcBorders>
              <w:top w:val="nil"/>
              <w:left w:val="nil"/>
              <w:bottom w:val="single" w:sz="4" w:space="0" w:color="auto"/>
              <w:right w:val="single" w:sz="4" w:space="0" w:color="auto"/>
            </w:tcBorders>
            <w:shd w:val="clear" w:color="000000" w:fill="FCE4D6"/>
            <w:noWrap/>
            <w:vAlign w:val="center"/>
            <w:hideMark/>
          </w:tcPr>
          <w:p w14:paraId="5A4A4229" w14:textId="77777777" w:rsidR="00D44AA9" w:rsidRPr="00D44AA9" w:rsidRDefault="00D44AA9" w:rsidP="00A0661D">
            <w:pPr>
              <w:spacing w:line="276" w:lineRule="auto"/>
              <w:jc w:val="center"/>
              <w:rPr>
                <w:rFonts w:cs="Calibri"/>
                <w:szCs w:val="22"/>
              </w:rPr>
            </w:pPr>
            <w:r w:rsidRPr="00D44AA9">
              <w:rPr>
                <w:rFonts w:cs="Calibri"/>
                <w:szCs w:val="22"/>
              </w:rPr>
              <w:t>694</w:t>
            </w:r>
          </w:p>
        </w:tc>
      </w:tr>
      <w:tr w:rsidR="00D44AA9" w:rsidRPr="00D44AA9" w14:paraId="11474C42" w14:textId="77777777" w:rsidTr="00D44AA9">
        <w:trPr>
          <w:trHeight w:val="288"/>
          <w:jc w:val="center"/>
        </w:trPr>
        <w:tc>
          <w:tcPr>
            <w:tcW w:w="1180" w:type="dxa"/>
            <w:tcBorders>
              <w:top w:val="nil"/>
              <w:left w:val="single" w:sz="4" w:space="0" w:color="auto"/>
              <w:bottom w:val="single" w:sz="4" w:space="0" w:color="auto"/>
              <w:right w:val="single" w:sz="4" w:space="0" w:color="auto"/>
            </w:tcBorders>
            <w:vAlign w:val="center"/>
            <w:hideMark/>
          </w:tcPr>
          <w:p w14:paraId="39B69FDB" w14:textId="77777777" w:rsidR="00D44AA9" w:rsidRPr="00D44AA9" w:rsidRDefault="00D44AA9" w:rsidP="00A0661D">
            <w:pPr>
              <w:spacing w:line="276" w:lineRule="auto"/>
              <w:jc w:val="center"/>
              <w:rPr>
                <w:rFonts w:cs="Calibri"/>
                <w:szCs w:val="22"/>
              </w:rPr>
            </w:pPr>
            <w:r w:rsidRPr="00D44AA9">
              <w:rPr>
                <w:rFonts w:cs="Calibri"/>
                <w:szCs w:val="22"/>
              </w:rPr>
              <w:t>2016</w:t>
            </w:r>
          </w:p>
        </w:tc>
        <w:tc>
          <w:tcPr>
            <w:tcW w:w="3400" w:type="dxa"/>
            <w:tcBorders>
              <w:top w:val="nil"/>
              <w:left w:val="nil"/>
              <w:bottom w:val="single" w:sz="4" w:space="0" w:color="auto"/>
              <w:right w:val="single" w:sz="4" w:space="0" w:color="auto"/>
            </w:tcBorders>
            <w:vAlign w:val="center"/>
            <w:hideMark/>
          </w:tcPr>
          <w:p w14:paraId="2E1F5FDD" w14:textId="77777777" w:rsidR="00D44AA9" w:rsidRPr="00D44AA9" w:rsidRDefault="00D44AA9" w:rsidP="00A0661D">
            <w:pPr>
              <w:spacing w:line="276" w:lineRule="auto"/>
              <w:jc w:val="center"/>
              <w:rPr>
                <w:rFonts w:cs="Calibri"/>
                <w:sz w:val="20"/>
                <w:szCs w:val="20"/>
              </w:rPr>
            </w:pPr>
            <w:r w:rsidRPr="00D44AA9">
              <w:rPr>
                <w:rFonts w:cs="Calibri"/>
                <w:sz w:val="20"/>
                <w:szCs w:val="20"/>
              </w:rPr>
              <w:t>275</w:t>
            </w:r>
          </w:p>
        </w:tc>
        <w:tc>
          <w:tcPr>
            <w:tcW w:w="3500" w:type="dxa"/>
            <w:tcBorders>
              <w:top w:val="nil"/>
              <w:left w:val="nil"/>
              <w:bottom w:val="single" w:sz="4" w:space="0" w:color="auto"/>
              <w:right w:val="single" w:sz="4" w:space="0" w:color="auto"/>
            </w:tcBorders>
            <w:vAlign w:val="center"/>
            <w:hideMark/>
          </w:tcPr>
          <w:p w14:paraId="04AD69D2" w14:textId="77777777" w:rsidR="00D44AA9" w:rsidRPr="00D44AA9" w:rsidRDefault="00D44AA9" w:rsidP="00A0661D">
            <w:pPr>
              <w:spacing w:line="276" w:lineRule="auto"/>
              <w:jc w:val="center"/>
              <w:rPr>
                <w:rFonts w:cs="Calibri"/>
                <w:sz w:val="20"/>
                <w:szCs w:val="20"/>
              </w:rPr>
            </w:pPr>
            <w:r w:rsidRPr="00D44AA9">
              <w:rPr>
                <w:rFonts w:cs="Calibri"/>
                <w:sz w:val="20"/>
                <w:szCs w:val="20"/>
              </w:rPr>
              <w:t>376</w:t>
            </w:r>
          </w:p>
        </w:tc>
        <w:tc>
          <w:tcPr>
            <w:tcW w:w="1240" w:type="dxa"/>
            <w:tcBorders>
              <w:top w:val="nil"/>
              <w:left w:val="nil"/>
              <w:bottom w:val="single" w:sz="4" w:space="0" w:color="auto"/>
              <w:right w:val="single" w:sz="4" w:space="0" w:color="auto"/>
            </w:tcBorders>
            <w:shd w:val="clear" w:color="000000" w:fill="FCE4D6"/>
            <w:noWrap/>
            <w:vAlign w:val="center"/>
            <w:hideMark/>
          </w:tcPr>
          <w:p w14:paraId="0BC14A2D" w14:textId="77777777" w:rsidR="00D44AA9" w:rsidRPr="00D44AA9" w:rsidRDefault="00D44AA9" w:rsidP="00A0661D">
            <w:pPr>
              <w:spacing w:line="276" w:lineRule="auto"/>
              <w:jc w:val="center"/>
              <w:rPr>
                <w:rFonts w:cs="Calibri"/>
                <w:szCs w:val="22"/>
              </w:rPr>
            </w:pPr>
            <w:r w:rsidRPr="00D44AA9">
              <w:rPr>
                <w:rFonts w:cs="Calibri"/>
                <w:szCs w:val="22"/>
              </w:rPr>
              <w:t>651</w:t>
            </w:r>
          </w:p>
        </w:tc>
      </w:tr>
      <w:tr w:rsidR="00D44AA9" w:rsidRPr="00D44AA9" w14:paraId="3A051DCB" w14:textId="77777777" w:rsidTr="00D44AA9">
        <w:trPr>
          <w:trHeight w:val="288"/>
          <w:jc w:val="center"/>
        </w:trPr>
        <w:tc>
          <w:tcPr>
            <w:tcW w:w="1180" w:type="dxa"/>
            <w:tcBorders>
              <w:top w:val="nil"/>
              <w:left w:val="single" w:sz="4" w:space="0" w:color="auto"/>
              <w:bottom w:val="single" w:sz="4" w:space="0" w:color="auto"/>
              <w:right w:val="single" w:sz="4" w:space="0" w:color="auto"/>
            </w:tcBorders>
            <w:vAlign w:val="center"/>
            <w:hideMark/>
          </w:tcPr>
          <w:p w14:paraId="77454462" w14:textId="77777777" w:rsidR="00D44AA9" w:rsidRPr="00D44AA9" w:rsidRDefault="00D44AA9" w:rsidP="00A0661D">
            <w:pPr>
              <w:spacing w:line="276" w:lineRule="auto"/>
              <w:jc w:val="center"/>
              <w:rPr>
                <w:rFonts w:cs="Calibri"/>
                <w:szCs w:val="22"/>
              </w:rPr>
            </w:pPr>
            <w:r w:rsidRPr="00D44AA9">
              <w:rPr>
                <w:rFonts w:cs="Calibri"/>
                <w:szCs w:val="22"/>
              </w:rPr>
              <w:t>2017</w:t>
            </w:r>
          </w:p>
        </w:tc>
        <w:tc>
          <w:tcPr>
            <w:tcW w:w="3400" w:type="dxa"/>
            <w:tcBorders>
              <w:top w:val="nil"/>
              <w:left w:val="nil"/>
              <w:bottom w:val="single" w:sz="4" w:space="0" w:color="auto"/>
              <w:right w:val="single" w:sz="4" w:space="0" w:color="auto"/>
            </w:tcBorders>
            <w:vAlign w:val="center"/>
            <w:hideMark/>
          </w:tcPr>
          <w:p w14:paraId="375D5D96" w14:textId="77777777" w:rsidR="00D44AA9" w:rsidRPr="00D44AA9" w:rsidRDefault="00D44AA9" w:rsidP="00A0661D">
            <w:pPr>
              <w:spacing w:line="276" w:lineRule="auto"/>
              <w:jc w:val="center"/>
              <w:rPr>
                <w:rFonts w:cs="Calibri"/>
                <w:sz w:val="20"/>
                <w:szCs w:val="20"/>
              </w:rPr>
            </w:pPr>
            <w:r w:rsidRPr="00D44AA9">
              <w:rPr>
                <w:rFonts w:cs="Calibri"/>
                <w:sz w:val="20"/>
                <w:szCs w:val="20"/>
              </w:rPr>
              <w:t>268</w:t>
            </w:r>
          </w:p>
        </w:tc>
        <w:tc>
          <w:tcPr>
            <w:tcW w:w="3500" w:type="dxa"/>
            <w:tcBorders>
              <w:top w:val="nil"/>
              <w:left w:val="nil"/>
              <w:bottom w:val="single" w:sz="4" w:space="0" w:color="auto"/>
              <w:right w:val="single" w:sz="4" w:space="0" w:color="auto"/>
            </w:tcBorders>
            <w:vAlign w:val="center"/>
            <w:hideMark/>
          </w:tcPr>
          <w:p w14:paraId="13DC123F" w14:textId="77777777" w:rsidR="00D44AA9" w:rsidRPr="00D44AA9" w:rsidRDefault="00D44AA9" w:rsidP="00A0661D">
            <w:pPr>
              <w:spacing w:line="276" w:lineRule="auto"/>
              <w:jc w:val="center"/>
              <w:rPr>
                <w:rFonts w:cs="Calibri"/>
                <w:sz w:val="20"/>
                <w:szCs w:val="20"/>
              </w:rPr>
            </w:pPr>
            <w:r w:rsidRPr="00D44AA9">
              <w:rPr>
                <w:rFonts w:cs="Calibri"/>
                <w:sz w:val="20"/>
                <w:szCs w:val="20"/>
              </w:rPr>
              <w:t>359</w:t>
            </w:r>
          </w:p>
        </w:tc>
        <w:tc>
          <w:tcPr>
            <w:tcW w:w="1240" w:type="dxa"/>
            <w:tcBorders>
              <w:top w:val="nil"/>
              <w:left w:val="nil"/>
              <w:bottom w:val="single" w:sz="4" w:space="0" w:color="auto"/>
              <w:right w:val="single" w:sz="4" w:space="0" w:color="auto"/>
            </w:tcBorders>
            <w:shd w:val="clear" w:color="000000" w:fill="FCE4D6"/>
            <w:noWrap/>
            <w:vAlign w:val="center"/>
            <w:hideMark/>
          </w:tcPr>
          <w:p w14:paraId="7CB4AAB0" w14:textId="77777777" w:rsidR="00D44AA9" w:rsidRPr="00D44AA9" w:rsidRDefault="00D44AA9" w:rsidP="00A0661D">
            <w:pPr>
              <w:spacing w:line="276" w:lineRule="auto"/>
              <w:jc w:val="center"/>
              <w:rPr>
                <w:rFonts w:cs="Calibri"/>
                <w:szCs w:val="22"/>
              </w:rPr>
            </w:pPr>
            <w:r w:rsidRPr="00D44AA9">
              <w:rPr>
                <w:rFonts w:cs="Calibri"/>
                <w:szCs w:val="22"/>
              </w:rPr>
              <w:t>627</w:t>
            </w:r>
          </w:p>
        </w:tc>
      </w:tr>
      <w:tr w:rsidR="00D44AA9" w:rsidRPr="00D44AA9" w14:paraId="511CAF47" w14:textId="77777777" w:rsidTr="00D44AA9">
        <w:trPr>
          <w:trHeight w:val="288"/>
          <w:jc w:val="center"/>
        </w:trPr>
        <w:tc>
          <w:tcPr>
            <w:tcW w:w="1180" w:type="dxa"/>
            <w:tcBorders>
              <w:top w:val="nil"/>
              <w:left w:val="single" w:sz="4" w:space="0" w:color="auto"/>
              <w:bottom w:val="single" w:sz="4" w:space="0" w:color="auto"/>
              <w:right w:val="single" w:sz="4" w:space="0" w:color="auto"/>
            </w:tcBorders>
            <w:vAlign w:val="center"/>
            <w:hideMark/>
          </w:tcPr>
          <w:p w14:paraId="7154D853" w14:textId="77777777" w:rsidR="00D44AA9" w:rsidRPr="00D44AA9" w:rsidRDefault="00D44AA9" w:rsidP="00A0661D">
            <w:pPr>
              <w:spacing w:line="276" w:lineRule="auto"/>
              <w:jc w:val="center"/>
              <w:rPr>
                <w:rFonts w:cs="Calibri"/>
                <w:szCs w:val="22"/>
              </w:rPr>
            </w:pPr>
            <w:r w:rsidRPr="00D44AA9">
              <w:rPr>
                <w:rFonts w:cs="Calibri"/>
                <w:szCs w:val="22"/>
              </w:rPr>
              <w:t>2018</w:t>
            </w:r>
          </w:p>
        </w:tc>
        <w:tc>
          <w:tcPr>
            <w:tcW w:w="3400" w:type="dxa"/>
            <w:tcBorders>
              <w:top w:val="nil"/>
              <w:left w:val="nil"/>
              <w:bottom w:val="single" w:sz="4" w:space="0" w:color="auto"/>
              <w:right w:val="single" w:sz="4" w:space="0" w:color="auto"/>
            </w:tcBorders>
            <w:vAlign w:val="center"/>
            <w:hideMark/>
          </w:tcPr>
          <w:p w14:paraId="5EFBD15A" w14:textId="77777777" w:rsidR="00D44AA9" w:rsidRPr="00D44AA9" w:rsidRDefault="00D44AA9" w:rsidP="00A0661D">
            <w:pPr>
              <w:spacing w:line="276" w:lineRule="auto"/>
              <w:jc w:val="center"/>
              <w:rPr>
                <w:rFonts w:cs="Calibri"/>
                <w:sz w:val="20"/>
                <w:szCs w:val="20"/>
              </w:rPr>
            </w:pPr>
            <w:r w:rsidRPr="00D44AA9">
              <w:rPr>
                <w:rFonts w:cs="Calibri"/>
                <w:sz w:val="20"/>
                <w:szCs w:val="20"/>
              </w:rPr>
              <w:t>260</w:t>
            </w:r>
          </w:p>
        </w:tc>
        <w:tc>
          <w:tcPr>
            <w:tcW w:w="3500" w:type="dxa"/>
            <w:tcBorders>
              <w:top w:val="nil"/>
              <w:left w:val="nil"/>
              <w:bottom w:val="single" w:sz="4" w:space="0" w:color="auto"/>
              <w:right w:val="single" w:sz="4" w:space="0" w:color="auto"/>
            </w:tcBorders>
            <w:vAlign w:val="center"/>
            <w:hideMark/>
          </w:tcPr>
          <w:p w14:paraId="7D9B446E" w14:textId="77777777" w:rsidR="00D44AA9" w:rsidRPr="00D44AA9" w:rsidRDefault="00D44AA9" w:rsidP="00A0661D">
            <w:pPr>
              <w:spacing w:line="276" w:lineRule="auto"/>
              <w:jc w:val="center"/>
              <w:rPr>
                <w:rFonts w:cs="Calibri"/>
                <w:sz w:val="20"/>
                <w:szCs w:val="20"/>
              </w:rPr>
            </w:pPr>
            <w:r w:rsidRPr="00D44AA9">
              <w:rPr>
                <w:rFonts w:cs="Calibri"/>
                <w:sz w:val="20"/>
                <w:szCs w:val="20"/>
              </w:rPr>
              <w:t>338</w:t>
            </w:r>
          </w:p>
        </w:tc>
        <w:tc>
          <w:tcPr>
            <w:tcW w:w="1240" w:type="dxa"/>
            <w:tcBorders>
              <w:top w:val="nil"/>
              <w:left w:val="nil"/>
              <w:bottom w:val="single" w:sz="4" w:space="0" w:color="auto"/>
              <w:right w:val="single" w:sz="4" w:space="0" w:color="auto"/>
            </w:tcBorders>
            <w:shd w:val="clear" w:color="000000" w:fill="FCE4D6"/>
            <w:noWrap/>
            <w:vAlign w:val="center"/>
            <w:hideMark/>
          </w:tcPr>
          <w:p w14:paraId="489D2EE4" w14:textId="77777777" w:rsidR="00D44AA9" w:rsidRPr="00D44AA9" w:rsidRDefault="00D44AA9" w:rsidP="00A0661D">
            <w:pPr>
              <w:spacing w:line="276" w:lineRule="auto"/>
              <w:jc w:val="center"/>
              <w:rPr>
                <w:rFonts w:cs="Calibri"/>
                <w:szCs w:val="22"/>
              </w:rPr>
            </w:pPr>
            <w:r w:rsidRPr="00D44AA9">
              <w:rPr>
                <w:rFonts w:cs="Calibri"/>
                <w:szCs w:val="22"/>
              </w:rPr>
              <w:t>598</w:t>
            </w:r>
          </w:p>
        </w:tc>
      </w:tr>
      <w:tr w:rsidR="00D44AA9" w:rsidRPr="00D44AA9" w14:paraId="5C8C9F88" w14:textId="77777777" w:rsidTr="00D44AA9">
        <w:trPr>
          <w:trHeight w:val="288"/>
          <w:jc w:val="center"/>
        </w:trPr>
        <w:tc>
          <w:tcPr>
            <w:tcW w:w="1180" w:type="dxa"/>
            <w:tcBorders>
              <w:top w:val="nil"/>
              <w:left w:val="single" w:sz="4" w:space="0" w:color="auto"/>
              <w:bottom w:val="single" w:sz="4" w:space="0" w:color="auto"/>
              <w:right w:val="single" w:sz="4" w:space="0" w:color="auto"/>
            </w:tcBorders>
            <w:vAlign w:val="center"/>
            <w:hideMark/>
          </w:tcPr>
          <w:p w14:paraId="547D1773" w14:textId="77777777" w:rsidR="00D44AA9" w:rsidRPr="00D44AA9" w:rsidRDefault="00D44AA9" w:rsidP="00A0661D">
            <w:pPr>
              <w:spacing w:line="276" w:lineRule="auto"/>
              <w:jc w:val="center"/>
              <w:rPr>
                <w:rFonts w:cs="Calibri"/>
                <w:szCs w:val="22"/>
              </w:rPr>
            </w:pPr>
            <w:r w:rsidRPr="00D44AA9">
              <w:rPr>
                <w:rFonts w:cs="Calibri"/>
                <w:szCs w:val="22"/>
              </w:rPr>
              <w:t>2019</w:t>
            </w:r>
          </w:p>
        </w:tc>
        <w:tc>
          <w:tcPr>
            <w:tcW w:w="3400" w:type="dxa"/>
            <w:tcBorders>
              <w:top w:val="nil"/>
              <w:left w:val="nil"/>
              <w:bottom w:val="single" w:sz="4" w:space="0" w:color="auto"/>
              <w:right w:val="single" w:sz="4" w:space="0" w:color="auto"/>
            </w:tcBorders>
            <w:vAlign w:val="center"/>
            <w:hideMark/>
          </w:tcPr>
          <w:p w14:paraId="5DF97CC1" w14:textId="77777777" w:rsidR="00D44AA9" w:rsidRPr="00D44AA9" w:rsidRDefault="00D44AA9" w:rsidP="00A0661D">
            <w:pPr>
              <w:spacing w:line="276" w:lineRule="auto"/>
              <w:jc w:val="center"/>
              <w:rPr>
                <w:rFonts w:cs="Calibri"/>
                <w:sz w:val="20"/>
                <w:szCs w:val="20"/>
              </w:rPr>
            </w:pPr>
            <w:r w:rsidRPr="00D44AA9">
              <w:rPr>
                <w:rFonts w:cs="Calibri"/>
                <w:sz w:val="20"/>
                <w:szCs w:val="20"/>
              </w:rPr>
              <w:t>244</w:t>
            </w:r>
          </w:p>
        </w:tc>
        <w:tc>
          <w:tcPr>
            <w:tcW w:w="3500" w:type="dxa"/>
            <w:tcBorders>
              <w:top w:val="nil"/>
              <w:left w:val="nil"/>
              <w:bottom w:val="single" w:sz="4" w:space="0" w:color="auto"/>
              <w:right w:val="single" w:sz="4" w:space="0" w:color="auto"/>
            </w:tcBorders>
            <w:vAlign w:val="center"/>
            <w:hideMark/>
          </w:tcPr>
          <w:p w14:paraId="4733DA1F" w14:textId="77777777" w:rsidR="00D44AA9" w:rsidRPr="00D44AA9" w:rsidRDefault="00D44AA9" w:rsidP="00A0661D">
            <w:pPr>
              <w:spacing w:line="276" w:lineRule="auto"/>
              <w:jc w:val="center"/>
              <w:rPr>
                <w:rFonts w:cs="Calibri"/>
                <w:sz w:val="20"/>
                <w:szCs w:val="20"/>
              </w:rPr>
            </w:pPr>
            <w:r w:rsidRPr="00D44AA9">
              <w:rPr>
                <w:rFonts w:cs="Calibri"/>
                <w:sz w:val="20"/>
                <w:szCs w:val="20"/>
              </w:rPr>
              <w:t>320</w:t>
            </w:r>
          </w:p>
        </w:tc>
        <w:tc>
          <w:tcPr>
            <w:tcW w:w="1240" w:type="dxa"/>
            <w:tcBorders>
              <w:top w:val="nil"/>
              <w:left w:val="nil"/>
              <w:bottom w:val="single" w:sz="4" w:space="0" w:color="auto"/>
              <w:right w:val="single" w:sz="4" w:space="0" w:color="auto"/>
            </w:tcBorders>
            <w:shd w:val="clear" w:color="000000" w:fill="FCE4D6"/>
            <w:noWrap/>
            <w:vAlign w:val="center"/>
            <w:hideMark/>
          </w:tcPr>
          <w:p w14:paraId="2B43A138" w14:textId="77777777" w:rsidR="00D44AA9" w:rsidRPr="00D44AA9" w:rsidRDefault="00D44AA9" w:rsidP="00A0661D">
            <w:pPr>
              <w:spacing w:line="276" w:lineRule="auto"/>
              <w:jc w:val="center"/>
              <w:rPr>
                <w:rFonts w:cs="Calibri"/>
                <w:szCs w:val="22"/>
              </w:rPr>
            </w:pPr>
            <w:r w:rsidRPr="00D44AA9">
              <w:rPr>
                <w:rFonts w:cs="Calibri"/>
                <w:szCs w:val="22"/>
              </w:rPr>
              <w:t>564</w:t>
            </w:r>
          </w:p>
        </w:tc>
      </w:tr>
      <w:tr w:rsidR="00D44AA9" w:rsidRPr="00D44AA9" w14:paraId="32A7530A" w14:textId="77777777" w:rsidTr="00D44AA9">
        <w:trPr>
          <w:trHeight w:val="288"/>
          <w:jc w:val="center"/>
        </w:trPr>
        <w:tc>
          <w:tcPr>
            <w:tcW w:w="1180" w:type="dxa"/>
            <w:tcBorders>
              <w:top w:val="nil"/>
              <w:left w:val="single" w:sz="4" w:space="0" w:color="auto"/>
              <w:bottom w:val="single" w:sz="4" w:space="0" w:color="auto"/>
              <w:right w:val="single" w:sz="4" w:space="0" w:color="auto"/>
            </w:tcBorders>
            <w:vAlign w:val="center"/>
            <w:hideMark/>
          </w:tcPr>
          <w:p w14:paraId="19D11B78" w14:textId="77777777" w:rsidR="00D44AA9" w:rsidRPr="00D44AA9" w:rsidRDefault="00D44AA9" w:rsidP="00A0661D">
            <w:pPr>
              <w:spacing w:line="276" w:lineRule="auto"/>
              <w:jc w:val="center"/>
              <w:rPr>
                <w:rFonts w:cs="Calibri"/>
                <w:szCs w:val="22"/>
              </w:rPr>
            </w:pPr>
            <w:r w:rsidRPr="00D44AA9">
              <w:rPr>
                <w:rFonts w:cs="Calibri"/>
                <w:szCs w:val="22"/>
              </w:rPr>
              <w:t>2020</w:t>
            </w:r>
          </w:p>
        </w:tc>
        <w:tc>
          <w:tcPr>
            <w:tcW w:w="3400" w:type="dxa"/>
            <w:tcBorders>
              <w:top w:val="nil"/>
              <w:left w:val="nil"/>
              <w:bottom w:val="single" w:sz="4" w:space="0" w:color="auto"/>
              <w:right w:val="single" w:sz="4" w:space="0" w:color="auto"/>
            </w:tcBorders>
            <w:vAlign w:val="center"/>
            <w:hideMark/>
          </w:tcPr>
          <w:p w14:paraId="06179620" w14:textId="77777777" w:rsidR="00D44AA9" w:rsidRPr="00D44AA9" w:rsidRDefault="00D44AA9" w:rsidP="00A0661D">
            <w:pPr>
              <w:spacing w:line="276" w:lineRule="auto"/>
              <w:jc w:val="center"/>
              <w:rPr>
                <w:rFonts w:cs="Calibri"/>
                <w:sz w:val="20"/>
                <w:szCs w:val="20"/>
              </w:rPr>
            </w:pPr>
            <w:r w:rsidRPr="00D44AA9">
              <w:rPr>
                <w:rFonts w:cs="Calibri"/>
                <w:sz w:val="20"/>
                <w:szCs w:val="20"/>
              </w:rPr>
              <w:t>243</w:t>
            </w:r>
          </w:p>
        </w:tc>
        <w:tc>
          <w:tcPr>
            <w:tcW w:w="3500" w:type="dxa"/>
            <w:tcBorders>
              <w:top w:val="nil"/>
              <w:left w:val="nil"/>
              <w:bottom w:val="single" w:sz="4" w:space="0" w:color="auto"/>
              <w:right w:val="single" w:sz="4" w:space="0" w:color="auto"/>
            </w:tcBorders>
            <w:vAlign w:val="center"/>
            <w:hideMark/>
          </w:tcPr>
          <w:p w14:paraId="51E700B2" w14:textId="77777777" w:rsidR="00D44AA9" w:rsidRPr="00D44AA9" w:rsidRDefault="00D44AA9" w:rsidP="00A0661D">
            <w:pPr>
              <w:spacing w:line="276" w:lineRule="auto"/>
              <w:jc w:val="center"/>
              <w:rPr>
                <w:rFonts w:cs="Calibri"/>
                <w:sz w:val="20"/>
                <w:szCs w:val="20"/>
              </w:rPr>
            </w:pPr>
            <w:r w:rsidRPr="00D44AA9">
              <w:rPr>
                <w:rFonts w:cs="Calibri"/>
                <w:sz w:val="20"/>
                <w:szCs w:val="20"/>
              </w:rPr>
              <w:t>319</w:t>
            </w:r>
          </w:p>
        </w:tc>
        <w:tc>
          <w:tcPr>
            <w:tcW w:w="1240" w:type="dxa"/>
            <w:tcBorders>
              <w:top w:val="nil"/>
              <w:left w:val="nil"/>
              <w:bottom w:val="single" w:sz="4" w:space="0" w:color="auto"/>
              <w:right w:val="single" w:sz="4" w:space="0" w:color="auto"/>
            </w:tcBorders>
            <w:shd w:val="clear" w:color="000000" w:fill="FCE4D6"/>
            <w:noWrap/>
            <w:vAlign w:val="center"/>
            <w:hideMark/>
          </w:tcPr>
          <w:p w14:paraId="261299E9" w14:textId="77777777" w:rsidR="00D44AA9" w:rsidRPr="00D44AA9" w:rsidRDefault="00D44AA9" w:rsidP="00A0661D">
            <w:pPr>
              <w:spacing w:line="276" w:lineRule="auto"/>
              <w:jc w:val="center"/>
              <w:rPr>
                <w:rFonts w:cs="Calibri"/>
                <w:szCs w:val="22"/>
              </w:rPr>
            </w:pPr>
            <w:r w:rsidRPr="00D44AA9">
              <w:rPr>
                <w:rFonts w:cs="Calibri"/>
                <w:szCs w:val="22"/>
              </w:rPr>
              <w:t>562</w:t>
            </w:r>
          </w:p>
        </w:tc>
      </w:tr>
      <w:tr w:rsidR="00D44AA9" w:rsidRPr="00D44AA9" w14:paraId="236CE733" w14:textId="77777777" w:rsidTr="00D44AA9">
        <w:trPr>
          <w:trHeight w:val="288"/>
          <w:jc w:val="center"/>
        </w:trPr>
        <w:tc>
          <w:tcPr>
            <w:tcW w:w="4580" w:type="dxa"/>
            <w:gridSpan w:val="2"/>
            <w:tcBorders>
              <w:top w:val="nil"/>
              <w:left w:val="nil"/>
              <w:bottom w:val="nil"/>
              <w:right w:val="nil"/>
            </w:tcBorders>
            <w:noWrap/>
            <w:vAlign w:val="bottom"/>
            <w:hideMark/>
          </w:tcPr>
          <w:p w14:paraId="582986D7" w14:textId="77777777" w:rsidR="00D44AA9" w:rsidRPr="00D44AA9" w:rsidRDefault="00D44AA9" w:rsidP="00A0661D">
            <w:pPr>
              <w:spacing w:line="276" w:lineRule="auto"/>
              <w:jc w:val="left"/>
              <w:rPr>
                <w:rFonts w:cs="Calibri"/>
                <w:szCs w:val="22"/>
              </w:rPr>
            </w:pPr>
            <w:r w:rsidRPr="00D44AA9">
              <w:rPr>
                <w:rFonts w:cs="Calibri"/>
                <w:szCs w:val="22"/>
              </w:rPr>
              <w:t xml:space="preserve">Forrás: </w:t>
            </w:r>
            <w:proofErr w:type="spellStart"/>
            <w:r w:rsidRPr="00D44AA9">
              <w:rPr>
                <w:rFonts w:cs="Calibri"/>
                <w:szCs w:val="22"/>
              </w:rPr>
              <w:t>TeIR</w:t>
            </w:r>
            <w:proofErr w:type="spellEnd"/>
            <w:r w:rsidRPr="00D44AA9">
              <w:rPr>
                <w:rFonts w:cs="Calibri"/>
                <w:szCs w:val="22"/>
              </w:rPr>
              <w:t xml:space="preserve">, KSH </w:t>
            </w:r>
            <w:proofErr w:type="spellStart"/>
            <w:r w:rsidRPr="00D44AA9">
              <w:rPr>
                <w:rFonts w:cs="Calibri"/>
                <w:szCs w:val="22"/>
              </w:rPr>
              <w:t>Tstar</w:t>
            </w:r>
            <w:proofErr w:type="spellEnd"/>
          </w:p>
        </w:tc>
        <w:tc>
          <w:tcPr>
            <w:tcW w:w="3500" w:type="dxa"/>
            <w:tcBorders>
              <w:top w:val="nil"/>
              <w:left w:val="nil"/>
              <w:bottom w:val="nil"/>
              <w:right w:val="nil"/>
            </w:tcBorders>
            <w:noWrap/>
            <w:vAlign w:val="bottom"/>
            <w:hideMark/>
          </w:tcPr>
          <w:p w14:paraId="4C26C8A3" w14:textId="77777777" w:rsidR="00D44AA9" w:rsidRPr="00D44AA9" w:rsidRDefault="00D44AA9" w:rsidP="00A0661D">
            <w:pPr>
              <w:spacing w:line="276" w:lineRule="auto"/>
              <w:jc w:val="left"/>
              <w:rPr>
                <w:rFonts w:cs="Calibri"/>
                <w:szCs w:val="22"/>
              </w:rPr>
            </w:pPr>
          </w:p>
        </w:tc>
        <w:tc>
          <w:tcPr>
            <w:tcW w:w="1240" w:type="dxa"/>
            <w:tcBorders>
              <w:top w:val="nil"/>
              <w:left w:val="nil"/>
              <w:bottom w:val="nil"/>
              <w:right w:val="nil"/>
            </w:tcBorders>
            <w:noWrap/>
            <w:vAlign w:val="bottom"/>
            <w:hideMark/>
          </w:tcPr>
          <w:p w14:paraId="06EBE997" w14:textId="77777777" w:rsidR="00D44AA9" w:rsidRPr="00D44AA9" w:rsidRDefault="00D44AA9" w:rsidP="00A0661D">
            <w:pPr>
              <w:spacing w:line="276" w:lineRule="auto"/>
              <w:jc w:val="left"/>
              <w:rPr>
                <w:rFonts w:ascii="Times New Roman" w:hAnsi="Times New Roman"/>
                <w:sz w:val="20"/>
                <w:szCs w:val="20"/>
              </w:rPr>
            </w:pPr>
          </w:p>
        </w:tc>
      </w:tr>
    </w:tbl>
    <w:p w14:paraId="23EE62DA" w14:textId="77777777" w:rsidR="00B335D1" w:rsidRDefault="00B335D1" w:rsidP="00A0661D">
      <w:pPr>
        <w:spacing w:line="276" w:lineRule="auto"/>
        <w:rPr>
          <w:rFonts w:ascii="Times New Roman" w:hAnsi="Times New Roman"/>
          <w:sz w:val="24"/>
        </w:rPr>
      </w:pPr>
    </w:p>
    <w:p w14:paraId="0B52F813" w14:textId="77777777" w:rsidR="00D44AA9" w:rsidRDefault="00081123" w:rsidP="00A0661D">
      <w:pPr>
        <w:spacing w:line="276" w:lineRule="auto"/>
        <w:jc w:val="center"/>
        <w:rPr>
          <w:noProof/>
        </w:rPr>
      </w:pPr>
      <w:r w:rsidRPr="00AA2E58">
        <w:rPr>
          <w:noProof/>
        </w:rPr>
        <w:drawing>
          <wp:inline distT="0" distB="0" distL="0" distR="0" wp14:anchorId="4D537AC2" wp14:editId="16994E5A">
            <wp:extent cx="4730750" cy="2694305"/>
            <wp:effectExtent l="0" t="0" r="0" b="0"/>
            <wp:docPr id="70"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14:paraId="0903B132" w14:textId="77777777" w:rsidR="00D44AA9" w:rsidRDefault="00D44AA9" w:rsidP="00A0661D">
      <w:pPr>
        <w:spacing w:line="276" w:lineRule="auto"/>
        <w:jc w:val="center"/>
        <w:rPr>
          <w:noProof/>
        </w:rPr>
      </w:pPr>
    </w:p>
    <w:tbl>
      <w:tblPr>
        <w:tblW w:w="5220" w:type="dxa"/>
        <w:jc w:val="center"/>
        <w:tblCellMar>
          <w:left w:w="70" w:type="dxa"/>
          <w:right w:w="70" w:type="dxa"/>
        </w:tblCellMar>
        <w:tblLook w:val="04A0" w:firstRow="1" w:lastRow="0" w:firstColumn="1" w:lastColumn="0" w:noHBand="0" w:noVBand="1"/>
      </w:tblPr>
      <w:tblGrid>
        <w:gridCol w:w="1480"/>
        <w:gridCol w:w="3740"/>
      </w:tblGrid>
      <w:tr w:rsidR="00D44AA9" w:rsidRPr="00D44AA9" w14:paraId="4C73F556" w14:textId="77777777" w:rsidTr="00D44AA9">
        <w:trPr>
          <w:trHeight w:val="753"/>
          <w:jc w:val="center"/>
        </w:trPr>
        <w:tc>
          <w:tcPr>
            <w:tcW w:w="5220" w:type="dxa"/>
            <w:gridSpan w:val="2"/>
            <w:tcBorders>
              <w:top w:val="single" w:sz="4" w:space="0" w:color="auto"/>
              <w:left w:val="single" w:sz="4" w:space="0" w:color="auto"/>
              <w:bottom w:val="single" w:sz="4" w:space="0" w:color="auto"/>
              <w:right w:val="single" w:sz="4" w:space="0" w:color="auto"/>
            </w:tcBorders>
            <w:vAlign w:val="center"/>
            <w:hideMark/>
          </w:tcPr>
          <w:p w14:paraId="6DB178CB" w14:textId="77777777" w:rsidR="00D44AA9" w:rsidRPr="00D44AA9" w:rsidRDefault="00D44AA9" w:rsidP="00A0661D">
            <w:pPr>
              <w:spacing w:line="276" w:lineRule="auto"/>
              <w:jc w:val="center"/>
              <w:rPr>
                <w:rFonts w:cs="Calibri"/>
                <w:b/>
                <w:bCs/>
                <w:color w:val="000000"/>
                <w:szCs w:val="22"/>
              </w:rPr>
            </w:pPr>
            <w:r w:rsidRPr="00D44AA9">
              <w:rPr>
                <w:rFonts w:cs="Calibri"/>
                <w:b/>
                <w:bCs/>
                <w:color w:val="000000"/>
                <w:szCs w:val="22"/>
              </w:rPr>
              <w:t xml:space="preserve">7.1.2. számú táblázat - Nappali ellátásban részesülő </w:t>
            </w:r>
            <w:r w:rsidRPr="00D44AA9">
              <w:rPr>
                <w:rFonts w:cs="Calibri"/>
                <w:b/>
                <w:bCs/>
                <w:color w:val="000000"/>
                <w:szCs w:val="22"/>
              </w:rPr>
              <w:br/>
              <w:t>fogyatékkal élők száma</w:t>
            </w:r>
          </w:p>
        </w:tc>
      </w:tr>
      <w:tr w:rsidR="00D44AA9" w:rsidRPr="00D44AA9" w14:paraId="19AF0FCF" w14:textId="77777777" w:rsidTr="00D44AA9">
        <w:trPr>
          <w:trHeight w:val="864"/>
          <w:jc w:val="center"/>
        </w:trPr>
        <w:tc>
          <w:tcPr>
            <w:tcW w:w="1480" w:type="dxa"/>
            <w:tcBorders>
              <w:top w:val="nil"/>
              <w:left w:val="single" w:sz="4" w:space="0" w:color="auto"/>
              <w:bottom w:val="single" w:sz="4" w:space="0" w:color="auto"/>
              <w:right w:val="single" w:sz="4" w:space="0" w:color="auto"/>
            </w:tcBorders>
            <w:shd w:val="clear" w:color="000000" w:fill="E2EFDA"/>
            <w:noWrap/>
            <w:vAlign w:val="center"/>
            <w:hideMark/>
          </w:tcPr>
          <w:p w14:paraId="1797CC2C" w14:textId="77777777" w:rsidR="00D44AA9" w:rsidRPr="00D44AA9" w:rsidRDefault="00D44AA9" w:rsidP="00A0661D">
            <w:pPr>
              <w:spacing w:line="276" w:lineRule="auto"/>
              <w:jc w:val="center"/>
              <w:rPr>
                <w:rFonts w:cs="Calibri"/>
                <w:b/>
                <w:bCs/>
                <w:color w:val="000000"/>
                <w:szCs w:val="22"/>
              </w:rPr>
            </w:pPr>
            <w:r w:rsidRPr="00D44AA9">
              <w:rPr>
                <w:rFonts w:cs="Calibri"/>
                <w:b/>
                <w:bCs/>
                <w:color w:val="000000"/>
                <w:szCs w:val="22"/>
              </w:rPr>
              <w:t>Év</w:t>
            </w:r>
          </w:p>
        </w:tc>
        <w:tc>
          <w:tcPr>
            <w:tcW w:w="3740" w:type="dxa"/>
            <w:tcBorders>
              <w:top w:val="nil"/>
              <w:left w:val="nil"/>
              <w:bottom w:val="single" w:sz="4" w:space="0" w:color="auto"/>
              <w:right w:val="single" w:sz="4" w:space="0" w:color="auto"/>
            </w:tcBorders>
            <w:shd w:val="clear" w:color="000000" w:fill="E2EFDA"/>
            <w:vAlign w:val="center"/>
            <w:hideMark/>
          </w:tcPr>
          <w:p w14:paraId="358064FD" w14:textId="77777777" w:rsidR="00D44AA9" w:rsidRPr="00D44AA9" w:rsidRDefault="00D44AA9" w:rsidP="00A0661D">
            <w:pPr>
              <w:spacing w:line="276" w:lineRule="auto"/>
              <w:jc w:val="center"/>
              <w:rPr>
                <w:rFonts w:cs="Calibri"/>
                <w:b/>
                <w:bCs/>
                <w:color w:val="000000"/>
                <w:szCs w:val="22"/>
              </w:rPr>
            </w:pPr>
            <w:r w:rsidRPr="00D44AA9">
              <w:rPr>
                <w:rFonts w:cs="Calibri"/>
                <w:b/>
                <w:bCs/>
                <w:color w:val="000000"/>
                <w:szCs w:val="22"/>
              </w:rPr>
              <w:t xml:space="preserve">Nappali ellátásban részesülő fogyatékos személyek száma </w:t>
            </w:r>
            <w:r w:rsidRPr="00D44AA9">
              <w:rPr>
                <w:rFonts w:cs="Calibri"/>
                <w:b/>
                <w:bCs/>
                <w:color w:val="000000"/>
                <w:szCs w:val="22"/>
              </w:rPr>
              <w:br/>
            </w:r>
            <w:r w:rsidRPr="00D44AA9">
              <w:rPr>
                <w:rFonts w:cs="Calibri"/>
                <w:color w:val="000000"/>
                <w:szCs w:val="22"/>
              </w:rPr>
              <w:t>(TS 128)</w:t>
            </w:r>
          </w:p>
        </w:tc>
      </w:tr>
      <w:tr w:rsidR="00D44AA9" w:rsidRPr="00D44AA9" w14:paraId="56CD7CEE" w14:textId="77777777" w:rsidTr="00D44AA9">
        <w:trPr>
          <w:trHeight w:val="294"/>
          <w:jc w:val="center"/>
        </w:trPr>
        <w:tc>
          <w:tcPr>
            <w:tcW w:w="1480" w:type="dxa"/>
            <w:tcBorders>
              <w:top w:val="nil"/>
              <w:left w:val="single" w:sz="4" w:space="0" w:color="auto"/>
              <w:bottom w:val="single" w:sz="4" w:space="0" w:color="auto"/>
              <w:right w:val="single" w:sz="4" w:space="0" w:color="auto"/>
            </w:tcBorders>
            <w:vAlign w:val="center"/>
            <w:hideMark/>
          </w:tcPr>
          <w:p w14:paraId="6BFE4021" w14:textId="77777777" w:rsidR="00D44AA9" w:rsidRPr="00D44AA9" w:rsidRDefault="00D44AA9" w:rsidP="00A0661D">
            <w:pPr>
              <w:spacing w:line="276" w:lineRule="auto"/>
              <w:jc w:val="center"/>
              <w:rPr>
                <w:rFonts w:cs="Calibri"/>
                <w:szCs w:val="22"/>
              </w:rPr>
            </w:pPr>
            <w:r w:rsidRPr="00D44AA9">
              <w:rPr>
                <w:rFonts w:cs="Calibri"/>
                <w:szCs w:val="22"/>
              </w:rPr>
              <w:t>2015</w:t>
            </w:r>
          </w:p>
        </w:tc>
        <w:tc>
          <w:tcPr>
            <w:tcW w:w="3740" w:type="dxa"/>
            <w:tcBorders>
              <w:top w:val="nil"/>
              <w:left w:val="nil"/>
              <w:bottom w:val="single" w:sz="4" w:space="0" w:color="auto"/>
              <w:right w:val="single" w:sz="4" w:space="0" w:color="auto"/>
            </w:tcBorders>
            <w:vAlign w:val="center"/>
            <w:hideMark/>
          </w:tcPr>
          <w:p w14:paraId="13EF1A37" w14:textId="77777777" w:rsidR="00D44AA9" w:rsidRPr="00D44AA9" w:rsidRDefault="00D44AA9" w:rsidP="00A0661D">
            <w:pPr>
              <w:spacing w:line="276" w:lineRule="auto"/>
              <w:jc w:val="center"/>
              <w:rPr>
                <w:rFonts w:cs="Calibri"/>
                <w:sz w:val="20"/>
                <w:szCs w:val="20"/>
              </w:rPr>
            </w:pPr>
            <w:r w:rsidRPr="00D44AA9">
              <w:rPr>
                <w:rFonts w:cs="Calibri"/>
                <w:sz w:val="20"/>
                <w:szCs w:val="20"/>
              </w:rPr>
              <w:t>0</w:t>
            </w:r>
          </w:p>
        </w:tc>
      </w:tr>
      <w:tr w:rsidR="00D44AA9" w:rsidRPr="00D44AA9" w14:paraId="54AD19D3" w14:textId="77777777" w:rsidTr="00D44AA9">
        <w:trPr>
          <w:trHeight w:val="294"/>
          <w:jc w:val="center"/>
        </w:trPr>
        <w:tc>
          <w:tcPr>
            <w:tcW w:w="1480" w:type="dxa"/>
            <w:tcBorders>
              <w:top w:val="nil"/>
              <w:left w:val="single" w:sz="4" w:space="0" w:color="auto"/>
              <w:bottom w:val="single" w:sz="4" w:space="0" w:color="auto"/>
              <w:right w:val="single" w:sz="4" w:space="0" w:color="auto"/>
            </w:tcBorders>
            <w:vAlign w:val="center"/>
            <w:hideMark/>
          </w:tcPr>
          <w:p w14:paraId="243EA535" w14:textId="77777777" w:rsidR="00D44AA9" w:rsidRPr="00D44AA9" w:rsidRDefault="00D44AA9" w:rsidP="00A0661D">
            <w:pPr>
              <w:spacing w:line="276" w:lineRule="auto"/>
              <w:jc w:val="center"/>
              <w:rPr>
                <w:rFonts w:cs="Calibri"/>
                <w:szCs w:val="22"/>
              </w:rPr>
            </w:pPr>
            <w:r w:rsidRPr="00D44AA9">
              <w:rPr>
                <w:rFonts w:cs="Calibri"/>
                <w:szCs w:val="22"/>
              </w:rPr>
              <w:t>2016</w:t>
            </w:r>
          </w:p>
        </w:tc>
        <w:tc>
          <w:tcPr>
            <w:tcW w:w="3740" w:type="dxa"/>
            <w:tcBorders>
              <w:top w:val="nil"/>
              <w:left w:val="nil"/>
              <w:bottom w:val="single" w:sz="4" w:space="0" w:color="auto"/>
              <w:right w:val="single" w:sz="4" w:space="0" w:color="auto"/>
            </w:tcBorders>
            <w:vAlign w:val="center"/>
            <w:hideMark/>
          </w:tcPr>
          <w:p w14:paraId="1254A791" w14:textId="77777777" w:rsidR="00D44AA9" w:rsidRPr="00D44AA9" w:rsidRDefault="00D44AA9" w:rsidP="00A0661D">
            <w:pPr>
              <w:spacing w:line="276" w:lineRule="auto"/>
              <w:jc w:val="center"/>
              <w:rPr>
                <w:rFonts w:cs="Calibri"/>
                <w:sz w:val="20"/>
                <w:szCs w:val="20"/>
              </w:rPr>
            </w:pPr>
            <w:r w:rsidRPr="00D44AA9">
              <w:rPr>
                <w:rFonts w:cs="Calibri"/>
                <w:sz w:val="20"/>
                <w:szCs w:val="20"/>
              </w:rPr>
              <w:t>0</w:t>
            </w:r>
          </w:p>
        </w:tc>
      </w:tr>
      <w:tr w:rsidR="00D44AA9" w:rsidRPr="00D44AA9" w14:paraId="6609032F" w14:textId="77777777" w:rsidTr="00D44AA9">
        <w:trPr>
          <w:trHeight w:val="294"/>
          <w:jc w:val="center"/>
        </w:trPr>
        <w:tc>
          <w:tcPr>
            <w:tcW w:w="1480" w:type="dxa"/>
            <w:tcBorders>
              <w:top w:val="nil"/>
              <w:left w:val="single" w:sz="4" w:space="0" w:color="auto"/>
              <w:bottom w:val="single" w:sz="4" w:space="0" w:color="auto"/>
              <w:right w:val="single" w:sz="4" w:space="0" w:color="auto"/>
            </w:tcBorders>
            <w:vAlign w:val="center"/>
            <w:hideMark/>
          </w:tcPr>
          <w:p w14:paraId="0FC49DAE" w14:textId="77777777" w:rsidR="00D44AA9" w:rsidRPr="00D44AA9" w:rsidRDefault="00D44AA9" w:rsidP="00A0661D">
            <w:pPr>
              <w:spacing w:line="276" w:lineRule="auto"/>
              <w:jc w:val="center"/>
              <w:rPr>
                <w:rFonts w:cs="Calibri"/>
                <w:szCs w:val="22"/>
              </w:rPr>
            </w:pPr>
            <w:r w:rsidRPr="00D44AA9">
              <w:rPr>
                <w:rFonts w:cs="Calibri"/>
                <w:szCs w:val="22"/>
              </w:rPr>
              <w:t>2017</w:t>
            </w:r>
          </w:p>
        </w:tc>
        <w:tc>
          <w:tcPr>
            <w:tcW w:w="3740" w:type="dxa"/>
            <w:tcBorders>
              <w:top w:val="nil"/>
              <w:left w:val="nil"/>
              <w:bottom w:val="single" w:sz="4" w:space="0" w:color="auto"/>
              <w:right w:val="single" w:sz="4" w:space="0" w:color="auto"/>
            </w:tcBorders>
            <w:vAlign w:val="center"/>
            <w:hideMark/>
          </w:tcPr>
          <w:p w14:paraId="04E1D084" w14:textId="77777777" w:rsidR="00D44AA9" w:rsidRPr="00D44AA9" w:rsidRDefault="00D44AA9" w:rsidP="00A0661D">
            <w:pPr>
              <w:spacing w:line="276" w:lineRule="auto"/>
              <w:jc w:val="center"/>
              <w:rPr>
                <w:rFonts w:cs="Calibri"/>
                <w:sz w:val="20"/>
                <w:szCs w:val="20"/>
              </w:rPr>
            </w:pPr>
            <w:r w:rsidRPr="00D44AA9">
              <w:rPr>
                <w:rFonts w:cs="Calibri"/>
                <w:sz w:val="20"/>
                <w:szCs w:val="20"/>
              </w:rPr>
              <w:t>0</w:t>
            </w:r>
          </w:p>
        </w:tc>
      </w:tr>
      <w:tr w:rsidR="00D44AA9" w:rsidRPr="00D44AA9" w14:paraId="0E27EE73" w14:textId="77777777" w:rsidTr="00D44AA9">
        <w:trPr>
          <w:trHeight w:val="294"/>
          <w:jc w:val="center"/>
        </w:trPr>
        <w:tc>
          <w:tcPr>
            <w:tcW w:w="1480" w:type="dxa"/>
            <w:tcBorders>
              <w:top w:val="nil"/>
              <w:left w:val="single" w:sz="4" w:space="0" w:color="auto"/>
              <w:bottom w:val="single" w:sz="4" w:space="0" w:color="auto"/>
              <w:right w:val="single" w:sz="4" w:space="0" w:color="auto"/>
            </w:tcBorders>
            <w:vAlign w:val="center"/>
            <w:hideMark/>
          </w:tcPr>
          <w:p w14:paraId="02CC1ADD" w14:textId="77777777" w:rsidR="00D44AA9" w:rsidRPr="00D44AA9" w:rsidRDefault="00D44AA9" w:rsidP="00A0661D">
            <w:pPr>
              <w:spacing w:line="276" w:lineRule="auto"/>
              <w:jc w:val="center"/>
              <w:rPr>
                <w:rFonts w:cs="Calibri"/>
                <w:szCs w:val="22"/>
              </w:rPr>
            </w:pPr>
            <w:r w:rsidRPr="00D44AA9">
              <w:rPr>
                <w:rFonts w:cs="Calibri"/>
                <w:szCs w:val="22"/>
              </w:rPr>
              <w:t>2018</w:t>
            </w:r>
          </w:p>
        </w:tc>
        <w:tc>
          <w:tcPr>
            <w:tcW w:w="3740" w:type="dxa"/>
            <w:tcBorders>
              <w:top w:val="nil"/>
              <w:left w:val="nil"/>
              <w:bottom w:val="single" w:sz="4" w:space="0" w:color="auto"/>
              <w:right w:val="single" w:sz="4" w:space="0" w:color="auto"/>
            </w:tcBorders>
            <w:vAlign w:val="center"/>
            <w:hideMark/>
          </w:tcPr>
          <w:p w14:paraId="6B2F3C44" w14:textId="77777777" w:rsidR="00D44AA9" w:rsidRPr="00D44AA9" w:rsidRDefault="00D44AA9" w:rsidP="00A0661D">
            <w:pPr>
              <w:spacing w:line="276" w:lineRule="auto"/>
              <w:jc w:val="center"/>
              <w:rPr>
                <w:rFonts w:cs="Calibri"/>
                <w:sz w:val="20"/>
                <w:szCs w:val="20"/>
              </w:rPr>
            </w:pPr>
            <w:r w:rsidRPr="00D44AA9">
              <w:rPr>
                <w:rFonts w:cs="Calibri"/>
                <w:sz w:val="20"/>
                <w:szCs w:val="20"/>
              </w:rPr>
              <w:t>0</w:t>
            </w:r>
          </w:p>
        </w:tc>
      </w:tr>
      <w:tr w:rsidR="00D44AA9" w:rsidRPr="00D44AA9" w14:paraId="5DF15B52" w14:textId="77777777" w:rsidTr="00D44AA9">
        <w:trPr>
          <w:trHeight w:val="294"/>
          <w:jc w:val="center"/>
        </w:trPr>
        <w:tc>
          <w:tcPr>
            <w:tcW w:w="1480" w:type="dxa"/>
            <w:tcBorders>
              <w:top w:val="nil"/>
              <w:left w:val="single" w:sz="4" w:space="0" w:color="auto"/>
              <w:bottom w:val="single" w:sz="4" w:space="0" w:color="auto"/>
              <w:right w:val="single" w:sz="4" w:space="0" w:color="auto"/>
            </w:tcBorders>
            <w:vAlign w:val="center"/>
            <w:hideMark/>
          </w:tcPr>
          <w:p w14:paraId="2CF371FE" w14:textId="77777777" w:rsidR="00D44AA9" w:rsidRPr="00D44AA9" w:rsidRDefault="00D44AA9" w:rsidP="00A0661D">
            <w:pPr>
              <w:spacing w:line="276" w:lineRule="auto"/>
              <w:jc w:val="center"/>
              <w:rPr>
                <w:rFonts w:cs="Calibri"/>
                <w:szCs w:val="22"/>
              </w:rPr>
            </w:pPr>
            <w:r w:rsidRPr="00D44AA9">
              <w:rPr>
                <w:rFonts w:cs="Calibri"/>
                <w:szCs w:val="22"/>
              </w:rPr>
              <w:t>2019</w:t>
            </w:r>
          </w:p>
        </w:tc>
        <w:tc>
          <w:tcPr>
            <w:tcW w:w="3740" w:type="dxa"/>
            <w:tcBorders>
              <w:top w:val="nil"/>
              <w:left w:val="nil"/>
              <w:bottom w:val="single" w:sz="4" w:space="0" w:color="auto"/>
              <w:right w:val="single" w:sz="4" w:space="0" w:color="auto"/>
            </w:tcBorders>
            <w:vAlign w:val="center"/>
            <w:hideMark/>
          </w:tcPr>
          <w:p w14:paraId="1268EA4E" w14:textId="77777777" w:rsidR="00D44AA9" w:rsidRPr="00D44AA9" w:rsidRDefault="00D44AA9" w:rsidP="00A0661D">
            <w:pPr>
              <w:spacing w:line="276" w:lineRule="auto"/>
              <w:jc w:val="center"/>
              <w:rPr>
                <w:rFonts w:cs="Calibri"/>
                <w:sz w:val="20"/>
                <w:szCs w:val="20"/>
              </w:rPr>
            </w:pPr>
            <w:r w:rsidRPr="00D44AA9">
              <w:rPr>
                <w:rFonts w:cs="Calibri"/>
                <w:sz w:val="20"/>
                <w:szCs w:val="20"/>
              </w:rPr>
              <w:t>0</w:t>
            </w:r>
          </w:p>
        </w:tc>
      </w:tr>
      <w:tr w:rsidR="00D44AA9" w:rsidRPr="00D44AA9" w14:paraId="2022DC47" w14:textId="77777777" w:rsidTr="00D44AA9">
        <w:trPr>
          <w:trHeight w:val="294"/>
          <w:jc w:val="center"/>
        </w:trPr>
        <w:tc>
          <w:tcPr>
            <w:tcW w:w="1480" w:type="dxa"/>
            <w:tcBorders>
              <w:top w:val="nil"/>
              <w:left w:val="single" w:sz="4" w:space="0" w:color="auto"/>
              <w:bottom w:val="single" w:sz="4" w:space="0" w:color="auto"/>
              <w:right w:val="single" w:sz="4" w:space="0" w:color="auto"/>
            </w:tcBorders>
            <w:vAlign w:val="center"/>
            <w:hideMark/>
          </w:tcPr>
          <w:p w14:paraId="0F494058" w14:textId="77777777" w:rsidR="00D44AA9" w:rsidRPr="00D44AA9" w:rsidRDefault="00D44AA9" w:rsidP="00A0661D">
            <w:pPr>
              <w:spacing w:line="276" w:lineRule="auto"/>
              <w:jc w:val="center"/>
              <w:rPr>
                <w:rFonts w:cs="Calibri"/>
                <w:szCs w:val="22"/>
              </w:rPr>
            </w:pPr>
            <w:r w:rsidRPr="00D44AA9">
              <w:rPr>
                <w:rFonts w:cs="Calibri"/>
                <w:szCs w:val="22"/>
              </w:rPr>
              <w:t>2020</w:t>
            </w:r>
          </w:p>
        </w:tc>
        <w:tc>
          <w:tcPr>
            <w:tcW w:w="3740" w:type="dxa"/>
            <w:tcBorders>
              <w:top w:val="nil"/>
              <w:left w:val="nil"/>
              <w:bottom w:val="single" w:sz="4" w:space="0" w:color="auto"/>
              <w:right w:val="single" w:sz="4" w:space="0" w:color="auto"/>
            </w:tcBorders>
            <w:vAlign w:val="center"/>
            <w:hideMark/>
          </w:tcPr>
          <w:p w14:paraId="0836247F" w14:textId="77777777" w:rsidR="00D44AA9" w:rsidRPr="00D44AA9" w:rsidRDefault="00D44AA9" w:rsidP="00A0661D">
            <w:pPr>
              <w:spacing w:line="276" w:lineRule="auto"/>
              <w:jc w:val="center"/>
              <w:rPr>
                <w:rFonts w:cs="Calibri"/>
                <w:sz w:val="20"/>
                <w:szCs w:val="20"/>
              </w:rPr>
            </w:pPr>
            <w:r w:rsidRPr="00D44AA9">
              <w:rPr>
                <w:rFonts w:cs="Calibri"/>
                <w:sz w:val="20"/>
                <w:szCs w:val="20"/>
              </w:rPr>
              <w:t>0</w:t>
            </w:r>
          </w:p>
        </w:tc>
      </w:tr>
      <w:tr w:rsidR="00D44AA9" w:rsidRPr="00D44AA9" w14:paraId="080F5FAB" w14:textId="77777777" w:rsidTr="00D44AA9">
        <w:trPr>
          <w:trHeight w:val="288"/>
          <w:jc w:val="center"/>
        </w:trPr>
        <w:tc>
          <w:tcPr>
            <w:tcW w:w="5220" w:type="dxa"/>
            <w:gridSpan w:val="2"/>
            <w:tcBorders>
              <w:top w:val="nil"/>
              <w:left w:val="nil"/>
              <w:bottom w:val="nil"/>
              <w:right w:val="nil"/>
            </w:tcBorders>
            <w:noWrap/>
            <w:vAlign w:val="bottom"/>
            <w:hideMark/>
          </w:tcPr>
          <w:p w14:paraId="746955D9" w14:textId="77777777" w:rsidR="00D44AA9" w:rsidRPr="00D44AA9" w:rsidRDefault="00D44AA9" w:rsidP="00A0661D">
            <w:pPr>
              <w:spacing w:line="276" w:lineRule="auto"/>
              <w:jc w:val="left"/>
              <w:rPr>
                <w:rFonts w:cs="Calibri"/>
                <w:szCs w:val="22"/>
              </w:rPr>
            </w:pPr>
            <w:r w:rsidRPr="00D44AA9">
              <w:rPr>
                <w:rFonts w:cs="Calibri"/>
                <w:szCs w:val="22"/>
              </w:rPr>
              <w:t xml:space="preserve">Forrás: </w:t>
            </w:r>
            <w:proofErr w:type="spellStart"/>
            <w:r w:rsidRPr="00D44AA9">
              <w:rPr>
                <w:rFonts w:cs="Calibri"/>
                <w:szCs w:val="22"/>
              </w:rPr>
              <w:t>TeIR</w:t>
            </w:r>
            <w:proofErr w:type="spellEnd"/>
            <w:r w:rsidRPr="00D44AA9">
              <w:rPr>
                <w:rFonts w:cs="Calibri"/>
                <w:szCs w:val="22"/>
              </w:rPr>
              <w:t xml:space="preserve">, KSH </w:t>
            </w:r>
            <w:proofErr w:type="spellStart"/>
            <w:r w:rsidRPr="00D44AA9">
              <w:rPr>
                <w:rFonts w:cs="Calibri"/>
                <w:szCs w:val="22"/>
              </w:rPr>
              <w:t>Tstar</w:t>
            </w:r>
            <w:proofErr w:type="spellEnd"/>
            <w:r w:rsidRPr="00D44AA9">
              <w:rPr>
                <w:rFonts w:cs="Calibri"/>
                <w:szCs w:val="22"/>
              </w:rPr>
              <w:t xml:space="preserve">; és helyi adatszolgáltatók </w:t>
            </w:r>
          </w:p>
        </w:tc>
      </w:tr>
    </w:tbl>
    <w:p w14:paraId="50D5E415" w14:textId="77777777" w:rsidR="00D44AA9" w:rsidRPr="00232E28" w:rsidRDefault="00D44AA9" w:rsidP="00A0661D">
      <w:pPr>
        <w:spacing w:line="276" w:lineRule="auto"/>
        <w:jc w:val="center"/>
        <w:rPr>
          <w:rFonts w:ascii="Times New Roman" w:hAnsi="Times New Roman"/>
          <w:sz w:val="24"/>
        </w:rPr>
      </w:pPr>
    </w:p>
    <w:p w14:paraId="389BE5FA" w14:textId="77777777" w:rsidR="0003653A" w:rsidRPr="00600DFF" w:rsidRDefault="0003653A">
      <w:pPr>
        <w:pStyle w:val="Listaszerbekezds"/>
        <w:numPr>
          <w:ilvl w:val="0"/>
          <w:numId w:val="9"/>
        </w:numPr>
        <w:shd w:val="clear" w:color="auto" w:fill="FFFFFF"/>
        <w:spacing w:line="276" w:lineRule="auto"/>
        <w:rPr>
          <w:rFonts w:ascii="Times New Roman" w:hAnsi="Times New Roman"/>
          <w:sz w:val="24"/>
        </w:rPr>
      </w:pPr>
      <w:r w:rsidRPr="00600DFF">
        <w:rPr>
          <w:rFonts w:ascii="Times New Roman" w:hAnsi="Times New Roman"/>
          <w:sz w:val="24"/>
        </w:rPr>
        <w:t>fogyatékossággal élő személyek foglalkoztatásának lehetőségei, foglalkoztatottsága, védett foglalkoztatás, közfoglalkoztatás;</w:t>
      </w:r>
    </w:p>
    <w:p w14:paraId="4FD27452" w14:textId="77777777" w:rsidR="009E2BDF" w:rsidRDefault="009E2BDF" w:rsidP="00A0661D">
      <w:pPr>
        <w:pStyle w:val="Listaszerbekezds"/>
        <w:shd w:val="clear" w:color="auto" w:fill="FFFFFF"/>
        <w:spacing w:line="276" w:lineRule="auto"/>
        <w:ind w:left="0"/>
        <w:rPr>
          <w:rFonts w:ascii="Times New Roman" w:hAnsi="Times New Roman"/>
          <w:color w:val="CC66FF"/>
          <w:sz w:val="24"/>
        </w:rPr>
      </w:pPr>
    </w:p>
    <w:p w14:paraId="57C55916" w14:textId="77777777" w:rsidR="00600DFF" w:rsidRPr="00554763" w:rsidRDefault="009E2BDF"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554763">
        <w:rPr>
          <w:rFonts w:ascii="Times New Roman" w:hAnsi="Times New Roman"/>
          <w:sz w:val="24"/>
        </w:rPr>
        <w:t>Magyarország Alaptörvénye kimondja, hogy minden munkavállalónak joga van az egészségét, biztonságát és méltóságát tiszteletben tartó munkafeltételekhez.  Ezt a fogyatékkal élők esetében ki kell egészíteni azzal, hogy lehetőség szerint integrált, ennek hiányában védett foglalkoztatásra jogosultak</w:t>
      </w:r>
      <w:r>
        <w:rPr>
          <w:rFonts w:ascii="Times New Roman" w:hAnsi="Times New Roman"/>
          <w:sz w:val="24"/>
        </w:rPr>
        <w:t>.</w:t>
      </w:r>
      <w:r w:rsidR="00600DFF">
        <w:rPr>
          <w:rFonts w:ascii="Times New Roman" w:hAnsi="Times New Roman"/>
          <w:sz w:val="24"/>
        </w:rPr>
        <w:t xml:space="preserve"> </w:t>
      </w:r>
      <w:r w:rsidR="00600DFF" w:rsidRPr="00554763">
        <w:rPr>
          <w:rFonts w:ascii="Times New Roman" w:hAnsi="Times New Roman"/>
          <w:sz w:val="24"/>
        </w:rPr>
        <w:t>A védett munkahelyet a központi költségvetés</w:t>
      </w:r>
      <w:r w:rsidR="00600DFF">
        <w:rPr>
          <w:rFonts w:ascii="Times New Roman" w:hAnsi="Times New Roman"/>
          <w:sz w:val="24"/>
        </w:rPr>
        <w:t xml:space="preserve"> </w:t>
      </w:r>
      <w:r w:rsidR="00600DFF" w:rsidRPr="00554763">
        <w:rPr>
          <w:rFonts w:ascii="Times New Roman" w:hAnsi="Times New Roman"/>
          <w:sz w:val="24"/>
        </w:rPr>
        <w:t>támogatásban részesíti</w:t>
      </w:r>
      <w:r w:rsidR="00600DFF">
        <w:rPr>
          <w:rFonts w:ascii="Times New Roman" w:hAnsi="Times New Roman"/>
          <w:sz w:val="24"/>
        </w:rPr>
        <w:t>: a</w:t>
      </w:r>
      <w:r w:rsidR="00600DFF" w:rsidRPr="00554763">
        <w:rPr>
          <w:rFonts w:ascii="Times New Roman" w:hAnsi="Times New Roman"/>
          <w:sz w:val="24"/>
        </w:rPr>
        <w:t xml:space="preserve"> megváltozott munkaképességű munkavállalókat foglalkoztató munkáltatók akkreditációjáról,</w:t>
      </w:r>
      <w:r w:rsidR="00600DFF">
        <w:rPr>
          <w:rFonts w:ascii="Times New Roman" w:hAnsi="Times New Roman"/>
          <w:sz w:val="24"/>
        </w:rPr>
        <w:t xml:space="preserve"> </w:t>
      </w:r>
      <w:r w:rsidR="00600DFF" w:rsidRPr="00554763">
        <w:rPr>
          <w:rFonts w:ascii="Times New Roman" w:hAnsi="Times New Roman"/>
          <w:sz w:val="24"/>
        </w:rPr>
        <w:t>valamint a megváltozott munkaképességű munkavállalók foglalkoztatásához nyújtható költségvetési</w:t>
      </w:r>
      <w:r w:rsidR="00600DFF">
        <w:rPr>
          <w:rFonts w:ascii="Times New Roman" w:hAnsi="Times New Roman"/>
          <w:sz w:val="24"/>
        </w:rPr>
        <w:t xml:space="preserve"> </w:t>
      </w:r>
      <w:r w:rsidR="00600DFF" w:rsidRPr="00554763">
        <w:rPr>
          <w:rFonts w:ascii="Times New Roman" w:hAnsi="Times New Roman"/>
          <w:sz w:val="24"/>
        </w:rPr>
        <w:t>támogatásokról szóló 327/2012. (XI. 16.) Korm. rendelet (a továbbiakban: Korm. rendelet) szerinti</w:t>
      </w:r>
      <w:r w:rsidR="00600DFF">
        <w:rPr>
          <w:rFonts w:ascii="Times New Roman" w:hAnsi="Times New Roman"/>
          <w:sz w:val="24"/>
        </w:rPr>
        <w:t xml:space="preserve"> </w:t>
      </w:r>
      <w:r w:rsidR="00600DFF" w:rsidRPr="00554763">
        <w:rPr>
          <w:rFonts w:ascii="Times New Roman" w:hAnsi="Times New Roman"/>
          <w:sz w:val="24"/>
        </w:rPr>
        <w:t>támogatások formái:</w:t>
      </w:r>
    </w:p>
    <w:p w14:paraId="48F77F07" w14:textId="77777777" w:rsidR="00600DFF" w:rsidRPr="00554763" w:rsidRDefault="00600DFF">
      <w:pPr>
        <w:pStyle w:val="NormlCalibri11"/>
        <w:numPr>
          <w:ilvl w:val="2"/>
          <w:numId w:val="48"/>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554763">
        <w:rPr>
          <w:rFonts w:ascii="Times New Roman" w:hAnsi="Times New Roman"/>
          <w:sz w:val="24"/>
        </w:rPr>
        <w:t>a megváltozott munkaképességű munkavállalók rehabilitációs foglalkoztatásához nyújtott</w:t>
      </w:r>
      <w:r>
        <w:rPr>
          <w:rFonts w:ascii="Times New Roman" w:hAnsi="Times New Roman"/>
          <w:sz w:val="24"/>
        </w:rPr>
        <w:t xml:space="preserve"> </w:t>
      </w:r>
      <w:r w:rsidRPr="00554763">
        <w:rPr>
          <w:rFonts w:ascii="Times New Roman" w:hAnsi="Times New Roman"/>
          <w:sz w:val="24"/>
        </w:rPr>
        <w:t>egyéni támogatás,</w:t>
      </w:r>
    </w:p>
    <w:p w14:paraId="59D107CF" w14:textId="77777777" w:rsidR="00600DFF" w:rsidRPr="00554763" w:rsidRDefault="00600DFF">
      <w:pPr>
        <w:pStyle w:val="NormlCalibri11"/>
        <w:numPr>
          <w:ilvl w:val="2"/>
          <w:numId w:val="48"/>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554763">
        <w:rPr>
          <w:rFonts w:ascii="Times New Roman" w:hAnsi="Times New Roman"/>
          <w:sz w:val="24"/>
        </w:rPr>
        <w:t>az egyéni támogatáshoz kapcsolódóan nyújtott egyszeri támogatás,</w:t>
      </w:r>
    </w:p>
    <w:p w14:paraId="432568FD" w14:textId="77777777" w:rsidR="00600DFF" w:rsidRDefault="00600DFF">
      <w:pPr>
        <w:pStyle w:val="NormlCalibri11"/>
        <w:numPr>
          <w:ilvl w:val="2"/>
          <w:numId w:val="48"/>
        </w:numPr>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554763">
        <w:rPr>
          <w:rFonts w:ascii="Times New Roman" w:hAnsi="Times New Roman"/>
          <w:sz w:val="24"/>
        </w:rPr>
        <w:t>a munkahelyek rehabilitációs célú átalakításához vagy új rehabilitációs munkahelyek</w:t>
      </w:r>
      <w:r>
        <w:rPr>
          <w:rFonts w:ascii="Times New Roman" w:hAnsi="Times New Roman"/>
          <w:sz w:val="24"/>
        </w:rPr>
        <w:t xml:space="preserve"> </w:t>
      </w:r>
      <w:r w:rsidRPr="00554763">
        <w:rPr>
          <w:rFonts w:ascii="Times New Roman" w:hAnsi="Times New Roman"/>
          <w:sz w:val="24"/>
        </w:rPr>
        <w:t>létrehozásához nyújtott munkahely-teremtési támogatás.</w:t>
      </w:r>
    </w:p>
    <w:p w14:paraId="0D39951E" w14:textId="77777777" w:rsidR="00600DFF" w:rsidRDefault="00600DFF"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sz w:val="24"/>
        </w:rPr>
        <w:t xml:space="preserve">A foglalkoztatást biztosító munkáltató köteles gondoskodni a munkavégzéshez szükséges mértékben a munkahelyi környezet, így különösen a munkaeszközök, berendezések megfelelő átalakításáról. Az átalakítással kapcsolatos költségek fedezésére a központi költségvetésből szintén támogatás igényelhető. A munkáltatónak már a felvételi eljárás során biztosítania kell a fogyatékos személy munkához jutásának elősegítése érdekében az egyenlő eséllyel hozzáférhető környezetet abban az esetben, ha a megüresedett </w:t>
      </w:r>
      <w:proofErr w:type="spellStart"/>
      <w:r w:rsidRPr="006350A7">
        <w:rPr>
          <w:rFonts w:ascii="Times New Roman" w:hAnsi="Times New Roman"/>
          <w:sz w:val="24"/>
        </w:rPr>
        <w:t>álláshelyet</w:t>
      </w:r>
      <w:proofErr w:type="spellEnd"/>
      <w:r w:rsidRPr="006350A7">
        <w:rPr>
          <w:rFonts w:ascii="Times New Roman" w:hAnsi="Times New Roman"/>
          <w:sz w:val="24"/>
        </w:rPr>
        <w:t xml:space="preserve"> nyilvánosan meghirdette</w:t>
      </w:r>
      <w:r>
        <w:rPr>
          <w:rFonts w:ascii="Times New Roman" w:hAnsi="Times New Roman"/>
          <w:sz w:val="24"/>
        </w:rPr>
        <w:t>, s</w:t>
      </w:r>
      <w:r w:rsidRPr="006350A7">
        <w:rPr>
          <w:rFonts w:ascii="Times New Roman" w:hAnsi="Times New Roman"/>
          <w:sz w:val="24"/>
        </w:rPr>
        <w:t xml:space="preserve"> ha az álláshelyre a fogyatékos személy oly módon jelentkezett, hogy jelezte a meghallgatáshoz szükséges speciális igényeit, és azok biztosítása a munkáltató számára nem jelent aránytalanul nagy terhet. Ha a fogyatékosok foglalkoztatása az integrált foglalkoztatás keretében nem valósítható meg, akkor számukra a munkához való jogot a lehetőségekhez mérten biztosítani kell. </w:t>
      </w:r>
    </w:p>
    <w:p w14:paraId="751A6641" w14:textId="77777777" w:rsidR="009E2BDF" w:rsidRDefault="009E2BDF"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10D1BAF6" w14:textId="77777777" w:rsidR="009E2BDF" w:rsidRPr="0055499B" w:rsidRDefault="009E2BDF"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Pr>
          <w:rFonts w:ascii="Times New Roman" w:hAnsi="Times New Roman"/>
          <w:sz w:val="24"/>
        </w:rPr>
        <w:t xml:space="preserve">Arra vonatkozó információval, hogy a településen a védett foglalkoztatás hogyan alakul, információval nem rendelkezünk. </w:t>
      </w:r>
      <w:r w:rsidR="0055499B">
        <w:rPr>
          <w:rFonts w:ascii="Times New Roman" w:hAnsi="Times New Roman"/>
          <w:sz w:val="24"/>
        </w:rPr>
        <w:t>A HEP készítésének időpontjában (2023. június) a</w:t>
      </w:r>
      <w:r w:rsidR="0055499B" w:rsidRPr="0055499B">
        <w:rPr>
          <w:rFonts w:ascii="Times New Roman" w:hAnsi="Times New Roman"/>
          <w:sz w:val="24"/>
        </w:rPr>
        <w:t xml:space="preserve"> Tolnai közös Önkormányzati Hivatalnál 1 fő, a </w:t>
      </w:r>
      <w:proofErr w:type="spellStart"/>
      <w:r w:rsidR="0055499B" w:rsidRPr="0055499B">
        <w:rPr>
          <w:rFonts w:ascii="Times New Roman" w:hAnsi="Times New Roman"/>
          <w:sz w:val="24"/>
        </w:rPr>
        <w:t>Wosinsky</w:t>
      </w:r>
      <w:proofErr w:type="spellEnd"/>
      <w:r w:rsidR="0055499B" w:rsidRPr="0055499B">
        <w:rPr>
          <w:rFonts w:ascii="Times New Roman" w:hAnsi="Times New Roman"/>
          <w:sz w:val="24"/>
        </w:rPr>
        <w:t xml:space="preserve"> Mór Óvodában 1 fő, </w:t>
      </w:r>
      <w:r w:rsidR="0055499B">
        <w:rPr>
          <w:rFonts w:ascii="Times New Roman" w:hAnsi="Times New Roman"/>
          <w:sz w:val="24"/>
        </w:rPr>
        <w:t>a</w:t>
      </w:r>
      <w:r w:rsidR="0055499B" w:rsidRPr="0055499B">
        <w:rPr>
          <w:rFonts w:ascii="Times New Roman" w:hAnsi="Times New Roman"/>
          <w:sz w:val="24"/>
        </w:rPr>
        <w:t xml:space="preserve"> </w:t>
      </w:r>
      <w:proofErr w:type="spellStart"/>
      <w:r w:rsidR="0055499B" w:rsidRPr="0055499B">
        <w:rPr>
          <w:rFonts w:ascii="Times New Roman" w:hAnsi="Times New Roman"/>
          <w:sz w:val="24"/>
        </w:rPr>
        <w:t>Thelena</w:t>
      </w:r>
      <w:proofErr w:type="spellEnd"/>
      <w:r w:rsidR="0055499B" w:rsidRPr="0055499B">
        <w:rPr>
          <w:rFonts w:ascii="Times New Roman" w:hAnsi="Times New Roman"/>
          <w:sz w:val="24"/>
        </w:rPr>
        <w:t xml:space="preserve"> Városi Szolgáltató Kft-nél 1 fő megváltozott munkaképességű személy dolgozik.</w:t>
      </w:r>
      <w:r w:rsidR="0055499B">
        <w:rPr>
          <w:rFonts w:ascii="Times New Roman" w:hAnsi="Times New Roman"/>
          <w:sz w:val="24"/>
        </w:rPr>
        <w:t xml:space="preserve"> </w:t>
      </w:r>
      <w:r w:rsidR="0055499B" w:rsidRPr="0055499B">
        <w:rPr>
          <w:rFonts w:ascii="Times New Roman" w:hAnsi="Times New Roman"/>
          <w:sz w:val="24"/>
        </w:rPr>
        <w:t xml:space="preserve">A </w:t>
      </w:r>
      <w:proofErr w:type="spellStart"/>
      <w:r w:rsidR="0055499B" w:rsidRPr="0055499B">
        <w:rPr>
          <w:rFonts w:ascii="Times New Roman" w:hAnsi="Times New Roman"/>
          <w:sz w:val="24"/>
        </w:rPr>
        <w:t>Thelena</w:t>
      </w:r>
      <w:proofErr w:type="spellEnd"/>
      <w:r w:rsidR="0055499B" w:rsidRPr="0055499B">
        <w:rPr>
          <w:rFonts w:ascii="Times New Roman" w:hAnsi="Times New Roman"/>
          <w:sz w:val="24"/>
        </w:rPr>
        <w:t xml:space="preserve"> Kft az önkormányzat gazdasági társasága</w:t>
      </w:r>
      <w:r w:rsidR="0055499B">
        <w:rPr>
          <w:rFonts w:ascii="Times New Roman" w:hAnsi="Times New Roman"/>
          <w:sz w:val="24"/>
        </w:rPr>
        <w:t>.</w:t>
      </w:r>
    </w:p>
    <w:p w14:paraId="58FE1FD8" w14:textId="77777777" w:rsidR="00600DFF" w:rsidRPr="00D37613" w:rsidRDefault="00600DFF" w:rsidP="00A0661D">
      <w:pPr>
        <w:pStyle w:val="Listaszerbekezds"/>
        <w:shd w:val="clear" w:color="auto" w:fill="FFFFFF"/>
        <w:spacing w:line="276" w:lineRule="auto"/>
        <w:ind w:left="0"/>
        <w:rPr>
          <w:rFonts w:ascii="Times New Roman" w:hAnsi="Times New Roman"/>
          <w:color w:val="CC66FF"/>
          <w:sz w:val="24"/>
        </w:rPr>
      </w:pPr>
    </w:p>
    <w:p w14:paraId="28188F51" w14:textId="77777777" w:rsidR="0003653A" w:rsidRPr="00493F9B" w:rsidRDefault="0003653A">
      <w:pPr>
        <w:pStyle w:val="Listaszerbekezds"/>
        <w:numPr>
          <w:ilvl w:val="0"/>
          <w:numId w:val="9"/>
        </w:numPr>
        <w:shd w:val="clear" w:color="auto" w:fill="FFFFFF"/>
        <w:spacing w:line="276" w:lineRule="auto"/>
        <w:rPr>
          <w:rFonts w:ascii="Times New Roman" w:hAnsi="Times New Roman"/>
          <w:sz w:val="24"/>
        </w:rPr>
      </w:pPr>
      <w:r w:rsidRPr="00493F9B">
        <w:rPr>
          <w:rFonts w:ascii="Times New Roman" w:hAnsi="Times New Roman"/>
          <w:sz w:val="24"/>
        </w:rPr>
        <w:t>munkavállalást segítő lehetőségek;</w:t>
      </w:r>
    </w:p>
    <w:p w14:paraId="513ED4D7" w14:textId="77777777" w:rsidR="00DC1B5D" w:rsidRDefault="00DC1B5D"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color w:val="000000"/>
          <w:sz w:val="24"/>
        </w:rPr>
      </w:pPr>
    </w:p>
    <w:p w14:paraId="727821B5" w14:textId="77777777" w:rsidR="007F6295" w:rsidRPr="006350A7" w:rsidRDefault="007F629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350A7">
        <w:rPr>
          <w:rFonts w:ascii="Times New Roman" w:hAnsi="Times New Roman"/>
          <w:color w:val="000000"/>
          <w:sz w:val="24"/>
        </w:rPr>
        <w:t>A munkavégzés nem csupán a fizetésről szól, hanem ennél sokkal többről: emberi kapcsolatokról, egy közösséghez való tartozásról. A fogyatékos és megváltozott munkaképességű emberek ettől a szociális kapcsolattól is meg vannak fosztva, amikor nem találnak megfelelő munkahelyet. A megváltozott munkaképességű emberek munkaerő-piaci lehetősé</w:t>
      </w:r>
      <w:r w:rsidRPr="006350A7">
        <w:rPr>
          <w:rFonts w:ascii="Times New Roman" w:hAnsi="Times New Roman"/>
          <w:sz w:val="24"/>
        </w:rPr>
        <w:t xml:space="preserve">gei erősen behatároltak. Gazdasági aktivitási mutatóik nagyon kedvezőtlenek, a munkaerőpiacon erősen </w:t>
      </w:r>
      <w:proofErr w:type="spellStart"/>
      <w:r w:rsidRPr="006350A7">
        <w:rPr>
          <w:rFonts w:ascii="Times New Roman" w:hAnsi="Times New Roman"/>
          <w:sz w:val="24"/>
        </w:rPr>
        <w:t>alulreprezentáltak</w:t>
      </w:r>
      <w:proofErr w:type="spellEnd"/>
      <w:r w:rsidRPr="006350A7">
        <w:rPr>
          <w:rFonts w:ascii="Times New Roman" w:hAnsi="Times New Roman"/>
          <w:sz w:val="24"/>
        </w:rPr>
        <w:t xml:space="preserve">. A megváltozott munkaképességű emberek foglalkoztatásának kulcskérdése a képességeiknek megfelelő munkakör megtalálása. Ehhez elengedhetetlen, hogy pontos képet kapjunk a munkára jelentkező részképességeiről, készségeiről, igényeiről, és a munkakör betöltéséhez szükséges képességekről, készségekről is. Mivel e téren önkormányzatunk információval egyáltalán nem </w:t>
      </w:r>
      <w:r w:rsidRPr="006350A7">
        <w:rPr>
          <w:rFonts w:ascii="Times New Roman" w:hAnsi="Times New Roman"/>
          <w:sz w:val="24"/>
        </w:rPr>
        <w:lastRenderedPageBreak/>
        <w:t>rendelkezik, így nehéz a munkavállalást segítő lehetőségek feltérképezése is, hiszen az egyes személyek részképességeinek és a munkakörök ugyanezen dimenziók mentén felosztott elvárásainak ezek egymásra illesztésével derülhet ki, hogy milyen munkakörök állnak rendelkezésre és azok betöltéséhez milyen segítő intézkedésekre lehet esetlegesen szükség.</w:t>
      </w:r>
    </w:p>
    <w:p w14:paraId="05B20249" w14:textId="77777777" w:rsidR="007F6295" w:rsidRPr="006350A7" w:rsidRDefault="007F629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190E62CB" w14:textId="77777777" w:rsidR="00554763" w:rsidRPr="009E2BDF" w:rsidRDefault="007F6295"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bCs/>
          <w:sz w:val="24"/>
          <w:szCs w:val="28"/>
        </w:rPr>
      </w:pPr>
      <w:r w:rsidRPr="006350A7">
        <w:rPr>
          <w:rFonts w:ascii="Times New Roman" w:hAnsi="Times New Roman"/>
          <w:sz w:val="24"/>
        </w:rPr>
        <w:t>A fogyatékkal élők munkavállalásának segítését hasznosabbnak tartjuk a munkáltatók és munkahelyek oldaláról megközelíteni, ezek figyelmének felhívása</w:t>
      </w:r>
      <w:r>
        <w:rPr>
          <w:rFonts w:ascii="Times New Roman" w:hAnsi="Times New Roman"/>
          <w:sz w:val="24"/>
        </w:rPr>
        <w:t xml:space="preserve"> </w:t>
      </w:r>
      <w:r w:rsidRPr="006350A7">
        <w:rPr>
          <w:rFonts w:ascii="Times New Roman" w:hAnsi="Times New Roman"/>
          <w:sz w:val="24"/>
        </w:rPr>
        <w:t xml:space="preserve">a fogyatékkal élők foglalkoztatásának lehetőségére (pl. egy mozgáskorlátozott személy alkalmas távmunkára), továbbá a településen működő szolgáltatói kör </w:t>
      </w:r>
      <w:r w:rsidRPr="006350A7">
        <w:rPr>
          <w:rFonts w:ascii="Times New Roman" w:hAnsi="Times New Roman"/>
          <w:bCs/>
          <w:sz w:val="24"/>
          <w:szCs w:val="28"/>
        </w:rPr>
        <w:t>weblapjainak, webes felületeinek és tartalmainak akadálymentesítése által.</w:t>
      </w:r>
    </w:p>
    <w:p w14:paraId="57F0C908" w14:textId="77777777" w:rsidR="007F6295" w:rsidRPr="00D37613" w:rsidRDefault="007F6295" w:rsidP="00A0661D">
      <w:pPr>
        <w:pStyle w:val="Listaszerbekezds"/>
        <w:shd w:val="clear" w:color="auto" w:fill="FFFFFF"/>
        <w:spacing w:line="276" w:lineRule="auto"/>
        <w:rPr>
          <w:rFonts w:ascii="Times New Roman" w:hAnsi="Times New Roman"/>
          <w:color w:val="CC66FF"/>
          <w:sz w:val="24"/>
        </w:rPr>
      </w:pPr>
    </w:p>
    <w:p w14:paraId="4B5D1617" w14:textId="77777777" w:rsidR="0003653A" w:rsidRPr="00554763" w:rsidRDefault="0003653A">
      <w:pPr>
        <w:pStyle w:val="Listaszerbekezds"/>
        <w:numPr>
          <w:ilvl w:val="0"/>
          <w:numId w:val="9"/>
        </w:numPr>
        <w:shd w:val="clear" w:color="auto" w:fill="FFFFFF"/>
        <w:spacing w:line="276" w:lineRule="auto"/>
        <w:rPr>
          <w:rFonts w:ascii="Times New Roman" w:hAnsi="Times New Roman"/>
          <w:sz w:val="24"/>
        </w:rPr>
      </w:pPr>
      <w:r w:rsidRPr="00554763">
        <w:rPr>
          <w:rFonts w:ascii="Times New Roman" w:hAnsi="Times New Roman"/>
          <w:sz w:val="24"/>
        </w:rPr>
        <w:t>hátrányos megkülönböztetés a foglalkoztatás területén;</w:t>
      </w:r>
    </w:p>
    <w:p w14:paraId="4D25568F" w14:textId="77777777" w:rsidR="00C6195C" w:rsidRDefault="00C6195C" w:rsidP="00A0661D">
      <w:pPr>
        <w:pStyle w:val="Listaszerbekezds"/>
        <w:shd w:val="clear" w:color="auto" w:fill="FFFFFF"/>
        <w:spacing w:line="276" w:lineRule="auto"/>
        <w:rPr>
          <w:rFonts w:ascii="Times New Roman" w:hAnsi="Times New Roman"/>
          <w:sz w:val="24"/>
        </w:rPr>
      </w:pPr>
    </w:p>
    <w:p w14:paraId="2C767C80" w14:textId="77777777" w:rsidR="00C6195C" w:rsidRPr="006350A7" w:rsidRDefault="00C6195C" w:rsidP="00A0661D">
      <w:pPr>
        <w:spacing w:line="276" w:lineRule="auto"/>
        <w:rPr>
          <w:rFonts w:ascii="Times New Roman" w:hAnsi="Times New Roman"/>
          <w:sz w:val="24"/>
        </w:rPr>
      </w:pPr>
      <w:r w:rsidRPr="006350A7">
        <w:rPr>
          <w:rFonts w:ascii="Times New Roman" w:hAnsi="Times New Roman"/>
          <w:sz w:val="24"/>
        </w:rPr>
        <w:t>Önkormányzatunknak a foglalkoztatás területén tapasztalt hátrányos megkülönböztetésről nincs tudomása. Ezzel kapcsolatos bejelentés az elmúlt években nem érkezett sem az önkormányzattal szemben, sem az önkormányzat felé.</w:t>
      </w:r>
    </w:p>
    <w:p w14:paraId="5892F817" w14:textId="77777777" w:rsidR="00C6195C" w:rsidRPr="006350A7" w:rsidRDefault="00C6195C" w:rsidP="00A0661D">
      <w:pPr>
        <w:spacing w:line="276" w:lineRule="auto"/>
        <w:rPr>
          <w:rFonts w:ascii="Times New Roman" w:hAnsi="Times New Roman"/>
          <w:sz w:val="24"/>
        </w:rPr>
      </w:pPr>
      <w:r w:rsidRPr="006350A7">
        <w:rPr>
          <w:rFonts w:ascii="Times New Roman" w:hAnsi="Times New Roman"/>
          <w:sz w:val="24"/>
        </w:rPr>
        <w:t>Annak ellenére, hogy hátrányos megkülönböztetéssel kapcsolatban bejelentés nem érkezett az évek során, Önkormányzatunk fel van készülve arra is, ha a településen élő állampolgárt hátrányos megkülönböztetés éri. Ennek megfelelően a diszkrimináció elleni küzdelemben az első lépés annak elszenvedőit támogatni, és tájékoztatást adni, hogy milyen fórumokhoz fordulhatnak segítségért. (Egyenlő Bánásmódért Felelős Főigazgatóság, civil jogvédő szervezetek).</w:t>
      </w:r>
    </w:p>
    <w:p w14:paraId="19447009" w14:textId="77777777" w:rsidR="00C6195C" w:rsidRPr="006350A7" w:rsidRDefault="00C6195C" w:rsidP="00A0661D">
      <w:pPr>
        <w:spacing w:line="276" w:lineRule="auto"/>
        <w:rPr>
          <w:rFonts w:ascii="Times New Roman" w:hAnsi="Times New Roman"/>
          <w:sz w:val="24"/>
        </w:rPr>
      </w:pPr>
      <w:r w:rsidRPr="006350A7">
        <w:rPr>
          <w:rFonts w:ascii="Times New Roman" w:hAnsi="Times New Roman"/>
          <w:sz w:val="24"/>
        </w:rPr>
        <w:t>Az Egyenlő Bánásmód Hatóság 2021. január 1-</w:t>
      </w:r>
      <w:r>
        <w:rPr>
          <w:rFonts w:ascii="Times New Roman" w:hAnsi="Times New Roman"/>
          <w:sz w:val="24"/>
        </w:rPr>
        <w:t>j</w:t>
      </w:r>
      <w:r w:rsidRPr="006350A7">
        <w:rPr>
          <w:rFonts w:ascii="Times New Roman" w:hAnsi="Times New Roman"/>
          <w:sz w:val="24"/>
        </w:rPr>
        <w:t>én beolvadt az Alapvető Jogok Biztosának Hivatalába.</w:t>
      </w:r>
    </w:p>
    <w:p w14:paraId="718ACF66" w14:textId="77777777" w:rsidR="00C6195C" w:rsidRPr="00232E28" w:rsidRDefault="00C6195C" w:rsidP="00A0661D">
      <w:pPr>
        <w:pStyle w:val="Listaszerbekezds"/>
        <w:shd w:val="clear" w:color="auto" w:fill="FFFFFF"/>
        <w:spacing w:line="276" w:lineRule="auto"/>
        <w:rPr>
          <w:rFonts w:ascii="Times New Roman" w:hAnsi="Times New Roman"/>
          <w:sz w:val="24"/>
        </w:rPr>
      </w:pPr>
    </w:p>
    <w:p w14:paraId="75437CDA" w14:textId="77777777" w:rsidR="0003653A" w:rsidRPr="00600DFF" w:rsidRDefault="0003653A">
      <w:pPr>
        <w:pStyle w:val="Listaszerbekezds"/>
        <w:numPr>
          <w:ilvl w:val="0"/>
          <w:numId w:val="9"/>
        </w:numPr>
        <w:shd w:val="clear" w:color="auto" w:fill="FFFFFF"/>
        <w:spacing w:line="276" w:lineRule="auto"/>
        <w:rPr>
          <w:rFonts w:ascii="Times New Roman" w:hAnsi="Times New Roman"/>
          <w:sz w:val="24"/>
        </w:rPr>
      </w:pPr>
      <w:r w:rsidRPr="00600DFF">
        <w:rPr>
          <w:rFonts w:ascii="Times New Roman" w:hAnsi="Times New Roman"/>
          <w:sz w:val="24"/>
        </w:rPr>
        <w:t>önálló életvitelt támogató helyi intézmények, szolgáltatások, programok.</w:t>
      </w:r>
    </w:p>
    <w:p w14:paraId="3919C0B1" w14:textId="77777777" w:rsidR="00AA04E1" w:rsidRPr="00232E28" w:rsidRDefault="00AA04E1" w:rsidP="00A0661D">
      <w:pPr>
        <w:autoSpaceDE w:val="0"/>
        <w:autoSpaceDN w:val="0"/>
        <w:adjustRightInd w:val="0"/>
        <w:spacing w:line="276" w:lineRule="auto"/>
        <w:rPr>
          <w:rFonts w:ascii="Times New Roman" w:hAnsi="Times New Roman"/>
          <w:i/>
          <w:sz w:val="24"/>
          <w:lang w:eastAsia="en-US"/>
        </w:rPr>
      </w:pPr>
    </w:p>
    <w:p w14:paraId="2C0205C4" w14:textId="77777777" w:rsidR="00600DFF" w:rsidRPr="006350A7" w:rsidRDefault="00600DFF"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bCs/>
          <w:color w:val="000000"/>
          <w:sz w:val="24"/>
        </w:rPr>
      </w:pPr>
      <w:r w:rsidRPr="006350A7">
        <w:rPr>
          <w:rFonts w:ascii="Times New Roman" w:hAnsi="Times New Roman"/>
          <w:sz w:val="24"/>
        </w:rPr>
        <w:t xml:space="preserve">A fogyatékkal élő emberek és családtagjaik a legsérülékenyebb társadalmi csoportot alkotják, így </w:t>
      </w:r>
      <w:r w:rsidRPr="006350A7">
        <w:rPr>
          <w:rFonts w:ascii="Times New Roman" w:hAnsi="Times New Roman"/>
          <w:color w:val="000000"/>
          <w:sz w:val="24"/>
        </w:rPr>
        <w:t xml:space="preserve">az </w:t>
      </w:r>
      <w:r w:rsidRPr="006350A7">
        <w:rPr>
          <w:rFonts w:ascii="Times New Roman" w:hAnsi="Times New Roman"/>
          <w:sz w:val="24"/>
        </w:rPr>
        <w:t xml:space="preserve">Önkormányzatnak alapvető feladata, hogy olyan környezetet teremtsen és működtessen, melyben egyenlő esélyek érvényesülnek a mindennapi életünk során; a lakhatás és közlekedési eszközök használata, a szociális és egészségügyi ellátás, az iskoláztatási és munkalehetőségek, a </w:t>
      </w:r>
      <w:r w:rsidRPr="006350A7">
        <w:rPr>
          <w:rFonts w:ascii="Times New Roman" w:hAnsi="Times New Roman"/>
          <w:color w:val="000000"/>
          <w:sz w:val="24"/>
        </w:rPr>
        <w:t>kulturális és társadalmi élet, valamint a sport és szórakoztatás területén is.</w:t>
      </w:r>
      <w:r>
        <w:rPr>
          <w:rFonts w:ascii="Times New Roman" w:hAnsi="Times New Roman"/>
          <w:bCs/>
          <w:color w:val="000000"/>
          <w:sz w:val="24"/>
        </w:rPr>
        <w:t xml:space="preserve"> Ugyan a felsorolt területeken vannak még hiányosságok, a</w:t>
      </w:r>
      <w:r w:rsidRPr="006350A7">
        <w:rPr>
          <w:rFonts w:ascii="Times New Roman" w:hAnsi="Times New Roman"/>
          <w:color w:val="000000"/>
          <w:sz w:val="24"/>
        </w:rPr>
        <w:t>z önkormányzat</w:t>
      </w:r>
      <w:r>
        <w:rPr>
          <w:rFonts w:ascii="Times New Roman" w:hAnsi="Times New Roman"/>
          <w:color w:val="000000"/>
          <w:sz w:val="24"/>
        </w:rPr>
        <w:t xml:space="preserve"> lehetőségei szerint </w:t>
      </w:r>
      <w:r w:rsidRPr="006350A7">
        <w:rPr>
          <w:rFonts w:ascii="Times New Roman" w:hAnsi="Times New Roman"/>
          <w:color w:val="000000"/>
          <w:sz w:val="24"/>
        </w:rPr>
        <w:t xml:space="preserve">a jövőben is gondoskodni fog olyan környezet kialakításáról, mely megteremti egyenlő esélyeiket a foglalkoztatáshoz, hiszen a fogyatékossággal élő személyek hátrányos helyzetükből adódóan: </w:t>
      </w:r>
    </w:p>
    <w:p w14:paraId="64A40445" w14:textId="77777777" w:rsidR="00600DFF" w:rsidRPr="006350A7" w:rsidRDefault="00600DFF">
      <w:pPr>
        <w:pStyle w:val="NormlCalibri11"/>
        <w:numPr>
          <w:ilvl w:val="0"/>
          <w:numId w:val="38"/>
        </w:numPr>
        <w:pBdr>
          <w:top w:val="none" w:sz="0" w:space="0" w:color="auto"/>
          <w:left w:val="none" w:sz="0" w:space="0" w:color="auto"/>
          <w:bottom w:val="none" w:sz="0" w:space="0" w:color="auto"/>
          <w:right w:val="none" w:sz="0" w:space="0" w:color="auto"/>
        </w:pBdr>
        <w:spacing w:line="276" w:lineRule="auto"/>
        <w:rPr>
          <w:rFonts w:ascii="Times New Roman" w:hAnsi="Times New Roman"/>
          <w:bCs/>
          <w:color w:val="000000"/>
          <w:sz w:val="24"/>
        </w:rPr>
      </w:pPr>
      <w:r w:rsidRPr="006350A7">
        <w:rPr>
          <w:rFonts w:ascii="Times New Roman" w:hAnsi="Times New Roman"/>
          <w:color w:val="000000"/>
          <w:sz w:val="24"/>
        </w:rPr>
        <w:t xml:space="preserve">napi életvitelüket nehezen tudják önállóan megoldani, </w:t>
      </w:r>
    </w:p>
    <w:p w14:paraId="0344C3A1" w14:textId="77777777" w:rsidR="00600DFF" w:rsidRPr="006350A7" w:rsidRDefault="00600DFF">
      <w:pPr>
        <w:pStyle w:val="NormlCalibri11"/>
        <w:numPr>
          <w:ilvl w:val="0"/>
          <w:numId w:val="38"/>
        </w:numPr>
        <w:pBdr>
          <w:top w:val="none" w:sz="0" w:space="0" w:color="auto"/>
          <w:left w:val="none" w:sz="0" w:space="0" w:color="auto"/>
          <w:bottom w:val="none" w:sz="0" w:space="0" w:color="auto"/>
          <w:right w:val="none" w:sz="0" w:space="0" w:color="auto"/>
        </w:pBdr>
        <w:spacing w:line="276" w:lineRule="auto"/>
        <w:rPr>
          <w:rFonts w:ascii="Times New Roman" w:hAnsi="Times New Roman"/>
          <w:bCs/>
          <w:color w:val="000000"/>
          <w:sz w:val="24"/>
        </w:rPr>
      </w:pPr>
      <w:r w:rsidRPr="006350A7">
        <w:rPr>
          <w:rFonts w:ascii="Times New Roman" w:hAnsi="Times New Roman"/>
          <w:color w:val="000000"/>
          <w:sz w:val="24"/>
        </w:rPr>
        <w:t xml:space="preserve">célpontjai a betörőknek, </w:t>
      </w:r>
    </w:p>
    <w:p w14:paraId="0011B4EF" w14:textId="77777777" w:rsidR="00600DFF" w:rsidRPr="006350A7" w:rsidRDefault="00600DFF">
      <w:pPr>
        <w:pStyle w:val="NormlCalibri11"/>
        <w:numPr>
          <w:ilvl w:val="0"/>
          <w:numId w:val="38"/>
        </w:numPr>
        <w:pBdr>
          <w:top w:val="none" w:sz="0" w:space="0" w:color="auto"/>
          <w:left w:val="none" w:sz="0" w:space="0" w:color="auto"/>
          <w:bottom w:val="none" w:sz="0" w:space="0" w:color="auto"/>
          <w:right w:val="none" w:sz="0" w:space="0" w:color="auto"/>
        </w:pBdr>
        <w:spacing w:line="276" w:lineRule="auto"/>
        <w:rPr>
          <w:rFonts w:ascii="Times New Roman" w:hAnsi="Times New Roman"/>
          <w:bCs/>
          <w:color w:val="000000"/>
          <w:sz w:val="24"/>
        </w:rPr>
      </w:pPr>
      <w:r w:rsidRPr="006350A7">
        <w:rPr>
          <w:rFonts w:ascii="Times New Roman" w:hAnsi="Times New Roman"/>
          <w:color w:val="000000"/>
          <w:sz w:val="24"/>
        </w:rPr>
        <w:t xml:space="preserve">szükségük van személyi segítségre, </w:t>
      </w:r>
    </w:p>
    <w:p w14:paraId="4256E634" w14:textId="77777777" w:rsidR="00600DFF" w:rsidRPr="006350A7" w:rsidRDefault="00600DFF">
      <w:pPr>
        <w:pStyle w:val="NormlCalibri11"/>
        <w:numPr>
          <w:ilvl w:val="0"/>
          <w:numId w:val="38"/>
        </w:numPr>
        <w:pBdr>
          <w:top w:val="none" w:sz="0" w:space="0" w:color="auto"/>
          <w:left w:val="none" w:sz="0" w:space="0" w:color="auto"/>
          <w:bottom w:val="none" w:sz="0" w:space="0" w:color="auto"/>
          <w:right w:val="none" w:sz="0" w:space="0" w:color="auto"/>
        </w:pBdr>
        <w:spacing w:line="276" w:lineRule="auto"/>
        <w:rPr>
          <w:rFonts w:ascii="Times New Roman" w:hAnsi="Times New Roman"/>
          <w:bCs/>
          <w:color w:val="000000"/>
          <w:sz w:val="24"/>
        </w:rPr>
      </w:pPr>
      <w:r w:rsidRPr="006350A7">
        <w:rPr>
          <w:rFonts w:ascii="Times New Roman" w:hAnsi="Times New Roman"/>
          <w:color w:val="000000"/>
          <w:sz w:val="24"/>
        </w:rPr>
        <w:t xml:space="preserve">többségük szerényen él, </w:t>
      </w:r>
    </w:p>
    <w:p w14:paraId="1ACA3E44" w14:textId="77777777" w:rsidR="00600DFF" w:rsidRPr="006350A7" w:rsidRDefault="00600DFF">
      <w:pPr>
        <w:pStyle w:val="NormlCalibri11"/>
        <w:numPr>
          <w:ilvl w:val="0"/>
          <w:numId w:val="38"/>
        </w:numPr>
        <w:pBdr>
          <w:top w:val="none" w:sz="0" w:space="0" w:color="auto"/>
          <w:left w:val="none" w:sz="0" w:space="0" w:color="auto"/>
          <w:bottom w:val="none" w:sz="0" w:space="0" w:color="auto"/>
          <w:right w:val="none" w:sz="0" w:space="0" w:color="auto"/>
        </w:pBdr>
        <w:spacing w:line="276" w:lineRule="auto"/>
        <w:rPr>
          <w:rFonts w:ascii="Times New Roman" w:hAnsi="Times New Roman"/>
          <w:bCs/>
          <w:color w:val="000000"/>
          <w:sz w:val="24"/>
        </w:rPr>
      </w:pPr>
      <w:r w:rsidRPr="006350A7">
        <w:rPr>
          <w:rFonts w:ascii="Times New Roman" w:hAnsi="Times New Roman"/>
          <w:color w:val="000000"/>
          <w:sz w:val="24"/>
        </w:rPr>
        <w:t xml:space="preserve">aki rokkantként ment nyugdíjba, annak még nehezebb az élete. </w:t>
      </w:r>
    </w:p>
    <w:p w14:paraId="5BC37664" w14:textId="77777777" w:rsidR="00786240" w:rsidRPr="00232E28" w:rsidRDefault="00786240"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74A1C34D" w14:textId="77777777" w:rsidR="006865E8" w:rsidRPr="000B6170" w:rsidRDefault="006865E8" w:rsidP="00A0661D">
      <w:pPr>
        <w:autoSpaceDE w:val="0"/>
        <w:autoSpaceDN w:val="0"/>
        <w:adjustRightInd w:val="0"/>
        <w:spacing w:line="276" w:lineRule="auto"/>
        <w:ind w:firstLine="142"/>
        <w:rPr>
          <w:rFonts w:ascii="Times New Roman" w:hAnsi="Times New Roman"/>
          <w:b/>
          <w:sz w:val="24"/>
        </w:rPr>
      </w:pPr>
      <w:r w:rsidRPr="000B6170">
        <w:rPr>
          <w:rFonts w:ascii="Times New Roman" w:hAnsi="Times New Roman"/>
          <w:b/>
          <w:sz w:val="24"/>
        </w:rPr>
        <w:t>7.2 Fogyatékkal élő személyek pénzbeli és természetbeni ellátása, kedvezményei</w:t>
      </w:r>
    </w:p>
    <w:p w14:paraId="7CCE4D2A" w14:textId="77777777" w:rsidR="001B26B7" w:rsidRDefault="001B26B7" w:rsidP="00A0661D">
      <w:pPr>
        <w:autoSpaceDE w:val="0"/>
        <w:autoSpaceDN w:val="0"/>
        <w:adjustRightInd w:val="0"/>
        <w:spacing w:line="276" w:lineRule="auto"/>
        <w:rPr>
          <w:rFonts w:ascii="Times New Roman" w:hAnsi="Times New Roman"/>
          <w:b/>
          <w:sz w:val="24"/>
        </w:rPr>
      </w:pPr>
    </w:p>
    <w:p w14:paraId="11734F8D" w14:textId="77777777" w:rsidR="001A5E49" w:rsidRDefault="001A5E49" w:rsidP="00A0661D">
      <w:pPr>
        <w:spacing w:line="276" w:lineRule="auto"/>
        <w:rPr>
          <w:rFonts w:ascii="Times New Roman" w:hAnsi="Times New Roman"/>
          <w:sz w:val="24"/>
        </w:rPr>
      </w:pPr>
      <w:r w:rsidRPr="00AC40E3">
        <w:rPr>
          <w:rFonts w:ascii="Times New Roman" w:hAnsi="Times New Roman"/>
          <w:sz w:val="24"/>
        </w:rPr>
        <w:t>A megváltozott munkaképességű személyek ellátásai a rehabilitációs hatóság komplex minősítése keretében megállapított rehabilitációs javaslattól függően:</w:t>
      </w:r>
    </w:p>
    <w:p w14:paraId="0FBFA17A" w14:textId="77777777" w:rsidR="001A5E49" w:rsidRPr="00AC40E3" w:rsidRDefault="001A5E49">
      <w:pPr>
        <w:numPr>
          <w:ilvl w:val="0"/>
          <w:numId w:val="39"/>
        </w:numPr>
        <w:spacing w:line="276" w:lineRule="auto"/>
        <w:rPr>
          <w:rFonts w:ascii="Times New Roman" w:hAnsi="Times New Roman"/>
          <w:sz w:val="24"/>
        </w:rPr>
      </w:pPr>
      <w:r w:rsidRPr="00AC40E3">
        <w:rPr>
          <w:rFonts w:ascii="Times New Roman" w:hAnsi="Times New Roman"/>
          <w:sz w:val="24"/>
        </w:rPr>
        <w:t>rehabilitációs ellátás, vagy</w:t>
      </w:r>
    </w:p>
    <w:p w14:paraId="45A28336" w14:textId="77777777" w:rsidR="001A5E49" w:rsidRPr="00AC40E3" w:rsidRDefault="001A5E49">
      <w:pPr>
        <w:numPr>
          <w:ilvl w:val="0"/>
          <w:numId w:val="39"/>
        </w:numPr>
        <w:spacing w:line="276" w:lineRule="auto"/>
        <w:rPr>
          <w:rFonts w:ascii="Times New Roman" w:hAnsi="Times New Roman"/>
          <w:sz w:val="24"/>
        </w:rPr>
      </w:pPr>
      <w:r w:rsidRPr="00AC40E3">
        <w:rPr>
          <w:rFonts w:ascii="Times New Roman" w:hAnsi="Times New Roman"/>
          <w:sz w:val="24"/>
        </w:rPr>
        <w:t>rokkantsági ellátás.</w:t>
      </w:r>
    </w:p>
    <w:p w14:paraId="069089CF" w14:textId="77777777" w:rsidR="001A5E49" w:rsidRDefault="001A5E49" w:rsidP="00A0661D">
      <w:pPr>
        <w:spacing w:line="276" w:lineRule="auto"/>
        <w:rPr>
          <w:rFonts w:ascii="Times New Roman" w:hAnsi="Times New Roman"/>
          <w:sz w:val="24"/>
        </w:rPr>
      </w:pPr>
    </w:p>
    <w:p w14:paraId="72037FD8" w14:textId="77777777" w:rsidR="001A5E49" w:rsidRDefault="001A5E49" w:rsidP="00A0661D">
      <w:pPr>
        <w:spacing w:line="276" w:lineRule="auto"/>
        <w:rPr>
          <w:rFonts w:ascii="Times New Roman" w:hAnsi="Times New Roman"/>
          <w:sz w:val="24"/>
        </w:rPr>
      </w:pPr>
      <w:r>
        <w:rPr>
          <w:rFonts w:ascii="Times New Roman" w:hAnsi="Times New Roman"/>
          <w:sz w:val="24"/>
        </w:rPr>
        <w:t>Rehabilitációs ellátásra jogosult</w:t>
      </w:r>
      <w:r w:rsidRPr="00AC40E3">
        <w:rPr>
          <w:rFonts w:ascii="Times New Roman" w:hAnsi="Times New Roman"/>
          <w:sz w:val="24"/>
        </w:rPr>
        <w:t xml:space="preserve"> az a megváltozott munkaképességű személy, akinek</w:t>
      </w:r>
    </w:p>
    <w:p w14:paraId="0B4C83C6" w14:textId="77777777" w:rsidR="001A5E49" w:rsidRDefault="001A5E49">
      <w:pPr>
        <w:numPr>
          <w:ilvl w:val="0"/>
          <w:numId w:val="40"/>
        </w:numPr>
        <w:spacing w:line="276" w:lineRule="auto"/>
        <w:rPr>
          <w:rFonts w:ascii="Times New Roman" w:hAnsi="Times New Roman"/>
          <w:sz w:val="24"/>
        </w:rPr>
      </w:pPr>
      <w:r w:rsidRPr="00AC40E3">
        <w:rPr>
          <w:rFonts w:ascii="Times New Roman" w:hAnsi="Times New Roman"/>
          <w:sz w:val="24"/>
        </w:rPr>
        <w:t>foglalkoztathatósága rehabilitációval helyreállítható, vagy</w:t>
      </w:r>
    </w:p>
    <w:p w14:paraId="1167F19D" w14:textId="77777777" w:rsidR="001A5E49" w:rsidRDefault="001A5E49">
      <w:pPr>
        <w:numPr>
          <w:ilvl w:val="0"/>
          <w:numId w:val="40"/>
        </w:numPr>
        <w:spacing w:line="276" w:lineRule="auto"/>
        <w:rPr>
          <w:rFonts w:ascii="Times New Roman" w:hAnsi="Times New Roman"/>
          <w:sz w:val="24"/>
        </w:rPr>
      </w:pPr>
      <w:r w:rsidRPr="00AC40E3">
        <w:rPr>
          <w:rFonts w:ascii="Times New Roman" w:hAnsi="Times New Roman"/>
          <w:sz w:val="24"/>
        </w:rPr>
        <w:t>tartós foglalkozási rehabilitációt igényel,</w:t>
      </w:r>
    </w:p>
    <w:p w14:paraId="5BACCDBB" w14:textId="77777777" w:rsidR="001A5E49" w:rsidRPr="00AC40E3" w:rsidRDefault="001A5E49" w:rsidP="00A0661D">
      <w:pPr>
        <w:spacing w:line="276" w:lineRule="auto"/>
        <w:rPr>
          <w:rFonts w:ascii="Times New Roman" w:hAnsi="Times New Roman"/>
          <w:sz w:val="24"/>
        </w:rPr>
      </w:pPr>
      <w:r w:rsidRPr="00AC40E3">
        <w:rPr>
          <w:rFonts w:ascii="Times New Roman" w:hAnsi="Times New Roman"/>
          <w:sz w:val="24"/>
        </w:rPr>
        <w:t>feltéve, hogy az öregségi nyugdíjkorhatár eléréséig 5 évnél több idő van hátra, továbbá rendelkezik azokkal a feltételekkel is, melyeket a törvény a jogosultság megállapításához előír: a kérelem benyújtásakor betöltötte 15. életévét, a komplex minősítés eredménye szerint B1 vagy C1 minősítési kategóriába tartozik, az előzetes biztosítási időt megszerezte, más rendszeres pénzellátásban nem részesül, keresőtevékenységet nem végez.</w:t>
      </w:r>
    </w:p>
    <w:p w14:paraId="0F5D5388" w14:textId="77777777" w:rsidR="001A5E49" w:rsidRPr="00AC40E3" w:rsidRDefault="001A5E49" w:rsidP="00A0661D">
      <w:pPr>
        <w:spacing w:line="276" w:lineRule="auto"/>
        <w:rPr>
          <w:rFonts w:ascii="Times New Roman" w:hAnsi="Times New Roman"/>
          <w:sz w:val="24"/>
        </w:rPr>
      </w:pPr>
      <w:r w:rsidRPr="00AC40E3">
        <w:rPr>
          <w:rFonts w:ascii="Times New Roman" w:hAnsi="Times New Roman"/>
          <w:sz w:val="24"/>
        </w:rPr>
        <w:t xml:space="preserve">A jogosultság megállapításához szükséges </w:t>
      </w:r>
      <w:r>
        <w:rPr>
          <w:rFonts w:ascii="Times New Roman" w:hAnsi="Times New Roman"/>
          <w:sz w:val="24"/>
        </w:rPr>
        <w:t>előzetes biztosítási idő</w:t>
      </w:r>
      <w:r w:rsidRPr="00AC40E3">
        <w:rPr>
          <w:rFonts w:ascii="Times New Roman" w:hAnsi="Times New Roman"/>
          <w:sz w:val="24"/>
        </w:rPr>
        <w:t>:</w:t>
      </w:r>
      <w:r>
        <w:rPr>
          <w:rFonts w:ascii="Times New Roman" w:hAnsi="Times New Roman"/>
          <w:sz w:val="24"/>
        </w:rPr>
        <w:t xml:space="preserve"> </w:t>
      </w:r>
      <w:r w:rsidRPr="00AC40E3">
        <w:rPr>
          <w:rFonts w:ascii="Times New Roman" w:hAnsi="Times New Roman"/>
          <w:sz w:val="24"/>
        </w:rPr>
        <w:t>a kérelem benyújtását megelőző 5 éven belül legalább 1095 nap, vagy 10 éven belül legalább 2555 nap, vagy 15 éven belül legalább 3650 nap.</w:t>
      </w:r>
      <w:r>
        <w:rPr>
          <w:rFonts w:ascii="Times New Roman" w:hAnsi="Times New Roman"/>
          <w:sz w:val="24"/>
        </w:rPr>
        <w:t xml:space="preserve"> </w:t>
      </w:r>
      <w:r w:rsidRPr="00AC40E3">
        <w:rPr>
          <w:rFonts w:ascii="Times New Roman" w:hAnsi="Times New Roman"/>
          <w:sz w:val="24"/>
        </w:rPr>
        <w:t>A törvény a 35. életévüket be nem töltött személyek jogosultságához szükséges előzetes biztosítási időt eltérően határozza meg: Biztosításának tartamára tekintet nélkül jár a megváltozott munkaképességű személyek ellátása annak, aki 35. életévének betöltése előtt vált megváltozott munkaképességűvé, ha 35. életévének betöltését megelőzően megkezdett iskolai tanulmányai alatt vagy annak megszűnését követő 180 napon belül biztosított lett, és 30 napnál hosszabb megszakítás nélkül biztosított volt.</w:t>
      </w:r>
    </w:p>
    <w:p w14:paraId="0A5A3EA8" w14:textId="77777777" w:rsidR="001A5E49" w:rsidRDefault="001A5E49" w:rsidP="00A0661D">
      <w:pPr>
        <w:spacing w:line="276" w:lineRule="auto"/>
        <w:rPr>
          <w:rFonts w:ascii="Times New Roman" w:hAnsi="Times New Roman"/>
          <w:sz w:val="24"/>
        </w:rPr>
      </w:pPr>
    </w:p>
    <w:p w14:paraId="432279FD" w14:textId="77777777" w:rsidR="001A5E49" w:rsidRPr="00AC40E3" w:rsidRDefault="001A5E49" w:rsidP="00A0661D">
      <w:pPr>
        <w:spacing w:line="276" w:lineRule="auto"/>
        <w:rPr>
          <w:rFonts w:ascii="Times New Roman" w:hAnsi="Times New Roman"/>
          <w:sz w:val="24"/>
        </w:rPr>
      </w:pPr>
      <w:r w:rsidRPr="00AC40E3">
        <w:rPr>
          <w:rFonts w:ascii="Times New Roman" w:hAnsi="Times New Roman"/>
          <w:sz w:val="24"/>
        </w:rPr>
        <w:t xml:space="preserve">A megváltozott munkaképességű személyek ellátásának megállapítására irányuló eljárás részeként </w:t>
      </w:r>
      <w:r>
        <w:rPr>
          <w:rFonts w:ascii="Times New Roman" w:hAnsi="Times New Roman"/>
          <w:sz w:val="24"/>
        </w:rPr>
        <w:t>–</w:t>
      </w:r>
      <w:r w:rsidRPr="00AC40E3">
        <w:rPr>
          <w:rFonts w:ascii="Times New Roman" w:hAnsi="Times New Roman"/>
          <w:sz w:val="24"/>
        </w:rPr>
        <w:t xml:space="preserve"> </w:t>
      </w:r>
      <w:r>
        <w:rPr>
          <w:rFonts w:ascii="Times New Roman" w:hAnsi="Times New Roman"/>
          <w:sz w:val="24"/>
        </w:rPr>
        <w:t>komplex minősítés</w:t>
      </w:r>
      <w:r w:rsidRPr="00AC40E3">
        <w:rPr>
          <w:rFonts w:ascii="Times New Roman" w:hAnsi="Times New Roman"/>
          <w:sz w:val="24"/>
        </w:rPr>
        <w:t xml:space="preserve"> keretében </w:t>
      </w:r>
      <w:r>
        <w:rPr>
          <w:rFonts w:ascii="Times New Roman" w:hAnsi="Times New Roman"/>
          <w:sz w:val="24"/>
        </w:rPr>
        <w:t>–</w:t>
      </w:r>
      <w:r w:rsidRPr="00AC40E3">
        <w:rPr>
          <w:rFonts w:ascii="Times New Roman" w:hAnsi="Times New Roman"/>
          <w:sz w:val="24"/>
        </w:rPr>
        <w:t xml:space="preserve"> szakértői bizottság vizsgálja a kérelmező egészségi állapotának százalékos mértékét. Amennyiben egészségi állapota 60 százalékos vagy kisebb mértékű, a kérelmező megváltozott munkaképességű személynek minősül, és besorolják őt a jogszabály által meghatározott minősítési kategóriák valamelyikébe. A szakértői bizottság megállapításairól szakvéleményt készít, melyben a komplex minősítésen túl meghatározza a szakvélemény időbeli érvényességét, kitér a felülvizsgálat szükségességére, rögzíti annak időpontját.</w:t>
      </w:r>
    </w:p>
    <w:p w14:paraId="1CAEB947" w14:textId="77777777" w:rsidR="001A5E49" w:rsidRPr="00AC40E3" w:rsidRDefault="001A5E49" w:rsidP="00A0661D">
      <w:pPr>
        <w:spacing w:line="276" w:lineRule="auto"/>
        <w:rPr>
          <w:rFonts w:ascii="Times New Roman" w:hAnsi="Times New Roman"/>
          <w:sz w:val="24"/>
        </w:rPr>
      </w:pPr>
      <w:r w:rsidRPr="00AC40E3">
        <w:rPr>
          <w:rFonts w:ascii="Times New Roman" w:hAnsi="Times New Roman"/>
          <w:sz w:val="24"/>
        </w:rPr>
        <w:t>A komplex minősítés iránti hatósági eljárás a megváltozott munkaképességű személyek ellátására irányuló eljáráson kívül is kezdeményezhető a „Kérelem a komplex minősítés eredményéről szóló hatósági bizonyítvány kiadásához” elnevezésű nyomtatvánnyal.</w:t>
      </w:r>
    </w:p>
    <w:p w14:paraId="76068E83" w14:textId="77777777" w:rsidR="001A5E49" w:rsidRDefault="001A5E49" w:rsidP="00A0661D">
      <w:pPr>
        <w:spacing w:line="276" w:lineRule="auto"/>
        <w:rPr>
          <w:rFonts w:ascii="Times New Roman" w:hAnsi="Times New Roman"/>
          <w:sz w:val="24"/>
        </w:rPr>
      </w:pPr>
      <w:r w:rsidRPr="00AC40E3">
        <w:rPr>
          <w:rFonts w:ascii="Times New Roman" w:hAnsi="Times New Roman"/>
          <w:sz w:val="24"/>
        </w:rPr>
        <w:t xml:space="preserve">A </w:t>
      </w:r>
      <w:r>
        <w:rPr>
          <w:rFonts w:ascii="Times New Roman" w:hAnsi="Times New Roman"/>
          <w:sz w:val="24"/>
        </w:rPr>
        <w:t>komplex szakértői vizsgálat eredménye</w:t>
      </w:r>
      <w:r w:rsidRPr="00AC40E3">
        <w:rPr>
          <w:rFonts w:ascii="Times New Roman" w:hAnsi="Times New Roman"/>
          <w:sz w:val="24"/>
        </w:rPr>
        <w:t xml:space="preserve"> szerint</w:t>
      </w:r>
    </w:p>
    <w:p w14:paraId="749640DB" w14:textId="77777777" w:rsidR="001A5E49" w:rsidRDefault="001A5E49">
      <w:pPr>
        <w:numPr>
          <w:ilvl w:val="0"/>
          <w:numId w:val="41"/>
        </w:numPr>
        <w:spacing w:line="276" w:lineRule="auto"/>
        <w:rPr>
          <w:rFonts w:ascii="Times New Roman" w:hAnsi="Times New Roman"/>
          <w:sz w:val="24"/>
        </w:rPr>
      </w:pPr>
      <w:r w:rsidRPr="00AC40E3">
        <w:rPr>
          <w:rFonts w:ascii="Times New Roman" w:hAnsi="Times New Roman"/>
          <w:sz w:val="24"/>
        </w:rPr>
        <w:t>B1 minősítési kategóriába tartozik, akinek az egészségi állapota 51-60% mértékű, foglalkoztathatósága rehabilitációval helyreállítható;</w:t>
      </w:r>
    </w:p>
    <w:p w14:paraId="434308C5" w14:textId="77777777" w:rsidR="001A5E49" w:rsidRDefault="001A5E49">
      <w:pPr>
        <w:numPr>
          <w:ilvl w:val="0"/>
          <w:numId w:val="41"/>
        </w:numPr>
        <w:spacing w:line="276" w:lineRule="auto"/>
        <w:rPr>
          <w:rFonts w:ascii="Times New Roman" w:hAnsi="Times New Roman"/>
          <w:sz w:val="24"/>
        </w:rPr>
      </w:pPr>
      <w:r w:rsidRPr="00AC40E3">
        <w:rPr>
          <w:rFonts w:ascii="Times New Roman" w:hAnsi="Times New Roman"/>
          <w:sz w:val="24"/>
        </w:rPr>
        <w:t>C1 minősítési kategóriába tartozik, akinek az egészségi állapota 31-50% mértékű, tartós foglalkozási rehabilitációt igényel;</w:t>
      </w:r>
    </w:p>
    <w:p w14:paraId="7DB4471A" w14:textId="77777777" w:rsidR="001A5E49" w:rsidRDefault="001A5E49">
      <w:pPr>
        <w:numPr>
          <w:ilvl w:val="0"/>
          <w:numId w:val="41"/>
        </w:numPr>
        <w:spacing w:line="276" w:lineRule="auto"/>
        <w:rPr>
          <w:rFonts w:ascii="Times New Roman" w:hAnsi="Times New Roman"/>
          <w:sz w:val="24"/>
        </w:rPr>
      </w:pPr>
      <w:r w:rsidRPr="00AC40E3">
        <w:rPr>
          <w:rFonts w:ascii="Times New Roman" w:hAnsi="Times New Roman"/>
          <w:sz w:val="24"/>
        </w:rPr>
        <w:t xml:space="preserve">B2 minősítési kategóriába tartozik, akinek az egészségi állapota 51-60% mértékű, foglalkoztathatósága rehabilitációval helyreállítható, de a </w:t>
      </w:r>
      <w:proofErr w:type="spellStart"/>
      <w:r w:rsidRPr="00AC40E3">
        <w:rPr>
          <w:rFonts w:ascii="Times New Roman" w:hAnsi="Times New Roman"/>
          <w:sz w:val="24"/>
        </w:rPr>
        <w:t>rehabilitálhatóság</w:t>
      </w:r>
      <w:proofErr w:type="spellEnd"/>
      <w:r w:rsidRPr="00AC40E3">
        <w:rPr>
          <w:rFonts w:ascii="Times New Roman" w:hAnsi="Times New Roman"/>
          <w:sz w:val="24"/>
        </w:rPr>
        <w:t xml:space="preserve"> foglalkoztatási vagy szociális szempontú vizsgálata alapján rehabilitációja nem javasolt (vagyis rehabilitálható, de az öregségi nyugdíjkorhatárt 5 év vagy kevesebb idő múlva elérő személyek is idesorolandók)</w:t>
      </w:r>
      <w:r>
        <w:rPr>
          <w:rFonts w:ascii="Times New Roman" w:hAnsi="Times New Roman"/>
          <w:sz w:val="24"/>
        </w:rPr>
        <w:t>;</w:t>
      </w:r>
    </w:p>
    <w:p w14:paraId="0818B2F9" w14:textId="77777777" w:rsidR="001A5E49" w:rsidRDefault="001A5E49">
      <w:pPr>
        <w:numPr>
          <w:ilvl w:val="0"/>
          <w:numId w:val="41"/>
        </w:numPr>
        <w:spacing w:line="276" w:lineRule="auto"/>
        <w:rPr>
          <w:rFonts w:ascii="Times New Roman" w:hAnsi="Times New Roman"/>
          <w:sz w:val="24"/>
        </w:rPr>
      </w:pPr>
      <w:r w:rsidRPr="00AC40E3">
        <w:rPr>
          <w:rFonts w:ascii="Times New Roman" w:hAnsi="Times New Roman"/>
          <w:sz w:val="24"/>
        </w:rPr>
        <w:t xml:space="preserve">C2 minősítési kategóriába tartozik, akinek az egészségi állapota 31-50% mértékű, foglalkoztathatósága tartós rehabilitációt igényel, de a </w:t>
      </w:r>
      <w:proofErr w:type="spellStart"/>
      <w:r w:rsidRPr="00AC40E3">
        <w:rPr>
          <w:rFonts w:ascii="Times New Roman" w:hAnsi="Times New Roman"/>
          <w:sz w:val="24"/>
        </w:rPr>
        <w:t>rehabilitálhatóság</w:t>
      </w:r>
      <w:proofErr w:type="spellEnd"/>
      <w:r w:rsidRPr="00AC40E3">
        <w:rPr>
          <w:rFonts w:ascii="Times New Roman" w:hAnsi="Times New Roman"/>
          <w:sz w:val="24"/>
        </w:rPr>
        <w:t xml:space="preserve"> foglalkoztatási vagy szociális szempontú vizsgálata alapján rehabilitációja nem javasolt (a tartós foglalkozási rehabilitációt igénylő, de az öregségi nyugdíjkorhatárt 5 év vagy kevesebb idő múlva elérő személyek is idetartoznak);</w:t>
      </w:r>
    </w:p>
    <w:p w14:paraId="3696BE1E" w14:textId="77777777" w:rsidR="001A5E49" w:rsidRDefault="001A5E49">
      <w:pPr>
        <w:numPr>
          <w:ilvl w:val="0"/>
          <w:numId w:val="41"/>
        </w:numPr>
        <w:spacing w:line="276" w:lineRule="auto"/>
        <w:rPr>
          <w:rFonts w:ascii="Times New Roman" w:hAnsi="Times New Roman"/>
          <w:sz w:val="24"/>
        </w:rPr>
      </w:pPr>
      <w:r w:rsidRPr="00AC40E3">
        <w:rPr>
          <w:rFonts w:ascii="Times New Roman" w:hAnsi="Times New Roman"/>
          <w:sz w:val="24"/>
        </w:rPr>
        <w:t>D minősítési kategóriába tartozik, akinek egészségi állapota 1-30% mértékű, kizárólag folyamatos támogatással foglalkoztatható, és orvosszakmai szempontból önellátásra képes;</w:t>
      </w:r>
    </w:p>
    <w:p w14:paraId="50085F90" w14:textId="77777777" w:rsidR="001A5E49" w:rsidRPr="00AC40E3" w:rsidRDefault="001A5E49">
      <w:pPr>
        <w:numPr>
          <w:ilvl w:val="0"/>
          <w:numId w:val="41"/>
        </w:numPr>
        <w:spacing w:line="276" w:lineRule="auto"/>
        <w:rPr>
          <w:rFonts w:ascii="Times New Roman" w:hAnsi="Times New Roman"/>
          <w:sz w:val="24"/>
        </w:rPr>
      </w:pPr>
      <w:r w:rsidRPr="00AC40E3">
        <w:rPr>
          <w:rFonts w:ascii="Times New Roman" w:hAnsi="Times New Roman"/>
          <w:sz w:val="24"/>
        </w:rPr>
        <w:lastRenderedPageBreak/>
        <w:t>E minősítési kategóriába tartozik, akinek egészségi állapota 1-30% mértékű, orvosszakmai szempontból önellátásra nem képes, vagy önellátásra csak segítséggel képes.</w:t>
      </w:r>
    </w:p>
    <w:p w14:paraId="6C46E8E8" w14:textId="77777777" w:rsidR="001A5E49" w:rsidRDefault="001A5E49" w:rsidP="00A0661D">
      <w:pPr>
        <w:spacing w:line="276" w:lineRule="auto"/>
        <w:rPr>
          <w:rFonts w:ascii="Times New Roman" w:hAnsi="Times New Roman"/>
          <w:sz w:val="24"/>
        </w:rPr>
      </w:pPr>
    </w:p>
    <w:p w14:paraId="77620510" w14:textId="77777777" w:rsidR="001A5E49" w:rsidRPr="00AC40E3" w:rsidRDefault="001A5E49" w:rsidP="00A0661D">
      <w:pPr>
        <w:spacing w:line="276" w:lineRule="auto"/>
        <w:rPr>
          <w:rFonts w:ascii="Times New Roman" w:hAnsi="Times New Roman"/>
          <w:sz w:val="24"/>
        </w:rPr>
      </w:pPr>
      <w:r>
        <w:rPr>
          <w:rFonts w:ascii="Times New Roman" w:hAnsi="Times New Roman"/>
          <w:sz w:val="24"/>
        </w:rPr>
        <w:t>Rehabilitációs ellátást</w:t>
      </w:r>
      <w:r w:rsidRPr="00AC40E3">
        <w:rPr>
          <w:rFonts w:ascii="Times New Roman" w:hAnsi="Times New Roman"/>
          <w:sz w:val="24"/>
        </w:rPr>
        <w:t xml:space="preserve"> a B1 és a C1 minősítési kategóriába sorolt személyek részére állapítanak meg.</w:t>
      </w:r>
      <w:r>
        <w:rPr>
          <w:rFonts w:ascii="Times New Roman" w:hAnsi="Times New Roman"/>
          <w:sz w:val="24"/>
        </w:rPr>
        <w:t xml:space="preserve"> </w:t>
      </w:r>
      <w:r w:rsidRPr="00AC40E3">
        <w:rPr>
          <w:rFonts w:ascii="Times New Roman" w:hAnsi="Times New Roman"/>
          <w:sz w:val="24"/>
        </w:rPr>
        <w:t xml:space="preserve">A rehabilitációs ellátás két összetevője: a </w:t>
      </w:r>
      <w:r>
        <w:rPr>
          <w:rFonts w:ascii="Times New Roman" w:hAnsi="Times New Roman"/>
          <w:sz w:val="24"/>
        </w:rPr>
        <w:t>rehabilitációs szolgáltatás</w:t>
      </w:r>
      <w:r w:rsidRPr="00AC40E3">
        <w:rPr>
          <w:rFonts w:ascii="Times New Roman" w:hAnsi="Times New Roman"/>
          <w:sz w:val="24"/>
        </w:rPr>
        <w:t xml:space="preserve"> és a </w:t>
      </w:r>
      <w:r>
        <w:rPr>
          <w:rFonts w:ascii="Times New Roman" w:hAnsi="Times New Roman"/>
          <w:sz w:val="24"/>
        </w:rPr>
        <w:t>pénzbeli ellátás.</w:t>
      </w:r>
    </w:p>
    <w:p w14:paraId="06692F87" w14:textId="77777777" w:rsidR="001A5E49" w:rsidRPr="00AC40E3" w:rsidRDefault="001A5E49" w:rsidP="00A0661D">
      <w:pPr>
        <w:spacing w:line="276" w:lineRule="auto"/>
        <w:rPr>
          <w:rFonts w:ascii="Times New Roman" w:hAnsi="Times New Roman"/>
          <w:sz w:val="24"/>
        </w:rPr>
      </w:pPr>
      <w:r w:rsidRPr="00AC40E3">
        <w:rPr>
          <w:rFonts w:ascii="Times New Roman" w:hAnsi="Times New Roman"/>
          <w:sz w:val="24"/>
        </w:rPr>
        <w:t xml:space="preserve">A </w:t>
      </w:r>
      <w:r w:rsidR="00A11752">
        <w:rPr>
          <w:rFonts w:ascii="Times New Roman" w:hAnsi="Times New Roman"/>
          <w:sz w:val="24"/>
        </w:rPr>
        <w:t xml:space="preserve">rehabilitációs szolgáltatások </w:t>
      </w:r>
      <w:r w:rsidRPr="00AC40E3">
        <w:rPr>
          <w:rFonts w:ascii="Times New Roman" w:hAnsi="Times New Roman"/>
          <w:sz w:val="24"/>
        </w:rPr>
        <w:t>célja a megváltozott munkaképességű személy megfelelő munkahelyen történő munkavégzésre való felkészítése, megfelelő munkahelyen történő elhelyezkedése. A rehabilitáció sikeres megvalósítása érdekében a jogosult köteles a hatósággal együttműködni: meghatározott időpontban a hatóságnál megjelenni, az előírt tájékoztatási kötelezettséget teljesíteni, aktívan munkát keresni, a felajánlott lehetőségeket (képzés, munkaerő-piaci program, állás stb.) elfogadni.</w:t>
      </w:r>
    </w:p>
    <w:p w14:paraId="0C50F323" w14:textId="77777777" w:rsidR="00A11752" w:rsidRDefault="001A5E49" w:rsidP="00A0661D">
      <w:pPr>
        <w:spacing w:line="276" w:lineRule="auto"/>
        <w:rPr>
          <w:rFonts w:ascii="Times New Roman" w:hAnsi="Times New Roman"/>
          <w:sz w:val="24"/>
        </w:rPr>
      </w:pPr>
      <w:r w:rsidRPr="00AC40E3">
        <w:rPr>
          <w:rFonts w:ascii="Times New Roman" w:hAnsi="Times New Roman"/>
          <w:sz w:val="24"/>
        </w:rPr>
        <w:t xml:space="preserve">A </w:t>
      </w:r>
      <w:r w:rsidR="00A11752">
        <w:rPr>
          <w:rFonts w:ascii="Times New Roman" w:hAnsi="Times New Roman"/>
          <w:sz w:val="24"/>
        </w:rPr>
        <w:t>pénzbeli ellátás havi összege</w:t>
      </w:r>
      <w:r w:rsidRPr="00AC40E3">
        <w:rPr>
          <w:rFonts w:ascii="Times New Roman" w:hAnsi="Times New Roman"/>
          <w:sz w:val="24"/>
        </w:rPr>
        <w:t> 38 958 forinttól 64 930 forintig terjedhet. Mértéke az adott esetben függ a minősítési kategóriától, a törvényben előírt időszakra számított havi átlagjövedelemtől és a kormányrendeletben meghatározott, évente megállapításra kerülő alapösszegtől.</w:t>
      </w:r>
    </w:p>
    <w:p w14:paraId="188C35D2" w14:textId="77777777" w:rsidR="001A5E49" w:rsidRDefault="001A5E49" w:rsidP="00A0661D">
      <w:pPr>
        <w:spacing w:line="276" w:lineRule="auto"/>
        <w:rPr>
          <w:rFonts w:ascii="Times New Roman" w:hAnsi="Times New Roman"/>
          <w:sz w:val="24"/>
        </w:rPr>
      </w:pPr>
      <w:r w:rsidRPr="00AC40E3">
        <w:rPr>
          <w:rFonts w:ascii="Times New Roman" w:hAnsi="Times New Roman"/>
          <w:sz w:val="24"/>
        </w:rPr>
        <w:t>B1 minősítési kategóriában a havi átlagjövedelem 35%-a, de minimum 38 958 Ft és maximum 51 945 Ft (vagyis az alapösszeg harminc és negyven százaléka);</w:t>
      </w:r>
    </w:p>
    <w:p w14:paraId="55F9844B" w14:textId="77777777" w:rsidR="001A5E49" w:rsidRDefault="001A5E49" w:rsidP="00A0661D">
      <w:pPr>
        <w:spacing w:line="276" w:lineRule="auto"/>
        <w:rPr>
          <w:rFonts w:ascii="Times New Roman" w:hAnsi="Times New Roman"/>
          <w:sz w:val="24"/>
        </w:rPr>
      </w:pPr>
      <w:r w:rsidRPr="00AC40E3">
        <w:rPr>
          <w:rFonts w:ascii="Times New Roman" w:hAnsi="Times New Roman"/>
          <w:sz w:val="24"/>
        </w:rPr>
        <w:t>C1 minősítési kategóriában a havi átlagjövedelem 45%-a, de minimum 51 945 Ft és maximum 64 930 Ft (vagyis az alapösszeg negyven és ötven százaléka)</w:t>
      </w:r>
      <w:r>
        <w:rPr>
          <w:rFonts w:ascii="Times New Roman" w:hAnsi="Times New Roman"/>
          <w:sz w:val="24"/>
        </w:rPr>
        <w:t>.</w:t>
      </w:r>
    </w:p>
    <w:p w14:paraId="60550444" w14:textId="77777777" w:rsidR="001A5E49" w:rsidRDefault="001A5E49" w:rsidP="00A0661D">
      <w:pPr>
        <w:spacing w:line="276" w:lineRule="auto"/>
        <w:rPr>
          <w:rFonts w:ascii="Times New Roman" w:hAnsi="Times New Roman"/>
          <w:sz w:val="24"/>
        </w:rPr>
      </w:pPr>
      <w:r w:rsidRPr="00AC40E3">
        <w:rPr>
          <w:rFonts w:ascii="Times New Roman" w:hAnsi="Times New Roman"/>
          <w:sz w:val="24"/>
        </w:rPr>
        <w:t>Ha a rehabilitációs ellátásban részesülő személy figyelembe vehető havi átlagjövedelemmel nem rendelkezik, a rehabilitációs ellátás összegét a megfelelő minősítési kategória minimum összegében határozzák meg.</w:t>
      </w:r>
      <w:r>
        <w:rPr>
          <w:rFonts w:ascii="Times New Roman" w:hAnsi="Times New Roman"/>
          <w:sz w:val="24"/>
        </w:rPr>
        <w:t xml:space="preserve"> </w:t>
      </w:r>
      <w:r w:rsidRPr="00AC40E3">
        <w:rPr>
          <w:rFonts w:ascii="Times New Roman" w:hAnsi="Times New Roman"/>
          <w:sz w:val="24"/>
        </w:rPr>
        <w:t xml:space="preserve">A 2022. december 31-ét követő kezdő időponttól megállapított ellátásra való jogosultság esetén az </w:t>
      </w:r>
      <w:r w:rsidR="00A11752">
        <w:rPr>
          <w:rFonts w:ascii="Times New Roman" w:hAnsi="Times New Roman"/>
          <w:sz w:val="24"/>
        </w:rPr>
        <w:t>alapösszeg</w:t>
      </w:r>
      <w:r w:rsidRPr="00AC40E3">
        <w:rPr>
          <w:rFonts w:ascii="Times New Roman" w:hAnsi="Times New Roman"/>
          <w:sz w:val="24"/>
        </w:rPr>
        <w:t xml:space="preserve"> 129 860 Ft.</w:t>
      </w:r>
    </w:p>
    <w:p w14:paraId="3891886F" w14:textId="77777777" w:rsidR="001A5E49" w:rsidRPr="00AC40E3" w:rsidRDefault="001A5E49" w:rsidP="00A0661D">
      <w:pPr>
        <w:spacing w:line="276" w:lineRule="auto"/>
        <w:rPr>
          <w:rFonts w:ascii="Times New Roman" w:hAnsi="Times New Roman"/>
          <w:sz w:val="24"/>
        </w:rPr>
      </w:pPr>
    </w:p>
    <w:p w14:paraId="422BDB19" w14:textId="77777777" w:rsidR="00A11752" w:rsidRDefault="00A11752" w:rsidP="00A0661D">
      <w:pPr>
        <w:spacing w:line="276" w:lineRule="auto"/>
        <w:rPr>
          <w:rFonts w:ascii="Times New Roman" w:hAnsi="Times New Roman"/>
          <w:sz w:val="24"/>
        </w:rPr>
      </w:pPr>
      <w:r w:rsidRPr="00A11752">
        <w:rPr>
          <w:rFonts w:ascii="Times New Roman" w:hAnsi="Times New Roman"/>
          <w:sz w:val="24"/>
        </w:rPr>
        <w:t>Rokkantsági ellátásra jogosult</w:t>
      </w:r>
      <w:r w:rsidR="001A5E49" w:rsidRPr="00365D4E">
        <w:rPr>
          <w:rFonts w:ascii="Times New Roman" w:hAnsi="Times New Roman"/>
          <w:sz w:val="24"/>
        </w:rPr>
        <w:t xml:space="preserve"> az a megváltozott munkaképességű személy, akinek</w:t>
      </w:r>
    </w:p>
    <w:p w14:paraId="27812094" w14:textId="77777777" w:rsidR="001A5E49" w:rsidRDefault="001A5E49">
      <w:pPr>
        <w:numPr>
          <w:ilvl w:val="0"/>
          <w:numId w:val="42"/>
        </w:numPr>
        <w:spacing w:line="276" w:lineRule="auto"/>
        <w:rPr>
          <w:rFonts w:ascii="Times New Roman" w:hAnsi="Times New Roman"/>
          <w:sz w:val="24"/>
        </w:rPr>
      </w:pPr>
      <w:r w:rsidRPr="00365D4E">
        <w:rPr>
          <w:rFonts w:ascii="Times New Roman" w:hAnsi="Times New Roman"/>
          <w:sz w:val="24"/>
        </w:rPr>
        <w:t>rehabilitációja nem javasolt, vagy</w:t>
      </w:r>
    </w:p>
    <w:p w14:paraId="1FCBA715" w14:textId="77777777" w:rsidR="001A5E49" w:rsidRPr="00365D4E" w:rsidRDefault="001A5E49">
      <w:pPr>
        <w:numPr>
          <w:ilvl w:val="0"/>
          <w:numId w:val="42"/>
        </w:numPr>
        <w:spacing w:line="276" w:lineRule="auto"/>
        <w:rPr>
          <w:rFonts w:ascii="Times New Roman" w:hAnsi="Times New Roman"/>
          <w:sz w:val="24"/>
        </w:rPr>
      </w:pPr>
      <w:r w:rsidRPr="00365D4E">
        <w:rPr>
          <w:rFonts w:ascii="Times New Roman" w:hAnsi="Times New Roman"/>
          <w:sz w:val="24"/>
        </w:rPr>
        <w:t>foglalkoztathatósága rehabilitációval helyreállítható vagy tartós foglalkozási rehabilitációt</w:t>
      </w:r>
      <w:r>
        <w:rPr>
          <w:rFonts w:ascii="Times New Roman" w:hAnsi="Times New Roman"/>
          <w:sz w:val="24"/>
        </w:rPr>
        <w:t xml:space="preserve"> </w:t>
      </w:r>
      <w:r w:rsidRPr="00365D4E">
        <w:rPr>
          <w:rFonts w:ascii="Times New Roman" w:hAnsi="Times New Roman"/>
          <w:sz w:val="24"/>
        </w:rPr>
        <w:t>igényel, de a kérelem benyújtásának (vagy a felülvizsgálat időpontjában) az öregségi nyugdíjkorhatár betöltéséig hátralevő időtartam az 5 évet nem haladja meg, amennyiben rendelkezik azokkal a feltételekkel, melyeket a törvény a jogosultság megállapításához előír: a kérelem benyújtásakor betöltötte 15. életévét, a komplex minősítés eredménye szerint B2, C2, D vagy E minősítési kategóriába tartozik, az előzetes biztosítási időt megszerezte, más rendszeres pénzellátásban nem részesül, keresőtevékenységet nem végez.</w:t>
      </w:r>
    </w:p>
    <w:p w14:paraId="62D597E2" w14:textId="77777777" w:rsidR="001A5E49" w:rsidRPr="00365D4E" w:rsidRDefault="001A5E49" w:rsidP="00A0661D">
      <w:pPr>
        <w:spacing w:line="276" w:lineRule="auto"/>
        <w:rPr>
          <w:rFonts w:ascii="Times New Roman" w:hAnsi="Times New Roman"/>
          <w:sz w:val="24"/>
        </w:rPr>
      </w:pPr>
      <w:r w:rsidRPr="00365D4E">
        <w:rPr>
          <w:rFonts w:ascii="Times New Roman" w:hAnsi="Times New Roman"/>
          <w:sz w:val="24"/>
        </w:rPr>
        <w:t xml:space="preserve">A jogosultság megállapításához szükséges </w:t>
      </w:r>
      <w:r w:rsidR="00A11752">
        <w:rPr>
          <w:rFonts w:ascii="Times New Roman" w:hAnsi="Times New Roman"/>
          <w:sz w:val="24"/>
        </w:rPr>
        <w:t>előzetes biztosítási idő</w:t>
      </w:r>
      <w:r w:rsidRPr="00365D4E">
        <w:rPr>
          <w:rFonts w:ascii="Times New Roman" w:hAnsi="Times New Roman"/>
          <w:sz w:val="24"/>
        </w:rPr>
        <w:t>:</w:t>
      </w:r>
      <w:r>
        <w:rPr>
          <w:rFonts w:ascii="Times New Roman" w:hAnsi="Times New Roman"/>
          <w:sz w:val="24"/>
        </w:rPr>
        <w:t xml:space="preserve"> </w:t>
      </w:r>
      <w:r w:rsidRPr="00365D4E">
        <w:rPr>
          <w:rFonts w:ascii="Times New Roman" w:hAnsi="Times New Roman"/>
          <w:sz w:val="24"/>
        </w:rPr>
        <w:t>a kérelem benyújtását megelőző 5 éven belül legalább 1095 nap; ha ennyivel nem rendelkezik, akkor a megelőző 10 évben legalább 2555 nap, vagy 15 éven belül legalább 3650 nap.</w:t>
      </w:r>
      <w:r>
        <w:rPr>
          <w:rFonts w:ascii="Times New Roman" w:hAnsi="Times New Roman"/>
          <w:sz w:val="24"/>
        </w:rPr>
        <w:t xml:space="preserve"> </w:t>
      </w:r>
      <w:r w:rsidRPr="00365D4E">
        <w:rPr>
          <w:rFonts w:ascii="Times New Roman" w:hAnsi="Times New Roman"/>
          <w:sz w:val="24"/>
        </w:rPr>
        <w:t>A törvény a 35. életévüket be nem töltött személyek jogosultságához szükséges előzetes biztosítási időt eltérően határozza meg: Biztosításának tartamára tekintet nélkül jár a megváltozott munkaképességű személyek ellátása annak, aki 35. életévének betöltése előtt vált megváltozott munkaképességűvé, ha 35. életévének betöltését megelőzően megkezdett iskolai tanulmányai alatt vagy annak megszűnését követő 180 napon belül biztosított lett, és 30 napnál hosszabb megszakítás nélkül biztosított volt.</w:t>
      </w:r>
    </w:p>
    <w:p w14:paraId="3730AF57" w14:textId="77777777" w:rsidR="001A5E49" w:rsidRPr="00365D4E" w:rsidRDefault="001A5E49" w:rsidP="00A0661D">
      <w:pPr>
        <w:spacing w:line="276" w:lineRule="auto"/>
        <w:rPr>
          <w:rFonts w:ascii="Times New Roman" w:hAnsi="Times New Roman"/>
          <w:sz w:val="24"/>
        </w:rPr>
      </w:pPr>
      <w:r w:rsidRPr="00365D4E">
        <w:rPr>
          <w:rFonts w:ascii="Times New Roman" w:hAnsi="Times New Roman"/>
          <w:sz w:val="24"/>
        </w:rPr>
        <w:t xml:space="preserve">A megváltozott munkaképességű személyek ellátásának megállapítására irányuló eljárás részeként </w:t>
      </w:r>
      <w:r w:rsidR="00A11752">
        <w:rPr>
          <w:rFonts w:ascii="Times New Roman" w:hAnsi="Times New Roman"/>
          <w:sz w:val="24"/>
        </w:rPr>
        <w:t>–</w:t>
      </w:r>
      <w:r w:rsidRPr="00365D4E">
        <w:rPr>
          <w:rFonts w:ascii="Times New Roman" w:hAnsi="Times New Roman"/>
          <w:sz w:val="24"/>
        </w:rPr>
        <w:t xml:space="preserve"> </w:t>
      </w:r>
      <w:r w:rsidR="00A11752">
        <w:rPr>
          <w:rFonts w:ascii="Times New Roman" w:hAnsi="Times New Roman"/>
          <w:sz w:val="24"/>
        </w:rPr>
        <w:t>komplex minősítés</w:t>
      </w:r>
      <w:r w:rsidRPr="00365D4E">
        <w:rPr>
          <w:rFonts w:ascii="Times New Roman" w:hAnsi="Times New Roman"/>
          <w:sz w:val="24"/>
        </w:rPr>
        <w:t xml:space="preserve"> keretében </w:t>
      </w:r>
      <w:r w:rsidR="00A11752">
        <w:rPr>
          <w:rFonts w:ascii="Times New Roman" w:hAnsi="Times New Roman"/>
          <w:sz w:val="24"/>
        </w:rPr>
        <w:t>–</w:t>
      </w:r>
      <w:r w:rsidRPr="00365D4E">
        <w:rPr>
          <w:rFonts w:ascii="Times New Roman" w:hAnsi="Times New Roman"/>
          <w:sz w:val="24"/>
        </w:rPr>
        <w:t xml:space="preserve"> szakértői bizottság vizsgálja a kérelmező egészségi állapotának százalékos mértékét. Amennyiben egészségi állapota 60 százalékos vagy kisebb mértékű, a kérelmező megváltozott munkaképességű személynek minősül, és besorolják őt a jogszabály által meghatározott minősítési kategóriák valamelyikébe. A szakértői bizottság megállapításairól </w:t>
      </w:r>
      <w:r w:rsidRPr="00365D4E">
        <w:rPr>
          <w:rFonts w:ascii="Times New Roman" w:hAnsi="Times New Roman"/>
          <w:sz w:val="24"/>
        </w:rPr>
        <w:lastRenderedPageBreak/>
        <w:t>szakvéleményt készít, melyben a komplex minősítésen túl meghatározza a szakvélemény időbeli érvényességét, kitér a felülvizsgálat szükségességére, rögzíti annak időpontját.</w:t>
      </w:r>
      <w:r w:rsidRPr="00365D4E">
        <w:rPr>
          <w:rFonts w:ascii="Times New Roman" w:hAnsi="Times New Roman"/>
          <w:sz w:val="24"/>
        </w:rPr>
        <w:br/>
        <w:t>A komplex minősítés iránti hatósági eljárás a megváltozott munkaképességű személyek ellátására irányuló eljáráson kívül is kezdeményezhető a „Kérelem a komplex minősítés eredményéről szóló hatósági bizonyítvány kiadásához” elnevezésű nyomtatvánnyal.</w:t>
      </w:r>
    </w:p>
    <w:p w14:paraId="61C36835" w14:textId="77777777" w:rsidR="001A5E49" w:rsidRDefault="001A5E49" w:rsidP="00A0661D">
      <w:pPr>
        <w:spacing w:line="276" w:lineRule="auto"/>
        <w:rPr>
          <w:rFonts w:ascii="Times New Roman" w:hAnsi="Times New Roman"/>
          <w:sz w:val="24"/>
        </w:rPr>
      </w:pPr>
      <w:r w:rsidRPr="00365D4E">
        <w:rPr>
          <w:rFonts w:ascii="Times New Roman" w:hAnsi="Times New Roman"/>
          <w:sz w:val="24"/>
        </w:rPr>
        <w:t xml:space="preserve">A </w:t>
      </w:r>
      <w:r w:rsidR="00A11752">
        <w:rPr>
          <w:rFonts w:ascii="Times New Roman" w:hAnsi="Times New Roman"/>
          <w:sz w:val="24"/>
        </w:rPr>
        <w:t>komplex szakértői vizsgálat eredménye</w:t>
      </w:r>
      <w:r w:rsidRPr="00365D4E">
        <w:rPr>
          <w:rFonts w:ascii="Times New Roman" w:hAnsi="Times New Roman"/>
          <w:sz w:val="24"/>
        </w:rPr>
        <w:t xml:space="preserve"> szerint</w:t>
      </w:r>
    </w:p>
    <w:p w14:paraId="20819DA9" w14:textId="77777777" w:rsidR="001A5E49" w:rsidRDefault="001A5E49">
      <w:pPr>
        <w:numPr>
          <w:ilvl w:val="0"/>
          <w:numId w:val="43"/>
        </w:numPr>
        <w:spacing w:line="276" w:lineRule="auto"/>
        <w:rPr>
          <w:rFonts w:ascii="Times New Roman" w:hAnsi="Times New Roman"/>
          <w:sz w:val="24"/>
        </w:rPr>
      </w:pPr>
      <w:r w:rsidRPr="00365D4E">
        <w:rPr>
          <w:rFonts w:ascii="Times New Roman" w:hAnsi="Times New Roman"/>
          <w:sz w:val="24"/>
        </w:rPr>
        <w:t xml:space="preserve">B1 minősítési kategóriába tartozik, akinek az egészségi állapota 51-60% mértékű, </w:t>
      </w:r>
      <w:r w:rsidR="00A11752" w:rsidRPr="00365D4E">
        <w:rPr>
          <w:rFonts w:ascii="Times New Roman" w:hAnsi="Times New Roman"/>
          <w:sz w:val="24"/>
        </w:rPr>
        <w:t>foglalkoztathatósága</w:t>
      </w:r>
      <w:r w:rsidRPr="00365D4E">
        <w:rPr>
          <w:rFonts w:ascii="Times New Roman" w:hAnsi="Times New Roman"/>
          <w:sz w:val="24"/>
        </w:rPr>
        <w:t xml:space="preserve"> rehabilitációval helyreállítható;</w:t>
      </w:r>
    </w:p>
    <w:p w14:paraId="278A1F28" w14:textId="77777777" w:rsidR="001A5E49" w:rsidRDefault="001A5E49">
      <w:pPr>
        <w:numPr>
          <w:ilvl w:val="0"/>
          <w:numId w:val="43"/>
        </w:numPr>
        <w:spacing w:line="276" w:lineRule="auto"/>
        <w:rPr>
          <w:rFonts w:ascii="Times New Roman" w:hAnsi="Times New Roman"/>
          <w:sz w:val="24"/>
        </w:rPr>
      </w:pPr>
      <w:r w:rsidRPr="00365D4E">
        <w:rPr>
          <w:rFonts w:ascii="Times New Roman" w:hAnsi="Times New Roman"/>
          <w:sz w:val="24"/>
        </w:rPr>
        <w:t>C1 minősítési kategóriába tartozik, akinek az egészségi állapota 31-50% mértékű, tartós foglalkozási rehabilitációt igényel;</w:t>
      </w:r>
    </w:p>
    <w:p w14:paraId="78DA154C" w14:textId="77777777" w:rsidR="001A5E49" w:rsidRDefault="001A5E49">
      <w:pPr>
        <w:numPr>
          <w:ilvl w:val="0"/>
          <w:numId w:val="43"/>
        </w:numPr>
        <w:spacing w:line="276" w:lineRule="auto"/>
        <w:rPr>
          <w:rFonts w:ascii="Times New Roman" w:hAnsi="Times New Roman"/>
          <w:sz w:val="24"/>
        </w:rPr>
      </w:pPr>
      <w:r w:rsidRPr="00365D4E">
        <w:rPr>
          <w:rFonts w:ascii="Times New Roman" w:hAnsi="Times New Roman"/>
          <w:sz w:val="24"/>
        </w:rPr>
        <w:t xml:space="preserve">B2 minősítési kategóriába tartozik, akinek az egészségi állapota 51-60% mértékű, </w:t>
      </w:r>
      <w:r w:rsidR="00A11752" w:rsidRPr="00365D4E">
        <w:rPr>
          <w:rFonts w:ascii="Times New Roman" w:hAnsi="Times New Roman"/>
          <w:sz w:val="24"/>
        </w:rPr>
        <w:t>foglalkoztathatósága</w:t>
      </w:r>
      <w:r w:rsidRPr="00365D4E">
        <w:rPr>
          <w:rFonts w:ascii="Times New Roman" w:hAnsi="Times New Roman"/>
          <w:sz w:val="24"/>
        </w:rPr>
        <w:t xml:space="preserve"> rehabilitációval helyreállítható, de a </w:t>
      </w:r>
      <w:proofErr w:type="spellStart"/>
      <w:r w:rsidRPr="00365D4E">
        <w:rPr>
          <w:rFonts w:ascii="Times New Roman" w:hAnsi="Times New Roman"/>
          <w:sz w:val="24"/>
        </w:rPr>
        <w:t>rehabilitálhatóság</w:t>
      </w:r>
      <w:proofErr w:type="spellEnd"/>
      <w:r w:rsidRPr="00365D4E">
        <w:rPr>
          <w:rFonts w:ascii="Times New Roman" w:hAnsi="Times New Roman"/>
          <w:sz w:val="24"/>
        </w:rPr>
        <w:t xml:space="preserve"> foglalkoztatási vagy szociális szempontú vizsgálata alapján rehabilitációja nem javasolt (vagyis rehabilitálható, de az öregségi nyugdíjkorhatárt 5 év vagy kevesebb idő múlva elérő személyek is idesorolandók),</w:t>
      </w:r>
    </w:p>
    <w:p w14:paraId="617007A8" w14:textId="77777777" w:rsidR="001A5E49" w:rsidRDefault="001A5E49">
      <w:pPr>
        <w:numPr>
          <w:ilvl w:val="0"/>
          <w:numId w:val="43"/>
        </w:numPr>
        <w:spacing w:line="276" w:lineRule="auto"/>
        <w:rPr>
          <w:rFonts w:ascii="Times New Roman" w:hAnsi="Times New Roman"/>
          <w:sz w:val="24"/>
        </w:rPr>
      </w:pPr>
      <w:r w:rsidRPr="00365D4E">
        <w:rPr>
          <w:rFonts w:ascii="Times New Roman" w:hAnsi="Times New Roman"/>
          <w:sz w:val="24"/>
        </w:rPr>
        <w:t xml:space="preserve">C2 minősítési kategóriába tartozik, akinek az egészségi állapota 31-50% mértékű, foglalkoztathatósága tartós rehabilitációt igényel, de a </w:t>
      </w:r>
      <w:proofErr w:type="spellStart"/>
      <w:r w:rsidRPr="00365D4E">
        <w:rPr>
          <w:rFonts w:ascii="Times New Roman" w:hAnsi="Times New Roman"/>
          <w:sz w:val="24"/>
        </w:rPr>
        <w:t>rehabilitálhatóság</w:t>
      </w:r>
      <w:proofErr w:type="spellEnd"/>
      <w:r w:rsidRPr="00365D4E">
        <w:rPr>
          <w:rFonts w:ascii="Times New Roman" w:hAnsi="Times New Roman"/>
          <w:sz w:val="24"/>
        </w:rPr>
        <w:t xml:space="preserve"> foglalkoztatási vagy szociális szempontú vizsgálata alapján rehabilitációja nem javasolt (a tartós foglalkozási rehabilitációt igénylő, de az öregségi nyugdíjkorhatárt 5 év vagy kevesebb idő múlva elérő személyek is idetartoznak);</w:t>
      </w:r>
    </w:p>
    <w:p w14:paraId="21E2AC66" w14:textId="77777777" w:rsidR="001A5E49" w:rsidRDefault="001A5E49">
      <w:pPr>
        <w:numPr>
          <w:ilvl w:val="0"/>
          <w:numId w:val="43"/>
        </w:numPr>
        <w:spacing w:line="276" w:lineRule="auto"/>
        <w:rPr>
          <w:rFonts w:ascii="Times New Roman" w:hAnsi="Times New Roman"/>
          <w:sz w:val="24"/>
        </w:rPr>
      </w:pPr>
      <w:r w:rsidRPr="00365D4E">
        <w:rPr>
          <w:rFonts w:ascii="Times New Roman" w:hAnsi="Times New Roman"/>
          <w:sz w:val="24"/>
        </w:rPr>
        <w:t>D minősítési kategóriába tartozik, akinek egészségi állapota 1-30% mértékű, kizárólag folyamatos támogatással foglalkoztatható, és orvosszakmai szempontból önellátásra képes;</w:t>
      </w:r>
    </w:p>
    <w:p w14:paraId="0FFC7BE8" w14:textId="77777777" w:rsidR="001A5E49" w:rsidRPr="00365D4E" w:rsidRDefault="001A5E49">
      <w:pPr>
        <w:numPr>
          <w:ilvl w:val="0"/>
          <w:numId w:val="43"/>
        </w:numPr>
        <w:spacing w:line="276" w:lineRule="auto"/>
        <w:rPr>
          <w:rFonts w:ascii="Times New Roman" w:hAnsi="Times New Roman"/>
          <w:sz w:val="24"/>
        </w:rPr>
      </w:pPr>
      <w:r w:rsidRPr="00365D4E">
        <w:rPr>
          <w:rFonts w:ascii="Times New Roman" w:hAnsi="Times New Roman"/>
          <w:sz w:val="24"/>
        </w:rPr>
        <w:t>E minősítési kategóriába tartozik, akinek egészségi állapota 1-30% mértékű, orvosszakmai szempontból önellátásra nem képes, vagy önellátásra csak segítséggel képes.</w:t>
      </w:r>
    </w:p>
    <w:p w14:paraId="642A2542" w14:textId="77777777" w:rsidR="001A5E49" w:rsidRDefault="001A5E49" w:rsidP="00A0661D">
      <w:pPr>
        <w:spacing w:line="276" w:lineRule="auto"/>
        <w:ind w:left="15"/>
        <w:rPr>
          <w:rFonts w:ascii="Times New Roman" w:hAnsi="Times New Roman"/>
          <w:sz w:val="24"/>
        </w:rPr>
      </w:pPr>
      <w:r w:rsidRPr="00365D4E">
        <w:rPr>
          <w:rFonts w:ascii="Times New Roman" w:hAnsi="Times New Roman"/>
          <w:sz w:val="24"/>
        </w:rPr>
        <w:t>Rokkantsági ellátást a B2, C2, D és E minősítési kategóriába sorolt személyek részére állapítanak meg.</w:t>
      </w:r>
      <w:r w:rsidR="00A11752">
        <w:rPr>
          <w:rFonts w:ascii="Times New Roman" w:hAnsi="Times New Roman"/>
          <w:sz w:val="24"/>
        </w:rPr>
        <w:t xml:space="preserve"> </w:t>
      </w:r>
      <w:r w:rsidRPr="00365D4E">
        <w:rPr>
          <w:rFonts w:ascii="Times New Roman" w:hAnsi="Times New Roman"/>
          <w:sz w:val="24"/>
        </w:rPr>
        <w:t>A rokkantsági ellátás havi összege 38 960 forinttól 194 790 forintig terjedhet. Mértéke az adott esetben függ a minősítési kategóriától, a törvényben előírt időszakra számított havi átlagjövedelemtől és a kormányrendeletben meghatározott, évente megállapításra kerülő alapösszegtől.</w:t>
      </w:r>
      <w:r w:rsidRPr="00365D4E">
        <w:rPr>
          <w:rFonts w:ascii="Times New Roman" w:hAnsi="Times New Roman"/>
          <w:sz w:val="24"/>
        </w:rPr>
        <w:br/>
        <w:t>B2 minősítési kategóriában a havi átlagjövedelem 40%-a, de minimum 38 960 Ft és maximum 58 440 Ft (vagyis az alapösszeg harminc és negyvenöt százaléka);</w:t>
      </w:r>
    </w:p>
    <w:p w14:paraId="3FE434BC" w14:textId="77777777" w:rsidR="001A5E49" w:rsidRDefault="001A5E49" w:rsidP="00A0661D">
      <w:pPr>
        <w:spacing w:line="276" w:lineRule="auto"/>
        <w:rPr>
          <w:rFonts w:ascii="Times New Roman" w:hAnsi="Times New Roman"/>
          <w:sz w:val="24"/>
        </w:rPr>
      </w:pPr>
      <w:r w:rsidRPr="00365D4E">
        <w:rPr>
          <w:rFonts w:ascii="Times New Roman" w:hAnsi="Times New Roman"/>
          <w:sz w:val="24"/>
        </w:rPr>
        <w:t>C2 minősítési kategóriában a havi átlagjövedelem 60%-a, de minimum 58 440 Ft és maximum 194 790 Ft (vagyis az alapösszeg negyvenöt és százötven százaléka)</w:t>
      </w:r>
      <w:r w:rsidR="00A11752">
        <w:rPr>
          <w:rFonts w:ascii="Times New Roman" w:hAnsi="Times New Roman"/>
          <w:sz w:val="24"/>
        </w:rPr>
        <w:t>;</w:t>
      </w:r>
    </w:p>
    <w:p w14:paraId="30C7EF62" w14:textId="77777777" w:rsidR="001A5E49" w:rsidRDefault="001A5E49" w:rsidP="00A0661D">
      <w:pPr>
        <w:spacing w:line="276" w:lineRule="auto"/>
        <w:rPr>
          <w:rFonts w:ascii="Times New Roman" w:hAnsi="Times New Roman"/>
          <w:sz w:val="24"/>
        </w:rPr>
      </w:pPr>
      <w:r w:rsidRPr="00365D4E">
        <w:rPr>
          <w:rFonts w:ascii="Times New Roman" w:hAnsi="Times New Roman"/>
          <w:sz w:val="24"/>
        </w:rPr>
        <w:t>D minősítési kategóriában a havi átlagjövedelem 65%-a, de minimum 64 930 Ft és maximum 194 790 Ft (vagyis alapösszeg ötven és százötven százaléka)</w:t>
      </w:r>
      <w:r w:rsidR="00A11752">
        <w:rPr>
          <w:rFonts w:ascii="Times New Roman" w:hAnsi="Times New Roman"/>
          <w:sz w:val="24"/>
        </w:rPr>
        <w:t>;</w:t>
      </w:r>
    </w:p>
    <w:p w14:paraId="01374957" w14:textId="77777777" w:rsidR="001A5E49" w:rsidRDefault="001A5E49" w:rsidP="00A0661D">
      <w:pPr>
        <w:spacing w:line="276" w:lineRule="auto"/>
        <w:rPr>
          <w:rFonts w:ascii="Times New Roman" w:hAnsi="Times New Roman"/>
          <w:sz w:val="24"/>
        </w:rPr>
      </w:pPr>
      <w:r w:rsidRPr="00365D4E">
        <w:rPr>
          <w:rFonts w:ascii="Times New Roman" w:hAnsi="Times New Roman"/>
          <w:sz w:val="24"/>
        </w:rPr>
        <w:t>E minősítési kategóriában a havi átlagjövedelem 70%-a, de minimum 71 425 Ft és maximum 194 790 Ft (vagyis az alapösszeg ötvenöt és százötven százaléka).</w:t>
      </w:r>
    </w:p>
    <w:p w14:paraId="41052DB3" w14:textId="77777777" w:rsidR="001A5E49" w:rsidRDefault="001A5E49" w:rsidP="00A0661D">
      <w:pPr>
        <w:spacing w:line="276" w:lineRule="auto"/>
        <w:rPr>
          <w:rFonts w:ascii="Times New Roman" w:hAnsi="Times New Roman"/>
          <w:sz w:val="24"/>
        </w:rPr>
      </w:pPr>
      <w:r w:rsidRPr="00365D4E">
        <w:rPr>
          <w:rFonts w:ascii="Times New Roman" w:hAnsi="Times New Roman"/>
          <w:sz w:val="24"/>
        </w:rPr>
        <w:t>Ha a rokkantsági ellátásban részesülő személy figyelembe vehető havi átlagjövedelemmel nem rendelkezik, a rokkantsági ellátás összegét a megfelelő minősítési kategória minimum összegében határozzák meg.</w:t>
      </w:r>
    </w:p>
    <w:p w14:paraId="7EB7147A" w14:textId="77777777" w:rsidR="001A5E49" w:rsidRPr="00365D4E" w:rsidRDefault="001A5E49" w:rsidP="00A0661D">
      <w:pPr>
        <w:spacing w:line="276" w:lineRule="auto"/>
        <w:rPr>
          <w:rFonts w:ascii="Times New Roman" w:hAnsi="Times New Roman"/>
          <w:sz w:val="24"/>
        </w:rPr>
      </w:pPr>
      <w:r w:rsidRPr="00365D4E">
        <w:rPr>
          <w:rFonts w:ascii="Times New Roman" w:hAnsi="Times New Roman"/>
          <w:sz w:val="24"/>
        </w:rPr>
        <w:t xml:space="preserve">Az </w:t>
      </w:r>
      <w:r w:rsidR="00A11752">
        <w:rPr>
          <w:rFonts w:ascii="Times New Roman" w:hAnsi="Times New Roman"/>
          <w:sz w:val="24"/>
        </w:rPr>
        <w:t>alapösszeg</w:t>
      </w:r>
      <w:r w:rsidRPr="00365D4E">
        <w:rPr>
          <w:rFonts w:ascii="Times New Roman" w:hAnsi="Times New Roman"/>
          <w:sz w:val="24"/>
        </w:rPr>
        <w:t xml:space="preserve"> – 2022. december 31-ét követő kezdő időponttól megállapított ellátásra való jogosultság esetén </w:t>
      </w:r>
      <w:r w:rsidR="00A11752">
        <w:rPr>
          <w:rFonts w:ascii="Times New Roman" w:hAnsi="Times New Roman"/>
          <w:sz w:val="24"/>
        </w:rPr>
        <w:t>–</w:t>
      </w:r>
      <w:r w:rsidRPr="00365D4E">
        <w:rPr>
          <w:rFonts w:ascii="Times New Roman" w:hAnsi="Times New Roman"/>
          <w:sz w:val="24"/>
        </w:rPr>
        <w:t xml:space="preserve"> 129 860 Ft.</w:t>
      </w:r>
    </w:p>
    <w:p w14:paraId="50997991" w14:textId="77777777" w:rsidR="001A5E49" w:rsidRPr="00365D4E" w:rsidRDefault="001A5E49" w:rsidP="00A0661D">
      <w:pPr>
        <w:spacing w:line="276" w:lineRule="auto"/>
        <w:rPr>
          <w:rFonts w:ascii="Times New Roman" w:hAnsi="Times New Roman"/>
          <w:sz w:val="24"/>
        </w:rPr>
      </w:pPr>
      <w:r w:rsidRPr="00365D4E">
        <w:rPr>
          <w:rFonts w:ascii="Times New Roman" w:hAnsi="Times New Roman"/>
          <w:sz w:val="24"/>
        </w:rPr>
        <w:t>A megállapított ellátásokat évente emelik, a nyugdíjemeléssel megegyező arányban.</w:t>
      </w:r>
    </w:p>
    <w:p w14:paraId="2AD98339" w14:textId="77777777" w:rsidR="001A5E49" w:rsidRPr="00365D4E" w:rsidRDefault="001A5E49" w:rsidP="00A0661D">
      <w:pPr>
        <w:spacing w:line="276" w:lineRule="auto"/>
        <w:rPr>
          <w:rFonts w:ascii="Times New Roman" w:hAnsi="Times New Roman"/>
          <w:sz w:val="24"/>
        </w:rPr>
      </w:pPr>
      <w:r w:rsidRPr="00365D4E">
        <w:rPr>
          <w:rFonts w:ascii="Times New Roman" w:hAnsi="Times New Roman"/>
          <w:sz w:val="24"/>
        </w:rPr>
        <w:t>A rokkantsági ellátás a jogosultsági feltételek bekövetkezésének napjától, de legkorábban a</w:t>
      </w:r>
      <w:r w:rsidR="00A11752">
        <w:rPr>
          <w:rFonts w:ascii="Times New Roman" w:hAnsi="Times New Roman"/>
          <w:sz w:val="24"/>
        </w:rPr>
        <w:t xml:space="preserve"> </w:t>
      </w:r>
      <w:r w:rsidRPr="00365D4E">
        <w:rPr>
          <w:rFonts w:ascii="Times New Roman" w:hAnsi="Times New Roman"/>
          <w:sz w:val="24"/>
        </w:rPr>
        <w:t>kérelem</w:t>
      </w:r>
      <w:r w:rsidR="00A11752">
        <w:rPr>
          <w:rFonts w:ascii="Times New Roman" w:hAnsi="Times New Roman"/>
          <w:sz w:val="24"/>
        </w:rPr>
        <w:t xml:space="preserve"> </w:t>
      </w:r>
      <w:r w:rsidRPr="00365D4E">
        <w:rPr>
          <w:rFonts w:ascii="Times New Roman" w:hAnsi="Times New Roman"/>
          <w:sz w:val="24"/>
        </w:rPr>
        <w:t>benyújtásának</w:t>
      </w:r>
      <w:r w:rsidR="00A11752">
        <w:rPr>
          <w:rFonts w:ascii="Times New Roman" w:hAnsi="Times New Roman"/>
          <w:sz w:val="24"/>
        </w:rPr>
        <w:t xml:space="preserve"> </w:t>
      </w:r>
      <w:r w:rsidRPr="00365D4E">
        <w:rPr>
          <w:rFonts w:ascii="Times New Roman" w:hAnsi="Times New Roman"/>
          <w:sz w:val="24"/>
        </w:rPr>
        <w:t>napját</w:t>
      </w:r>
      <w:r w:rsidR="00A11752">
        <w:rPr>
          <w:rFonts w:ascii="Times New Roman" w:hAnsi="Times New Roman"/>
          <w:sz w:val="24"/>
        </w:rPr>
        <w:t xml:space="preserve"> </w:t>
      </w:r>
      <w:r w:rsidRPr="00365D4E">
        <w:rPr>
          <w:rFonts w:ascii="Times New Roman" w:hAnsi="Times New Roman"/>
          <w:sz w:val="24"/>
        </w:rPr>
        <w:t>megelőző</w:t>
      </w:r>
      <w:r w:rsidR="00A11752">
        <w:rPr>
          <w:rFonts w:ascii="Times New Roman" w:hAnsi="Times New Roman"/>
          <w:sz w:val="24"/>
        </w:rPr>
        <w:t xml:space="preserve"> </w:t>
      </w:r>
      <w:r w:rsidRPr="00365D4E">
        <w:rPr>
          <w:rFonts w:ascii="Times New Roman" w:hAnsi="Times New Roman"/>
          <w:sz w:val="24"/>
        </w:rPr>
        <w:t>hatodik</w:t>
      </w:r>
      <w:r w:rsidR="00A11752">
        <w:rPr>
          <w:rFonts w:ascii="Times New Roman" w:hAnsi="Times New Roman"/>
          <w:sz w:val="24"/>
        </w:rPr>
        <w:t xml:space="preserve"> </w:t>
      </w:r>
      <w:r w:rsidRPr="00365D4E">
        <w:rPr>
          <w:rFonts w:ascii="Times New Roman" w:hAnsi="Times New Roman"/>
          <w:sz w:val="24"/>
        </w:rPr>
        <w:t>hónap</w:t>
      </w:r>
      <w:r w:rsidR="00A11752">
        <w:rPr>
          <w:rFonts w:ascii="Times New Roman" w:hAnsi="Times New Roman"/>
          <w:sz w:val="24"/>
        </w:rPr>
        <w:t xml:space="preserve"> </w:t>
      </w:r>
      <w:r w:rsidRPr="00365D4E">
        <w:rPr>
          <w:rFonts w:ascii="Times New Roman" w:hAnsi="Times New Roman"/>
          <w:sz w:val="24"/>
        </w:rPr>
        <w:t>első</w:t>
      </w:r>
      <w:r w:rsidR="00A11752">
        <w:rPr>
          <w:rFonts w:ascii="Times New Roman" w:hAnsi="Times New Roman"/>
          <w:sz w:val="24"/>
        </w:rPr>
        <w:t xml:space="preserve"> </w:t>
      </w:r>
      <w:r w:rsidRPr="00365D4E">
        <w:rPr>
          <w:rFonts w:ascii="Times New Roman" w:hAnsi="Times New Roman"/>
          <w:sz w:val="24"/>
        </w:rPr>
        <w:t>napjától</w:t>
      </w:r>
      <w:r w:rsidR="00A11752">
        <w:rPr>
          <w:rFonts w:ascii="Times New Roman" w:hAnsi="Times New Roman"/>
          <w:sz w:val="24"/>
        </w:rPr>
        <w:t xml:space="preserve"> </w:t>
      </w:r>
      <w:r w:rsidRPr="00365D4E">
        <w:rPr>
          <w:rFonts w:ascii="Times New Roman" w:hAnsi="Times New Roman"/>
          <w:sz w:val="24"/>
        </w:rPr>
        <w:t>állapítható</w:t>
      </w:r>
      <w:r w:rsidR="00A11752">
        <w:rPr>
          <w:rFonts w:ascii="Times New Roman" w:hAnsi="Times New Roman"/>
          <w:sz w:val="24"/>
        </w:rPr>
        <w:t xml:space="preserve"> </w:t>
      </w:r>
      <w:r w:rsidRPr="00365D4E">
        <w:rPr>
          <w:rFonts w:ascii="Times New Roman" w:hAnsi="Times New Roman"/>
          <w:sz w:val="24"/>
        </w:rPr>
        <w:t>meg.</w:t>
      </w:r>
      <w:r w:rsidR="00A11752">
        <w:rPr>
          <w:rFonts w:ascii="Times New Roman" w:hAnsi="Times New Roman"/>
          <w:sz w:val="24"/>
        </w:rPr>
        <w:t xml:space="preserve"> </w:t>
      </w:r>
      <w:r w:rsidRPr="00365D4E">
        <w:rPr>
          <w:rFonts w:ascii="Times New Roman" w:hAnsi="Times New Roman"/>
          <w:sz w:val="24"/>
        </w:rPr>
        <w:lastRenderedPageBreak/>
        <w:t xml:space="preserve">Az ellátásra való jogosultság megállapítása tárgyában hozott döntés véglegessé válását követő 12 hónapon belül előterjesztett újabb </w:t>
      </w:r>
      <w:r w:rsidR="00A11752">
        <w:rPr>
          <w:rFonts w:ascii="Times New Roman" w:hAnsi="Times New Roman"/>
          <w:sz w:val="24"/>
        </w:rPr>
        <w:t>–</w:t>
      </w:r>
      <w:r w:rsidRPr="00365D4E">
        <w:rPr>
          <w:rFonts w:ascii="Times New Roman" w:hAnsi="Times New Roman"/>
          <w:sz w:val="24"/>
        </w:rPr>
        <w:t xml:space="preserve"> az egészségi állapot mértékére alapított </w:t>
      </w:r>
      <w:r w:rsidR="00A11752">
        <w:rPr>
          <w:rFonts w:ascii="Times New Roman" w:hAnsi="Times New Roman"/>
          <w:sz w:val="24"/>
        </w:rPr>
        <w:t>–</w:t>
      </w:r>
      <w:r w:rsidRPr="00365D4E">
        <w:rPr>
          <w:rFonts w:ascii="Times New Roman" w:hAnsi="Times New Roman"/>
          <w:sz w:val="24"/>
        </w:rPr>
        <w:t xml:space="preserve"> kérelmet  a hatóság</w:t>
      </w:r>
      <w:r w:rsidR="00A11752">
        <w:rPr>
          <w:rFonts w:ascii="Times New Roman" w:hAnsi="Times New Roman"/>
          <w:sz w:val="24"/>
        </w:rPr>
        <w:t xml:space="preserve"> </w:t>
      </w:r>
      <w:r w:rsidRPr="00365D4E">
        <w:rPr>
          <w:rFonts w:ascii="Times New Roman" w:hAnsi="Times New Roman"/>
          <w:sz w:val="24"/>
        </w:rPr>
        <w:t>csak</w:t>
      </w:r>
      <w:r w:rsidR="00A11752">
        <w:rPr>
          <w:rFonts w:ascii="Times New Roman" w:hAnsi="Times New Roman"/>
          <w:sz w:val="24"/>
        </w:rPr>
        <w:t xml:space="preserve"> </w:t>
      </w:r>
      <w:r w:rsidRPr="00365D4E">
        <w:rPr>
          <w:rFonts w:ascii="Times New Roman" w:hAnsi="Times New Roman"/>
          <w:sz w:val="24"/>
        </w:rPr>
        <w:t>akkor</w:t>
      </w:r>
      <w:r w:rsidR="00A11752">
        <w:rPr>
          <w:rFonts w:ascii="Times New Roman" w:hAnsi="Times New Roman"/>
          <w:sz w:val="24"/>
        </w:rPr>
        <w:t xml:space="preserve"> </w:t>
      </w:r>
      <w:r w:rsidRPr="00365D4E">
        <w:rPr>
          <w:rFonts w:ascii="Times New Roman" w:hAnsi="Times New Roman"/>
          <w:sz w:val="24"/>
        </w:rPr>
        <w:t>köteles</w:t>
      </w:r>
      <w:r w:rsidR="00A11752">
        <w:rPr>
          <w:rFonts w:ascii="Times New Roman" w:hAnsi="Times New Roman"/>
          <w:sz w:val="24"/>
        </w:rPr>
        <w:t xml:space="preserve"> </w:t>
      </w:r>
      <w:r w:rsidRPr="00365D4E">
        <w:rPr>
          <w:rFonts w:ascii="Times New Roman" w:hAnsi="Times New Roman"/>
          <w:sz w:val="24"/>
        </w:rPr>
        <w:t>elbírálni,</w:t>
      </w:r>
      <w:r w:rsidR="00A11752">
        <w:rPr>
          <w:rFonts w:ascii="Times New Roman" w:hAnsi="Times New Roman"/>
          <w:sz w:val="24"/>
        </w:rPr>
        <w:t xml:space="preserve"> </w:t>
      </w:r>
      <w:r w:rsidRPr="00365D4E">
        <w:rPr>
          <w:rFonts w:ascii="Times New Roman" w:hAnsi="Times New Roman"/>
          <w:sz w:val="24"/>
        </w:rPr>
        <w:t>ha</w:t>
      </w:r>
      <w:r w:rsidR="00A11752">
        <w:rPr>
          <w:rFonts w:ascii="Times New Roman" w:hAnsi="Times New Roman"/>
          <w:sz w:val="24"/>
        </w:rPr>
        <w:t xml:space="preserve"> </w:t>
      </w:r>
      <w:r w:rsidRPr="00365D4E">
        <w:rPr>
          <w:rFonts w:ascii="Times New Roman" w:hAnsi="Times New Roman"/>
          <w:sz w:val="24"/>
        </w:rPr>
        <w:t>a</w:t>
      </w:r>
      <w:r w:rsidR="00A11752">
        <w:rPr>
          <w:rFonts w:ascii="Times New Roman" w:hAnsi="Times New Roman"/>
          <w:sz w:val="24"/>
        </w:rPr>
        <w:t xml:space="preserve"> </w:t>
      </w:r>
      <w:r w:rsidRPr="00365D4E">
        <w:rPr>
          <w:rFonts w:ascii="Times New Roman" w:hAnsi="Times New Roman"/>
          <w:sz w:val="24"/>
        </w:rPr>
        <w:t>rendelkezésre</w:t>
      </w:r>
      <w:r w:rsidR="00A11752">
        <w:rPr>
          <w:rFonts w:ascii="Times New Roman" w:hAnsi="Times New Roman"/>
          <w:sz w:val="24"/>
        </w:rPr>
        <w:t xml:space="preserve"> </w:t>
      </w:r>
      <w:r w:rsidRPr="00365D4E">
        <w:rPr>
          <w:rFonts w:ascii="Times New Roman" w:hAnsi="Times New Roman"/>
          <w:sz w:val="24"/>
        </w:rPr>
        <w:t>álló</w:t>
      </w:r>
      <w:r w:rsidR="00A11752">
        <w:rPr>
          <w:rFonts w:ascii="Times New Roman" w:hAnsi="Times New Roman"/>
          <w:sz w:val="24"/>
        </w:rPr>
        <w:t xml:space="preserve"> </w:t>
      </w:r>
      <w:r w:rsidRPr="00365D4E">
        <w:rPr>
          <w:rFonts w:ascii="Times New Roman" w:hAnsi="Times New Roman"/>
          <w:sz w:val="24"/>
        </w:rPr>
        <w:t>egészségügyi</w:t>
      </w:r>
      <w:r w:rsidR="00A11752">
        <w:rPr>
          <w:rFonts w:ascii="Times New Roman" w:hAnsi="Times New Roman"/>
          <w:sz w:val="24"/>
        </w:rPr>
        <w:t xml:space="preserve"> </w:t>
      </w:r>
      <w:r w:rsidRPr="00365D4E">
        <w:rPr>
          <w:rFonts w:ascii="Times New Roman" w:hAnsi="Times New Roman"/>
          <w:sz w:val="24"/>
        </w:rPr>
        <w:t>dokumentáció</w:t>
      </w:r>
      <w:r w:rsidR="00A11752">
        <w:rPr>
          <w:rFonts w:ascii="Times New Roman" w:hAnsi="Times New Roman"/>
          <w:sz w:val="24"/>
        </w:rPr>
        <w:t xml:space="preserve"> </w:t>
      </w:r>
      <w:r w:rsidRPr="00365D4E">
        <w:rPr>
          <w:rFonts w:ascii="Times New Roman" w:hAnsi="Times New Roman"/>
          <w:sz w:val="24"/>
        </w:rPr>
        <w:t>alapján</w:t>
      </w:r>
      <w:r w:rsidR="00A11752">
        <w:rPr>
          <w:rFonts w:ascii="Times New Roman" w:hAnsi="Times New Roman"/>
          <w:sz w:val="24"/>
        </w:rPr>
        <w:t xml:space="preserve"> </w:t>
      </w:r>
      <w:r w:rsidRPr="00365D4E">
        <w:rPr>
          <w:rFonts w:ascii="Times New Roman" w:hAnsi="Times New Roman"/>
          <w:sz w:val="24"/>
        </w:rPr>
        <w:t>megállapítható, hogy a kérelmező egészségi állapotában tartós változás következett be.</w:t>
      </w:r>
    </w:p>
    <w:p w14:paraId="758BE97C" w14:textId="77777777" w:rsidR="001A5E49" w:rsidRDefault="00A11752" w:rsidP="00A0661D">
      <w:pPr>
        <w:spacing w:line="276" w:lineRule="auto"/>
        <w:rPr>
          <w:rFonts w:ascii="Times New Roman" w:hAnsi="Times New Roman"/>
          <w:sz w:val="24"/>
        </w:rPr>
      </w:pPr>
      <w:r>
        <w:rPr>
          <w:rFonts w:ascii="Times New Roman" w:hAnsi="Times New Roman"/>
          <w:sz w:val="24"/>
        </w:rPr>
        <w:t>Kivételes rokkantsági ellátásra</w:t>
      </w:r>
      <w:r w:rsidR="001A5E49" w:rsidRPr="00365D4E">
        <w:rPr>
          <w:rFonts w:ascii="Times New Roman" w:hAnsi="Times New Roman"/>
          <w:sz w:val="24"/>
        </w:rPr>
        <w:t> tarthat igényt az a megváltozott munkaképességű személy, akinek ellátás iránti kérelmét a biztosítási idő hiánya miatt utasították el (és a döntés véglegessé vált),</w:t>
      </w:r>
    </w:p>
    <w:p w14:paraId="13893AB4" w14:textId="77777777" w:rsidR="001A5E49" w:rsidRDefault="001A5E49">
      <w:pPr>
        <w:numPr>
          <w:ilvl w:val="0"/>
          <w:numId w:val="44"/>
        </w:numPr>
        <w:spacing w:line="276" w:lineRule="auto"/>
        <w:rPr>
          <w:rFonts w:ascii="Times New Roman" w:hAnsi="Times New Roman"/>
          <w:sz w:val="24"/>
        </w:rPr>
      </w:pPr>
      <w:r w:rsidRPr="00365D4E">
        <w:rPr>
          <w:rFonts w:ascii="Times New Roman" w:hAnsi="Times New Roman"/>
          <w:sz w:val="24"/>
        </w:rPr>
        <w:t>ha esetében különös méltánylást érdemlő körülmények állnak fenn,</w:t>
      </w:r>
    </w:p>
    <w:p w14:paraId="129DBA39" w14:textId="77777777" w:rsidR="001A5E49" w:rsidRDefault="001A5E49">
      <w:pPr>
        <w:numPr>
          <w:ilvl w:val="0"/>
          <w:numId w:val="44"/>
        </w:numPr>
        <w:spacing w:line="276" w:lineRule="auto"/>
        <w:rPr>
          <w:rFonts w:ascii="Times New Roman" w:hAnsi="Times New Roman"/>
          <w:sz w:val="24"/>
        </w:rPr>
      </w:pPr>
      <w:r w:rsidRPr="00365D4E">
        <w:rPr>
          <w:rFonts w:ascii="Times New Roman" w:hAnsi="Times New Roman"/>
          <w:sz w:val="24"/>
        </w:rPr>
        <w:t>a szükséges biztosítási időnek legalább a felével rendelkezik (a kérelem benyújtását megelőző 5 éven belül legalább 548 nap, vagy 10 éven belül legalább 1277 nap, vagy 15 éven belül legalább 1825 nap),</w:t>
      </w:r>
    </w:p>
    <w:p w14:paraId="47FDE457" w14:textId="77777777" w:rsidR="001A5E49" w:rsidRDefault="00A11752">
      <w:pPr>
        <w:numPr>
          <w:ilvl w:val="0"/>
          <w:numId w:val="44"/>
        </w:numPr>
        <w:spacing w:line="276" w:lineRule="auto"/>
        <w:rPr>
          <w:rFonts w:ascii="Times New Roman" w:hAnsi="Times New Roman"/>
          <w:sz w:val="24"/>
        </w:rPr>
      </w:pPr>
      <w:r>
        <w:rPr>
          <w:rFonts w:ascii="Times New Roman" w:hAnsi="Times New Roman"/>
          <w:sz w:val="24"/>
        </w:rPr>
        <w:t>e</w:t>
      </w:r>
      <w:r w:rsidR="001A5E49" w:rsidRPr="00365D4E">
        <w:rPr>
          <w:rFonts w:ascii="Times New Roman" w:hAnsi="Times New Roman"/>
          <w:sz w:val="24"/>
        </w:rPr>
        <w:t>gészségi állapota a komplex minősítés szerint 50 százalékos vagy kisebb mértékű és nem rehabilitálható (C2, D, E minősítési kategória), vagy rehabilitálható ugyan, de a kivételes rokkantsági ellátás iránti kérelem benyújtásakor az öregségi nyugdíjkorhatár betöltéséhez 5 év vagy kevesebb idő van hátra</w:t>
      </w:r>
      <w:r w:rsidR="001A5E49">
        <w:rPr>
          <w:rFonts w:ascii="Times New Roman" w:hAnsi="Times New Roman"/>
          <w:sz w:val="24"/>
        </w:rPr>
        <w:t xml:space="preserve"> </w:t>
      </w:r>
      <w:r w:rsidR="001A5E49" w:rsidRPr="00365D4E">
        <w:rPr>
          <w:rFonts w:ascii="Times New Roman" w:hAnsi="Times New Roman"/>
          <w:sz w:val="24"/>
        </w:rPr>
        <w:t>(C1 minősítési kategória),</w:t>
      </w:r>
    </w:p>
    <w:p w14:paraId="722DA9F4" w14:textId="77777777" w:rsidR="001A5E49" w:rsidRDefault="001A5E49">
      <w:pPr>
        <w:numPr>
          <w:ilvl w:val="0"/>
          <w:numId w:val="44"/>
        </w:numPr>
        <w:spacing w:line="276" w:lineRule="auto"/>
        <w:rPr>
          <w:rFonts w:ascii="Times New Roman" w:hAnsi="Times New Roman"/>
          <w:sz w:val="24"/>
        </w:rPr>
      </w:pPr>
      <w:r w:rsidRPr="00365D4E">
        <w:rPr>
          <w:rFonts w:ascii="Times New Roman" w:hAnsi="Times New Roman"/>
          <w:sz w:val="24"/>
        </w:rPr>
        <w:t>keresőtevékenységet nem végez és rendszeres pénzellátásban sem részesül.</w:t>
      </w:r>
    </w:p>
    <w:p w14:paraId="5CDDF95D" w14:textId="77777777" w:rsidR="001A5E49" w:rsidRDefault="001A5E49" w:rsidP="00A0661D">
      <w:pPr>
        <w:spacing w:line="276" w:lineRule="auto"/>
        <w:rPr>
          <w:rFonts w:ascii="Times New Roman" w:hAnsi="Times New Roman"/>
          <w:sz w:val="24"/>
        </w:rPr>
      </w:pPr>
    </w:p>
    <w:p w14:paraId="4AB44B36" w14:textId="77777777" w:rsidR="00A11752" w:rsidRDefault="001A5E49" w:rsidP="00A0661D">
      <w:pPr>
        <w:spacing w:line="276" w:lineRule="auto"/>
        <w:rPr>
          <w:rFonts w:ascii="Times New Roman" w:hAnsi="Times New Roman"/>
          <w:sz w:val="24"/>
        </w:rPr>
      </w:pPr>
      <w:r w:rsidRPr="00365D4E">
        <w:rPr>
          <w:rFonts w:ascii="Times New Roman" w:hAnsi="Times New Roman"/>
          <w:sz w:val="24"/>
        </w:rPr>
        <w:t>A </w:t>
      </w:r>
      <w:r w:rsidR="00A11752">
        <w:rPr>
          <w:rFonts w:ascii="Times New Roman" w:hAnsi="Times New Roman"/>
          <w:sz w:val="24"/>
        </w:rPr>
        <w:t>kivételes rokkantsági ellátás havi összege</w:t>
      </w:r>
      <w:r w:rsidRPr="00365D4E">
        <w:rPr>
          <w:rFonts w:ascii="Times New Roman" w:hAnsi="Times New Roman"/>
          <w:sz w:val="24"/>
        </w:rPr>
        <w:t>:</w:t>
      </w:r>
    </w:p>
    <w:p w14:paraId="01B63C13" w14:textId="77777777" w:rsidR="00A11752" w:rsidRDefault="001A5E49">
      <w:pPr>
        <w:numPr>
          <w:ilvl w:val="0"/>
          <w:numId w:val="45"/>
        </w:numPr>
        <w:spacing w:line="276" w:lineRule="auto"/>
        <w:rPr>
          <w:rFonts w:ascii="Times New Roman" w:hAnsi="Times New Roman"/>
          <w:sz w:val="24"/>
        </w:rPr>
      </w:pPr>
      <w:r w:rsidRPr="00365D4E">
        <w:rPr>
          <w:rFonts w:ascii="Times New Roman" w:hAnsi="Times New Roman"/>
          <w:sz w:val="24"/>
        </w:rPr>
        <w:t>C1</w:t>
      </w:r>
      <w:r w:rsidR="00A11752">
        <w:rPr>
          <w:rFonts w:ascii="Times New Roman" w:hAnsi="Times New Roman"/>
          <w:sz w:val="24"/>
        </w:rPr>
        <w:t xml:space="preserve"> </w:t>
      </w:r>
      <w:r w:rsidRPr="00365D4E">
        <w:rPr>
          <w:rFonts w:ascii="Times New Roman" w:hAnsi="Times New Roman"/>
          <w:sz w:val="24"/>
        </w:rPr>
        <w:t>minősítési kategóriába sorolt személy esetében 33 030 Ft,</w:t>
      </w:r>
    </w:p>
    <w:p w14:paraId="472B5621" w14:textId="77777777" w:rsidR="00A11752" w:rsidRDefault="001A5E49">
      <w:pPr>
        <w:numPr>
          <w:ilvl w:val="0"/>
          <w:numId w:val="45"/>
        </w:numPr>
        <w:spacing w:line="276" w:lineRule="auto"/>
        <w:rPr>
          <w:rFonts w:ascii="Times New Roman" w:hAnsi="Times New Roman"/>
          <w:sz w:val="24"/>
        </w:rPr>
      </w:pPr>
      <w:r w:rsidRPr="00365D4E">
        <w:rPr>
          <w:rFonts w:ascii="Times New Roman" w:hAnsi="Times New Roman"/>
          <w:sz w:val="24"/>
        </w:rPr>
        <w:t>C2 minősítési kategóriába sorolt személy esetében 33 030 Ft,</w:t>
      </w:r>
    </w:p>
    <w:p w14:paraId="649416CA" w14:textId="77777777" w:rsidR="00A11752" w:rsidRDefault="001A5E49">
      <w:pPr>
        <w:numPr>
          <w:ilvl w:val="0"/>
          <w:numId w:val="45"/>
        </w:numPr>
        <w:spacing w:line="276" w:lineRule="auto"/>
        <w:rPr>
          <w:rFonts w:ascii="Times New Roman" w:hAnsi="Times New Roman"/>
          <w:sz w:val="24"/>
        </w:rPr>
      </w:pPr>
      <w:r w:rsidRPr="00365D4E">
        <w:rPr>
          <w:rFonts w:ascii="Times New Roman" w:hAnsi="Times New Roman"/>
          <w:sz w:val="24"/>
        </w:rPr>
        <w:t>D minősítési kategóriába sorolt személy esetében 36 700 Ft,</w:t>
      </w:r>
    </w:p>
    <w:p w14:paraId="203B3C52" w14:textId="77777777" w:rsidR="00A11752" w:rsidRDefault="001A5E49">
      <w:pPr>
        <w:numPr>
          <w:ilvl w:val="0"/>
          <w:numId w:val="45"/>
        </w:numPr>
        <w:spacing w:line="276" w:lineRule="auto"/>
        <w:rPr>
          <w:rFonts w:ascii="Times New Roman" w:hAnsi="Times New Roman"/>
          <w:sz w:val="24"/>
        </w:rPr>
      </w:pPr>
      <w:r w:rsidRPr="00365D4E">
        <w:rPr>
          <w:rFonts w:ascii="Times New Roman" w:hAnsi="Times New Roman"/>
          <w:sz w:val="24"/>
        </w:rPr>
        <w:t>E minősítési kategóriába sorolt személy esetében 40 375 Ft.</w:t>
      </w:r>
    </w:p>
    <w:p w14:paraId="1B85CFB6" w14:textId="77777777" w:rsidR="00A11752" w:rsidRDefault="001A5E49" w:rsidP="00A0661D">
      <w:pPr>
        <w:spacing w:line="276" w:lineRule="auto"/>
        <w:rPr>
          <w:rFonts w:ascii="Times New Roman" w:hAnsi="Times New Roman"/>
          <w:sz w:val="24"/>
        </w:rPr>
      </w:pPr>
      <w:r w:rsidRPr="00365D4E">
        <w:rPr>
          <w:rFonts w:ascii="Times New Roman" w:hAnsi="Times New Roman"/>
          <w:sz w:val="24"/>
        </w:rPr>
        <w:t>Az ellátás megállapítása az éves költségvetési törvényben meghatározott keretösszeg terhére, annak erejéig történik. Az elbírálás során előnyt élvez az a kérelmező, aki a törvényben meghatározott biztosítási időnek legalább 90 százalékával rendelkezik.</w:t>
      </w:r>
    </w:p>
    <w:p w14:paraId="777E3C40" w14:textId="77777777" w:rsidR="001A5E49" w:rsidRDefault="001A5E49" w:rsidP="00A0661D">
      <w:pPr>
        <w:spacing w:line="276" w:lineRule="auto"/>
        <w:rPr>
          <w:rFonts w:ascii="Times New Roman" w:hAnsi="Times New Roman"/>
          <w:sz w:val="24"/>
        </w:rPr>
      </w:pPr>
      <w:r w:rsidRPr="00365D4E">
        <w:rPr>
          <w:rFonts w:ascii="Times New Roman" w:hAnsi="Times New Roman"/>
          <w:sz w:val="24"/>
        </w:rPr>
        <w:t>A kivételes rokkantsági ellátás iránti kérelmet az azt követő 6 hónapon belül kell benyújtani, hogy a kérelmező megváltozott munkaképességű személy ellátása iránti igényét elutasították, és az elutasító döntés véglegessé vált. A 6 hónapos határidő elmulasztása esetén igazolási kérelemnek lehet helye.</w:t>
      </w:r>
    </w:p>
    <w:p w14:paraId="40DA59DD" w14:textId="77777777" w:rsidR="001A5E49" w:rsidRPr="00365D4E" w:rsidRDefault="001A5E49" w:rsidP="00A0661D">
      <w:pPr>
        <w:spacing w:line="276" w:lineRule="auto"/>
        <w:rPr>
          <w:rFonts w:ascii="Times New Roman" w:hAnsi="Times New Roman"/>
          <w:sz w:val="24"/>
        </w:rPr>
      </w:pPr>
      <w:r w:rsidRPr="00365D4E">
        <w:rPr>
          <w:rFonts w:ascii="Times New Roman" w:hAnsi="Times New Roman"/>
          <w:sz w:val="24"/>
        </w:rPr>
        <w:t>Ha a kivételes rokkantsági ellátás iránti kérelem elutasítására a keretösszeg kimerítése miatt került sor, a kérelem a következő naptári évben megismételhető.</w:t>
      </w:r>
    </w:p>
    <w:p w14:paraId="13B63B72" w14:textId="77777777" w:rsidR="001A5E49" w:rsidRPr="00365D4E" w:rsidRDefault="001A5E49" w:rsidP="00A0661D">
      <w:pPr>
        <w:spacing w:line="276" w:lineRule="auto"/>
        <w:rPr>
          <w:rFonts w:ascii="Times New Roman" w:hAnsi="Times New Roman"/>
          <w:sz w:val="24"/>
        </w:rPr>
      </w:pPr>
      <w:r w:rsidRPr="00365D4E">
        <w:rPr>
          <w:rFonts w:ascii="Times New Roman" w:hAnsi="Times New Roman"/>
          <w:sz w:val="24"/>
        </w:rPr>
        <w:t>Az az egészségkárosodott személy, aki a megváltozott munkaképességű személyek ellátásaira nem jogosult, a járási (fővárosi kerületi) hivatalnál kérelmezheti az aktív korúak ellátására való jogosultság megállapítását</w:t>
      </w:r>
      <w:r w:rsidR="00A11752">
        <w:rPr>
          <w:rFonts w:ascii="Times New Roman" w:hAnsi="Times New Roman"/>
          <w:sz w:val="24"/>
        </w:rPr>
        <w:t>. H</w:t>
      </w:r>
      <w:r w:rsidRPr="00365D4E">
        <w:rPr>
          <w:rFonts w:ascii="Times New Roman" w:hAnsi="Times New Roman"/>
          <w:sz w:val="24"/>
        </w:rPr>
        <w:t>a egészségi állapota az 50%-ot nem haladja meg, családjában az egy fogyasztási egységre jutó jövedelem nem haladja meg a 25 650 forintot és vagyonnal sem rendelkeznek, egészségkárosodási és gyermekfelügyeleti támogatásra tarthat igényt.</w:t>
      </w:r>
      <w:r w:rsidR="00A11752">
        <w:rPr>
          <w:rFonts w:ascii="Times New Roman" w:hAnsi="Times New Roman"/>
          <w:sz w:val="24"/>
        </w:rPr>
        <w:t xml:space="preserve"> </w:t>
      </w:r>
      <w:r w:rsidRPr="00365D4E">
        <w:rPr>
          <w:rFonts w:ascii="Times New Roman" w:hAnsi="Times New Roman"/>
          <w:sz w:val="24"/>
        </w:rPr>
        <w:t>Ha egészségi állapota meghaladja az 50%-ot, foglalkoztatási támogatásban részesülhet az arra vonatkozó szabályok szerint.</w:t>
      </w:r>
    </w:p>
    <w:p w14:paraId="511334D1" w14:textId="77777777" w:rsidR="001A5E49" w:rsidRDefault="001A5E49" w:rsidP="00A0661D">
      <w:pPr>
        <w:pStyle w:val="Listaszerbekezds"/>
        <w:shd w:val="clear" w:color="auto" w:fill="FFFFFF"/>
        <w:spacing w:line="276" w:lineRule="auto"/>
        <w:ind w:left="0"/>
      </w:pPr>
    </w:p>
    <w:p w14:paraId="68DE1CCD" w14:textId="77777777" w:rsidR="001A5E49" w:rsidRDefault="001A5E49" w:rsidP="00A0661D">
      <w:pPr>
        <w:spacing w:line="276" w:lineRule="auto"/>
        <w:rPr>
          <w:rFonts w:ascii="Times New Roman" w:hAnsi="Times New Roman"/>
          <w:sz w:val="24"/>
        </w:rPr>
      </w:pPr>
      <w:r w:rsidRPr="00A11752">
        <w:rPr>
          <w:rFonts w:ascii="Times New Roman" w:hAnsi="Times New Roman"/>
          <w:sz w:val="24"/>
        </w:rPr>
        <w:t>Rokkantsági járadékra jogosult</w:t>
      </w:r>
      <w:r w:rsidRPr="00F246D2">
        <w:rPr>
          <w:rFonts w:ascii="Times New Roman" w:hAnsi="Times New Roman"/>
          <w:sz w:val="24"/>
        </w:rPr>
        <w:t xml:space="preserve"> az a 18. életévét betöltött személy, akinek a 25. életéve betöltése előtt keletkezett egészségkárosodása legalább 70 százalékos mértékű, és nyugellátásban, baleseti nyugellátásban vagy megváltozott munkaképességű személyek ellátásában nem részesül.</w:t>
      </w:r>
      <w:r w:rsidR="00A11752">
        <w:rPr>
          <w:rFonts w:ascii="Times New Roman" w:hAnsi="Times New Roman"/>
          <w:sz w:val="24"/>
        </w:rPr>
        <w:t xml:space="preserve"> </w:t>
      </w:r>
      <w:r w:rsidRPr="00F246D2">
        <w:rPr>
          <w:rFonts w:ascii="Times New Roman" w:hAnsi="Times New Roman"/>
          <w:sz w:val="24"/>
        </w:rPr>
        <w:t>A rokkantsági járadék havi összege 2023. január 1-jétől 53 830 forint.</w:t>
      </w:r>
      <w:r>
        <w:rPr>
          <w:rFonts w:ascii="Times New Roman" w:hAnsi="Times New Roman"/>
          <w:sz w:val="24"/>
        </w:rPr>
        <w:t xml:space="preserve"> </w:t>
      </w:r>
      <w:r w:rsidRPr="00F246D2">
        <w:rPr>
          <w:rFonts w:ascii="Times New Roman" w:hAnsi="Times New Roman"/>
          <w:sz w:val="24"/>
        </w:rPr>
        <w:t xml:space="preserve">A rokkantsági járadékban részesülő személy kiegészítő támogatásként közgyógyellátásra, valamint a helyi közlekedésben - a közforgalmú járműveken - kedvezményes utazásra jogosult; a személyi jövedelemadóról szóló </w:t>
      </w:r>
      <w:r w:rsidRPr="00F246D2">
        <w:rPr>
          <w:rFonts w:ascii="Times New Roman" w:hAnsi="Times New Roman"/>
          <w:sz w:val="24"/>
        </w:rPr>
        <w:lastRenderedPageBreak/>
        <w:t>1995. évi CXVII. törvény alapján személyi kedvezmény (29/E. §) és családi kedvezmény (29/A. §) illeti meg.</w:t>
      </w:r>
    </w:p>
    <w:p w14:paraId="2C03CD60" w14:textId="77777777" w:rsidR="001A5E49" w:rsidRPr="00F246D2" w:rsidRDefault="001A5E49" w:rsidP="00A0661D">
      <w:pPr>
        <w:spacing w:line="276" w:lineRule="auto"/>
        <w:rPr>
          <w:rFonts w:ascii="Times New Roman" w:hAnsi="Times New Roman"/>
          <w:sz w:val="24"/>
        </w:rPr>
      </w:pPr>
      <w:r w:rsidRPr="00F246D2">
        <w:rPr>
          <w:rFonts w:ascii="Times New Roman" w:hAnsi="Times New Roman"/>
          <w:sz w:val="24"/>
        </w:rPr>
        <w:t xml:space="preserve">A </w:t>
      </w:r>
      <w:r w:rsidR="00A11752">
        <w:rPr>
          <w:rFonts w:ascii="Times New Roman" w:hAnsi="Times New Roman"/>
          <w:sz w:val="24"/>
        </w:rPr>
        <w:t>jogosultság alapvető feltétele</w:t>
      </w:r>
      <w:r w:rsidRPr="00F246D2">
        <w:rPr>
          <w:rFonts w:ascii="Times New Roman" w:hAnsi="Times New Roman"/>
          <w:sz w:val="24"/>
        </w:rPr>
        <w:t xml:space="preserve"> a legalább 70 százalékos mértékű egészségkárosodás, amely az igénylő 25 éves korának betöltését megelőzően keletkezett, már</w:t>
      </w:r>
      <w:r>
        <w:rPr>
          <w:rFonts w:ascii="Times New Roman" w:hAnsi="Times New Roman"/>
          <w:sz w:val="24"/>
        </w:rPr>
        <w:t xml:space="preserve"> </w:t>
      </w:r>
      <w:r w:rsidRPr="00F246D2">
        <w:rPr>
          <w:rFonts w:ascii="Times New Roman" w:hAnsi="Times New Roman"/>
          <w:sz w:val="24"/>
        </w:rPr>
        <w:t>akkor legalább 70 százalékos mértékű volt, és azóta folyamatosan fennáll.</w:t>
      </w:r>
      <w:r w:rsidR="00A11752">
        <w:rPr>
          <w:rFonts w:ascii="Times New Roman" w:hAnsi="Times New Roman"/>
          <w:sz w:val="24"/>
        </w:rPr>
        <w:t xml:space="preserve"> </w:t>
      </w:r>
      <w:r w:rsidRPr="00F246D2">
        <w:rPr>
          <w:rFonts w:ascii="Times New Roman" w:hAnsi="Times New Roman"/>
          <w:sz w:val="24"/>
        </w:rPr>
        <w:t>Az egészségkárosodás mértéke az orvosszakértői szerv hatályos határozatával, szakvéleményével igazolható. Ha a kérelmező nem rendelkezik ilyen igazolással, az eljáró hatóság szakkérdésként vizsgálja az egészségkárosodás mértékét. A rokkantsági járadékban részesülő személy egészségi állapotát az ellátást megállapító határozatban megjelölt időpontban felülvizsgálják.</w:t>
      </w:r>
    </w:p>
    <w:p w14:paraId="28EA9ABE" w14:textId="77777777" w:rsidR="001A5E49" w:rsidRDefault="00A11752" w:rsidP="00A0661D">
      <w:pPr>
        <w:spacing w:line="276" w:lineRule="auto"/>
        <w:rPr>
          <w:rFonts w:ascii="Times New Roman" w:hAnsi="Times New Roman"/>
          <w:sz w:val="24"/>
        </w:rPr>
      </w:pPr>
      <w:r>
        <w:rPr>
          <w:rFonts w:ascii="Times New Roman" w:hAnsi="Times New Roman"/>
          <w:sz w:val="24"/>
        </w:rPr>
        <w:t>Nem akadálya a rokkantsági járadék megállapításának</w:t>
      </w:r>
      <w:r w:rsidR="001A5E49" w:rsidRPr="00F246D2">
        <w:rPr>
          <w:rFonts w:ascii="Times New Roman" w:hAnsi="Times New Roman"/>
          <w:sz w:val="24"/>
        </w:rPr>
        <w:t>, ha az igénylő fogyatékossági támogatásban részesül, részére vagy utána családi pótlékot folyósítanak, az ellátások együtt is igénybe vehetők.</w:t>
      </w:r>
      <w:r w:rsidR="001A5E49">
        <w:rPr>
          <w:rFonts w:ascii="Times New Roman" w:hAnsi="Times New Roman"/>
          <w:sz w:val="24"/>
        </w:rPr>
        <w:t xml:space="preserve"> </w:t>
      </w:r>
      <w:r w:rsidR="001A5E49" w:rsidRPr="00F246D2">
        <w:rPr>
          <w:rFonts w:ascii="Times New Roman" w:hAnsi="Times New Roman"/>
          <w:sz w:val="24"/>
        </w:rPr>
        <w:t>Sem a rászorultság, sem a szolgálati idő nem feltételei az ellátásnak.</w:t>
      </w:r>
      <w:r w:rsidR="001A5E49">
        <w:rPr>
          <w:rFonts w:ascii="Times New Roman" w:hAnsi="Times New Roman"/>
          <w:sz w:val="24"/>
        </w:rPr>
        <w:t xml:space="preserve"> </w:t>
      </w:r>
      <w:r w:rsidR="001A5E49" w:rsidRPr="00F246D2">
        <w:rPr>
          <w:rFonts w:ascii="Times New Roman" w:hAnsi="Times New Roman"/>
          <w:sz w:val="24"/>
        </w:rPr>
        <w:t>A rokkantsági járadékos személy kereső foglalkozást folytathat.</w:t>
      </w:r>
    </w:p>
    <w:p w14:paraId="4B3F2DB6" w14:textId="77777777" w:rsidR="001A5E49" w:rsidRDefault="001A5E49" w:rsidP="00A0661D">
      <w:pPr>
        <w:spacing w:line="276" w:lineRule="auto"/>
        <w:rPr>
          <w:rFonts w:ascii="Times New Roman" w:hAnsi="Times New Roman"/>
          <w:sz w:val="24"/>
        </w:rPr>
      </w:pPr>
    </w:p>
    <w:p w14:paraId="51C96BEB" w14:textId="77777777" w:rsidR="001A5E49" w:rsidRDefault="00A11752" w:rsidP="00A0661D">
      <w:pPr>
        <w:spacing w:line="276" w:lineRule="auto"/>
        <w:rPr>
          <w:rFonts w:ascii="Times New Roman" w:hAnsi="Times New Roman"/>
          <w:sz w:val="24"/>
        </w:rPr>
      </w:pPr>
      <w:r>
        <w:rPr>
          <w:rFonts w:ascii="Times New Roman" w:hAnsi="Times New Roman"/>
          <w:sz w:val="24"/>
        </w:rPr>
        <w:t>Akadálymentesítési támogatás is</w:t>
      </w:r>
      <w:r w:rsidR="001A5E49" w:rsidRPr="006343FA">
        <w:rPr>
          <w:rFonts w:ascii="Times New Roman" w:hAnsi="Times New Roman"/>
          <w:sz w:val="24"/>
        </w:rPr>
        <w:t xml:space="preserve"> igényelhető legfeljebb 300 000 Ft összegben</w:t>
      </w:r>
      <w:r>
        <w:rPr>
          <w:rFonts w:ascii="Times New Roman" w:hAnsi="Times New Roman"/>
          <w:sz w:val="24"/>
        </w:rPr>
        <w:t>:</w:t>
      </w:r>
      <w:r w:rsidR="001A5E49" w:rsidRPr="006343FA">
        <w:rPr>
          <w:rFonts w:ascii="Times New Roman" w:hAnsi="Times New Roman"/>
          <w:sz w:val="24"/>
        </w:rPr>
        <w:t xml:space="preserve"> </w:t>
      </w:r>
    </w:p>
    <w:p w14:paraId="373DF72E" w14:textId="77777777" w:rsidR="001A5E49" w:rsidRDefault="001A5E49" w:rsidP="00A0661D">
      <w:pPr>
        <w:spacing w:line="276" w:lineRule="auto"/>
        <w:rPr>
          <w:rFonts w:ascii="Times New Roman" w:hAnsi="Times New Roman"/>
          <w:sz w:val="24"/>
        </w:rPr>
      </w:pPr>
      <w:r>
        <w:rPr>
          <w:rFonts w:ascii="Times New Roman" w:hAnsi="Times New Roman"/>
          <w:sz w:val="24"/>
        </w:rPr>
        <w:t xml:space="preserve">1. </w:t>
      </w:r>
      <w:r w:rsidR="00A11752">
        <w:rPr>
          <w:rFonts w:ascii="Times New Roman" w:hAnsi="Times New Roman"/>
          <w:sz w:val="24"/>
        </w:rPr>
        <w:t>Akadálymentes új lakás építéséhez, vásárlásához</w:t>
      </w:r>
      <w:r w:rsidRPr="006343FA">
        <w:rPr>
          <w:rFonts w:ascii="Times New Roman" w:hAnsi="Times New Roman"/>
          <w:sz w:val="24"/>
        </w:rPr>
        <w:t>, feltéve</w:t>
      </w:r>
      <w:r>
        <w:rPr>
          <w:rFonts w:ascii="Times New Roman" w:hAnsi="Times New Roman"/>
          <w:sz w:val="24"/>
        </w:rPr>
        <w:t>,</w:t>
      </w:r>
      <w:r w:rsidRPr="006343FA">
        <w:rPr>
          <w:rFonts w:ascii="Times New Roman" w:hAnsi="Times New Roman"/>
          <w:sz w:val="24"/>
        </w:rPr>
        <w:t xml:space="preserve"> hogy</w:t>
      </w:r>
    </w:p>
    <w:p w14:paraId="5F406D43" w14:textId="77777777" w:rsidR="001A5E49" w:rsidRDefault="001A5E49">
      <w:pPr>
        <w:numPr>
          <w:ilvl w:val="1"/>
          <w:numId w:val="46"/>
        </w:numPr>
        <w:spacing w:line="276" w:lineRule="auto"/>
        <w:rPr>
          <w:rFonts w:ascii="Times New Roman" w:hAnsi="Times New Roman"/>
          <w:sz w:val="24"/>
        </w:rPr>
      </w:pPr>
      <w:r w:rsidRPr="006343FA">
        <w:rPr>
          <w:rFonts w:ascii="Times New Roman" w:hAnsi="Times New Roman"/>
          <w:sz w:val="24"/>
        </w:rPr>
        <w:t>az építtető vagy a vásárló </w:t>
      </w:r>
      <w:r w:rsidRPr="00A11752">
        <w:rPr>
          <w:rFonts w:ascii="Times New Roman" w:hAnsi="Times New Roman"/>
          <w:sz w:val="24"/>
        </w:rPr>
        <w:t>mozgáskorlátozott személy,</w:t>
      </w:r>
    </w:p>
    <w:p w14:paraId="45AC7D1B" w14:textId="77777777" w:rsidR="001A5E49" w:rsidRDefault="001A5E49">
      <w:pPr>
        <w:numPr>
          <w:ilvl w:val="1"/>
          <w:numId w:val="46"/>
        </w:numPr>
        <w:spacing w:line="276" w:lineRule="auto"/>
        <w:rPr>
          <w:rFonts w:ascii="Times New Roman" w:hAnsi="Times New Roman"/>
          <w:sz w:val="24"/>
        </w:rPr>
      </w:pPr>
      <w:r w:rsidRPr="006343FA">
        <w:rPr>
          <w:rFonts w:ascii="Times New Roman" w:hAnsi="Times New Roman"/>
          <w:sz w:val="24"/>
        </w:rPr>
        <w:t>az építtetővel vagy a vásárlóval együtt költöző közeli hozzátartozó vagy élettárs</w:t>
      </w:r>
      <w:r w:rsidRPr="006343FA">
        <w:rPr>
          <w:rFonts w:ascii="Times New Roman" w:hAnsi="Times New Roman"/>
          <w:i/>
          <w:iCs/>
          <w:sz w:val="24"/>
        </w:rPr>
        <w:t xml:space="preserve"> </w:t>
      </w:r>
      <w:r w:rsidRPr="00A11752">
        <w:rPr>
          <w:rFonts w:ascii="Times New Roman" w:hAnsi="Times New Roman"/>
          <w:sz w:val="24"/>
        </w:rPr>
        <w:t>mozgáskorlátozott személy;</w:t>
      </w:r>
    </w:p>
    <w:p w14:paraId="05483F84" w14:textId="77777777" w:rsidR="00A11752" w:rsidRDefault="001A5E49" w:rsidP="00A0661D">
      <w:pPr>
        <w:spacing w:line="276" w:lineRule="auto"/>
        <w:rPr>
          <w:rFonts w:ascii="Times New Roman" w:hAnsi="Times New Roman"/>
          <w:sz w:val="24"/>
        </w:rPr>
      </w:pPr>
      <w:r w:rsidRPr="006343FA">
        <w:rPr>
          <w:rFonts w:ascii="Times New Roman" w:hAnsi="Times New Roman"/>
          <w:sz w:val="24"/>
        </w:rPr>
        <w:t xml:space="preserve">2. </w:t>
      </w:r>
      <w:r w:rsidR="00A11752">
        <w:rPr>
          <w:rFonts w:ascii="Times New Roman" w:hAnsi="Times New Roman"/>
          <w:sz w:val="24"/>
        </w:rPr>
        <w:t>Meglévő lakáson</w:t>
      </w:r>
      <w:r w:rsidRPr="006343FA">
        <w:rPr>
          <w:rFonts w:ascii="Times New Roman" w:hAnsi="Times New Roman"/>
          <w:sz w:val="24"/>
        </w:rPr>
        <w:t xml:space="preserve">, </w:t>
      </w:r>
      <w:r w:rsidR="00A11752">
        <w:rPr>
          <w:rFonts w:ascii="Times New Roman" w:hAnsi="Times New Roman"/>
          <w:sz w:val="24"/>
        </w:rPr>
        <w:t>lakóépületen végzett</w:t>
      </w:r>
      <w:r w:rsidRPr="006343FA">
        <w:rPr>
          <w:rFonts w:ascii="Times New Roman" w:hAnsi="Times New Roman"/>
          <w:sz w:val="24"/>
        </w:rPr>
        <w:t xml:space="preserve"> </w:t>
      </w:r>
      <w:r w:rsidR="00A11752">
        <w:rPr>
          <w:rFonts w:ascii="Times New Roman" w:hAnsi="Times New Roman"/>
          <w:sz w:val="24"/>
        </w:rPr>
        <w:t>akadálymentesítéshez</w:t>
      </w:r>
      <w:r w:rsidRPr="006343FA">
        <w:rPr>
          <w:rFonts w:ascii="Times New Roman" w:hAnsi="Times New Roman"/>
          <w:sz w:val="24"/>
        </w:rPr>
        <w:t xml:space="preserve">, amennyiben a </w:t>
      </w:r>
      <w:r w:rsidRPr="00A11752">
        <w:rPr>
          <w:rFonts w:ascii="Times New Roman" w:hAnsi="Times New Roman"/>
          <w:sz w:val="24"/>
        </w:rPr>
        <w:t>mozgáskorlátozott személy</w:t>
      </w:r>
    </w:p>
    <w:p w14:paraId="3FB9621A" w14:textId="77777777" w:rsidR="00A11752" w:rsidRDefault="001A5E49">
      <w:pPr>
        <w:numPr>
          <w:ilvl w:val="1"/>
          <w:numId w:val="47"/>
        </w:numPr>
        <w:spacing w:line="276" w:lineRule="auto"/>
        <w:rPr>
          <w:rFonts w:ascii="Times New Roman" w:hAnsi="Times New Roman"/>
          <w:sz w:val="24"/>
        </w:rPr>
      </w:pPr>
      <w:r w:rsidRPr="006343FA">
        <w:rPr>
          <w:rFonts w:ascii="Times New Roman" w:hAnsi="Times New Roman"/>
          <w:sz w:val="24"/>
        </w:rPr>
        <w:t xml:space="preserve">a lakás tulajdonosa, illetve a tulajdonossal közös háztartásban élő közeli hozzátartozó vagy élettárs </w:t>
      </w:r>
    </w:p>
    <w:p w14:paraId="45F54D4C" w14:textId="77777777" w:rsidR="001A5E49" w:rsidRDefault="001A5E49">
      <w:pPr>
        <w:numPr>
          <w:ilvl w:val="1"/>
          <w:numId w:val="47"/>
        </w:numPr>
        <w:spacing w:line="276" w:lineRule="auto"/>
        <w:rPr>
          <w:rFonts w:ascii="Times New Roman" w:hAnsi="Times New Roman"/>
          <w:sz w:val="24"/>
        </w:rPr>
      </w:pPr>
      <w:r w:rsidRPr="006343FA">
        <w:rPr>
          <w:rFonts w:ascii="Times New Roman" w:hAnsi="Times New Roman"/>
          <w:sz w:val="24"/>
        </w:rPr>
        <w:t>önkormányzati lakás esetében határozatlan idejű bérleti jogviszonnyal rendelkező személy vagy vele közös háztartásban élő közeli hozzátartozó vagy élettárs.</w:t>
      </w:r>
    </w:p>
    <w:p w14:paraId="6EA32BE2" w14:textId="77777777" w:rsidR="001A5E49" w:rsidRPr="006343FA" w:rsidRDefault="001A5E49" w:rsidP="00A0661D">
      <w:pPr>
        <w:spacing w:line="276" w:lineRule="auto"/>
        <w:rPr>
          <w:rFonts w:ascii="Times New Roman" w:hAnsi="Times New Roman"/>
          <w:sz w:val="24"/>
        </w:rPr>
      </w:pPr>
      <w:r w:rsidRPr="006343FA">
        <w:rPr>
          <w:rFonts w:ascii="Times New Roman" w:hAnsi="Times New Roman"/>
          <w:sz w:val="24"/>
        </w:rPr>
        <w:t>A támogatás mozgásszervi fogyatékos vagy súlyos mozgáskorlátozott személy által vagy rá tekintettel vehető igénybe.</w:t>
      </w:r>
    </w:p>
    <w:p w14:paraId="04D75DB0" w14:textId="77777777" w:rsidR="00447123" w:rsidRDefault="001A5E49" w:rsidP="00A0661D">
      <w:pPr>
        <w:spacing w:line="276" w:lineRule="auto"/>
        <w:rPr>
          <w:rFonts w:ascii="Times New Roman" w:hAnsi="Times New Roman"/>
          <w:sz w:val="24"/>
        </w:rPr>
      </w:pPr>
      <w:r w:rsidRPr="006343FA">
        <w:rPr>
          <w:rFonts w:ascii="Times New Roman" w:hAnsi="Times New Roman"/>
          <w:sz w:val="24"/>
        </w:rPr>
        <w:t xml:space="preserve">A támogatás igénybevételének lehetőségét kizárja, ha az érintett ingatlan nem felel meg a </w:t>
      </w:r>
      <w:r w:rsidRPr="00447123">
        <w:rPr>
          <w:rFonts w:ascii="Times New Roman" w:hAnsi="Times New Roman"/>
          <w:sz w:val="24"/>
        </w:rPr>
        <w:t>méltányolható lakásigény</w:t>
      </w:r>
      <w:r w:rsidRPr="006343FA">
        <w:rPr>
          <w:rFonts w:ascii="Times New Roman" w:hAnsi="Times New Roman"/>
          <w:i/>
          <w:iCs/>
          <w:sz w:val="24"/>
        </w:rPr>
        <w:t xml:space="preserve"> </w:t>
      </w:r>
      <w:r w:rsidRPr="006343FA">
        <w:rPr>
          <w:rFonts w:ascii="Times New Roman" w:hAnsi="Times New Roman"/>
          <w:sz w:val="24"/>
        </w:rPr>
        <w:t>követelményének, vagy meghaladja a tulajdonban, állandó használatban lévő lakásingatlanok számára megszabott korlátot (ld. kormányrendelet 2. § (2) bekezd. és 3. §).</w:t>
      </w:r>
      <w:r w:rsidRPr="006343FA">
        <w:rPr>
          <w:rFonts w:ascii="Times New Roman" w:hAnsi="Times New Roman"/>
          <w:sz w:val="24"/>
        </w:rPr>
        <w:br/>
        <w:t>Ha a támogatást igénylő személy a lakásnak, lakóépületnek nem tulajdonosa, a tulajdonos hozzájárulását az akadálymentesítési munkák elvégzéséhez igazolni szükséges.</w:t>
      </w:r>
      <w:r w:rsidR="00447123">
        <w:rPr>
          <w:rFonts w:ascii="Times New Roman" w:hAnsi="Times New Roman"/>
          <w:sz w:val="24"/>
        </w:rPr>
        <w:t xml:space="preserve"> </w:t>
      </w:r>
      <w:r w:rsidRPr="006343FA">
        <w:rPr>
          <w:rFonts w:ascii="Times New Roman" w:hAnsi="Times New Roman"/>
          <w:sz w:val="24"/>
        </w:rPr>
        <w:t>Ugyanazon személyre tekintettel ismételten a támogatás 10 év elteltével vehető igénybe. </w:t>
      </w:r>
    </w:p>
    <w:p w14:paraId="5531E1A8" w14:textId="77777777" w:rsidR="001A5E49" w:rsidRPr="006343FA" w:rsidRDefault="001A5E49" w:rsidP="00A0661D">
      <w:pPr>
        <w:spacing w:line="276" w:lineRule="auto"/>
        <w:rPr>
          <w:rFonts w:ascii="Times New Roman" w:hAnsi="Times New Roman"/>
          <w:sz w:val="24"/>
        </w:rPr>
      </w:pPr>
      <w:r w:rsidRPr="006343FA">
        <w:rPr>
          <w:rFonts w:ascii="Times New Roman" w:hAnsi="Times New Roman"/>
          <w:sz w:val="24"/>
        </w:rPr>
        <w:t>Ugyanazon lakásra, lakóépületre támogatás több alkalommal akkor igényelhető, ha a korábban támogatott akadálymentesítés másik mozgáskorlátozott személy akadálymentes lakáshasználatát szolgálta.</w:t>
      </w:r>
    </w:p>
    <w:p w14:paraId="75AAD720" w14:textId="77777777" w:rsidR="001A5E49" w:rsidRPr="006343FA" w:rsidRDefault="001A5E49" w:rsidP="00A0661D">
      <w:pPr>
        <w:spacing w:line="276" w:lineRule="auto"/>
        <w:rPr>
          <w:rFonts w:ascii="Times New Roman" w:hAnsi="Times New Roman"/>
          <w:sz w:val="24"/>
        </w:rPr>
      </w:pPr>
      <w:r w:rsidRPr="006343FA">
        <w:rPr>
          <w:rFonts w:ascii="Times New Roman" w:hAnsi="Times New Roman"/>
          <w:sz w:val="24"/>
        </w:rPr>
        <w:t>Az akadálymentesítési támogatásra való jogosultság elbírálását a hitelintézet végzi, melynek során figyelembe veszi a Mozgáskorlátozottak Egyesületeinek Országos Szövetsége (MEOSZ) álláspontját.</w:t>
      </w:r>
    </w:p>
    <w:p w14:paraId="360BD273" w14:textId="77777777" w:rsidR="001A5E49" w:rsidRPr="00F246D2" w:rsidRDefault="001A5E49" w:rsidP="00A0661D">
      <w:pPr>
        <w:spacing w:line="276" w:lineRule="auto"/>
        <w:rPr>
          <w:rFonts w:ascii="Times New Roman" w:hAnsi="Times New Roman"/>
          <w:sz w:val="24"/>
        </w:rPr>
      </w:pPr>
    </w:p>
    <w:p w14:paraId="7E9547EF" w14:textId="77777777" w:rsidR="001A5E49" w:rsidRDefault="001A5E49" w:rsidP="00A0661D">
      <w:pPr>
        <w:spacing w:line="276" w:lineRule="auto"/>
        <w:rPr>
          <w:rFonts w:ascii="Times New Roman" w:hAnsi="Times New Roman"/>
          <w:sz w:val="24"/>
        </w:rPr>
      </w:pPr>
      <w:r w:rsidRPr="005F4477">
        <w:rPr>
          <w:rFonts w:ascii="Times New Roman" w:hAnsi="Times New Roman"/>
          <w:sz w:val="24"/>
        </w:rPr>
        <w:t xml:space="preserve">A közlekedési kedvezmény a </w:t>
      </w:r>
      <w:r w:rsidR="00447123">
        <w:rPr>
          <w:rFonts w:ascii="Times New Roman" w:hAnsi="Times New Roman"/>
          <w:sz w:val="24"/>
        </w:rPr>
        <w:t>súlyos mozgáskorlátozott</w:t>
      </w:r>
      <w:r w:rsidRPr="005F4477">
        <w:rPr>
          <w:rFonts w:ascii="Times New Roman" w:hAnsi="Times New Roman"/>
          <w:sz w:val="24"/>
        </w:rPr>
        <w:t xml:space="preserve"> és az </w:t>
      </w:r>
      <w:r w:rsidR="00447123">
        <w:rPr>
          <w:rFonts w:ascii="Times New Roman" w:hAnsi="Times New Roman"/>
          <w:sz w:val="24"/>
        </w:rPr>
        <w:t>egyéb fogyatékossággal élő személyek</w:t>
      </w:r>
      <w:r w:rsidRPr="005F4477">
        <w:rPr>
          <w:rFonts w:ascii="Times New Roman" w:hAnsi="Times New Roman"/>
          <w:sz w:val="24"/>
        </w:rPr>
        <w:t xml:space="preserve"> esélyegyenlőségének javítását célzó támogatás, melynek két típusa van:</w:t>
      </w:r>
    </w:p>
    <w:p w14:paraId="3FF5AAF0" w14:textId="77777777" w:rsidR="001A5E49" w:rsidRDefault="00447123">
      <w:pPr>
        <w:numPr>
          <w:ilvl w:val="0"/>
          <w:numId w:val="38"/>
        </w:numPr>
        <w:spacing w:line="276" w:lineRule="auto"/>
        <w:rPr>
          <w:rFonts w:ascii="Times New Roman" w:hAnsi="Times New Roman"/>
          <w:sz w:val="24"/>
        </w:rPr>
      </w:pPr>
      <w:r>
        <w:rPr>
          <w:rFonts w:ascii="Times New Roman" w:hAnsi="Times New Roman"/>
          <w:sz w:val="24"/>
        </w:rPr>
        <w:t>személygépkocsi szerzési</w:t>
      </w:r>
      <w:r w:rsidR="001A5E49" w:rsidRPr="005F4477">
        <w:rPr>
          <w:rFonts w:ascii="Times New Roman" w:hAnsi="Times New Roman"/>
          <w:sz w:val="24"/>
        </w:rPr>
        <w:t xml:space="preserve"> támogatás a vásárláshoz, valamint</w:t>
      </w:r>
    </w:p>
    <w:p w14:paraId="4EAB90A1" w14:textId="77777777" w:rsidR="001A5E49" w:rsidRPr="005F4477" w:rsidRDefault="00447123">
      <w:pPr>
        <w:numPr>
          <w:ilvl w:val="0"/>
          <w:numId w:val="38"/>
        </w:numPr>
        <w:spacing w:line="276" w:lineRule="auto"/>
        <w:rPr>
          <w:rFonts w:ascii="Times New Roman" w:hAnsi="Times New Roman"/>
          <w:sz w:val="24"/>
        </w:rPr>
      </w:pPr>
      <w:r>
        <w:rPr>
          <w:rFonts w:ascii="Times New Roman" w:hAnsi="Times New Roman"/>
          <w:sz w:val="24"/>
        </w:rPr>
        <w:t>személygépkocsi</w:t>
      </w:r>
      <w:r w:rsidR="001A5E49" w:rsidRPr="005F4477">
        <w:rPr>
          <w:rFonts w:ascii="Times New Roman" w:hAnsi="Times New Roman"/>
          <w:sz w:val="24"/>
        </w:rPr>
        <w:t xml:space="preserve"> </w:t>
      </w:r>
      <w:r>
        <w:rPr>
          <w:rFonts w:ascii="Times New Roman" w:hAnsi="Times New Roman"/>
          <w:sz w:val="24"/>
        </w:rPr>
        <w:t>átalakítási</w:t>
      </w:r>
      <w:r w:rsidR="001A5E49" w:rsidRPr="005F4477">
        <w:rPr>
          <w:rFonts w:ascii="Times New Roman" w:hAnsi="Times New Roman"/>
          <w:sz w:val="24"/>
        </w:rPr>
        <w:t xml:space="preserve"> támogatás a speciális igényeknek megfelelő átalakításhoz.</w:t>
      </w:r>
    </w:p>
    <w:p w14:paraId="26D8495B" w14:textId="77777777" w:rsidR="001A5E49" w:rsidRDefault="001A5E49" w:rsidP="00A0661D">
      <w:pPr>
        <w:spacing w:line="276" w:lineRule="auto"/>
        <w:rPr>
          <w:rFonts w:ascii="Times New Roman" w:hAnsi="Times New Roman"/>
          <w:sz w:val="24"/>
        </w:rPr>
      </w:pPr>
      <w:r w:rsidRPr="005F4477">
        <w:rPr>
          <w:rFonts w:ascii="Times New Roman" w:hAnsi="Times New Roman"/>
          <w:sz w:val="24"/>
        </w:rPr>
        <w:t xml:space="preserve">A személygépkocsi </w:t>
      </w:r>
      <w:r w:rsidR="00447123">
        <w:rPr>
          <w:rFonts w:ascii="Times New Roman" w:hAnsi="Times New Roman"/>
          <w:sz w:val="24"/>
        </w:rPr>
        <w:t>szerzési támogatás</w:t>
      </w:r>
      <w:r w:rsidRPr="005F4477">
        <w:rPr>
          <w:rFonts w:ascii="Times New Roman" w:hAnsi="Times New Roman"/>
          <w:sz w:val="24"/>
        </w:rPr>
        <w:t xml:space="preserve"> mértéke</w:t>
      </w:r>
    </w:p>
    <w:p w14:paraId="5282EBDE" w14:textId="77777777" w:rsidR="001A5E49" w:rsidRDefault="001A5E49">
      <w:pPr>
        <w:numPr>
          <w:ilvl w:val="0"/>
          <w:numId w:val="38"/>
        </w:numPr>
        <w:spacing w:line="276" w:lineRule="auto"/>
        <w:rPr>
          <w:rFonts w:ascii="Times New Roman" w:hAnsi="Times New Roman"/>
          <w:sz w:val="24"/>
        </w:rPr>
      </w:pPr>
      <w:r>
        <w:rPr>
          <w:rFonts w:ascii="Times New Roman" w:hAnsi="Times New Roman"/>
          <w:sz w:val="24"/>
        </w:rPr>
        <w:t>ú</w:t>
      </w:r>
      <w:r w:rsidRPr="005F4477">
        <w:rPr>
          <w:rFonts w:ascii="Times New Roman" w:hAnsi="Times New Roman"/>
          <w:sz w:val="24"/>
        </w:rPr>
        <w:t>j személygépkocsi vásárlása esetén 1 millió forint,</w:t>
      </w:r>
    </w:p>
    <w:p w14:paraId="039F8C41" w14:textId="77777777" w:rsidR="001A5E49" w:rsidRPr="005F4477" w:rsidRDefault="001A5E49">
      <w:pPr>
        <w:numPr>
          <w:ilvl w:val="0"/>
          <w:numId w:val="38"/>
        </w:numPr>
        <w:spacing w:line="276" w:lineRule="auto"/>
        <w:rPr>
          <w:rFonts w:ascii="Times New Roman" w:hAnsi="Times New Roman"/>
          <w:sz w:val="24"/>
        </w:rPr>
      </w:pPr>
      <w:r w:rsidRPr="005F4477">
        <w:rPr>
          <w:rFonts w:ascii="Times New Roman" w:hAnsi="Times New Roman"/>
          <w:sz w:val="24"/>
        </w:rPr>
        <w:lastRenderedPageBreak/>
        <w:t>használt személygépkocsi vagy segédmotoros kerékpárnak minősülő közlekedési eszköz vagy kerekesszék vásárlása esetén a vételár 60 százaléka, de legfeljebb 600 000 forint.</w:t>
      </w:r>
    </w:p>
    <w:p w14:paraId="1AD43C9B" w14:textId="77777777" w:rsidR="001A5E49" w:rsidRPr="005F4477" w:rsidRDefault="001A5E49" w:rsidP="00A0661D">
      <w:pPr>
        <w:spacing w:line="276" w:lineRule="auto"/>
        <w:rPr>
          <w:rFonts w:ascii="Times New Roman" w:hAnsi="Times New Roman"/>
          <w:sz w:val="24"/>
        </w:rPr>
      </w:pPr>
      <w:r w:rsidRPr="005F4477">
        <w:rPr>
          <w:rFonts w:ascii="Times New Roman" w:hAnsi="Times New Roman"/>
          <w:sz w:val="24"/>
        </w:rPr>
        <w:t xml:space="preserve">A személygépkocsi </w:t>
      </w:r>
      <w:r w:rsidR="00447123">
        <w:rPr>
          <w:rFonts w:ascii="Times New Roman" w:hAnsi="Times New Roman"/>
          <w:sz w:val="24"/>
        </w:rPr>
        <w:t>átalakítási támogatás</w:t>
      </w:r>
      <w:r w:rsidRPr="005F4477">
        <w:rPr>
          <w:rFonts w:ascii="Times New Roman" w:hAnsi="Times New Roman"/>
          <w:sz w:val="24"/>
        </w:rPr>
        <w:t xml:space="preserve"> mértéke</w:t>
      </w:r>
      <w:r>
        <w:rPr>
          <w:rFonts w:ascii="Times New Roman" w:hAnsi="Times New Roman"/>
          <w:sz w:val="24"/>
        </w:rPr>
        <w:t xml:space="preserve"> </w:t>
      </w:r>
      <w:r w:rsidRPr="005F4477">
        <w:rPr>
          <w:rFonts w:ascii="Times New Roman" w:hAnsi="Times New Roman"/>
          <w:sz w:val="24"/>
        </w:rPr>
        <w:t>az átalakítás költsége, legfeljebb azonban 90 000 forint.</w:t>
      </w:r>
    </w:p>
    <w:p w14:paraId="5B25D97A" w14:textId="77777777" w:rsidR="001A5E49" w:rsidRDefault="001A5E49" w:rsidP="00A0661D">
      <w:pPr>
        <w:spacing w:line="276" w:lineRule="auto"/>
        <w:rPr>
          <w:rFonts w:ascii="Times New Roman" w:hAnsi="Times New Roman"/>
          <w:sz w:val="24"/>
        </w:rPr>
      </w:pPr>
      <w:r w:rsidRPr="005F4477">
        <w:rPr>
          <w:rFonts w:ascii="Times New Roman" w:hAnsi="Times New Roman"/>
          <w:sz w:val="24"/>
        </w:rPr>
        <w:t>A szerzési és az átalakítási támogatás egyidejűleg, együttesen is igényelhető.</w:t>
      </w:r>
    </w:p>
    <w:p w14:paraId="56150EFC" w14:textId="77777777" w:rsidR="001A5E49" w:rsidRDefault="001A5E49" w:rsidP="00A0661D">
      <w:pPr>
        <w:spacing w:line="276" w:lineRule="auto"/>
        <w:rPr>
          <w:rFonts w:ascii="Times New Roman" w:hAnsi="Times New Roman"/>
          <w:sz w:val="24"/>
        </w:rPr>
      </w:pPr>
    </w:p>
    <w:p w14:paraId="00ECC872" w14:textId="77777777" w:rsidR="001A5E49" w:rsidRDefault="001A5E49" w:rsidP="00A0661D">
      <w:pPr>
        <w:spacing w:line="276" w:lineRule="auto"/>
        <w:rPr>
          <w:rFonts w:ascii="Times New Roman" w:hAnsi="Times New Roman"/>
          <w:sz w:val="24"/>
        </w:rPr>
      </w:pPr>
      <w:r w:rsidRPr="00447123">
        <w:rPr>
          <w:rFonts w:ascii="Times New Roman" w:hAnsi="Times New Roman"/>
          <w:sz w:val="24"/>
        </w:rPr>
        <w:t>Fogyatékossági támogatásra</w:t>
      </w:r>
      <w:r w:rsidRPr="00706AFC">
        <w:rPr>
          <w:rFonts w:ascii="Times New Roman" w:hAnsi="Times New Roman"/>
          <w:sz w:val="24"/>
        </w:rPr>
        <w:t xml:space="preserve"> az a 18. életévét betöltött, súlyosan fogyatékos személy jogosult, akinek állapota </w:t>
      </w:r>
      <w:r w:rsidRPr="00447123">
        <w:rPr>
          <w:rFonts w:ascii="Times New Roman" w:hAnsi="Times New Roman"/>
          <w:sz w:val="24"/>
        </w:rPr>
        <w:t xml:space="preserve">tartósan </w:t>
      </w:r>
      <w:r w:rsidRPr="00706AFC">
        <w:rPr>
          <w:rFonts w:ascii="Times New Roman" w:hAnsi="Times New Roman"/>
          <w:sz w:val="24"/>
        </w:rPr>
        <w:t xml:space="preserve">vagy véglegesen fennáll, </w:t>
      </w:r>
      <w:r w:rsidRPr="00447123">
        <w:rPr>
          <w:rFonts w:ascii="Times New Roman" w:hAnsi="Times New Roman"/>
          <w:sz w:val="24"/>
        </w:rPr>
        <w:t>önálló életvitelre nem képes,</w:t>
      </w:r>
      <w:r w:rsidRPr="00706AFC">
        <w:rPr>
          <w:rFonts w:ascii="Times New Roman" w:hAnsi="Times New Roman"/>
          <w:sz w:val="24"/>
        </w:rPr>
        <w:t xml:space="preserve"> vagy mások állandó segítségére szorul.</w:t>
      </w:r>
    </w:p>
    <w:p w14:paraId="16D26A4D" w14:textId="77777777" w:rsidR="001A5E49" w:rsidRDefault="001A5E49" w:rsidP="00A0661D">
      <w:pPr>
        <w:spacing w:line="276" w:lineRule="auto"/>
        <w:rPr>
          <w:rFonts w:ascii="Times New Roman" w:hAnsi="Times New Roman"/>
          <w:sz w:val="24"/>
        </w:rPr>
      </w:pPr>
      <w:r w:rsidRPr="00706AFC">
        <w:rPr>
          <w:rFonts w:ascii="Times New Roman" w:hAnsi="Times New Roman"/>
          <w:sz w:val="24"/>
        </w:rPr>
        <w:t>2023. január 1. napjától</w:t>
      </w:r>
    </w:p>
    <w:p w14:paraId="2144B7E2" w14:textId="77777777" w:rsidR="001A5E49" w:rsidRDefault="001A5E49">
      <w:pPr>
        <w:numPr>
          <w:ilvl w:val="0"/>
          <w:numId w:val="38"/>
        </w:numPr>
        <w:spacing w:line="276" w:lineRule="auto"/>
        <w:rPr>
          <w:rFonts w:ascii="Times New Roman" w:hAnsi="Times New Roman"/>
          <w:sz w:val="24"/>
        </w:rPr>
      </w:pPr>
      <w:r w:rsidRPr="00706AFC">
        <w:rPr>
          <w:rFonts w:ascii="Times New Roman" w:hAnsi="Times New Roman"/>
          <w:sz w:val="24"/>
        </w:rPr>
        <w:t>a fogyatékossági támogatás havi összege 32 222 Ft;</w:t>
      </w:r>
    </w:p>
    <w:p w14:paraId="644F2903" w14:textId="77777777" w:rsidR="001A5E49" w:rsidRDefault="001A5E49">
      <w:pPr>
        <w:numPr>
          <w:ilvl w:val="0"/>
          <w:numId w:val="38"/>
        </w:numPr>
        <w:spacing w:line="276" w:lineRule="auto"/>
        <w:rPr>
          <w:rFonts w:ascii="Times New Roman" w:hAnsi="Times New Roman"/>
          <w:sz w:val="24"/>
        </w:rPr>
      </w:pPr>
      <w:r w:rsidRPr="00706AFC">
        <w:rPr>
          <w:rFonts w:ascii="Times New Roman" w:hAnsi="Times New Roman"/>
          <w:sz w:val="24"/>
        </w:rPr>
        <w:t>a fogyatékossági támogatás havi összege 39 660 Ft</w:t>
      </w:r>
    </w:p>
    <w:p w14:paraId="4BE53A5C" w14:textId="77777777" w:rsidR="001A5E49" w:rsidRDefault="001A5E49">
      <w:pPr>
        <w:numPr>
          <w:ilvl w:val="1"/>
          <w:numId w:val="38"/>
        </w:numPr>
        <w:spacing w:line="276" w:lineRule="auto"/>
        <w:rPr>
          <w:rFonts w:ascii="Times New Roman" w:hAnsi="Times New Roman"/>
          <w:sz w:val="24"/>
        </w:rPr>
      </w:pPr>
      <w:r w:rsidRPr="00706AFC">
        <w:rPr>
          <w:rFonts w:ascii="Times New Roman" w:hAnsi="Times New Roman"/>
          <w:sz w:val="24"/>
        </w:rPr>
        <w:t>halmozottan fennálló fogyatékosság esetében, vagy </w:t>
      </w:r>
    </w:p>
    <w:p w14:paraId="33FCAA8C" w14:textId="77777777" w:rsidR="001A5E49" w:rsidRPr="005F4477" w:rsidRDefault="001A5E49">
      <w:pPr>
        <w:numPr>
          <w:ilvl w:val="1"/>
          <w:numId w:val="38"/>
        </w:numPr>
        <w:spacing w:line="276" w:lineRule="auto"/>
        <w:rPr>
          <w:rFonts w:ascii="Times New Roman" w:hAnsi="Times New Roman"/>
          <w:sz w:val="24"/>
        </w:rPr>
      </w:pPr>
      <w:r w:rsidRPr="00706AFC">
        <w:rPr>
          <w:rFonts w:ascii="Times New Roman" w:hAnsi="Times New Roman"/>
          <w:sz w:val="24"/>
        </w:rPr>
        <w:t>ha a súlyosan fogyatékos személynek az önkiszolgálási képessége teljesen hiányzik</w:t>
      </w:r>
    </w:p>
    <w:p w14:paraId="7F278F80" w14:textId="77777777" w:rsidR="001A5E49" w:rsidRDefault="001A5E49" w:rsidP="00A0661D">
      <w:pPr>
        <w:pStyle w:val="Listaszerbekezds"/>
        <w:shd w:val="clear" w:color="auto" w:fill="FFFFFF"/>
        <w:spacing w:line="276" w:lineRule="auto"/>
        <w:ind w:left="0"/>
      </w:pPr>
    </w:p>
    <w:p w14:paraId="2BB92F1E" w14:textId="77777777" w:rsidR="001A5E49" w:rsidRDefault="001A5E49" w:rsidP="00A0661D">
      <w:pPr>
        <w:spacing w:line="276" w:lineRule="auto"/>
        <w:rPr>
          <w:rFonts w:ascii="Times New Roman" w:hAnsi="Times New Roman"/>
          <w:sz w:val="24"/>
        </w:rPr>
      </w:pPr>
      <w:r w:rsidRPr="00706AFC">
        <w:rPr>
          <w:rFonts w:ascii="Times New Roman" w:hAnsi="Times New Roman"/>
          <w:sz w:val="24"/>
        </w:rPr>
        <w:t>Fogyatékossági támogatásra a vakok személyi járadékában részesülő, látási</w:t>
      </w:r>
      <w:r>
        <w:rPr>
          <w:rFonts w:ascii="Times New Roman" w:hAnsi="Times New Roman"/>
          <w:sz w:val="24"/>
        </w:rPr>
        <w:t xml:space="preserve"> </w:t>
      </w:r>
      <w:r w:rsidRPr="00706AFC">
        <w:rPr>
          <w:rFonts w:ascii="Times New Roman" w:hAnsi="Times New Roman"/>
          <w:sz w:val="24"/>
        </w:rPr>
        <w:t>fogyatékos személy nem jogosult, de kérheti a járadék helyett fogyatékossági támogatás megállapítását. 2023. január 1. napjától a fogyatékossági támogatás havi összege 29 677 forint, az önkiszolgálási képesség hiánya esetén 35 527 forint.</w:t>
      </w:r>
    </w:p>
    <w:p w14:paraId="7A51510F" w14:textId="77777777" w:rsidR="00C6195C" w:rsidRDefault="00C6195C" w:rsidP="00A0661D">
      <w:pPr>
        <w:spacing w:line="276" w:lineRule="auto"/>
        <w:rPr>
          <w:rFonts w:ascii="Times New Roman" w:hAnsi="Times New Roman"/>
          <w:sz w:val="24"/>
        </w:rPr>
      </w:pPr>
    </w:p>
    <w:p w14:paraId="1C9FB160" w14:textId="77777777" w:rsidR="00C6195C" w:rsidRPr="00C6195C" w:rsidRDefault="00C6195C" w:rsidP="00A0661D">
      <w:pPr>
        <w:spacing w:line="276" w:lineRule="auto"/>
        <w:rPr>
          <w:rFonts w:ascii="Times New Roman" w:hAnsi="Times New Roman"/>
          <w:sz w:val="24"/>
        </w:rPr>
      </w:pPr>
      <w:r w:rsidRPr="00C6195C">
        <w:rPr>
          <w:rFonts w:ascii="Times New Roman" w:hAnsi="Times New Roman"/>
          <w:sz w:val="24"/>
        </w:rPr>
        <w:t>Az önkormányzat által biztosított szociális alapellátásokat – étkeztetés, házi segítségnyújtás, jelzőrendszeres házi segítségnyújtás, családsegítés – természetesen a fogyatékkal élők is igénybe veszik. Arról nincs kimutatás, hogy közülük mennyi a fogyatékkal élő.</w:t>
      </w:r>
    </w:p>
    <w:p w14:paraId="35646C58" w14:textId="77777777" w:rsidR="00031783" w:rsidRPr="00232E28" w:rsidRDefault="00031783" w:rsidP="00A0661D">
      <w:pPr>
        <w:spacing w:line="276" w:lineRule="auto"/>
        <w:rPr>
          <w:rFonts w:ascii="Times New Roman" w:hAnsi="Times New Roman"/>
          <w:sz w:val="24"/>
        </w:rPr>
      </w:pPr>
    </w:p>
    <w:p w14:paraId="689D35D9" w14:textId="77777777" w:rsidR="006865E8" w:rsidRPr="00A35586" w:rsidRDefault="006865E8" w:rsidP="00A0661D">
      <w:pPr>
        <w:autoSpaceDE w:val="0"/>
        <w:autoSpaceDN w:val="0"/>
        <w:adjustRightInd w:val="0"/>
        <w:spacing w:line="276" w:lineRule="auto"/>
        <w:ind w:firstLine="142"/>
        <w:rPr>
          <w:rFonts w:ascii="Times New Roman" w:hAnsi="Times New Roman"/>
          <w:b/>
          <w:sz w:val="24"/>
        </w:rPr>
      </w:pPr>
      <w:smartTag w:uri="urn:schemas-microsoft-com:office:smarttags" w:element="metricconverter">
        <w:smartTagPr>
          <w:attr w:name="ProductID" w:val="7.3 A"/>
        </w:smartTagPr>
        <w:r w:rsidRPr="00A35586">
          <w:rPr>
            <w:rFonts w:ascii="Times New Roman" w:hAnsi="Times New Roman"/>
            <w:b/>
            <w:sz w:val="24"/>
          </w:rPr>
          <w:t>7.3 A</w:t>
        </w:r>
      </w:smartTag>
      <w:r w:rsidRPr="00A35586">
        <w:rPr>
          <w:rFonts w:ascii="Times New Roman" w:hAnsi="Times New Roman"/>
          <w:b/>
          <w:sz w:val="24"/>
        </w:rPr>
        <w:t xml:space="preserve"> közszolgáltatásokhoz, közösségi közlekedéshez, információhoz és a közösségi élet gyakorlásához való hozzáférés lehetőségei, akadálymentesítés</w:t>
      </w:r>
    </w:p>
    <w:p w14:paraId="7227A36A" w14:textId="77777777" w:rsidR="00E26B8D" w:rsidRDefault="00E26B8D" w:rsidP="00A0661D">
      <w:pPr>
        <w:spacing w:line="276" w:lineRule="auto"/>
        <w:rPr>
          <w:rFonts w:ascii="Times New Roman" w:hAnsi="Times New Roman"/>
          <w:sz w:val="24"/>
        </w:rPr>
      </w:pPr>
    </w:p>
    <w:p w14:paraId="75B514B0" w14:textId="77777777" w:rsidR="00152FCA" w:rsidRPr="00152FCA" w:rsidRDefault="00152FCA" w:rsidP="00A0661D">
      <w:pPr>
        <w:spacing w:line="276" w:lineRule="auto"/>
        <w:rPr>
          <w:rFonts w:ascii="Times New Roman" w:hAnsi="Times New Roman"/>
          <w:sz w:val="24"/>
        </w:rPr>
      </w:pPr>
      <w:r w:rsidRPr="00152FCA">
        <w:rPr>
          <w:rFonts w:ascii="Times New Roman" w:hAnsi="Times New Roman"/>
          <w:sz w:val="24"/>
        </w:rPr>
        <w:t>A helyi politikai, illetve közéletben jelenleg nem jelennek meg hangsúlyosan a fogyatékkal élők. 1998-tól 2006-ig, két önkormányzati ciklusban dolgozott mozgássérült képviselő a tolnai képviselő-testületben, akinek kezdeményezésére számos fejlesztést valósított meg a város</w:t>
      </w:r>
      <w:r>
        <w:rPr>
          <w:rFonts w:ascii="Times New Roman" w:hAnsi="Times New Roman"/>
          <w:sz w:val="24"/>
        </w:rPr>
        <w:t xml:space="preserve"> </w:t>
      </w:r>
      <w:r w:rsidRPr="00152FCA">
        <w:rPr>
          <w:rFonts w:ascii="Times New Roman" w:hAnsi="Times New Roman"/>
          <w:sz w:val="24"/>
        </w:rPr>
        <w:t>az akadálymentesítés terén.</w:t>
      </w:r>
    </w:p>
    <w:p w14:paraId="3EE79574" w14:textId="77777777" w:rsidR="00152FCA" w:rsidRPr="00232E28" w:rsidRDefault="00152FCA" w:rsidP="00A0661D">
      <w:pPr>
        <w:spacing w:line="276" w:lineRule="auto"/>
        <w:rPr>
          <w:rFonts w:ascii="Times New Roman" w:hAnsi="Times New Roman"/>
          <w:sz w:val="24"/>
        </w:rPr>
      </w:pPr>
    </w:p>
    <w:p w14:paraId="555D642C" w14:textId="77777777" w:rsidR="000C1818" w:rsidRDefault="00CF1187">
      <w:pPr>
        <w:pStyle w:val="Listaszerbekezds"/>
        <w:numPr>
          <w:ilvl w:val="0"/>
          <w:numId w:val="10"/>
        </w:numPr>
        <w:shd w:val="clear" w:color="auto" w:fill="FFFFFF"/>
        <w:spacing w:line="276" w:lineRule="auto"/>
        <w:rPr>
          <w:rFonts w:ascii="Times New Roman" w:hAnsi="Times New Roman"/>
          <w:sz w:val="24"/>
        </w:rPr>
      </w:pPr>
      <w:r w:rsidRPr="00232E28">
        <w:rPr>
          <w:rFonts w:ascii="Times New Roman" w:hAnsi="Times New Roman"/>
          <w:sz w:val="24"/>
        </w:rPr>
        <w:t>egészségügyi és rehabilitációs ellátások elérhetősége, együttműködése;</w:t>
      </w:r>
    </w:p>
    <w:p w14:paraId="7AD8CE70" w14:textId="77777777" w:rsidR="000C1818" w:rsidRDefault="000C1818" w:rsidP="00A0661D">
      <w:pPr>
        <w:pStyle w:val="Listaszerbekezds"/>
        <w:shd w:val="clear" w:color="auto" w:fill="FFFFFF"/>
        <w:spacing w:line="276" w:lineRule="auto"/>
        <w:rPr>
          <w:rFonts w:ascii="Times New Roman" w:hAnsi="Times New Roman"/>
          <w:sz w:val="24"/>
        </w:rPr>
      </w:pPr>
    </w:p>
    <w:p w14:paraId="6A749273" w14:textId="77777777" w:rsidR="000C1818" w:rsidRPr="006350A7" w:rsidRDefault="000C1818" w:rsidP="00A0661D">
      <w:pPr>
        <w:spacing w:line="276" w:lineRule="auto"/>
        <w:rPr>
          <w:rFonts w:ascii="Times New Roman" w:hAnsi="Times New Roman"/>
          <w:sz w:val="24"/>
        </w:rPr>
      </w:pPr>
      <w:r w:rsidRPr="006350A7">
        <w:rPr>
          <w:rFonts w:ascii="Times New Roman" w:hAnsi="Times New Roman"/>
          <w:sz w:val="24"/>
        </w:rPr>
        <w:t>Napjainkra elmondható, hogy az egészségügyi és rehabilitációs ellátásokhoz történő hozzáférés akadálymentesen biztosított</w:t>
      </w:r>
      <w:r>
        <w:rPr>
          <w:rFonts w:ascii="Times New Roman" w:hAnsi="Times New Roman"/>
          <w:sz w:val="24"/>
        </w:rPr>
        <w:t xml:space="preserve"> (</w:t>
      </w:r>
      <w:r w:rsidRPr="000C1818">
        <w:rPr>
          <w:rFonts w:ascii="Times New Roman" w:hAnsi="Times New Roman"/>
          <w:sz w:val="24"/>
        </w:rPr>
        <w:t>a Tolnai Egészségház, az orvosi rendelő</w:t>
      </w:r>
      <w:r>
        <w:rPr>
          <w:rFonts w:ascii="Times New Roman" w:hAnsi="Times New Roman"/>
          <w:sz w:val="24"/>
        </w:rPr>
        <w:t xml:space="preserve">k </w:t>
      </w:r>
      <w:proofErr w:type="spellStart"/>
      <w:r w:rsidRPr="000C1818">
        <w:rPr>
          <w:rFonts w:ascii="Times New Roman" w:hAnsi="Times New Roman"/>
          <w:sz w:val="24"/>
        </w:rPr>
        <w:t>teljeskörűen</w:t>
      </w:r>
      <w:proofErr w:type="spellEnd"/>
      <w:r w:rsidRPr="000C1818">
        <w:rPr>
          <w:rFonts w:ascii="Times New Roman" w:hAnsi="Times New Roman"/>
          <w:sz w:val="24"/>
        </w:rPr>
        <w:t xml:space="preserve"> akadálymentesítettek</w:t>
      </w:r>
      <w:r>
        <w:rPr>
          <w:rFonts w:ascii="Times New Roman" w:hAnsi="Times New Roman"/>
          <w:sz w:val="24"/>
        </w:rPr>
        <w:t>)</w:t>
      </w:r>
      <w:r w:rsidRPr="006350A7">
        <w:rPr>
          <w:rFonts w:ascii="Times New Roman" w:hAnsi="Times New Roman"/>
          <w:sz w:val="24"/>
        </w:rPr>
        <w:t>,</w:t>
      </w:r>
      <w:r>
        <w:rPr>
          <w:rFonts w:ascii="Times New Roman" w:hAnsi="Times New Roman"/>
          <w:sz w:val="24"/>
        </w:rPr>
        <w:t xml:space="preserve"> </w:t>
      </w:r>
      <w:r w:rsidRPr="006350A7">
        <w:rPr>
          <w:rFonts w:ascii="Times New Roman" w:hAnsi="Times New Roman"/>
          <w:sz w:val="24"/>
        </w:rPr>
        <w:t>azonban még így is előfordul, hogy az egészségügyi prevenciós szolgáltatásokat, a szűrővizsgálatokat a mozgásukban erősen korlátozott személyek kevésbé veszik igénybe, így szükséges a támogatásuk a szűrőprogramokra történő eljutásuk (eljuttatásuk) terén, amelyhez az egészségügyi és szociális ellátórendszerrel, támogató szolgálatokkal való együttműködés kiemelt fontosságú.</w:t>
      </w:r>
    </w:p>
    <w:p w14:paraId="1523380C" w14:textId="77777777" w:rsidR="00CF1187" w:rsidRPr="00232E28" w:rsidRDefault="00CF1187" w:rsidP="00A0661D">
      <w:pPr>
        <w:pStyle w:val="Listaszerbekezds"/>
        <w:shd w:val="clear" w:color="auto" w:fill="FFFFFF"/>
        <w:spacing w:line="276" w:lineRule="auto"/>
        <w:rPr>
          <w:rFonts w:ascii="Times New Roman" w:hAnsi="Times New Roman"/>
          <w:sz w:val="24"/>
        </w:rPr>
      </w:pPr>
      <w:r w:rsidRPr="00232E28">
        <w:rPr>
          <w:rFonts w:ascii="Times New Roman" w:hAnsi="Times New Roman"/>
          <w:sz w:val="24"/>
        </w:rPr>
        <w:t xml:space="preserve"> </w:t>
      </w:r>
    </w:p>
    <w:p w14:paraId="0329D7EA" w14:textId="77777777" w:rsidR="00CF1187" w:rsidRDefault="00CF1187">
      <w:pPr>
        <w:pStyle w:val="Listaszerbekezds"/>
        <w:numPr>
          <w:ilvl w:val="0"/>
          <w:numId w:val="10"/>
        </w:numPr>
        <w:shd w:val="clear" w:color="auto" w:fill="FFFFFF"/>
        <w:spacing w:line="276" w:lineRule="auto"/>
        <w:rPr>
          <w:rFonts w:ascii="Times New Roman" w:hAnsi="Times New Roman"/>
          <w:sz w:val="24"/>
        </w:rPr>
      </w:pPr>
      <w:r w:rsidRPr="00232E28">
        <w:rPr>
          <w:rFonts w:ascii="Times New Roman" w:hAnsi="Times New Roman"/>
          <w:sz w:val="24"/>
        </w:rPr>
        <w:t xml:space="preserve">települési önkormányzati tulajdonban lévő középületek </w:t>
      </w:r>
      <w:proofErr w:type="spellStart"/>
      <w:r w:rsidRPr="00232E28">
        <w:rPr>
          <w:rFonts w:ascii="Times New Roman" w:hAnsi="Times New Roman"/>
          <w:sz w:val="24"/>
        </w:rPr>
        <w:t>akadálymentesítettsége</w:t>
      </w:r>
      <w:proofErr w:type="spellEnd"/>
      <w:r w:rsidRPr="00232E28">
        <w:rPr>
          <w:rFonts w:ascii="Times New Roman" w:hAnsi="Times New Roman"/>
          <w:sz w:val="24"/>
        </w:rPr>
        <w:t>;</w:t>
      </w:r>
    </w:p>
    <w:p w14:paraId="774CDE48" w14:textId="77777777" w:rsidR="00152FCA" w:rsidRDefault="00152FCA" w:rsidP="00A0661D">
      <w:pPr>
        <w:pStyle w:val="Listaszerbekezds"/>
        <w:shd w:val="clear" w:color="auto" w:fill="FFFFFF"/>
        <w:spacing w:line="276" w:lineRule="auto"/>
        <w:rPr>
          <w:rFonts w:ascii="Times New Roman" w:hAnsi="Times New Roman"/>
          <w:sz w:val="24"/>
        </w:rPr>
      </w:pPr>
    </w:p>
    <w:p w14:paraId="5AF86BCA" w14:textId="77777777" w:rsidR="00152FCA" w:rsidRPr="006350A7" w:rsidRDefault="00152FCA" w:rsidP="00A0661D">
      <w:pPr>
        <w:spacing w:line="276" w:lineRule="auto"/>
        <w:rPr>
          <w:rFonts w:ascii="Times New Roman" w:hAnsi="Times New Roman"/>
          <w:sz w:val="24"/>
        </w:rPr>
      </w:pPr>
      <w:r>
        <w:rPr>
          <w:rFonts w:ascii="Times New Roman" w:hAnsi="Times New Roman"/>
          <w:sz w:val="24"/>
        </w:rPr>
        <w:t>A városban</w:t>
      </w:r>
      <w:r w:rsidRPr="00152FCA">
        <w:rPr>
          <w:rFonts w:ascii="Times New Roman" w:hAnsi="Times New Roman"/>
          <w:sz w:val="24"/>
        </w:rPr>
        <w:t xml:space="preserve"> az akadálymentesítés sokáig csak a mozgássérültekre, a kerekesszékkel közlekedők igényeinek kiszolgálására </w:t>
      </w:r>
      <w:r>
        <w:rPr>
          <w:rFonts w:ascii="Times New Roman" w:hAnsi="Times New Roman"/>
          <w:sz w:val="24"/>
        </w:rPr>
        <w:t>korlátozódott,</w:t>
      </w:r>
      <w:r w:rsidRPr="00152FCA">
        <w:rPr>
          <w:rFonts w:ascii="Times New Roman" w:hAnsi="Times New Roman"/>
          <w:sz w:val="24"/>
        </w:rPr>
        <w:t xml:space="preserve"> ami a gyakorlatban a bejáratokhoz a rámpaépítést, </w:t>
      </w:r>
      <w:r w:rsidRPr="00152FCA">
        <w:rPr>
          <w:rFonts w:ascii="Times New Roman" w:hAnsi="Times New Roman"/>
          <w:sz w:val="24"/>
        </w:rPr>
        <w:lastRenderedPageBreak/>
        <w:t>kapaszkodók felszerelését, mozgássérült mosdók, illetve mozgássérült parkolók kialakítását jelent</w:t>
      </w:r>
      <w:r>
        <w:rPr>
          <w:rFonts w:ascii="Times New Roman" w:hAnsi="Times New Roman"/>
          <w:sz w:val="24"/>
        </w:rPr>
        <w:t>ette, ám</w:t>
      </w:r>
      <w:r w:rsidRPr="00152FCA">
        <w:rPr>
          <w:rFonts w:ascii="Times New Roman" w:hAnsi="Times New Roman"/>
          <w:sz w:val="24"/>
        </w:rPr>
        <w:t xml:space="preserve"> az utóbbi években </w:t>
      </w:r>
      <w:r>
        <w:rPr>
          <w:rFonts w:ascii="Times New Roman" w:hAnsi="Times New Roman"/>
          <w:sz w:val="24"/>
        </w:rPr>
        <w:t>egyre</w:t>
      </w:r>
      <w:r w:rsidRPr="00152FCA">
        <w:rPr>
          <w:rFonts w:ascii="Times New Roman" w:hAnsi="Times New Roman"/>
          <w:sz w:val="24"/>
        </w:rPr>
        <w:t xml:space="preserve"> több középületben</w:t>
      </w:r>
      <w:r>
        <w:rPr>
          <w:rFonts w:ascii="Times New Roman" w:hAnsi="Times New Roman"/>
          <w:sz w:val="24"/>
        </w:rPr>
        <w:t xml:space="preserve"> kialakításra került a </w:t>
      </w:r>
      <w:r w:rsidRPr="00152FCA">
        <w:rPr>
          <w:rFonts w:ascii="Times New Roman" w:hAnsi="Times New Roman"/>
          <w:sz w:val="24"/>
        </w:rPr>
        <w:t>vakvezető sáv, illetve indukciós hurok segíti a látás-, illetve halláskárosultakat.</w:t>
      </w:r>
      <w:r>
        <w:rPr>
          <w:rFonts w:ascii="Times New Roman" w:hAnsi="Times New Roman"/>
          <w:sz w:val="24"/>
        </w:rPr>
        <w:t xml:space="preserve"> A fejlesztések természetesen itt nem álltak meg, hiszen v</w:t>
      </w:r>
      <w:r w:rsidRPr="006350A7">
        <w:rPr>
          <w:rFonts w:ascii="Times New Roman" w:hAnsi="Times New Roman"/>
          <w:sz w:val="24"/>
        </w:rPr>
        <w:t>árosunkban a közszolgáltatást nyújtó intézmények akadálymentesítése folyamatos. Az önkormányzat tisztában van azzal, hogy a jövőben a középületekbe való akadálymentes bejutás biztosítása mellett fontos az épületen belüli közlekedés feltételeinek megteremtése minden közintézményben. A település fokozatosan és folyamatosan igyekszik továbblépni a kommunikációs akadálymentesítés megvalósítsa terén</w:t>
      </w:r>
      <w:r>
        <w:rPr>
          <w:rFonts w:ascii="Times New Roman" w:hAnsi="Times New Roman"/>
          <w:sz w:val="24"/>
        </w:rPr>
        <w:t xml:space="preserve"> is</w:t>
      </w:r>
      <w:r w:rsidRPr="006350A7">
        <w:rPr>
          <w:rFonts w:ascii="Times New Roman" w:hAnsi="Times New Roman"/>
          <w:sz w:val="24"/>
        </w:rPr>
        <w:t>, valamennyi fogyatékossággal rendelkező személy számára biztosítva a tájékozódás lehetőségét az alábbi intézkedések megvalósításával:</w:t>
      </w:r>
    </w:p>
    <w:p w14:paraId="074C0A10" w14:textId="77777777" w:rsidR="00152FCA" w:rsidRPr="006350A7" w:rsidRDefault="00152FCA">
      <w:pPr>
        <w:numPr>
          <w:ilvl w:val="0"/>
          <w:numId w:val="36"/>
        </w:numPr>
        <w:spacing w:line="276" w:lineRule="auto"/>
        <w:rPr>
          <w:rFonts w:ascii="Times New Roman" w:hAnsi="Times New Roman"/>
          <w:sz w:val="24"/>
        </w:rPr>
      </w:pPr>
      <w:r w:rsidRPr="006350A7">
        <w:rPr>
          <w:rFonts w:ascii="Times New Roman" w:hAnsi="Times New Roman"/>
          <w:sz w:val="24"/>
        </w:rPr>
        <w:t xml:space="preserve">A gyengén látók, színtévesztők számára érzékelhető nagyságban, formában, színben kell elkészíteni a tájékoztatást szolgáló látványelemeket. </w:t>
      </w:r>
    </w:p>
    <w:p w14:paraId="0B2ACDF3" w14:textId="77777777" w:rsidR="00152FCA" w:rsidRPr="006350A7" w:rsidRDefault="00152FCA">
      <w:pPr>
        <w:numPr>
          <w:ilvl w:val="0"/>
          <w:numId w:val="36"/>
        </w:numPr>
        <w:spacing w:line="276" w:lineRule="auto"/>
        <w:rPr>
          <w:rFonts w:ascii="Times New Roman" w:hAnsi="Times New Roman"/>
          <w:sz w:val="24"/>
        </w:rPr>
      </w:pPr>
      <w:r w:rsidRPr="006350A7">
        <w:rPr>
          <w:rFonts w:ascii="Times New Roman" w:hAnsi="Times New Roman"/>
          <w:sz w:val="24"/>
        </w:rPr>
        <w:t xml:space="preserve">A vakok számára hanggal, tapintható, letapogatható, megfogható elemekkel kell kiépíteni az információs elemeket. </w:t>
      </w:r>
    </w:p>
    <w:p w14:paraId="042B975B" w14:textId="77777777" w:rsidR="00152FCA" w:rsidRDefault="00152FCA">
      <w:pPr>
        <w:numPr>
          <w:ilvl w:val="0"/>
          <w:numId w:val="36"/>
        </w:numPr>
        <w:spacing w:line="276" w:lineRule="auto"/>
        <w:rPr>
          <w:rFonts w:ascii="Times New Roman" w:hAnsi="Times New Roman"/>
          <w:sz w:val="24"/>
        </w:rPr>
      </w:pPr>
      <w:r w:rsidRPr="006350A7">
        <w:rPr>
          <w:rFonts w:ascii="Times New Roman" w:hAnsi="Times New Roman"/>
          <w:sz w:val="24"/>
        </w:rPr>
        <w:t xml:space="preserve">A hallássérültek számára a hangos információkat szöveggel, képekkel, fénnyel kell kiegészíteni. Az egészségügyi ellátásban résztvevőknek figyelemmel kell lenni a fogyatékkal élők érzékenységére, törekedni kell a rehabilitáció, a társadalmi beilleszkedés elősegítésére, és arra, hogy ne erősítsék a betegségtudatot abból kiindulva, hogy a fogyatékosság nem betegség, hanem állapot. </w:t>
      </w:r>
    </w:p>
    <w:p w14:paraId="175A3AC1" w14:textId="77777777" w:rsidR="00074D4D" w:rsidRDefault="00074D4D" w:rsidP="00A0661D">
      <w:pPr>
        <w:spacing w:line="276" w:lineRule="auto"/>
        <w:rPr>
          <w:rFonts w:ascii="Times New Roman" w:hAnsi="Times New Roman"/>
          <w:sz w:val="24"/>
        </w:rPr>
      </w:pPr>
    </w:p>
    <w:p w14:paraId="7B8CB688" w14:textId="77777777" w:rsidR="00152FCA" w:rsidRPr="006350A7" w:rsidRDefault="00074D4D" w:rsidP="00A0661D">
      <w:pPr>
        <w:spacing w:line="276" w:lineRule="auto"/>
        <w:rPr>
          <w:rFonts w:ascii="Times New Roman" w:hAnsi="Times New Roman"/>
          <w:sz w:val="24"/>
        </w:rPr>
      </w:pPr>
      <w:r>
        <w:rPr>
          <w:rFonts w:ascii="Times New Roman" w:hAnsi="Times New Roman"/>
          <w:sz w:val="24"/>
        </w:rPr>
        <w:t>A Tolnai Közös Önkormányzati Hivatal épület</w:t>
      </w:r>
      <w:r w:rsidR="007215B0">
        <w:rPr>
          <w:rFonts w:ascii="Times New Roman" w:hAnsi="Times New Roman"/>
          <w:sz w:val="24"/>
        </w:rPr>
        <w:t>ének földszintje</w:t>
      </w:r>
      <w:r>
        <w:rPr>
          <w:rFonts w:ascii="Times New Roman" w:hAnsi="Times New Roman"/>
          <w:sz w:val="24"/>
        </w:rPr>
        <w:t xml:space="preserve"> akadálymentesített, az egyéb </w:t>
      </w:r>
      <w:r w:rsidRPr="00232E28">
        <w:rPr>
          <w:rFonts w:ascii="Times New Roman" w:hAnsi="Times New Roman"/>
          <w:sz w:val="24"/>
        </w:rPr>
        <w:t xml:space="preserve">települési önkormányzati tulajdonban lévő középületek </w:t>
      </w:r>
      <w:proofErr w:type="spellStart"/>
      <w:r w:rsidRPr="00232E28">
        <w:rPr>
          <w:rFonts w:ascii="Times New Roman" w:hAnsi="Times New Roman"/>
          <w:sz w:val="24"/>
        </w:rPr>
        <w:t>akadálymentesítettsége</w:t>
      </w:r>
      <w:proofErr w:type="spellEnd"/>
      <w:r>
        <w:rPr>
          <w:rFonts w:ascii="Times New Roman" w:hAnsi="Times New Roman"/>
          <w:sz w:val="24"/>
        </w:rPr>
        <w:t xml:space="preserve"> a többi alpontban kerül bemutatásra.</w:t>
      </w:r>
    </w:p>
    <w:p w14:paraId="604376FD" w14:textId="77777777" w:rsidR="00152FCA" w:rsidRPr="00232E28" w:rsidRDefault="00152FCA" w:rsidP="00A0661D">
      <w:pPr>
        <w:pStyle w:val="Listaszerbekezds"/>
        <w:shd w:val="clear" w:color="auto" w:fill="FFFFFF"/>
        <w:spacing w:line="276" w:lineRule="auto"/>
        <w:rPr>
          <w:rFonts w:ascii="Times New Roman" w:hAnsi="Times New Roman"/>
          <w:sz w:val="24"/>
        </w:rPr>
      </w:pPr>
    </w:p>
    <w:p w14:paraId="1738C438" w14:textId="77777777" w:rsidR="00CF1187" w:rsidRDefault="00CF1187">
      <w:pPr>
        <w:pStyle w:val="Listaszerbekezds"/>
        <w:numPr>
          <w:ilvl w:val="0"/>
          <w:numId w:val="10"/>
        </w:numPr>
        <w:shd w:val="clear" w:color="auto" w:fill="FFFFFF"/>
        <w:spacing w:line="276" w:lineRule="auto"/>
        <w:rPr>
          <w:rFonts w:ascii="Times New Roman" w:hAnsi="Times New Roman"/>
          <w:sz w:val="24"/>
        </w:rPr>
      </w:pPr>
      <w:r w:rsidRPr="00232E28">
        <w:rPr>
          <w:rFonts w:ascii="Times New Roman" w:hAnsi="Times New Roman"/>
          <w:sz w:val="24"/>
        </w:rPr>
        <w:t xml:space="preserve">közszolgáltatásokhoz, köznevelési intézményekhez, kulturális és sportprogramokhoz való hozzáférés lehetőségei, fizikai, információs és kommunikációs </w:t>
      </w:r>
      <w:proofErr w:type="spellStart"/>
      <w:r w:rsidRPr="00232E28">
        <w:rPr>
          <w:rFonts w:ascii="Times New Roman" w:hAnsi="Times New Roman"/>
          <w:sz w:val="24"/>
        </w:rPr>
        <w:t>akadálymentesítettség</w:t>
      </w:r>
      <w:proofErr w:type="spellEnd"/>
      <w:r w:rsidRPr="00232E28">
        <w:rPr>
          <w:rFonts w:ascii="Times New Roman" w:hAnsi="Times New Roman"/>
          <w:sz w:val="24"/>
        </w:rPr>
        <w:t xml:space="preserve">, lakóépületek, szolgáltató épületek </w:t>
      </w:r>
      <w:proofErr w:type="spellStart"/>
      <w:r w:rsidRPr="00232E28">
        <w:rPr>
          <w:rFonts w:ascii="Times New Roman" w:hAnsi="Times New Roman"/>
          <w:sz w:val="24"/>
        </w:rPr>
        <w:t>akadálymentesítettsége</w:t>
      </w:r>
      <w:proofErr w:type="spellEnd"/>
      <w:r w:rsidRPr="00232E28">
        <w:rPr>
          <w:rFonts w:ascii="Times New Roman" w:hAnsi="Times New Roman"/>
          <w:sz w:val="24"/>
        </w:rPr>
        <w:t>;</w:t>
      </w:r>
    </w:p>
    <w:p w14:paraId="77CC58EE" w14:textId="77777777" w:rsidR="00152FCA" w:rsidRDefault="00152FCA" w:rsidP="00A0661D">
      <w:pPr>
        <w:spacing w:line="276" w:lineRule="auto"/>
        <w:rPr>
          <w:rFonts w:ascii="Palatino Linotype" w:hAnsi="Palatino Linotype"/>
        </w:rPr>
      </w:pPr>
    </w:p>
    <w:p w14:paraId="757C9253" w14:textId="77777777" w:rsidR="00F14421" w:rsidRPr="00F14421" w:rsidRDefault="00152FCA" w:rsidP="00A0661D">
      <w:pPr>
        <w:spacing w:line="276" w:lineRule="auto"/>
        <w:rPr>
          <w:rFonts w:ascii="Times New Roman" w:hAnsi="Times New Roman"/>
          <w:sz w:val="24"/>
        </w:rPr>
      </w:pPr>
      <w:r w:rsidRPr="007215B0">
        <w:rPr>
          <w:rFonts w:ascii="Times New Roman" w:hAnsi="Times New Roman"/>
          <w:sz w:val="24"/>
        </w:rPr>
        <w:t xml:space="preserve">Az önkormányzati épületek közül a Tolnai Idősek Klubja, a MAG-Ház, a </w:t>
      </w:r>
      <w:proofErr w:type="spellStart"/>
      <w:r w:rsidRPr="007215B0">
        <w:rPr>
          <w:rFonts w:ascii="Times New Roman" w:hAnsi="Times New Roman"/>
          <w:sz w:val="24"/>
        </w:rPr>
        <w:t>Mözsi</w:t>
      </w:r>
      <w:proofErr w:type="spellEnd"/>
      <w:r w:rsidRPr="007215B0">
        <w:rPr>
          <w:rFonts w:ascii="Times New Roman" w:hAnsi="Times New Roman"/>
          <w:sz w:val="24"/>
        </w:rPr>
        <w:t xml:space="preserve"> Művelődési Ház, az Idősek Otthona épülete</w:t>
      </w:r>
      <w:bookmarkStart w:id="74" w:name="_Hlk135388223"/>
      <w:r w:rsidRPr="007215B0">
        <w:rPr>
          <w:rFonts w:ascii="Times New Roman" w:hAnsi="Times New Roman"/>
          <w:sz w:val="24"/>
        </w:rPr>
        <w:t>, a Tolnai Egészségház</w:t>
      </w:r>
      <w:r w:rsidR="007215B0" w:rsidRPr="007215B0">
        <w:rPr>
          <w:rFonts w:ascii="Times New Roman" w:hAnsi="Times New Roman"/>
          <w:sz w:val="24"/>
        </w:rPr>
        <w:t xml:space="preserve"> és az </w:t>
      </w:r>
      <w:r w:rsidRPr="007215B0">
        <w:rPr>
          <w:rFonts w:ascii="Times New Roman" w:hAnsi="Times New Roman"/>
          <w:sz w:val="24"/>
        </w:rPr>
        <w:t xml:space="preserve">orvosi rendelők is </w:t>
      </w:r>
      <w:proofErr w:type="spellStart"/>
      <w:r w:rsidR="00074D4D" w:rsidRPr="007215B0">
        <w:rPr>
          <w:rFonts w:ascii="Times New Roman" w:hAnsi="Times New Roman"/>
          <w:sz w:val="24"/>
        </w:rPr>
        <w:t>teljeskörűen</w:t>
      </w:r>
      <w:proofErr w:type="spellEnd"/>
      <w:r w:rsidRPr="007215B0">
        <w:rPr>
          <w:rFonts w:ascii="Times New Roman" w:hAnsi="Times New Roman"/>
          <w:sz w:val="24"/>
        </w:rPr>
        <w:t xml:space="preserve"> akadálymentesítettek. </w:t>
      </w:r>
      <w:bookmarkEnd w:id="74"/>
      <w:r w:rsidRPr="007215B0">
        <w:rPr>
          <w:rFonts w:ascii="Times New Roman" w:hAnsi="Times New Roman"/>
          <w:sz w:val="24"/>
        </w:rPr>
        <w:t xml:space="preserve">A kormányablak és a munkaügyi </w:t>
      </w:r>
      <w:r w:rsidR="007215B0">
        <w:rPr>
          <w:rFonts w:ascii="Times New Roman" w:hAnsi="Times New Roman"/>
          <w:sz w:val="24"/>
        </w:rPr>
        <w:t>központ</w:t>
      </w:r>
      <w:r w:rsidRPr="007215B0">
        <w:rPr>
          <w:rFonts w:ascii="Times New Roman" w:hAnsi="Times New Roman"/>
          <w:sz w:val="24"/>
        </w:rPr>
        <w:t xml:space="preserve"> épülete, </w:t>
      </w:r>
      <w:r w:rsidR="007215B0" w:rsidRPr="007215B0">
        <w:rPr>
          <w:rFonts w:ascii="Times New Roman" w:hAnsi="Times New Roman"/>
          <w:sz w:val="24"/>
        </w:rPr>
        <w:t xml:space="preserve">valamint </w:t>
      </w:r>
      <w:r w:rsidRPr="007215B0">
        <w:rPr>
          <w:rFonts w:ascii="Times New Roman" w:hAnsi="Times New Roman"/>
          <w:sz w:val="24"/>
        </w:rPr>
        <w:t xml:space="preserve">a tanuszoda szintén. </w:t>
      </w:r>
      <w:r w:rsidR="007215B0" w:rsidRPr="007215B0">
        <w:rPr>
          <w:rFonts w:ascii="Times New Roman" w:hAnsi="Times New Roman"/>
          <w:sz w:val="24"/>
        </w:rPr>
        <w:t>Az iskolaépületek közül az Eötvös utcai, a Bartók utcai, a Szent Imre utcai és a Kossuth utcai fizikailag akadálymentesített, ahogy</w:t>
      </w:r>
      <w:r w:rsidR="007215B0">
        <w:rPr>
          <w:rFonts w:ascii="Times New Roman" w:hAnsi="Times New Roman"/>
          <w:sz w:val="24"/>
        </w:rPr>
        <w:t xml:space="preserve"> </w:t>
      </w:r>
      <w:r w:rsidR="007215B0" w:rsidRPr="007215B0">
        <w:rPr>
          <w:rFonts w:ascii="Times New Roman" w:hAnsi="Times New Roman"/>
          <w:sz w:val="24"/>
        </w:rPr>
        <w:t>a családsegítő központ, a Lovarda alsó szintje, a rendőrség és a tűzoltóság épülete is.</w:t>
      </w:r>
      <w:r w:rsidR="00F14421">
        <w:rPr>
          <w:rFonts w:ascii="Times New Roman" w:hAnsi="Times New Roman"/>
          <w:sz w:val="24"/>
        </w:rPr>
        <w:t xml:space="preserve"> </w:t>
      </w:r>
      <w:r w:rsidR="007215B0" w:rsidRPr="007215B0">
        <w:rPr>
          <w:rFonts w:ascii="Times New Roman" w:hAnsi="Times New Roman"/>
          <w:sz w:val="24"/>
        </w:rPr>
        <w:t xml:space="preserve">A </w:t>
      </w:r>
      <w:proofErr w:type="spellStart"/>
      <w:r w:rsidR="007215B0" w:rsidRPr="007215B0">
        <w:rPr>
          <w:rFonts w:ascii="Times New Roman" w:hAnsi="Times New Roman"/>
          <w:sz w:val="24"/>
        </w:rPr>
        <w:t>mözsi</w:t>
      </w:r>
      <w:proofErr w:type="spellEnd"/>
      <w:r w:rsidR="007215B0" w:rsidRPr="007215B0">
        <w:rPr>
          <w:rFonts w:ascii="Times New Roman" w:hAnsi="Times New Roman"/>
          <w:sz w:val="24"/>
        </w:rPr>
        <w:t xml:space="preserve"> iskola és a </w:t>
      </w:r>
      <w:proofErr w:type="spellStart"/>
      <w:r w:rsidR="007215B0" w:rsidRPr="007215B0">
        <w:rPr>
          <w:rFonts w:ascii="Times New Roman" w:hAnsi="Times New Roman"/>
          <w:sz w:val="24"/>
        </w:rPr>
        <w:t>Mözsi</w:t>
      </w:r>
      <w:proofErr w:type="spellEnd"/>
      <w:r w:rsidR="007215B0" w:rsidRPr="007215B0">
        <w:rPr>
          <w:rFonts w:ascii="Times New Roman" w:hAnsi="Times New Roman"/>
          <w:sz w:val="24"/>
        </w:rPr>
        <w:t xml:space="preserve"> Civil Ház nem akadálymentesített, a Tolnai Civil Ház </w:t>
      </w:r>
      <w:r w:rsidR="007215B0">
        <w:rPr>
          <w:rFonts w:ascii="Times New Roman" w:hAnsi="Times New Roman"/>
          <w:sz w:val="24"/>
        </w:rPr>
        <w:t>akadálymentesítése sem teljes körű.</w:t>
      </w:r>
      <w:r w:rsidR="00F14421">
        <w:rPr>
          <w:rFonts w:ascii="Times New Roman" w:hAnsi="Times New Roman"/>
          <w:sz w:val="24"/>
        </w:rPr>
        <w:t xml:space="preserve"> </w:t>
      </w:r>
      <w:r w:rsidR="00F14421" w:rsidRPr="00F14421">
        <w:rPr>
          <w:rFonts w:ascii="Times New Roman" w:hAnsi="Times New Roman"/>
          <w:sz w:val="24"/>
        </w:rPr>
        <w:t xml:space="preserve">Az óvodák közül a Pitypang óvoda </w:t>
      </w:r>
      <w:proofErr w:type="spellStart"/>
      <w:r w:rsidR="00F14421" w:rsidRPr="00F14421">
        <w:rPr>
          <w:rFonts w:ascii="Times New Roman" w:hAnsi="Times New Roman"/>
          <w:sz w:val="24"/>
        </w:rPr>
        <w:t>teljeskörűen</w:t>
      </w:r>
      <w:proofErr w:type="spellEnd"/>
      <w:r w:rsidR="00F14421" w:rsidRPr="00F14421">
        <w:rPr>
          <w:rFonts w:ascii="Times New Roman" w:hAnsi="Times New Roman"/>
          <w:sz w:val="24"/>
        </w:rPr>
        <w:t xml:space="preserve"> akadálymentes, a többi négy óvodában nincs akadálymentesítés.  </w:t>
      </w:r>
    </w:p>
    <w:p w14:paraId="470681B3" w14:textId="77777777" w:rsidR="00AF04A4" w:rsidRDefault="00F14421" w:rsidP="00A0661D">
      <w:pPr>
        <w:spacing w:line="276" w:lineRule="auto"/>
        <w:rPr>
          <w:rFonts w:ascii="Times New Roman" w:hAnsi="Times New Roman"/>
          <w:sz w:val="24"/>
        </w:rPr>
      </w:pPr>
      <w:r w:rsidRPr="00F14421">
        <w:rPr>
          <w:rFonts w:ascii="Times New Roman" w:hAnsi="Times New Roman"/>
          <w:sz w:val="24"/>
        </w:rPr>
        <w:t xml:space="preserve">A mozgássérültek számára akadálymentesített a tolnai postahivatal, két bankfiók és a két nagyobb tolnai bevásárlóközpont. Utóbbiaknál többször előfordul, hogy a mozgássérült parkolókat </w:t>
      </w:r>
      <w:r>
        <w:rPr>
          <w:rFonts w:ascii="Times New Roman" w:hAnsi="Times New Roman"/>
          <w:sz w:val="24"/>
        </w:rPr>
        <w:t>nem a</w:t>
      </w:r>
      <w:r w:rsidR="001A6751">
        <w:rPr>
          <w:rFonts w:ascii="Times New Roman" w:hAnsi="Times New Roman"/>
          <w:sz w:val="24"/>
        </w:rPr>
        <w:t>z</w:t>
      </w:r>
      <w:r>
        <w:rPr>
          <w:rFonts w:ascii="Times New Roman" w:hAnsi="Times New Roman"/>
          <w:sz w:val="24"/>
        </w:rPr>
        <w:t xml:space="preserve"> arra feljogosított személyek</w:t>
      </w:r>
      <w:r w:rsidRPr="00F14421">
        <w:rPr>
          <w:rFonts w:ascii="Times New Roman" w:hAnsi="Times New Roman"/>
          <w:sz w:val="24"/>
        </w:rPr>
        <w:t xml:space="preserve"> járművei foglalják el</w:t>
      </w:r>
      <w:r w:rsidRPr="00A766F1">
        <w:rPr>
          <w:rFonts w:ascii="Times New Roman" w:hAnsi="Times New Roman"/>
          <w:sz w:val="24"/>
        </w:rPr>
        <w:t xml:space="preserve">. A </w:t>
      </w:r>
      <w:r w:rsidR="001A6751" w:rsidRPr="00A766F1">
        <w:rPr>
          <w:rFonts w:ascii="Times New Roman" w:hAnsi="Times New Roman"/>
          <w:color w:val="0070C0"/>
          <w:sz w:val="24"/>
        </w:rPr>
        <w:t>kettő</w:t>
      </w:r>
      <w:r w:rsidR="001A6751" w:rsidRPr="00A766F1">
        <w:rPr>
          <w:rFonts w:ascii="Times New Roman" w:hAnsi="Times New Roman"/>
          <w:sz w:val="24"/>
        </w:rPr>
        <w:t xml:space="preserve"> </w:t>
      </w:r>
      <w:r w:rsidRPr="00A766F1">
        <w:rPr>
          <w:rFonts w:ascii="Times New Roman" w:hAnsi="Times New Roman"/>
          <w:sz w:val="24"/>
        </w:rPr>
        <w:t>tolnai</w:t>
      </w:r>
      <w:r w:rsidRPr="00F14421">
        <w:rPr>
          <w:rFonts w:ascii="Times New Roman" w:hAnsi="Times New Roman"/>
          <w:sz w:val="24"/>
        </w:rPr>
        <w:t xml:space="preserve"> gyógyszertár közül csak egybe lehet bejutni kerekesszékkel.</w:t>
      </w:r>
      <w:r w:rsidR="00AF04A4">
        <w:rPr>
          <w:rFonts w:ascii="Times New Roman" w:hAnsi="Times New Roman"/>
          <w:sz w:val="24"/>
        </w:rPr>
        <w:t xml:space="preserve"> </w:t>
      </w:r>
      <w:r w:rsidR="00AF04A4" w:rsidRPr="006350A7">
        <w:rPr>
          <w:rFonts w:ascii="Times New Roman" w:hAnsi="Times New Roman"/>
          <w:sz w:val="24"/>
        </w:rPr>
        <w:t xml:space="preserve">A közösségi fórumokat, </w:t>
      </w:r>
      <w:proofErr w:type="spellStart"/>
      <w:r w:rsidR="00AF04A4" w:rsidRPr="006350A7">
        <w:rPr>
          <w:rFonts w:ascii="Times New Roman" w:hAnsi="Times New Roman"/>
          <w:sz w:val="24"/>
        </w:rPr>
        <w:t>közmeghallgatásokat</w:t>
      </w:r>
      <w:proofErr w:type="spellEnd"/>
      <w:r w:rsidR="00AF04A4" w:rsidRPr="006350A7">
        <w:rPr>
          <w:rFonts w:ascii="Times New Roman" w:hAnsi="Times New Roman"/>
          <w:sz w:val="24"/>
        </w:rPr>
        <w:t xml:space="preserve"> eddig és ezután is akadálymentes helyszínen rendezte</w:t>
      </w:r>
      <w:r w:rsidR="00AF04A4">
        <w:rPr>
          <w:rFonts w:ascii="Times New Roman" w:hAnsi="Times New Roman"/>
          <w:sz w:val="24"/>
        </w:rPr>
        <w:t>/rendezi</w:t>
      </w:r>
      <w:r w:rsidR="00AF04A4" w:rsidRPr="006350A7">
        <w:rPr>
          <w:rFonts w:ascii="Times New Roman" w:hAnsi="Times New Roman"/>
          <w:sz w:val="24"/>
        </w:rPr>
        <w:t xml:space="preserve"> meg</w:t>
      </w:r>
      <w:r w:rsidR="00AF04A4">
        <w:rPr>
          <w:rFonts w:ascii="Times New Roman" w:hAnsi="Times New Roman"/>
          <w:sz w:val="24"/>
        </w:rPr>
        <w:t xml:space="preserve"> az </w:t>
      </w:r>
      <w:r w:rsidR="00AF04A4" w:rsidRPr="006350A7">
        <w:rPr>
          <w:rFonts w:ascii="Times New Roman" w:hAnsi="Times New Roman"/>
          <w:sz w:val="24"/>
        </w:rPr>
        <w:t>Önkormányzat.</w:t>
      </w:r>
    </w:p>
    <w:p w14:paraId="5FAA7A21" w14:textId="77777777" w:rsidR="00AF04A4" w:rsidRDefault="00AF04A4" w:rsidP="00A0661D">
      <w:pPr>
        <w:spacing w:line="276" w:lineRule="auto"/>
        <w:rPr>
          <w:rFonts w:ascii="Times New Roman" w:hAnsi="Times New Roman"/>
          <w:sz w:val="24"/>
        </w:rPr>
      </w:pPr>
      <w:r>
        <w:rPr>
          <w:rFonts w:ascii="Times New Roman" w:hAnsi="Times New Roman"/>
          <w:sz w:val="24"/>
        </w:rPr>
        <w:t>Tapasztalatink szerint a</w:t>
      </w:r>
      <w:r w:rsidRPr="006350A7">
        <w:rPr>
          <w:rFonts w:ascii="Times New Roman" w:hAnsi="Times New Roman"/>
          <w:sz w:val="24"/>
        </w:rPr>
        <w:t xml:space="preserve"> közszolgáltatásokhoz</w:t>
      </w:r>
      <w:r>
        <w:rPr>
          <w:rFonts w:ascii="Times New Roman" w:hAnsi="Times New Roman"/>
          <w:sz w:val="24"/>
        </w:rPr>
        <w:t xml:space="preserve">, </w:t>
      </w:r>
      <w:r w:rsidRPr="006350A7">
        <w:rPr>
          <w:rFonts w:ascii="Times New Roman" w:hAnsi="Times New Roman"/>
          <w:sz w:val="24"/>
        </w:rPr>
        <w:t>a kulturális programokhoz</w:t>
      </w:r>
      <w:r>
        <w:rPr>
          <w:rFonts w:ascii="Times New Roman" w:hAnsi="Times New Roman"/>
          <w:sz w:val="24"/>
        </w:rPr>
        <w:t xml:space="preserve">, a </w:t>
      </w:r>
      <w:r w:rsidRPr="006350A7">
        <w:rPr>
          <w:rFonts w:ascii="Times New Roman" w:hAnsi="Times New Roman"/>
          <w:sz w:val="24"/>
        </w:rPr>
        <w:t xml:space="preserve">köznevelési intézményekhez </w:t>
      </w:r>
      <w:r>
        <w:rPr>
          <w:rFonts w:ascii="Times New Roman" w:hAnsi="Times New Roman"/>
          <w:sz w:val="24"/>
        </w:rPr>
        <w:t xml:space="preserve">és a szolgáltató épületekhez való akadálymentes </w:t>
      </w:r>
      <w:r w:rsidRPr="006350A7">
        <w:rPr>
          <w:rFonts w:ascii="Times New Roman" w:hAnsi="Times New Roman"/>
          <w:sz w:val="24"/>
        </w:rPr>
        <w:t>hozzáférés biztosított</w:t>
      </w:r>
      <w:r>
        <w:rPr>
          <w:rFonts w:ascii="Times New Roman" w:hAnsi="Times New Roman"/>
          <w:sz w:val="24"/>
        </w:rPr>
        <w:t>, a fizikai és infokommunikációs akadálymentesítés terén jelentkező hiányosságok pedig vagy pályázati forrásból, vagy a város adott évi költségvetése által nyújtott lehetőségei szerint folyamatosan pótlásra kerülnek.</w:t>
      </w:r>
    </w:p>
    <w:p w14:paraId="2A1C367B" w14:textId="77777777" w:rsidR="00152FCA" w:rsidRPr="00232E28" w:rsidRDefault="00152FCA" w:rsidP="00A0661D">
      <w:pPr>
        <w:pStyle w:val="Listaszerbekezds"/>
        <w:shd w:val="clear" w:color="auto" w:fill="FFFFFF"/>
        <w:spacing w:line="276" w:lineRule="auto"/>
        <w:rPr>
          <w:rFonts w:ascii="Times New Roman" w:hAnsi="Times New Roman"/>
          <w:sz w:val="24"/>
        </w:rPr>
      </w:pPr>
    </w:p>
    <w:p w14:paraId="1762D524" w14:textId="77777777" w:rsidR="00CF1187" w:rsidRDefault="00CF1187">
      <w:pPr>
        <w:pStyle w:val="Listaszerbekezds"/>
        <w:numPr>
          <w:ilvl w:val="0"/>
          <w:numId w:val="10"/>
        </w:numPr>
        <w:shd w:val="clear" w:color="auto" w:fill="FFFFFF"/>
        <w:spacing w:line="276" w:lineRule="auto"/>
        <w:rPr>
          <w:rFonts w:ascii="Times New Roman" w:hAnsi="Times New Roman"/>
          <w:sz w:val="24"/>
        </w:rPr>
      </w:pPr>
      <w:r w:rsidRPr="00232E28">
        <w:rPr>
          <w:rFonts w:ascii="Times New Roman" w:hAnsi="Times New Roman"/>
          <w:sz w:val="24"/>
        </w:rPr>
        <w:t xml:space="preserve">munkahelyek </w:t>
      </w:r>
      <w:proofErr w:type="spellStart"/>
      <w:r w:rsidRPr="00232E28">
        <w:rPr>
          <w:rFonts w:ascii="Times New Roman" w:hAnsi="Times New Roman"/>
          <w:sz w:val="24"/>
        </w:rPr>
        <w:t>akadálymentesítettsége</w:t>
      </w:r>
      <w:proofErr w:type="spellEnd"/>
      <w:r w:rsidRPr="00232E28">
        <w:rPr>
          <w:rFonts w:ascii="Times New Roman" w:hAnsi="Times New Roman"/>
          <w:sz w:val="24"/>
        </w:rPr>
        <w:t>;</w:t>
      </w:r>
    </w:p>
    <w:p w14:paraId="4597925B" w14:textId="77777777" w:rsidR="0091722E" w:rsidRDefault="0091722E" w:rsidP="00A0661D">
      <w:pPr>
        <w:pStyle w:val="Listaszerbekezds"/>
        <w:shd w:val="clear" w:color="auto" w:fill="FFFFFF"/>
        <w:spacing w:line="276" w:lineRule="auto"/>
        <w:rPr>
          <w:rFonts w:ascii="Times New Roman" w:hAnsi="Times New Roman"/>
          <w:sz w:val="24"/>
        </w:rPr>
      </w:pPr>
    </w:p>
    <w:p w14:paraId="62D68373" w14:textId="77777777" w:rsidR="0091722E" w:rsidRPr="006350A7" w:rsidRDefault="0091722E" w:rsidP="00A0661D">
      <w:pPr>
        <w:spacing w:line="276" w:lineRule="auto"/>
        <w:rPr>
          <w:rFonts w:ascii="Times New Roman" w:hAnsi="Times New Roman"/>
          <w:sz w:val="24"/>
        </w:rPr>
      </w:pPr>
      <w:r w:rsidRPr="006350A7">
        <w:rPr>
          <w:rFonts w:ascii="Times New Roman" w:hAnsi="Times New Roman"/>
          <w:sz w:val="24"/>
        </w:rPr>
        <w:t>Annak ellenére, hogy ma már kötelezően, jogszabályban előírt az akadálymentesítés, betartatása nehéz feladat a hatóságok előtt. Azon vállalkozások, amelyek EU forrásra pályáznak, a nyertes projekt keretében az akadálymentesítést kötelező tevékenységként elvégzik. Ez a tény azt vetíti előre, hogy az előttünk álló évtizedben a vállalkozások fokozatosan, de eleget fognak tudni tenni e kötelezettségüknek.</w:t>
      </w:r>
    </w:p>
    <w:p w14:paraId="5A7DBD2D" w14:textId="77777777" w:rsidR="0091722E" w:rsidRPr="006350A7" w:rsidRDefault="0091722E" w:rsidP="00A0661D">
      <w:pPr>
        <w:spacing w:line="276" w:lineRule="auto"/>
        <w:rPr>
          <w:rFonts w:ascii="Times New Roman" w:hAnsi="Times New Roman"/>
          <w:sz w:val="24"/>
        </w:rPr>
      </w:pPr>
      <w:r w:rsidRPr="006350A7">
        <w:rPr>
          <w:rFonts w:ascii="Times New Roman" w:hAnsi="Times New Roman"/>
          <w:sz w:val="24"/>
        </w:rPr>
        <w:t>Az érem másik oldala, hogy rajtuk kívül sok olyan vállalkozás van a településen, ahol még nem valósult meg sem az infrastrukturális, sem az infokommunikációs akadálymentesítés, ami rontja a fogyatékkal élők elhelyezkedési esélyeit, így településünk célja</w:t>
      </w:r>
      <w:r>
        <w:rPr>
          <w:rFonts w:ascii="Times New Roman" w:hAnsi="Times New Roman"/>
          <w:sz w:val="24"/>
        </w:rPr>
        <w:t xml:space="preserve"> </w:t>
      </w:r>
      <w:r w:rsidRPr="006350A7">
        <w:rPr>
          <w:rFonts w:ascii="Times New Roman" w:hAnsi="Times New Roman"/>
          <w:sz w:val="24"/>
        </w:rPr>
        <w:t>a teljes körű akadálymentesítés megvalósítása.</w:t>
      </w:r>
    </w:p>
    <w:p w14:paraId="24CF3E7E" w14:textId="77777777" w:rsidR="0091722E" w:rsidRPr="006350A7" w:rsidRDefault="0091722E" w:rsidP="00A0661D">
      <w:pPr>
        <w:spacing w:line="276" w:lineRule="auto"/>
        <w:rPr>
          <w:rFonts w:ascii="Times New Roman" w:hAnsi="Times New Roman"/>
          <w:sz w:val="24"/>
        </w:rPr>
      </w:pPr>
      <w:r w:rsidRPr="006350A7">
        <w:rPr>
          <w:rFonts w:ascii="Times New Roman" w:hAnsi="Times New Roman"/>
          <w:sz w:val="24"/>
        </w:rPr>
        <w:t>Új beruházás, felújítás a hatályos jogszabályoknak megfelelően csak akadálymentesített környezet biztosításával történik. Alapelv, hogy a településfejlesztési tervekben és más településfejlesztési dokumentációkban általános elvárásként jelenjen meg az egyenlő esélyű hozzáférés szempontrendszere</w:t>
      </w:r>
      <w:r>
        <w:rPr>
          <w:rFonts w:ascii="Times New Roman" w:hAnsi="Times New Roman"/>
          <w:sz w:val="24"/>
        </w:rPr>
        <w:t>.</w:t>
      </w:r>
      <w:r w:rsidRPr="006350A7">
        <w:rPr>
          <w:rFonts w:ascii="Times New Roman" w:hAnsi="Times New Roman"/>
          <w:sz w:val="24"/>
        </w:rPr>
        <w:t xml:space="preserve"> </w:t>
      </w:r>
    </w:p>
    <w:p w14:paraId="3D9D24C4" w14:textId="77777777" w:rsidR="0091722E" w:rsidRPr="00232E28" w:rsidRDefault="0091722E" w:rsidP="00A0661D">
      <w:pPr>
        <w:pStyle w:val="Listaszerbekezds"/>
        <w:shd w:val="clear" w:color="auto" w:fill="FFFFFF"/>
        <w:spacing w:line="276" w:lineRule="auto"/>
        <w:rPr>
          <w:rFonts w:ascii="Times New Roman" w:hAnsi="Times New Roman"/>
          <w:sz w:val="24"/>
        </w:rPr>
      </w:pPr>
    </w:p>
    <w:p w14:paraId="5098477F" w14:textId="77777777" w:rsidR="00CF1187" w:rsidRDefault="00CF1187">
      <w:pPr>
        <w:pStyle w:val="Listaszerbekezds"/>
        <w:numPr>
          <w:ilvl w:val="0"/>
          <w:numId w:val="10"/>
        </w:numPr>
        <w:shd w:val="clear" w:color="auto" w:fill="FFFFFF"/>
        <w:spacing w:line="276" w:lineRule="auto"/>
        <w:rPr>
          <w:rFonts w:ascii="Times New Roman" w:hAnsi="Times New Roman"/>
          <w:sz w:val="24"/>
        </w:rPr>
      </w:pPr>
      <w:r w:rsidRPr="00232E28">
        <w:rPr>
          <w:rFonts w:ascii="Times New Roman" w:hAnsi="Times New Roman"/>
          <w:sz w:val="24"/>
        </w:rPr>
        <w:t xml:space="preserve">közösségi közlekedés, járdák, parkok </w:t>
      </w:r>
      <w:proofErr w:type="spellStart"/>
      <w:r w:rsidRPr="00232E28">
        <w:rPr>
          <w:rFonts w:ascii="Times New Roman" w:hAnsi="Times New Roman"/>
          <w:sz w:val="24"/>
        </w:rPr>
        <w:t>akadálymentesítettsége</w:t>
      </w:r>
      <w:proofErr w:type="spellEnd"/>
      <w:r w:rsidRPr="00232E28">
        <w:rPr>
          <w:rFonts w:ascii="Times New Roman" w:hAnsi="Times New Roman"/>
          <w:sz w:val="24"/>
        </w:rPr>
        <w:t>;</w:t>
      </w:r>
    </w:p>
    <w:p w14:paraId="7CFBBA3C" w14:textId="77777777" w:rsidR="0091722E" w:rsidRDefault="0091722E" w:rsidP="00A0661D">
      <w:pPr>
        <w:pStyle w:val="Listaszerbekezds"/>
        <w:shd w:val="clear" w:color="auto" w:fill="FFFFFF"/>
        <w:spacing w:line="276" w:lineRule="auto"/>
        <w:rPr>
          <w:rFonts w:ascii="Times New Roman" w:hAnsi="Times New Roman"/>
          <w:sz w:val="24"/>
        </w:rPr>
      </w:pPr>
    </w:p>
    <w:p w14:paraId="60248D9A" w14:textId="77777777" w:rsidR="0091722E" w:rsidRPr="006350A7" w:rsidRDefault="0091722E" w:rsidP="00A0661D">
      <w:pPr>
        <w:spacing w:line="276" w:lineRule="auto"/>
        <w:rPr>
          <w:rFonts w:ascii="Times New Roman" w:hAnsi="Times New Roman"/>
          <w:sz w:val="24"/>
        </w:rPr>
      </w:pPr>
      <w:r w:rsidRPr="006350A7">
        <w:rPr>
          <w:rFonts w:ascii="Times New Roman" w:hAnsi="Times New Roman"/>
          <w:sz w:val="24"/>
        </w:rPr>
        <w:t xml:space="preserve">A tömegközlekedési rendszerek akadálymentességére vonatkozóan </w:t>
      </w:r>
      <w:r>
        <w:rPr>
          <w:rFonts w:ascii="Times New Roman" w:hAnsi="Times New Roman"/>
          <w:sz w:val="24"/>
        </w:rPr>
        <w:t xml:space="preserve">teljes körű, naprakész </w:t>
      </w:r>
      <w:r w:rsidRPr="006350A7">
        <w:rPr>
          <w:rFonts w:ascii="Times New Roman" w:hAnsi="Times New Roman"/>
          <w:sz w:val="24"/>
        </w:rPr>
        <w:t>információkkal nem rendelkezünk</w:t>
      </w:r>
      <w:r>
        <w:rPr>
          <w:rFonts w:ascii="Times New Roman" w:hAnsi="Times New Roman"/>
          <w:sz w:val="24"/>
        </w:rPr>
        <w:t xml:space="preserve">. Ismereteink szerint a </w:t>
      </w:r>
      <w:r w:rsidRPr="0091722E">
        <w:rPr>
          <w:rFonts w:ascii="Times New Roman" w:hAnsi="Times New Roman"/>
          <w:sz w:val="24"/>
        </w:rPr>
        <w:t xml:space="preserve">tömegközlekedést illetően a </w:t>
      </w:r>
      <w:proofErr w:type="spellStart"/>
      <w:r w:rsidRPr="0091722E">
        <w:rPr>
          <w:rFonts w:ascii="Times New Roman" w:hAnsi="Times New Roman"/>
          <w:sz w:val="24"/>
        </w:rPr>
        <w:t>mözsi</w:t>
      </w:r>
      <w:proofErr w:type="spellEnd"/>
      <w:r w:rsidRPr="0091722E">
        <w:rPr>
          <w:rFonts w:ascii="Times New Roman" w:hAnsi="Times New Roman"/>
          <w:sz w:val="24"/>
        </w:rPr>
        <w:t xml:space="preserve"> vasútállomáson a peront úgy alakították ki, hogy ott mozgássérültek, kerekesszékkel közlekedők is fel tudjanak szállni a vonatokra</w:t>
      </w:r>
      <w:r w:rsidR="0093234C">
        <w:rPr>
          <w:rFonts w:ascii="Times New Roman" w:hAnsi="Times New Roman"/>
          <w:sz w:val="24"/>
        </w:rPr>
        <w:t xml:space="preserve">, </w:t>
      </w:r>
      <w:r w:rsidRPr="006350A7">
        <w:rPr>
          <w:rFonts w:ascii="Times New Roman" w:hAnsi="Times New Roman"/>
          <w:sz w:val="24"/>
        </w:rPr>
        <w:t xml:space="preserve">azonban </w:t>
      </w:r>
      <w:r w:rsidR="0093234C">
        <w:rPr>
          <w:rFonts w:ascii="Times New Roman" w:hAnsi="Times New Roman"/>
          <w:sz w:val="24"/>
        </w:rPr>
        <w:t xml:space="preserve">ezen kívül bizton állíthatjuk, </w:t>
      </w:r>
      <w:r w:rsidRPr="006350A7">
        <w:rPr>
          <w:rFonts w:ascii="Times New Roman" w:hAnsi="Times New Roman"/>
          <w:sz w:val="24"/>
        </w:rPr>
        <w:t>hogy a</w:t>
      </w:r>
      <w:r w:rsidR="0093234C">
        <w:rPr>
          <w:rFonts w:ascii="Times New Roman" w:hAnsi="Times New Roman"/>
          <w:sz w:val="24"/>
        </w:rPr>
        <w:t xml:space="preserve"> településen áthaladó </w:t>
      </w:r>
      <w:r w:rsidRPr="006350A7">
        <w:rPr>
          <w:rFonts w:ascii="Times New Roman" w:hAnsi="Times New Roman"/>
          <w:sz w:val="24"/>
        </w:rPr>
        <w:t>közösségi közlekedés terén is vannak még kiaknázatlan lehetőségek.</w:t>
      </w:r>
    </w:p>
    <w:p w14:paraId="755925E2" w14:textId="77777777" w:rsidR="0091722E" w:rsidRPr="006350A7" w:rsidRDefault="0093234C" w:rsidP="00A0661D">
      <w:pPr>
        <w:spacing w:line="276" w:lineRule="auto"/>
        <w:rPr>
          <w:rFonts w:ascii="Times New Roman" w:hAnsi="Times New Roman"/>
          <w:sz w:val="24"/>
        </w:rPr>
      </w:pPr>
      <w:r>
        <w:rPr>
          <w:rFonts w:ascii="Times New Roman" w:hAnsi="Times New Roman"/>
          <w:sz w:val="24"/>
        </w:rPr>
        <w:t>Ami az általános közlekedési feltételeket jelenti, elmondható, hogy városunk</w:t>
      </w:r>
      <w:r w:rsidR="0091722E" w:rsidRPr="006350A7">
        <w:rPr>
          <w:rFonts w:ascii="Times New Roman" w:hAnsi="Times New Roman"/>
          <w:sz w:val="24"/>
        </w:rPr>
        <w:t xml:space="preserve"> jó úton halad a teljes körű akadálymentesítés megvalósítása felé, hiszen egy új beruházás, felújítás a hatályos jogszabályoknak megfelelően csak akadálymentesített környezet biztosításával történik. </w:t>
      </w:r>
      <w:r>
        <w:rPr>
          <w:rFonts w:ascii="Times New Roman" w:hAnsi="Times New Roman"/>
          <w:sz w:val="24"/>
        </w:rPr>
        <w:t>Ahogy már fentebb is említettük, a város vezetői részéről a</w:t>
      </w:r>
      <w:r w:rsidR="0091722E" w:rsidRPr="006350A7">
        <w:rPr>
          <w:rFonts w:ascii="Times New Roman" w:hAnsi="Times New Roman"/>
          <w:sz w:val="24"/>
        </w:rPr>
        <w:t>lapelv, hogy a településfejlesztési tervekben és más településfejlesztési dokumentációkban általános elvárásként jelen</w:t>
      </w:r>
      <w:r>
        <w:rPr>
          <w:rFonts w:ascii="Times New Roman" w:hAnsi="Times New Roman"/>
          <w:sz w:val="24"/>
        </w:rPr>
        <w:t>jen</w:t>
      </w:r>
      <w:r w:rsidR="0091722E" w:rsidRPr="006350A7">
        <w:rPr>
          <w:rFonts w:ascii="Times New Roman" w:hAnsi="Times New Roman"/>
          <w:sz w:val="24"/>
        </w:rPr>
        <w:t xml:space="preserve"> meg az egyenlő esélyű hozzáférés szempontrendszere, így mind a fizikai, mind az inf</w:t>
      </w:r>
      <w:r>
        <w:rPr>
          <w:rFonts w:ascii="Times New Roman" w:hAnsi="Times New Roman"/>
          <w:sz w:val="24"/>
        </w:rPr>
        <w:t>o</w:t>
      </w:r>
      <w:r w:rsidR="0091722E" w:rsidRPr="006350A7">
        <w:rPr>
          <w:rFonts w:ascii="Times New Roman" w:hAnsi="Times New Roman"/>
          <w:sz w:val="24"/>
        </w:rPr>
        <w:t>kommunikációs akadálymentesség követelményeinek megpróbál a jövőben is eleget tenni az Önkormányzat.</w:t>
      </w:r>
    </w:p>
    <w:p w14:paraId="780F403D" w14:textId="77777777" w:rsidR="0091722E" w:rsidRDefault="0091722E" w:rsidP="00A0661D">
      <w:pPr>
        <w:pStyle w:val="Listaszerbekezds"/>
        <w:shd w:val="clear" w:color="auto" w:fill="FFFFFF"/>
        <w:spacing w:line="276" w:lineRule="auto"/>
        <w:ind w:left="0"/>
        <w:rPr>
          <w:rFonts w:ascii="Times New Roman" w:hAnsi="Times New Roman"/>
          <w:sz w:val="24"/>
        </w:rPr>
      </w:pPr>
      <w:r w:rsidRPr="006350A7">
        <w:rPr>
          <w:rFonts w:ascii="Times New Roman" w:hAnsi="Times New Roman"/>
          <w:sz w:val="24"/>
        </w:rPr>
        <w:t>A közúti közlekedés</w:t>
      </w:r>
      <w:r w:rsidR="0093234C">
        <w:rPr>
          <w:rFonts w:ascii="Times New Roman" w:hAnsi="Times New Roman"/>
          <w:sz w:val="24"/>
        </w:rPr>
        <w:t>t bizonyos pontokon</w:t>
      </w:r>
      <w:r w:rsidRPr="006350A7">
        <w:rPr>
          <w:rFonts w:ascii="Times New Roman" w:hAnsi="Times New Roman"/>
          <w:sz w:val="24"/>
        </w:rPr>
        <w:t xml:space="preserve"> kátyúk, egyenetlen járdák, a járdáknál útpadkák jellemzik, amik nehezítik a kerékpárosok, motorosok, autósok és a lakosok közlekedését. Az Önkormányzat a jövőben ezeken a területeken is szeretne eleget tenni a teljes körű akadálymentesítésnek, elsősorban pályázati forrásból, hiszen a közlekedési infrastruktúra fejlesztése nem csak a mozgáskorlátozott személyek érdeke. Ugyanúgy figyelembe kell vennünk a babakocsival</w:t>
      </w:r>
      <w:r w:rsidR="0093234C">
        <w:rPr>
          <w:rFonts w:ascii="Times New Roman" w:hAnsi="Times New Roman"/>
          <w:sz w:val="24"/>
        </w:rPr>
        <w:t xml:space="preserve">, </w:t>
      </w:r>
      <w:r w:rsidRPr="006350A7">
        <w:rPr>
          <w:rFonts w:ascii="Times New Roman" w:hAnsi="Times New Roman"/>
          <w:sz w:val="24"/>
        </w:rPr>
        <w:t xml:space="preserve">vagy bármilyen </w:t>
      </w:r>
      <w:proofErr w:type="spellStart"/>
      <w:r w:rsidRPr="006350A7">
        <w:rPr>
          <w:rFonts w:ascii="Times New Roman" w:hAnsi="Times New Roman"/>
          <w:sz w:val="24"/>
        </w:rPr>
        <w:t>gurulós</w:t>
      </w:r>
      <w:proofErr w:type="spellEnd"/>
      <w:r w:rsidRPr="006350A7">
        <w:rPr>
          <w:rFonts w:ascii="Times New Roman" w:hAnsi="Times New Roman"/>
          <w:sz w:val="24"/>
        </w:rPr>
        <w:t xml:space="preserve"> csomaggal közlekedőket, az érzékelésükben korlátozottakat, a nehezebben közlekedő idős embereket, illetve a kisgyerekeket is. Ennek tudatában bátran kijelenthető, hogy a gyalogos, kerékpáros, </w:t>
      </w:r>
      <w:proofErr w:type="spellStart"/>
      <w:r w:rsidRPr="006350A7">
        <w:rPr>
          <w:rFonts w:ascii="Times New Roman" w:hAnsi="Times New Roman"/>
          <w:sz w:val="24"/>
        </w:rPr>
        <w:t>gépjárműs</w:t>
      </w:r>
      <w:proofErr w:type="spellEnd"/>
      <w:r w:rsidRPr="006350A7">
        <w:rPr>
          <w:rFonts w:ascii="Times New Roman" w:hAnsi="Times New Roman"/>
          <w:sz w:val="24"/>
        </w:rPr>
        <w:t xml:space="preserve"> útvonalak akadálymentesítése </w:t>
      </w:r>
      <w:r w:rsidR="0093234C">
        <w:rPr>
          <w:rFonts w:ascii="Times New Roman" w:hAnsi="Times New Roman"/>
          <w:sz w:val="24"/>
        </w:rPr>
        <w:t xml:space="preserve">a településen éves szinten százezreket </w:t>
      </w:r>
      <w:r w:rsidRPr="006350A7">
        <w:rPr>
          <w:rFonts w:ascii="Times New Roman" w:hAnsi="Times New Roman"/>
          <w:sz w:val="24"/>
        </w:rPr>
        <w:t>érint</w:t>
      </w:r>
      <w:r w:rsidR="0093234C">
        <w:rPr>
          <w:rFonts w:ascii="Times New Roman" w:hAnsi="Times New Roman"/>
          <w:sz w:val="24"/>
        </w:rPr>
        <w:t>het.</w:t>
      </w:r>
    </w:p>
    <w:p w14:paraId="7C206F26" w14:textId="77777777" w:rsidR="0093234C" w:rsidRPr="00232E28" w:rsidRDefault="0093234C" w:rsidP="00A0661D">
      <w:pPr>
        <w:pStyle w:val="Listaszerbekezds"/>
        <w:shd w:val="clear" w:color="auto" w:fill="FFFFFF"/>
        <w:spacing w:line="276" w:lineRule="auto"/>
        <w:ind w:left="0"/>
        <w:rPr>
          <w:rFonts w:ascii="Times New Roman" w:hAnsi="Times New Roman"/>
          <w:sz w:val="24"/>
        </w:rPr>
      </w:pPr>
    </w:p>
    <w:p w14:paraId="035502EA" w14:textId="77777777" w:rsidR="00CF1187" w:rsidRDefault="00CF1187">
      <w:pPr>
        <w:pStyle w:val="Listaszerbekezds"/>
        <w:numPr>
          <w:ilvl w:val="0"/>
          <w:numId w:val="10"/>
        </w:numPr>
        <w:shd w:val="clear" w:color="auto" w:fill="FFFFFF"/>
        <w:spacing w:line="276" w:lineRule="auto"/>
        <w:rPr>
          <w:rFonts w:ascii="Times New Roman" w:hAnsi="Times New Roman"/>
          <w:sz w:val="24"/>
        </w:rPr>
      </w:pPr>
      <w:r w:rsidRPr="00232E28">
        <w:rPr>
          <w:rFonts w:ascii="Times New Roman" w:hAnsi="Times New Roman"/>
          <w:sz w:val="24"/>
        </w:rPr>
        <w:t>fogyatékossággal élő személyek számára rendelkezésre álló helyi szolgáltatások (pl. speciális közlekedési megoldások, fogyatékossággal élő személyek nappali intézménye, stb.);</w:t>
      </w:r>
    </w:p>
    <w:p w14:paraId="6F5D7318" w14:textId="77777777" w:rsidR="00A53807" w:rsidRDefault="00A53807" w:rsidP="00A0661D">
      <w:pPr>
        <w:pStyle w:val="Listaszerbekezds"/>
        <w:shd w:val="clear" w:color="auto" w:fill="FFFFFF"/>
        <w:spacing w:line="276" w:lineRule="auto"/>
        <w:rPr>
          <w:rFonts w:ascii="Times New Roman" w:hAnsi="Times New Roman"/>
          <w:sz w:val="24"/>
        </w:rPr>
      </w:pPr>
    </w:p>
    <w:p w14:paraId="6F154060" w14:textId="77777777" w:rsidR="00A53807" w:rsidRDefault="00A53807" w:rsidP="00A0661D">
      <w:pPr>
        <w:pStyle w:val="Listaszerbekezds"/>
        <w:shd w:val="clear" w:color="auto" w:fill="FFFFFF"/>
        <w:spacing w:line="276" w:lineRule="auto"/>
        <w:ind w:left="0"/>
        <w:rPr>
          <w:rFonts w:ascii="Times New Roman" w:hAnsi="Times New Roman"/>
          <w:sz w:val="24"/>
        </w:rPr>
      </w:pPr>
      <w:r w:rsidRPr="000C45C7">
        <w:rPr>
          <w:rFonts w:ascii="Times New Roman" w:hAnsi="Times New Roman"/>
          <w:sz w:val="24"/>
        </w:rPr>
        <w:lastRenderedPageBreak/>
        <w:t xml:space="preserve">A város területén </w:t>
      </w:r>
      <w:r>
        <w:rPr>
          <w:rFonts w:ascii="Times New Roman" w:hAnsi="Times New Roman"/>
          <w:sz w:val="24"/>
        </w:rPr>
        <w:t xml:space="preserve">a </w:t>
      </w:r>
      <w:r w:rsidRPr="000C45C7">
        <w:rPr>
          <w:rFonts w:ascii="Times New Roman" w:hAnsi="Times New Roman"/>
          <w:sz w:val="24"/>
        </w:rPr>
        <w:t>fogyaték</w:t>
      </w:r>
      <w:r>
        <w:rPr>
          <w:rFonts w:ascii="Times New Roman" w:hAnsi="Times New Roman"/>
          <w:sz w:val="24"/>
        </w:rPr>
        <w:t>ossággal</w:t>
      </w:r>
      <w:r w:rsidRPr="000C45C7">
        <w:rPr>
          <w:rFonts w:ascii="Times New Roman" w:hAnsi="Times New Roman"/>
          <w:sz w:val="24"/>
        </w:rPr>
        <w:t xml:space="preserve"> élő</w:t>
      </w:r>
      <w:r>
        <w:rPr>
          <w:rFonts w:ascii="Times New Roman" w:hAnsi="Times New Roman"/>
          <w:sz w:val="24"/>
        </w:rPr>
        <w:t xml:space="preserve"> személyek számára </w:t>
      </w:r>
      <w:r w:rsidRPr="000C45C7">
        <w:rPr>
          <w:rFonts w:ascii="Times New Roman" w:hAnsi="Times New Roman"/>
          <w:sz w:val="24"/>
        </w:rPr>
        <w:t>nem áll rendelkezésre</w:t>
      </w:r>
      <w:r>
        <w:rPr>
          <w:rFonts w:ascii="Times New Roman" w:hAnsi="Times New Roman"/>
          <w:sz w:val="24"/>
        </w:rPr>
        <w:t xml:space="preserve"> helyi </w:t>
      </w:r>
      <w:r w:rsidRPr="000C45C7">
        <w:rPr>
          <w:rFonts w:ascii="Times New Roman" w:hAnsi="Times New Roman"/>
          <w:sz w:val="24"/>
        </w:rPr>
        <w:t>szolgáltatás</w:t>
      </w:r>
      <w:r>
        <w:rPr>
          <w:rFonts w:ascii="Times New Roman" w:hAnsi="Times New Roman"/>
          <w:sz w:val="24"/>
        </w:rPr>
        <w:t>. F</w:t>
      </w:r>
      <w:r w:rsidRPr="000C45C7">
        <w:rPr>
          <w:rFonts w:ascii="Times New Roman" w:hAnsi="Times New Roman"/>
          <w:sz w:val="24"/>
        </w:rPr>
        <w:t>ogyatékkal élők nappali ellátása</w:t>
      </w:r>
      <w:r>
        <w:rPr>
          <w:rFonts w:ascii="Times New Roman" w:hAnsi="Times New Roman"/>
          <w:sz w:val="24"/>
        </w:rPr>
        <w:t>/intézménye</w:t>
      </w:r>
      <w:r w:rsidRPr="000C45C7">
        <w:rPr>
          <w:rFonts w:ascii="Times New Roman" w:hAnsi="Times New Roman"/>
          <w:sz w:val="24"/>
        </w:rPr>
        <w:t xml:space="preserve"> </w:t>
      </w:r>
      <w:r>
        <w:rPr>
          <w:rFonts w:ascii="Times New Roman" w:hAnsi="Times New Roman"/>
          <w:sz w:val="24"/>
        </w:rPr>
        <w:t xml:space="preserve">– költséghatékonysági és fenntarthatósági okok miatt – nem található </w:t>
      </w:r>
      <w:r w:rsidRPr="000C45C7">
        <w:rPr>
          <w:rFonts w:ascii="Times New Roman" w:hAnsi="Times New Roman"/>
          <w:sz w:val="24"/>
        </w:rPr>
        <w:t xml:space="preserve">a városban, </w:t>
      </w:r>
      <w:r>
        <w:rPr>
          <w:rFonts w:ascii="Times New Roman" w:hAnsi="Times New Roman"/>
          <w:sz w:val="24"/>
        </w:rPr>
        <w:t xml:space="preserve">tekintettel arra, hogy </w:t>
      </w:r>
      <w:r w:rsidRPr="000C45C7">
        <w:rPr>
          <w:rFonts w:ascii="Times New Roman" w:hAnsi="Times New Roman"/>
          <w:sz w:val="24"/>
        </w:rPr>
        <w:t>elenyésző az ilyen jellegű igény</w:t>
      </w:r>
      <w:r>
        <w:rPr>
          <w:rFonts w:ascii="Times New Roman" w:hAnsi="Times New Roman"/>
          <w:sz w:val="24"/>
        </w:rPr>
        <w:t>.</w:t>
      </w:r>
    </w:p>
    <w:p w14:paraId="1D539FEF" w14:textId="77777777" w:rsidR="00154B29" w:rsidRPr="00154B29" w:rsidRDefault="00154B29" w:rsidP="00A0661D">
      <w:pPr>
        <w:pStyle w:val="Listaszerbekezds"/>
        <w:shd w:val="clear" w:color="auto" w:fill="FFFFFF"/>
        <w:spacing w:line="276" w:lineRule="auto"/>
        <w:ind w:left="0"/>
        <w:rPr>
          <w:rFonts w:ascii="Times New Roman" w:hAnsi="Times New Roman"/>
          <w:sz w:val="24"/>
        </w:rPr>
      </w:pPr>
      <w:r w:rsidRPr="00154B29">
        <w:rPr>
          <w:rFonts w:ascii="Times New Roman" w:hAnsi="Times New Roman"/>
          <w:sz w:val="24"/>
        </w:rPr>
        <w:t>A fogyatékkal élőket segítő civil szervezetek közül a Mozgássérültek Tolna Megyei Egyesülete rendszeresen, kéthetente, szerdánként tart ügyfélfogadást a Tolnai Civil Házban.</w:t>
      </w:r>
      <w:r w:rsidR="00175F5F">
        <w:rPr>
          <w:rFonts w:ascii="Times New Roman" w:hAnsi="Times New Roman"/>
          <w:sz w:val="24"/>
        </w:rPr>
        <w:t xml:space="preserve"> </w:t>
      </w:r>
      <w:r w:rsidR="00175F5F" w:rsidRPr="00175F5F">
        <w:rPr>
          <w:rFonts w:ascii="Times New Roman" w:hAnsi="Times New Roman"/>
          <w:sz w:val="24"/>
        </w:rPr>
        <w:t>A megyei egyesületnek Tolnán és környékén mintegy 4-500 tagja van.</w:t>
      </w:r>
    </w:p>
    <w:p w14:paraId="2C2B4D72" w14:textId="77777777" w:rsidR="00154B29" w:rsidRPr="00154B29" w:rsidRDefault="00154B29" w:rsidP="00A0661D">
      <w:pPr>
        <w:pStyle w:val="Listaszerbekezds"/>
        <w:shd w:val="clear" w:color="auto" w:fill="FFFFFF"/>
        <w:spacing w:line="276" w:lineRule="auto"/>
        <w:ind w:left="0"/>
        <w:rPr>
          <w:rFonts w:ascii="Times New Roman" w:hAnsi="Times New Roman"/>
          <w:sz w:val="24"/>
        </w:rPr>
      </w:pPr>
      <w:r w:rsidRPr="00154B29">
        <w:rPr>
          <w:rFonts w:ascii="Times New Roman" w:hAnsi="Times New Roman"/>
          <w:sz w:val="24"/>
        </w:rPr>
        <w:t>A Mozgássérültek Tolna Megyei Egyesülete a MEOSZ tagszervezeteként jött létre. Az érdekképviselet mellett a MEOSZ és tagegyesületei az alábbi tevékenységeket végzi:</w:t>
      </w:r>
    </w:p>
    <w:p w14:paraId="1446DC0B" w14:textId="77777777" w:rsidR="00154B29" w:rsidRPr="00154B29" w:rsidRDefault="00154B29">
      <w:pPr>
        <w:numPr>
          <w:ilvl w:val="0"/>
          <w:numId w:val="37"/>
        </w:numPr>
        <w:spacing w:line="276" w:lineRule="auto"/>
        <w:rPr>
          <w:rFonts w:ascii="Times New Roman" w:hAnsi="Times New Roman"/>
          <w:sz w:val="24"/>
        </w:rPr>
      </w:pPr>
      <w:r w:rsidRPr="00154B29">
        <w:rPr>
          <w:rStyle w:val="Kiemels2"/>
          <w:rFonts w:ascii="Times New Roman" w:hAnsi="Times New Roman"/>
          <w:b w:val="0"/>
          <w:bCs w:val="0"/>
          <w:sz w:val="24"/>
        </w:rPr>
        <w:t>intézmények fenntartása, működtetése</w:t>
      </w:r>
      <w:r w:rsidRPr="00154B29">
        <w:rPr>
          <w:rFonts w:ascii="Times New Roman" w:hAnsi="Times New Roman"/>
          <w:sz w:val="24"/>
        </w:rPr>
        <w:t>: a Szövetség, illetve tagegyesületeinek fenntartásában közel félszáz szociális, köznevelési, felnőttképzési, egészségügyi (otthonápolási szolgálat) intézmény, továbbá 16 nem intézményi formában működő szolgáltató egység tevékenykedik az ország területén, amelyek mintegy 15 ezer fogyatékos ember számára nyújtanak rendszeres, vagy átmeneti szolgáltatásokat, úgy mint korai fejlesztés, iskolai felkészítő fejlesztés, támogató szolgálatok, nappali szociális intézmények, bentlakásos intézmények stb. Két gyógypedagógiai módszertani intézetet (EGYMI) is működtetnek.</w:t>
      </w:r>
    </w:p>
    <w:p w14:paraId="7D744C5D" w14:textId="77777777" w:rsidR="00154B29" w:rsidRPr="00154B29" w:rsidRDefault="00154B29">
      <w:pPr>
        <w:numPr>
          <w:ilvl w:val="0"/>
          <w:numId w:val="37"/>
        </w:numPr>
        <w:spacing w:line="276" w:lineRule="auto"/>
        <w:rPr>
          <w:rFonts w:ascii="Times New Roman" w:hAnsi="Times New Roman"/>
          <w:sz w:val="24"/>
        </w:rPr>
      </w:pPr>
      <w:r w:rsidRPr="00154B29">
        <w:rPr>
          <w:rStyle w:val="Kiemels2"/>
          <w:rFonts w:ascii="Times New Roman" w:hAnsi="Times New Roman"/>
          <w:b w:val="0"/>
          <w:bCs w:val="0"/>
          <w:sz w:val="24"/>
        </w:rPr>
        <w:t>foglalkoztatás:</w:t>
      </w:r>
      <w:r w:rsidRPr="00154B29">
        <w:rPr>
          <w:rFonts w:ascii="Times New Roman" w:hAnsi="Times New Roman"/>
          <w:sz w:val="24"/>
        </w:rPr>
        <w:t xml:space="preserve"> több mint 5 ezer megváltozott munkaképességű, fogyatékos ember foglalkoztatása akkreditált és szociális foglalkoztatásban</w:t>
      </w:r>
    </w:p>
    <w:p w14:paraId="71A278BA" w14:textId="77777777" w:rsidR="00154B29" w:rsidRPr="00154B29" w:rsidRDefault="00154B29">
      <w:pPr>
        <w:numPr>
          <w:ilvl w:val="0"/>
          <w:numId w:val="37"/>
        </w:numPr>
        <w:spacing w:line="276" w:lineRule="auto"/>
        <w:rPr>
          <w:rFonts w:ascii="Times New Roman" w:hAnsi="Times New Roman"/>
          <w:sz w:val="24"/>
        </w:rPr>
      </w:pPr>
      <w:r w:rsidRPr="00154B29">
        <w:rPr>
          <w:rStyle w:val="Kiemels2"/>
          <w:rFonts w:ascii="Times New Roman" w:hAnsi="Times New Roman"/>
          <w:b w:val="0"/>
          <w:bCs w:val="0"/>
          <w:sz w:val="24"/>
        </w:rPr>
        <w:t>szolgáltatások</w:t>
      </w:r>
      <w:r>
        <w:rPr>
          <w:rFonts w:ascii="Times New Roman" w:hAnsi="Times New Roman"/>
          <w:sz w:val="24"/>
        </w:rPr>
        <w:t>:</w:t>
      </w:r>
    </w:p>
    <w:p w14:paraId="00FE7BF9" w14:textId="77777777" w:rsidR="00154B29" w:rsidRPr="00154B29" w:rsidRDefault="00154B29">
      <w:pPr>
        <w:numPr>
          <w:ilvl w:val="1"/>
          <w:numId w:val="37"/>
        </w:numPr>
        <w:spacing w:line="276" w:lineRule="auto"/>
        <w:rPr>
          <w:rFonts w:ascii="Times New Roman" w:hAnsi="Times New Roman"/>
          <w:sz w:val="24"/>
        </w:rPr>
      </w:pPr>
      <w:r w:rsidRPr="00154B29">
        <w:rPr>
          <w:rStyle w:val="Kiemels2"/>
          <w:rFonts w:ascii="Times New Roman" w:hAnsi="Times New Roman"/>
          <w:b w:val="0"/>
          <w:bCs w:val="0"/>
          <w:sz w:val="24"/>
        </w:rPr>
        <w:t xml:space="preserve">támogató szolgálat: </w:t>
      </w:r>
      <w:r w:rsidRPr="00154B29">
        <w:rPr>
          <w:rFonts w:ascii="Times New Roman" w:hAnsi="Times New Roman"/>
          <w:sz w:val="24"/>
        </w:rPr>
        <w:t>személyi segítés, szállítás biztosítása a súlyosan mozgássérült, fogyatékos embereknek</w:t>
      </w:r>
    </w:p>
    <w:p w14:paraId="3DE6B16F" w14:textId="77777777" w:rsidR="00154B29" w:rsidRPr="00154B29" w:rsidRDefault="00154B29">
      <w:pPr>
        <w:numPr>
          <w:ilvl w:val="1"/>
          <w:numId w:val="37"/>
        </w:numPr>
        <w:spacing w:line="276" w:lineRule="auto"/>
        <w:rPr>
          <w:rFonts w:ascii="Times New Roman" w:hAnsi="Times New Roman"/>
          <w:sz w:val="24"/>
        </w:rPr>
      </w:pPr>
      <w:r w:rsidRPr="00154B29">
        <w:rPr>
          <w:rStyle w:val="Kiemels2"/>
          <w:rFonts w:ascii="Times New Roman" w:hAnsi="Times New Roman"/>
          <w:b w:val="0"/>
          <w:bCs w:val="0"/>
          <w:sz w:val="24"/>
        </w:rPr>
        <w:t>sorstársi tanácsadó hálózat és révész szolgálat:</w:t>
      </w:r>
      <w:r w:rsidRPr="00154B29">
        <w:rPr>
          <w:rFonts w:ascii="Times New Roman" w:hAnsi="Times New Roman"/>
          <w:sz w:val="24"/>
        </w:rPr>
        <w:t xml:space="preserve"> képzett tanácsadók a saját tapasztalataik alapján személyre szabott tanácsadással segítenek a frissen mozgássérültté váló embereknek az önálló életvitel kialakításában, információkkal látják el őket az ellátásokkal, kedvezményekkel, segédeszközökkel kapcsolatban</w:t>
      </w:r>
    </w:p>
    <w:p w14:paraId="5631CF15" w14:textId="77777777" w:rsidR="00154B29" w:rsidRPr="00154B29" w:rsidRDefault="00154B29">
      <w:pPr>
        <w:numPr>
          <w:ilvl w:val="1"/>
          <w:numId w:val="37"/>
        </w:numPr>
        <w:spacing w:line="276" w:lineRule="auto"/>
        <w:rPr>
          <w:rFonts w:ascii="Times New Roman" w:hAnsi="Times New Roman"/>
          <w:sz w:val="24"/>
        </w:rPr>
      </w:pPr>
      <w:r w:rsidRPr="00154B29">
        <w:rPr>
          <w:rStyle w:val="Kiemels2"/>
          <w:rFonts w:ascii="Times New Roman" w:hAnsi="Times New Roman"/>
          <w:b w:val="0"/>
          <w:bCs w:val="0"/>
          <w:sz w:val="24"/>
        </w:rPr>
        <w:t>jogi, ügyintézési tanácsadás és segítségnyújtás</w:t>
      </w:r>
      <w:r w:rsidRPr="00154B29">
        <w:rPr>
          <w:rFonts w:ascii="Times New Roman" w:hAnsi="Times New Roman"/>
          <w:sz w:val="24"/>
        </w:rPr>
        <w:t xml:space="preserve">, </w:t>
      </w:r>
      <w:r w:rsidRPr="00154B29">
        <w:rPr>
          <w:rStyle w:val="Kiemels2"/>
          <w:rFonts w:ascii="Times New Roman" w:hAnsi="Times New Roman"/>
          <w:b w:val="0"/>
          <w:bCs w:val="0"/>
          <w:sz w:val="24"/>
        </w:rPr>
        <w:t>információnyújtás</w:t>
      </w:r>
      <w:r w:rsidRPr="00154B29">
        <w:rPr>
          <w:rFonts w:ascii="Times New Roman" w:hAnsi="Times New Roman"/>
          <w:sz w:val="24"/>
        </w:rPr>
        <w:t xml:space="preserve"> a mozgássérült, fogyatékos embereknek </w:t>
      </w:r>
      <w:r w:rsidRPr="00154B29">
        <w:rPr>
          <w:rStyle w:val="Kiemels"/>
          <w:rFonts w:ascii="Times New Roman" w:hAnsi="Times New Roman"/>
          <w:i w:val="0"/>
          <w:iCs w:val="0"/>
          <w:sz w:val="24"/>
        </w:rPr>
        <w:t>(parkolási kártya, akadálymentesítés, gépjármű-szerzési támogatás, ellátások, felülvizsgálatok, segédeszközök stb.)</w:t>
      </w:r>
    </w:p>
    <w:p w14:paraId="4FE2432D" w14:textId="77777777" w:rsidR="00154B29" w:rsidRPr="00154B29" w:rsidRDefault="00154B29">
      <w:pPr>
        <w:numPr>
          <w:ilvl w:val="1"/>
          <w:numId w:val="37"/>
        </w:numPr>
        <w:spacing w:line="276" w:lineRule="auto"/>
        <w:rPr>
          <w:rFonts w:ascii="Times New Roman" w:hAnsi="Times New Roman"/>
          <w:sz w:val="24"/>
        </w:rPr>
      </w:pPr>
      <w:r w:rsidRPr="00154B29">
        <w:rPr>
          <w:rStyle w:val="Kiemels2"/>
          <w:rFonts w:ascii="Times New Roman" w:hAnsi="Times New Roman"/>
          <w:b w:val="0"/>
          <w:bCs w:val="0"/>
          <w:sz w:val="24"/>
        </w:rPr>
        <w:t>munkaerő-piaci szolgáltatás:</w:t>
      </w:r>
      <w:r w:rsidRPr="00154B29">
        <w:rPr>
          <w:rFonts w:ascii="Times New Roman" w:hAnsi="Times New Roman"/>
          <w:sz w:val="24"/>
        </w:rPr>
        <w:t xml:space="preserve"> állásközvetítés, munkarehabilitációs szolgáltatás megváltozott munkaképességű, fogyatékos embereknek; oktatás, továbbképzés</w:t>
      </w:r>
    </w:p>
    <w:p w14:paraId="3637FA6D" w14:textId="77777777" w:rsidR="00154B29" w:rsidRPr="00154B29" w:rsidRDefault="00154B29">
      <w:pPr>
        <w:numPr>
          <w:ilvl w:val="1"/>
          <w:numId w:val="37"/>
        </w:numPr>
        <w:spacing w:line="276" w:lineRule="auto"/>
        <w:rPr>
          <w:rFonts w:ascii="Times New Roman" w:hAnsi="Times New Roman"/>
          <w:sz w:val="24"/>
        </w:rPr>
      </w:pPr>
      <w:r w:rsidRPr="00154B29">
        <w:rPr>
          <w:rStyle w:val="Kiemels2"/>
          <w:rFonts w:ascii="Times New Roman" w:hAnsi="Times New Roman"/>
          <w:b w:val="0"/>
          <w:bCs w:val="0"/>
          <w:sz w:val="24"/>
        </w:rPr>
        <w:t xml:space="preserve">akadálymentesítés: </w:t>
      </w:r>
      <w:r w:rsidRPr="00154B29">
        <w:rPr>
          <w:rFonts w:ascii="Times New Roman" w:hAnsi="Times New Roman"/>
          <w:sz w:val="24"/>
        </w:rPr>
        <w:t>tapasztalati szakértők segítenek akadálymentesítési kérdésekben</w:t>
      </w:r>
    </w:p>
    <w:p w14:paraId="1C8F02B7" w14:textId="77777777" w:rsidR="00154B29" w:rsidRPr="00154B29" w:rsidRDefault="00154B29">
      <w:pPr>
        <w:numPr>
          <w:ilvl w:val="1"/>
          <w:numId w:val="37"/>
        </w:numPr>
        <w:spacing w:line="276" w:lineRule="auto"/>
        <w:rPr>
          <w:rFonts w:ascii="Times New Roman" w:hAnsi="Times New Roman"/>
          <w:sz w:val="24"/>
        </w:rPr>
      </w:pPr>
      <w:r w:rsidRPr="00154B29">
        <w:rPr>
          <w:rStyle w:val="Kiemels2"/>
          <w:rFonts w:ascii="Times New Roman" w:hAnsi="Times New Roman"/>
          <w:b w:val="0"/>
          <w:bCs w:val="0"/>
          <w:sz w:val="24"/>
        </w:rPr>
        <w:t xml:space="preserve">segédeszköz-kölcsönzés, </w:t>
      </w:r>
      <w:r w:rsidRPr="00154B29">
        <w:rPr>
          <w:rFonts w:ascii="Times New Roman" w:hAnsi="Times New Roman"/>
          <w:sz w:val="24"/>
        </w:rPr>
        <w:t>gyógytorna, masszázs, egészségügyi tanácsadás</w:t>
      </w:r>
    </w:p>
    <w:p w14:paraId="3567D529" w14:textId="77777777" w:rsidR="00154B29" w:rsidRPr="00154B29" w:rsidRDefault="00154B29">
      <w:pPr>
        <w:numPr>
          <w:ilvl w:val="1"/>
          <w:numId w:val="37"/>
        </w:numPr>
        <w:spacing w:line="276" w:lineRule="auto"/>
        <w:rPr>
          <w:rFonts w:ascii="Times New Roman" w:hAnsi="Times New Roman"/>
          <w:sz w:val="24"/>
        </w:rPr>
      </w:pPr>
      <w:r w:rsidRPr="00154B29">
        <w:rPr>
          <w:rStyle w:val="Kiemels2"/>
          <w:rFonts w:ascii="Times New Roman" w:hAnsi="Times New Roman"/>
          <w:b w:val="0"/>
          <w:bCs w:val="0"/>
          <w:sz w:val="24"/>
        </w:rPr>
        <w:t>szabadidős, kulturális, közösségi programok szervezése:</w:t>
      </w:r>
      <w:r w:rsidRPr="00154B29">
        <w:rPr>
          <w:rFonts w:ascii="Times New Roman" w:hAnsi="Times New Roman"/>
          <w:sz w:val="24"/>
        </w:rPr>
        <w:t xml:space="preserve"> esélyegyenlőségi napok, kirándulások, kulturális fesztiválok, seregszemlék, tehetségkutatók, egészségügyi szűrések, sportrendezvények</w:t>
      </w:r>
    </w:p>
    <w:p w14:paraId="6B6965F3" w14:textId="77777777" w:rsidR="00154B29" w:rsidRPr="00154B29" w:rsidRDefault="00154B29">
      <w:pPr>
        <w:numPr>
          <w:ilvl w:val="1"/>
          <w:numId w:val="37"/>
        </w:numPr>
        <w:spacing w:line="276" w:lineRule="auto"/>
        <w:rPr>
          <w:rFonts w:ascii="Times New Roman" w:hAnsi="Times New Roman"/>
          <w:sz w:val="24"/>
        </w:rPr>
      </w:pPr>
      <w:r w:rsidRPr="00154B29">
        <w:rPr>
          <w:rStyle w:val="Kiemels2"/>
          <w:rFonts w:ascii="Times New Roman" w:hAnsi="Times New Roman"/>
          <w:b w:val="0"/>
          <w:bCs w:val="0"/>
          <w:sz w:val="24"/>
        </w:rPr>
        <w:t>üdülés:</w:t>
      </w:r>
      <w:r w:rsidRPr="00154B29">
        <w:rPr>
          <w:rFonts w:ascii="Times New Roman" w:hAnsi="Times New Roman"/>
          <w:sz w:val="24"/>
        </w:rPr>
        <w:t xml:space="preserve"> a Szövetség és tagegyesületeink több akadálymentes üdülővel rendelkeznek országszerte, amelyek egy része a szociális üdülési programban (Erzsébet-program) is részt vesz</w:t>
      </w:r>
    </w:p>
    <w:p w14:paraId="4579163C" w14:textId="77777777" w:rsidR="00154B29" w:rsidRPr="00154B29" w:rsidRDefault="00154B29">
      <w:pPr>
        <w:numPr>
          <w:ilvl w:val="1"/>
          <w:numId w:val="37"/>
        </w:numPr>
        <w:spacing w:line="276" w:lineRule="auto"/>
        <w:rPr>
          <w:rFonts w:ascii="Times New Roman" w:hAnsi="Times New Roman"/>
          <w:sz w:val="24"/>
        </w:rPr>
      </w:pPr>
      <w:r w:rsidRPr="00154B29">
        <w:rPr>
          <w:rStyle w:val="Kiemels2"/>
          <w:rFonts w:ascii="Times New Roman" w:hAnsi="Times New Roman"/>
          <w:b w:val="0"/>
          <w:bCs w:val="0"/>
          <w:sz w:val="24"/>
        </w:rPr>
        <w:t xml:space="preserve">érzékenyítés, társadalmi szemléletformálás: </w:t>
      </w:r>
      <w:r w:rsidRPr="00154B29">
        <w:rPr>
          <w:rFonts w:ascii="Times New Roman" w:hAnsi="Times New Roman"/>
          <w:sz w:val="24"/>
        </w:rPr>
        <w:t>rendszeresen tartunk esélyórákat oktatási intézményekben</w:t>
      </w:r>
    </w:p>
    <w:p w14:paraId="5156D87C" w14:textId="77777777" w:rsidR="00154B29" w:rsidRPr="00154B29" w:rsidRDefault="00154B29" w:rsidP="00A0661D">
      <w:pPr>
        <w:pStyle w:val="NormlWeb"/>
        <w:spacing w:before="0" w:beforeAutospacing="0" w:after="0" w:afterAutospacing="0" w:line="276" w:lineRule="auto"/>
        <w:rPr>
          <w:rFonts w:ascii="Times New Roman" w:hAnsi="Times New Roman"/>
          <w:sz w:val="24"/>
        </w:rPr>
      </w:pPr>
      <w:r w:rsidRPr="00154B29">
        <w:rPr>
          <w:rFonts w:ascii="Times New Roman" w:hAnsi="Times New Roman"/>
          <w:sz w:val="24"/>
        </w:rPr>
        <w:t>Az Egyesület nem csak az egyesületi tagoknak, hanem bármely hozzájuk forduló mozgássérült, illetve megkeresés esetén bármely más fogyatékossággal élő ember számára biztosítják szolgáltatásaikat, amelyek döntő többsége ingyenes.</w:t>
      </w:r>
    </w:p>
    <w:p w14:paraId="0BBBDAFA" w14:textId="77777777" w:rsidR="00175F5F" w:rsidRDefault="00175F5F" w:rsidP="00A0661D">
      <w:pPr>
        <w:pStyle w:val="NormlWeb"/>
        <w:spacing w:before="0" w:beforeAutospacing="0" w:after="0" w:afterAutospacing="0" w:line="276" w:lineRule="auto"/>
        <w:rPr>
          <w:rFonts w:ascii="Times New Roman" w:hAnsi="Times New Roman"/>
          <w:sz w:val="24"/>
        </w:rPr>
      </w:pPr>
    </w:p>
    <w:p w14:paraId="40CC58B3" w14:textId="77777777" w:rsidR="00175F5F" w:rsidRPr="00175F5F" w:rsidRDefault="00175F5F" w:rsidP="00A0661D">
      <w:pPr>
        <w:pStyle w:val="NormlWeb"/>
        <w:spacing w:before="0" w:beforeAutospacing="0" w:after="0" w:afterAutospacing="0" w:line="276" w:lineRule="auto"/>
        <w:rPr>
          <w:rFonts w:ascii="Times New Roman" w:hAnsi="Times New Roman"/>
          <w:sz w:val="24"/>
        </w:rPr>
      </w:pPr>
      <w:r w:rsidRPr="00175F5F">
        <w:rPr>
          <w:rFonts w:ascii="Times New Roman" w:hAnsi="Times New Roman"/>
          <w:sz w:val="24"/>
        </w:rPr>
        <w:lastRenderedPageBreak/>
        <w:t>A Vakok és Gyengénlátók Tolna Megyei Egyesületének mintegy 150 tolnai és környékbeli tagja van</w:t>
      </w:r>
      <w:r>
        <w:rPr>
          <w:rFonts w:ascii="Times New Roman" w:hAnsi="Times New Roman"/>
          <w:sz w:val="24"/>
        </w:rPr>
        <w:t>. Ő</w:t>
      </w:r>
      <w:r w:rsidRPr="00175F5F">
        <w:rPr>
          <w:rFonts w:ascii="Times New Roman" w:hAnsi="Times New Roman"/>
          <w:sz w:val="24"/>
        </w:rPr>
        <w:t xml:space="preserve">k általában az egyesület szekszárdi irodáját keresik fel ügyes-bajos dolgaikkal, de a szervezet munkatársai igény szerint otthonukban is fel tudják keresni a kevésbé mobilis tagokat. </w:t>
      </w:r>
      <w:r>
        <w:rPr>
          <w:rFonts w:ascii="Times New Roman" w:hAnsi="Times New Roman"/>
          <w:sz w:val="24"/>
        </w:rPr>
        <w:t xml:space="preserve">Az egyesület feladatai között szerepel </w:t>
      </w:r>
      <w:r w:rsidRPr="00175F5F">
        <w:rPr>
          <w:rFonts w:ascii="Times New Roman" w:hAnsi="Times New Roman"/>
          <w:sz w:val="24"/>
        </w:rPr>
        <w:t>a megyében él</w:t>
      </w:r>
      <w:r>
        <w:rPr>
          <w:rFonts w:ascii="Times New Roman" w:hAnsi="Times New Roman"/>
          <w:sz w:val="24"/>
        </w:rPr>
        <w:t>ő</w:t>
      </w:r>
      <w:r w:rsidRPr="00175F5F">
        <w:rPr>
          <w:rFonts w:ascii="Times New Roman" w:hAnsi="Times New Roman"/>
          <w:sz w:val="24"/>
        </w:rPr>
        <w:t xml:space="preserve"> fiatal és feln</w:t>
      </w:r>
      <w:r>
        <w:rPr>
          <w:rFonts w:ascii="Times New Roman" w:hAnsi="Times New Roman"/>
          <w:sz w:val="24"/>
        </w:rPr>
        <w:t>ő</w:t>
      </w:r>
      <w:r w:rsidRPr="00175F5F">
        <w:rPr>
          <w:rFonts w:ascii="Times New Roman" w:hAnsi="Times New Roman"/>
          <w:sz w:val="24"/>
        </w:rPr>
        <w:t>tt látássérültek összefogása, szociális támogatása, érdekvédelme, a tagok szervezett szakmai képzésének,</w:t>
      </w:r>
      <w:r>
        <w:rPr>
          <w:rFonts w:ascii="Times New Roman" w:hAnsi="Times New Roman"/>
          <w:sz w:val="24"/>
        </w:rPr>
        <w:t xml:space="preserve"> </w:t>
      </w:r>
      <w:r w:rsidRPr="00175F5F">
        <w:rPr>
          <w:rFonts w:ascii="Times New Roman" w:hAnsi="Times New Roman"/>
          <w:sz w:val="24"/>
        </w:rPr>
        <w:t>munkahely</w:t>
      </w:r>
      <w:r>
        <w:rPr>
          <w:rFonts w:ascii="Times New Roman" w:hAnsi="Times New Roman"/>
          <w:sz w:val="24"/>
        </w:rPr>
        <w:t>-</w:t>
      </w:r>
      <w:r w:rsidRPr="00175F5F">
        <w:rPr>
          <w:rFonts w:ascii="Times New Roman" w:hAnsi="Times New Roman"/>
          <w:sz w:val="24"/>
        </w:rPr>
        <w:t>szerzésének- és megtartásának el</w:t>
      </w:r>
      <w:r>
        <w:rPr>
          <w:rFonts w:ascii="Times New Roman" w:hAnsi="Times New Roman"/>
          <w:sz w:val="24"/>
        </w:rPr>
        <w:t>ő</w:t>
      </w:r>
      <w:r w:rsidRPr="00175F5F">
        <w:rPr>
          <w:rFonts w:ascii="Times New Roman" w:hAnsi="Times New Roman"/>
          <w:sz w:val="24"/>
        </w:rPr>
        <w:t>mozdítása, a sérült emberek által is betölthet</w:t>
      </w:r>
      <w:r>
        <w:rPr>
          <w:rFonts w:ascii="Times New Roman" w:hAnsi="Times New Roman"/>
          <w:sz w:val="24"/>
        </w:rPr>
        <w:t>ő</w:t>
      </w:r>
      <w:r w:rsidRPr="00175F5F">
        <w:rPr>
          <w:rFonts w:ascii="Times New Roman" w:hAnsi="Times New Roman"/>
          <w:sz w:val="24"/>
        </w:rPr>
        <w:t xml:space="preserve"> munkahelyek felkutatása. </w:t>
      </w:r>
      <w:r>
        <w:rPr>
          <w:rFonts w:ascii="Times New Roman" w:hAnsi="Times New Roman"/>
          <w:sz w:val="24"/>
        </w:rPr>
        <w:t>Az e</w:t>
      </w:r>
      <w:r w:rsidRPr="00175F5F">
        <w:rPr>
          <w:rFonts w:ascii="Times New Roman" w:hAnsi="Times New Roman"/>
          <w:sz w:val="24"/>
        </w:rPr>
        <w:t>gyesület el</w:t>
      </w:r>
      <w:r>
        <w:rPr>
          <w:rFonts w:ascii="Times New Roman" w:hAnsi="Times New Roman"/>
          <w:sz w:val="24"/>
        </w:rPr>
        <w:t>ő</w:t>
      </w:r>
      <w:r w:rsidRPr="00175F5F">
        <w:rPr>
          <w:rFonts w:ascii="Times New Roman" w:hAnsi="Times New Roman"/>
          <w:sz w:val="24"/>
        </w:rPr>
        <w:t>segíti és támogatja a vakság megel</w:t>
      </w:r>
      <w:r>
        <w:rPr>
          <w:rFonts w:ascii="Times New Roman" w:hAnsi="Times New Roman"/>
          <w:sz w:val="24"/>
        </w:rPr>
        <w:t>ő</w:t>
      </w:r>
      <w:r w:rsidRPr="00175F5F">
        <w:rPr>
          <w:rFonts w:ascii="Times New Roman" w:hAnsi="Times New Roman"/>
          <w:sz w:val="24"/>
        </w:rPr>
        <w:t>zésére irányuló tevékenységet, szorgalmazza a tanköteles vakok és gyengénlátók beiskolázását</w:t>
      </w:r>
      <w:r>
        <w:rPr>
          <w:rFonts w:ascii="Times New Roman" w:hAnsi="Times New Roman"/>
          <w:sz w:val="24"/>
        </w:rPr>
        <w:t>, továbbá i</w:t>
      </w:r>
      <w:r w:rsidRPr="00175F5F">
        <w:rPr>
          <w:rFonts w:ascii="Times New Roman" w:hAnsi="Times New Roman"/>
          <w:sz w:val="24"/>
        </w:rPr>
        <w:t>gye</w:t>
      </w:r>
      <w:r>
        <w:rPr>
          <w:rFonts w:ascii="Times New Roman" w:hAnsi="Times New Roman"/>
          <w:sz w:val="24"/>
        </w:rPr>
        <w:t>keznek</w:t>
      </w:r>
      <w:r w:rsidRPr="00175F5F">
        <w:rPr>
          <w:rFonts w:ascii="Times New Roman" w:hAnsi="Times New Roman"/>
          <w:sz w:val="24"/>
        </w:rPr>
        <w:t xml:space="preserve"> mind a hétköznapi, mind a tanuláshoz szükséges segédeszközöket</w:t>
      </w:r>
      <w:r>
        <w:rPr>
          <w:rFonts w:ascii="Times New Roman" w:hAnsi="Times New Roman"/>
          <w:sz w:val="24"/>
        </w:rPr>
        <w:t xml:space="preserve"> is</w:t>
      </w:r>
      <w:r w:rsidRPr="00175F5F">
        <w:rPr>
          <w:rFonts w:ascii="Times New Roman" w:hAnsi="Times New Roman"/>
          <w:sz w:val="24"/>
        </w:rPr>
        <w:t xml:space="preserve"> biztosítani tagjai</w:t>
      </w:r>
      <w:r>
        <w:rPr>
          <w:rFonts w:ascii="Times New Roman" w:hAnsi="Times New Roman"/>
          <w:sz w:val="24"/>
        </w:rPr>
        <w:t>k</w:t>
      </w:r>
      <w:r w:rsidRPr="00175F5F">
        <w:rPr>
          <w:rFonts w:ascii="Times New Roman" w:hAnsi="Times New Roman"/>
          <w:sz w:val="24"/>
        </w:rPr>
        <w:t>nak. Ingyenesen biztosítj</w:t>
      </w:r>
      <w:r>
        <w:rPr>
          <w:rFonts w:ascii="Times New Roman" w:hAnsi="Times New Roman"/>
          <w:sz w:val="24"/>
        </w:rPr>
        <w:t>á</w:t>
      </w:r>
      <w:r w:rsidRPr="00175F5F">
        <w:rPr>
          <w:rFonts w:ascii="Times New Roman" w:hAnsi="Times New Roman"/>
          <w:sz w:val="24"/>
        </w:rPr>
        <w:t>k tagtársaiknak irodá</w:t>
      </w:r>
      <w:r>
        <w:rPr>
          <w:rFonts w:ascii="Times New Roman" w:hAnsi="Times New Roman"/>
          <w:sz w:val="24"/>
        </w:rPr>
        <w:t>ju</w:t>
      </w:r>
      <w:r w:rsidRPr="00175F5F">
        <w:rPr>
          <w:rFonts w:ascii="Times New Roman" w:hAnsi="Times New Roman"/>
          <w:sz w:val="24"/>
        </w:rPr>
        <w:t>kban</w:t>
      </w:r>
      <w:r>
        <w:rPr>
          <w:rFonts w:ascii="Times New Roman" w:hAnsi="Times New Roman"/>
          <w:sz w:val="24"/>
        </w:rPr>
        <w:t xml:space="preserve"> </w:t>
      </w:r>
      <w:r w:rsidRPr="00175F5F">
        <w:rPr>
          <w:rFonts w:ascii="Times New Roman" w:hAnsi="Times New Roman"/>
          <w:sz w:val="24"/>
        </w:rPr>
        <w:t>az internet használatot, a hangos-könyv kölcsönzést, a különböz</w:t>
      </w:r>
      <w:r>
        <w:rPr>
          <w:rFonts w:ascii="Times New Roman" w:hAnsi="Times New Roman"/>
          <w:sz w:val="24"/>
        </w:rPr>
        <w:t>ő</w:t>
      </w:r>
      <w:r w:rsidRPr="00175F5F">
        <w:rPr>
          <w:rFonts w:ascii="Times New Roman" w:hAnsi="Times New Roman"/>
          <w:sz w:val="24"/>
        </w:rPr>
        <w:t xml:space="preserve"> segédeszközök (</w:t>
      </w:r>
      <w:proofErr w:type="spellStart"/>
      <w:r w:rsidR="00F23201">
        <w:rPr>
          <w:rFonts w:ascii="Times New Roman" w:hAnsi="Times New Roman"/>
          <w:sz w:val="24"/>
        </w:rPr>
        <w:t>P</w:t>
      </w:r>
      <w:r w:rsidRPr="00175F5F">
        <w:rPr>
          <w:rFonts w:ascii="Times New Roman" w:hAnsi="Times New Roman"/>
          <w:sz w:val="24"/>
        </w:rPr>
        <w:t>icht</w:t>
      </w:r>
      <w:proofErr w:type="spellEnd"/>
      <w:r w:rsidR="00F23201">
        <w:rPr>
          <w:rFonts w:ascii="Times New Roman" w:hAnsi="Times New Roman"/>
          <w:sz w:val="24"/>
        </w:rPr>
        <w:t xml:space="preserve"> vak-</w:t>
      </w:r>
      <w:r w:rsidRPr="00175F5F">
        <w:rPr>
          <w:rFonts w:ascii="Times New Roman" w:hAnsi="Times New Roman"/>
          <w:sz w:val="24"/>
        </w:rPr>
        <w:t>írógép, vérnyomásmér</w:t>
      </w:r>
      <w:r>
        <w:rPr>
          <w:rFonts w:ascii="Times New Roman" w:hAnsi="Times New Roman"/>
          <w:sz w:val="24"/>
        </w:rPr>
        <w:t>ő</w:t>
      </w:r>
      <w:r w:rsidRPr="00175F5F">
        <w:rPr>
          <w:rFonts w:ascii="Times New Roman" w:hAnsi="Times New Roman"/>
          <w:sz w:val="24"/>
        </w:rPr>
        <w:t>, cd-s magnók</w:t>
      </w:r>
      <w:r>
        <w:rPr>
          <w:rFonts w:ascii="Times New Roman" w:hAnsi="Times New Roman"/>
          <w:sz w:val="24"/>
        </w:rPr>
        <w:t>,</w:t>
      </w:r>
      <w:r w:rsidRPr="00175F5F">
        <w:rPr>
          <w:rFonts w:ascii="Times New Roman" w:hAnsi="Times New Roman"/>
          <w:sz w:val="24"/>
        </w:rPr>
        <w:t xml:space="preserve"> stb.) és sporteszközök (futópad, szobabicikli</w:t>
      </w:r>
      <w:r>
        <w:rPr>
          <w:rFonts w:ascii="Times New Roman" w:hAnsi="Times New Roman"/>
          <w:sz w:val="24"/>
        </w:rPr>
        <w:t xml:space="preserve">, </w:t>
      </w:r>
      <w:r w:rsidRPr="00175F5F">
        <w:rPr>
          <w:rFonts w:ascii="Times New Roman" w:hAnsi="Times New Roman"/>
          <w:sz w:val="24"/>
        </w:rPr>
        <w:t>lépeget</w:t>
      </w:r>
      <w:r>
        <w:rPr>
          <w:rFonts w:ascii="Times New Roman" w:hAnsi="Times New Roman"/>
          <w:sz w:val="24"/>
        </w:rPr>
        <w:t>ő,</w:t>
      </w:r>
      <w:r w:rsidRPr="00175F5F">
        <w:rPr>
          <w:rFonts w:ascii="Times New Roman" w:hAnsi="Times New Roman"/>
          <w:sz w:val="24"/>
        </w:rPr>
        <w:t xml:space="preserve"> stb.) ingyenes kikölcsönzését. Fontos feladatuk a tagság lakás-</w:t>
      </w:r>
      <w:r>
        <w:rPr>
          <w:rFonts w:ascii="Times New Roman" w:hAnsi="Times New Roman"/>
          <w:sz w:val="24"/>
        </w:rPr>
        <w:t xml:space="preserve"> </w:t>
      </w:r>
      <w:r w:rsidRPr="00175F5F">
        <w:rPr>
          <w:rFonts w:ascii="Times New Roman" w:hAnsi="Times New Roman"/>
          <w:sz w:val="24"/>
        </w:rPr>
        <w:t>és életkörülményeinek a javítása</w:t>
      </w:r>
      <w:r>
        <w:rPr>
          <w:rFonts w:ascii="Times New Roman" w:hAnsi="Times New Roman"/>
          <w:sz w:val="24"/>
        </w:rPr>
        <w:t xml:space="preserve"> </w:t>
      </w:r>
      <w:r w:rsidRPr="00175F5F">
        <w:rPr>
          <w:rFonts w:ascii="Times New Roman" w:hAnsi="Times New Roman"/>
          <w:sz w:val="24"/>
        </w:rPr>
        <w:t>(szociális segély, utazási kedvezmény, üdültetés</w:t>
      </w:r>
      <w:r>
        <w:rPr>
          <w:rFonts w:ascii="Times New Roman" w:hAnsi="Times New Roman"/>
          <w:sz w:val="24"/>
        </w:rPr>
        <w:t xml:space="preserve">, </w:t>
      </w:r>
      <w:r w:rsidRPr="00175F5F">
        <w:rPr>
          <w:rFonts w:ascii="Times New Roman" w:hAnsi="Times New Roman"/>
          <w:sz w:val="24"/>
        </w:rPr>
        <w:t>stb.)</w:t>
      </w:r>
      <w:r>
        <w:rPr>
          <w:rFonts w:ascii="Times New Roman" w:hAnsi="Times New Roman"/>
          <w:sz w:val="24"/>
        </w:rPr>
        <w:t xml:space="preserve"> Feladataik között megtalálható továbbá a v</w:t>
      </w:r>
      <w:r w:rsidRPr="00175F5F">
        <w:rPr>
          <w:rFonts w:ascii="Times New Roman" w:hAnsi="Times New Roman"/>
          <w:sz w:val="24"/>
        </w:rPr>
        <w:t>ak és gyengénlátó, valamint halmozottan fogyatékos gyermek</w:t>
      </w:r>
      <w:r>
        <w:rPr>
          <w:rFonts w:ascii="Times New Roman" w:hAnsi="Times New Roman"/>
          <w:sz w:val="24"/>
        </w:rPr>
        <w:t>ek</w:t>
      </w:r>
      <w:r w:rsidRPr="00175F5F">
        <w:rPr>
          <w:rFonts w:ascii="Times New Roman" w:hAnsi="Times New Roman"/>
          <w:sz w:val="24"/>
        </w:rPr>
        <w:t xml:space="preserve"> és fiatal</w:t>
      </w:r>
      <w:r>
        <w:rPr>
          <w:rFonts w:ascii="Times New Roman" w:hAnsi="Times New Roman"/>
          <w:sz w:val="24"/>
        </w:rPr>
        <w:t>ok</w:t>
      </w:r>
      <w:r w:rsidRPr="00175F5F">
        <w:rPr>
          <w:rFonts w:ascii="Times New Roman" w:hAnsi="Times New Roman"/>
          <w:sz w:val="24"/>
        </w:rPr>
        <w:t xml:space="preserve"> táboroztatása</w:t>
      </w:r>
      <w:r>
        <w:rPr>
          <w:rFonts w:ascii="Times New Roman" w:hAnsi="Times New Roman"/>
          <w:sz w:val="24"/>
        </w:rPr>
        <w:t xml:space="preserve"> és</w:t>
      </w:r>
      <w:r w:rsidRPr="00175F5F">
        <w:rPr>
          <w:rFonts w:ascii="Times New Roman" w:hAnsi="Times New Roman"/>
          <w:sz w:val="24"/>
        </w:rPr>
        <w:t xml:space="preserve"> a tagság</w:t>
      </w:r>
      <w:r>
        <w:rPr>
          <w:rFonts w:ascii="Times New Roman" w:hAnsi="Times New Roman"/>
          <w:sz w:val="24"/>
        </w:rPr>
        <w:t xml:space="preserve"> </w:t>
      </w:r>
      <w:r w:rsidRPr="00175F5F">
        <w:rPr>
          <w:rFonts w:ascii="Times New Roman" w:hAnsi="Times New Roman"/>
          <w:sz w:val="24"/>
        </w:rPr>
        <w:t>részére szervezett ünnepségek lebonyolítása (fehér bot nap, karácsony, klubdélutánok, farsang, anyák napi ünnepség, kirándulások</w:t>
      </w:r>
      <w:r>
        <w:rPr>
          <w:rFonts w:ascii="Times New Roman" w:hAnsi="Times New Roman"/>
          <w:sz w:val="24"/>
        </w:rPr>
        <w:t>, stb.</w:t>
      </w:r>
      <w:r w:rsidRPr="00175F5F">
        <w:rPr>
          <w:rFonts w:ascii="Times New Roman" w:hAnsi="Times New Roman"/>
          <w:sz w:val="24"/>
        </w:rPr>
        <w:t>).</w:t>
      </w:r>
    </w:p>
    <w:p w14:paraId="7A73A77C" w14:textId="77777777" w:rsidR="00154B29" w:rsidRPr="00154B29" w:rsidRDefault="00154B29" w:rsidP="00A0661D">
      <w:pPr>
        <w:pStyle w:val="Listaszerbekezds"/>
        <w:shd w:val="clear" w:color="auto" w:fill="FFFFFF"/>
        <w:spacing w:line="276" w:lineRule="auto"/>
        <w:ind w:left="0"/>
        <w:rPr>
          <w:rFonts w:ascii="Times New Roman" w:hAnsi="Times New Roman"/>
          <w:sz w:val="24"/>
        </w:rPr>
      </w:pPr>
    </w:p>
    <w:p w14:paraId="41ED45CB" w14:textId="77777777" w:rsidR="00A53807" w:rsidRPr="008B1BFC" w:rsidRDefault="00A53807" w:rsidP="00A0661D">
      <w:pPr>
        <w:pStyle w:val="Listaszerbekezds"/>
        <w:shd w:val="clear" w:color="auto" w:fill="FFFFFF"/>
        <w:spacing w:line="276" w:lineRule="auto"/>
        <w:ind w:left="0"/>
        <w:rPr>
          <w:rFonts w:ascii="Times New Roman" w:hAnsi="Times New Roman"/>
          <w:sz w:val="24"/>
        </w:rPr>
      </w:pPr>
      <w:r w:rsidRPr="008B1BFC">
        <w:rPr>
          <w:rFonts w:ascii="Times New Roman" w:hAnsi="Times New Roman"/>
          <w:sz w:val="24"/>
        </w:rPr>
        <w:t>Az önkormányzat</w:t>
      </w:r>
      <w:r w:rsidR="00916EE0">
        <w:rPr>
          <w:rFonts w:ascii="Times New Roman" w:hAnsi="Times New Roman"/>
          <w:sz w:val="24"/>
        </w:rPr>
        <w:t xml:space="preserve"> a fenti szervezetek munkájához annyit tud hozzátenni, hogy</w:t>
      </w:r>
      <w:r w:rsidRPr="008B1BFC">
        <w:rPr>
          <w:rFonts w:ascii="Times New Roman" w:hAnsi="Times New Roman"/>
          <w:sz w:val="24"/>
        </w:rPr>
        <w:t xml:space="preserve"> új infrastruktúra létesítése esetén </w:t>
      </w:r>
      <w:r>
        <w:rPr>
          <w:rFonts w:ascii="Times New Roman" w:hAnsi="Times New Roman"/>
          <w:sz w:val="24"/>
        </w:rPr>
        <w:t>törekszik</w:t>
      </w:r>
      <w:r w:rsidRPr="008B1BFC">
        <w:rPr>
          <w:rFonts w:ascii="Times New Roman" w:hAnsi="Times New Roman"/>
          <w:sz w:val="24"/>
        </w:rPr>
        <w:t xml:space="preserve"> a speciális közlekedési megoldások alkalmazására, így az új infrastruktúra kialakítása minden esetben az OTÉK előírásai alapján valósul meg, mind a fizikai, mind az infokommunikációs akadálymentesítés terén.</w:t>
      </w:r>
    </w:p>
    <w:p w14:paraId="469B5F6D" w14:textId="77777777" w:rsidR="00A53807" w:rsidRPr="00232E28" w:rsidRDefault="00A53807" w:rsidP="00A0661D">
      <w:pPr>
        <w:pStyle w:val="Listaszerbekezds"/>
        <w:shd w:val="clear" w:color="auto" w:fill="FFFFFF"/>
        <w:spacing w:line="276" w:lineRule="auto"/>
        <w:rPr>
          <w:rFonts w:ascii="Times New Roman" w:hAnsi="Times New Roman"/>
          <w:sz w:val="24"/>
        </w:rPr>
      </w:pPr>
    </w:p>
    <w:p w14:paraId="51A8BAE7" w14:textId="77777777" w:rsidR="00D94EB5" w:rsidRDefault="00CF1187">
      <w:pPr>
        <w:pStyle w:val="Listaszerbekezds"/>
        <w:numPr>
          <w:ilvl w:val="0"/>
          <w:numId w:val="10"/>
        </w:numPr>
        <w:shd w:val="clear" w:color="auto" w:fill="FFFFFF"/>
        <w:spacing w:line="276" w:lineRule="auto"/>
        <w:rPr>
          <w:rFonts w:ascii="Times New Roman" w:hAnsi="Times New Roman"/>
          <w:sz w:val="24"/>
        </w:rPr>
      </w:pPr>
      <w:r w:rsidRPr="00232E28">
        <w:rPr>
          <w:rFonts w:ascii="Times New Roman" w:hAnsi="Times New Roman"/>
          <w:sz w:val="24"/>
        </w:rPr>
        <w:t>előnyben részesítés (hátránykompenzáló juttatások, szolgáltatások)</w:t>
      </w:r>
      <w:r w:rsidR="000C1818">
        <w:rPr>
          <w:rFonts w:ascii="Times New Roman" w:hAnsi="Times New Roman"/>
          <w:sz w:val="24"/>
        </w:rPr>
        <w:t>.</w:t>
      </w:r>
    </w:p>
    <w:p w14:paraId="511715BF" w14:textId="77777777" w:rsidR="00D94EB5" w:rsidRDefault="00D94EB5" w:rsidP="00A0661D">
      <w:pPr>
        <w:pStyle w:val="Listaszerbekezds"/>
        <w:shd w:val="clear" w:color="auto" w:fill="FFFFFF"/>
        <w:spacing w:line="276" w:lineRule="auto"/>
        <w:rPr>
          <w:rFonts w:ascii="Times New Roman" w:hAnsi="Times New Roman"/>
          <w:sz w:val="24"/>
        </w:rPr>
      </w:pPr>
    </w:p>
    <w:p w14:paraId="7DAA1474" w14:textId="77777777" w:rsidR="00D94EB5" w:rsidRPr="00D94EB5" w:rsidRDefault="00D94EB5" w:rsidP="00A0661D">
      <w:pPr>
        <w:spacing w:line="276" w:lineRule="auto"/>
        <w:rPr>
          <w:rFonts w:ascii="Times New Roman" w:hAnsi="Times New Roman"/>
          <w:sz w:val="24"/>
        </w:rPr>
      </w:pPr>
      <w:r w:rsidRPr="006350A7">
        <w:rPr>
          <w:rFonts w:ascii="Times New Roman" w:hAnsi="Times New Roman"/>
          <w:sz w:val="24"/>
        </w:rPr>
        <w:t>Az önkormányzat erőn felül próbál segíteni, támogat minden olyan civil szervezetet, alapítványt, amelyek hátránykompenzáló szolgáltatásokat nyújtanak, vagy kívánnak bevezetni.</w:t>
      </w:r>
      <w:r>
        <w:rPr>
          <w:rFonts w:ascii="Times New Roman" w:hAnsi="Times New Roman"/>
          <w:sz w:val="24"/>
        </w:rPr>
        <w:t xml:space="preserve"> </w:t>
      </w:r>
      <w:r w:rsidRPr="006350A7">
        <w:rPr>
          <w:rFonts w:ascii="Times New Roman" w:hAnsi="Times New Roman"/>
          <w:sz w:val="24"/>
        </w:rPr>
        <w:t xml:space="preserve">Önkormányzatunk tisztában van azzal, hogy a fogyatékos személynek joga van a számára akadálymentes, továbbá érzékelhető és biztonságos épített környezetre, így a jövőben is ki fogja használni az adódó pályázati lehetőségeket. A fizikai akadálymentesítés mellett </w:t>
      </w:r>
      <w:r>
        <w:rPr>
          <w:rFonts w:ascii="Times New Roman" w:hAnsi="Times New Roman"/>
          <w:sz w:val="24"/>
        </w:rPr>
        <w:t>Tolnán</w:t>
      </w:r>
      <w:r w:rsidRPr="006350A7">
        <w:rPr>
          <w:rFonts w:ascii="Times New Roman" w:hAnsi="Times New Roman"/>
          <w:sz w:val="24"/>
        </w:rPr>
        <w:t xml:space="preserve"> folyamatban van a kommunikációs akadálymentesítés is, úgymint a település webes felületének, honlapjának minden területre kiterjedő akadálymentesítése, fordítása. Terveink között szerepel, hogy a településre érkező vakokat és gyengén látókat </w:t>
      </w:r>
      <w:proofErr w:type="spellStart"/>
      <w:r w:rsidRPr="006350A7">
        <w:rPr>
          <w:rFonts w:ascii="Times New Roman" w:hAnsi="Times New Roman"/>
          <w:sz w:val="24"/>
        </w:rPr>
        <w:t>braille</w:t>
      </w:r>
      <w:proofErr w:type="spellEnd"/>
      <w:r w:rsidRPr="006350A7">
        <w:rPr>
          <w:rFonts w:ascii="Times New Roman" w:hAnsi="Times New Roman"/>
          <w:sz w:val="24"/>
        </w:rPr>
        <w:t xml:space="preserve"> írásos térképpel segítsük, hogy önállóan is eligazodhassanak </w:t>
      </w:r>
      <w:r>
        <w:rPr>
          <w:rFonts w:ascii="Times New Roman" w:hAnsi="Times New Roman"/>
          <w:sz w:val="24"/>
        </w:rPr>
        <w:t>a településünkön.</w:t>
      </w:r>
    </w:p>
    <w:p w14:paraId="00DF9EB4" w14:textId="77777777" w:rsidR="00381B95" w:rsidRPr="00232E28" w:rsidRDefault="00381B95" w:rsidP="00A0661D">
      <w:pPr>
        <w:spacing w:line="276" w:lineRule="auto"/>
        <w:rPr>
          <w:rFonts w:ascii="Times New Roman" w:hAnsi="Times New Roman"/>
          <w:b/>
          <w:sz w:val="24"/>
        </w:rPr>
      </w:pPr>
    </w:p>
    <w:p w14:paraId="1DD81CE9" w14:textId="77777777" w:rsidR="0028059D" w:rsidRPr="000C45C7" w:rsidRDefault="0028059D" w:rsidP="00A0661D">
      <w:pPr>
        <w:shd w:val="clear" w:color="auto" w:fill="FFFFFF"/>
        <w:spacing w:line="276" w:lineRule="auto"/>
        <w:ind w:firstLine="240"/>
        <w:rPr>
          <w:rFonts w:ascii="Times New Roman" w:hAnsi="Times New Roman"/>
          <w:b/>
          <w:sz w:val="24"/>
        </w:rPr>
      </w:pPr>
      <w:r w:rsidRPr="000C45C7">
        <w:rPr>
          <w:rFonts w:ascii="Times New Roman" w:hAnsi="Times New Roman"/>
          <w:b/>
          <w:sz w:val="24"/>
        </w:rPr>
        <w:t>7.4. Fogyatékossággal élők sajátos igényeinek kielégítését célzó programok a településen</w:t>
      </w:r>
    </w:p>
    <w:p w14:paraId="06D9CEFF" w14:textId="77777777" w:rsidR="000C45C7" w:rsidRDefault="000C45C7" w:rsidP="00A0661D">
      <w:pPr>
        <w:shd w:val="clear" w:color="auto" w:fill="FFFFFF"/>
        <w:spacing w:line="276" w:lineRule="auto"/>
        <w:ind w:firstLine="240"/>
        <w:rPr>
          <w:rFonts w:ascii="Times New Roman" w:hAnsi="Times New Roman"/>
          <w:b/>
          <w:color w:val="FF00FF"/>
          <w:sz w:val="24"/>
        </w:rPr>
      </w:pPr>
    </w:p>
    <w:p w14:paraId="6CE6BC07" w14:textId="77777777" w:rsidR="000C45C7" w:rsidRDefault="000C45C7" w:rsidP="00A0661D">
      <w:pPr>
        <w:spacing w:line="276" w:lineRule="auto"/>
        <w:rPr>
          <w:rFonts w:ascii="Times New Roman" w:hAnsi="Times New Roman"/>
          <w:sz w:val="24"/>
        </w:rPr>
      </w:pPr>
      <w:r w:rsidRPr="000C45C7">
        <w:rPr>
          <w:rFonts w:ascii="Times New Roman" w:hAnsi="Times New Roman"/>
          <w:sz w:val="24"/>
        </w:rPr>
        <w:t>A város területén nem áll rendelkezésre kifejezetten a fogyatékkal élők önálló életvitelét segítő intézmény, szolgáltatás</w:t>
      </w:r>
      <w:r>
        <w:rPr>
          <w:rFonts w:ascii="Times New Roman" w:hAnsi="Times New Roman"/>
          <w:sz w:val="24"/>
        </w:rPr>
        <w:t>, program.</w:t>
      </w:r>
      <w:r w:rsidRPr="000C45C7">
        <w:rPr>
          <w:rFonts w:ascii="Times New Roman" w:hAnsi="Times New Roman"/>
          <w:sz w:val="24"/>
        </w:rPr>
        <w:t xml:space="preserve"> Támogató szolgálat Tolnához legközelebb Szekszárdon működik. </w:t>
      </w:r>
      <w:r>
        <w:rPr>
          <w:rFonts w:ascii="Times New Roman" w:hAnsi="Times New Roman"/>
          <w:sz w:val="24"/>
        </w:rPr>
        <w:t>A</w:t>
      </w:r>
      <w:r w:rsidR="00A53807">
        <w:rPr>
          <w:rFonts w:ascii="Times New Roman" w:hAnsi="Times New Roman"/>
          <w:sz w:val="24"/>
        </w:rPr>
        <w:t>hogy már korábban megfogalmaztuk,</w:t>
      </w:r>
      <w:r>
        <w:rPr>
          <w:rFonts w:ascii="Times New Roman" w:hAnsi="Times New Roman"/>
          <w:sz w:val="24"/>
        </w:rPr>
        <w:t xml:space="preserve"> f</w:t>
      </w:r>
      <w:r w:rsidRPr="000C45C7">
        <w:rPr>
          <w:rFonts w:ascii="Times New Roman" w:hAnsi="Times New Roman"/>
          <w:sz w:val="24"/>
        </w:rPr>
        <w:t xml:space="preserve">ogyatékkal élők nappali ellátása </w:t>
      </w:r>
      <w:r>
        <w:rPr>
          <w:rFonts w:ascii="Times New Roman" w:hAnsi="Times New Roman"/>
          <w:sz w:val="24"/>
        </w:rPr>
        <w:t xml:space="preserve">– költséghatékonysági és fenntarthatósági okok miatt – </w:t>
      </w:r>
      <w:r w:rsidRPr="000C45C7">
        <w:rPr>
          <w:rFonts w:ascii="Times New Roman" w:hAnsi="Times New Roman"/>
          <w:sz w:val="24"/>
        </w:rPr>
        <w:t>s</w:t>
      </w:r>
      <w:r>
        <w:rPr>
          <w:rFonts w:ascii="Times New Roman" w:hAnsi="Times New Roman"/>
          <w:sz w:val="24"/>
        </w:rPr>
        <w:t>zintén</w:t>
      </w:r>
      <w:r w:rsidRPr="000C45C7">
        <w:rPr>
          <w:rFonts w:ascii="Times New Roman" w:hAnsi="Times New Roman"/>
          <w:sz w:val="24"/>
        </w:rPr>
        <w:t xml:space="preserve"> </w:t>
      </w:r>
      <w:r>
        <w:rPr>
          <w:rFonts w:ascii="Times New Roman" w:hAnsi="Times New Roman"/>
          <w:sz w:val="24"/>
        </w:rPr>
        <w:t xml:space="preserve">nem található meg </w:t>
      </w:r>
      <w:r w:rsidRPr="000C45C7">
        <w:rPr>
          <w:rFonts w:ascii="Times New Roman" w:hAnsi="Times New Roman"/>
          <w:sz w:val="24"/>
        </w:rPr>
        <w:t xml:space="preserve">a városban, </w:t>
      </w:r>
      <w:r>
        <w:rPr>
          <w:rFonts w:ascii="Times New Roman" w:hAnsi="Times New Roman"/>
          <w:sz w:val="24"/>
        </w:rPr>
        <w:t xml:space="preserve">tekintettel arra, hogy </w:t>
      </w:r>
      <w:r w:rsidRPr="000C45C7">
        <w:rPr>
          <w:rFonts w:ascii="Times New Roman" w:hAnsi="Times New Roman"/>
          <w:sz w:val="24"/>
        </w:rPr>
        <w:t>elenyésző az ilyen jellegű igény</w:t>
      </w:r>
      <w:r>
        <w:rPr>
          <w:rFonts w:ascii="Times New Roman" w:hAnsi="Times New Roman"/>
          <w:sz w:val="24"/>
        </w:rPr>
        <w:t xml:space="preserve">. </w:t>
      </w:r>
      <w:r w:rsidRPr="000C45C7">
        <w:rPr>
          <w:rFonts w:ascii="Times New Roman" w:hAnsi="Times New Roman"/>
          <w:sz w:val="24"/>
        </w:rPr>
        <w:t xml:space="preserve">Ez utóbbi szolgáltatás legközelebb </w:t>
      </w:r>
      <w:r>
        <w:rPr>
          <w:rFonts w:ascii="Times New Roman" w:hAnsi="Times New Roman"/>
          <w:sz w:val="24"/>
        </w:rPr>
        <w:t xml:space="preserve">a megyeszékhelyen, </w:t>
      </w:r>
      <w:r w:rsidRPr="000C45C7">
        <w:rPr>
          <w:rFonts w:ascii="Times New Roman" w:hAnsi="Times New Roman"/>
          <w:sz w:val="24"/>
        </w:rPr>
        <w:t xml:space="preserve">Szekszárdon érhető el. </w:t>
      </w:r>
      <w:r>
        <w:rPr>
          <w:rFonts w:ascii="Times New Roman" w:hAnsi="Times New Roman"/>
          <w:sz w:val="24"/>
        </w:rPr>
        <w:t xml:space="preserve">Mindemellett megjegyzendő, hogy </w:t>
      </w:r>
      <w:r w:rsidRPr="000C45C7">
        <w:rPr>
          <w:rFonts w:ascii="Times New Roman" w:hAnsi="Times New Roman"/>
          <w:sz w:val="24"/>
        </w:rPr>
        <w:t xml:space="preserve">a Tolnai Idősek Otthonában számos mozgáskorlátozott idős embert gondoznak, ahogy a tolnai és a </w:t>
      </w:r>
      <w:proofErr w:type="spellStart"/>
      <w:r w:rsidRPr="000C45C7">
        <w:rPr>
          <w:rFonts w:ascii="Times New Roman" w:hAnsi="Times New Roman"/>
          <w:sz w:val="24"/>
        </w:rPr>
        <w:t>mözsi</w:t>
      </w:r>
      <w:proofErr w:type="spellEnd"/>
      <w:r w:rsidRPr="000C45C7">
        <w:rPr>
          <w:rFonts w:ascii="Times New Roman" w:hAnsi="Times New Roman"/>
          <w:sz w:val="24"/>
        </w:rPr>
        <w:t xml:space="preserve"> Idősek Klubjába is járnak fogyatékkal élők</w:t>
      </w:r>
      <w:r>
        <w:rPr>
          <w:rFonts w:ascii="Times New Roman" w:hAnsi="Times New Roman"/>
          <w:sz w:val="24"/>
        </w:rPr>
        <w:t>, akiknek lehetőség szerint minden igényét próbálják kielégíteni, legyen szó szociális, egészségügyi, vagy kulturális és közösségi igényekről.</w:t>
      </w:r>
    </w:p>
    <w:p w14:paraId="6AC84141" w14:textId="77777777" w:rsidR="00600DFF" w:rsidRDefault="00600DFF" w:rsidP="00A0661D">
      <w:pPr>
        <w:spacing w:line="276" w:lineRule="auto"/>
        <w:rPr>
          <w:rFonts w:ascii="Times New Roman" w:hAnsi="Times New Roman"/>
          <w:sz w:val="24"/>
        </w:rPr>
      </w:pPr>
    </w:p>
    <w:p w14:paraId="1F7C41A4" w14:textId="77777777" w:rsidR="00600DFF" w:rsidRPr="00874583" w:rsidRDefault="00600DFF"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r w:rsidRPr="00600DFF">
        <w:rPr>
          <w:rFonts w:ascii="Times New Roman" w:hAnsi="Times New Roman"/>
          <w:sz w:val="24"/>
        </w:rPr>
        <w:lastRenderedPageBreak/>
        <w:t>A fogyatékkal élők beilleszkedése a tágabb társadalmi környezetbe érzékeny kérdés. Az érintettek szerint a helyi közösség már elfogadóbb a fogyatékkal élők iránt, ezen a téren az átlagemberek is felvilágosultabbak, ezáltal toleránsabbak, mint korábban, de a társadalom jelentős része még mindig nem megfelelően viszonyul a fogyatékkal élőkhöz. Akadnak olyan fogyatékkal élők, akiket az esetleges atrocitástól való félelem tart vissza például attól, hogy rendszeresen vásárolni járjon. De általában él bennük a kisebbségi érzés, így jellemzően nem szívesen járnak közösségbe. Vannak sérült gyerekek, akiket pedig a szüleik „rejtenek el” a világ elől. A fentiekből is következően nem jellemző, hogy a fogyatékkal élők aktívan vennének részt a város kulturális életében.</w:t>
      </w:r>
      <w:r>
        <w:rPr>
          <w:rFonts w:ascii="Times New Roman" w:hAnsi="Times New Roman"/>
          <w:sz w:val="24"/>
        </w:rPr>
        <w:t xml:space="preserve"> Emiatt úgy látjuk, hogy a</w:t>
      </w:r>
      <w:r w:rsidRPr="00D94EB5">
        <w:rPr>
          <w:rFonts w:ascii="Times New Roman" w:hAnsi="Times New Roman"/>
          <w:sz w:val="24"/>
        </w:rPr>
        <w:t xml:space="preserve"> közéletben való aktívabb részvételt, a fogyatékkal élők helyi érdekképviseletének erősödését segítené, ha a fogyatékkal élők önálló, hivatalosan bejegyzett civil szervezetet alakítanának. Ez esetben a tolnai önkormányzat anyagi támogatást is tudna biztosítani az egyesületnek, illetve a sorstársi közösség összetartása is erősödhetne.</w:t>
      </w:r>
    </w:p>
    <w:p w14:paraId="7CEF011F" w14:textId="77777777" w:rsidR="00652EC5" w:rsidRPr="00232E28" w:rsidRDefault="00652EC5" w:rsidP="00A0661D">
      <w:pPr>
        <w:shd w:val="clear" w:color="auto" w:fill="FFFFFF"/>
        <w:spacing w:line="276" w:lineRule="auto"/>
        <w:ind w:left="240"/>
        <w:rPr>
          <w:rFonts w:ascii="Times New Roman" w:hAnsi="Times New Roman"/>
          <w:b/>
          <w:sz w:val="24"/>
        </w:rPr>
      </w:pPr>
    </w:p>
    <w:p w14:paraId="780B0C94" w14:textId="77777777" w:rsidR="0028059D" w:rsidRPr="00232E28" w:rsidRDefault="0028059D" w:rsidP="00A0661D">
      <w:pPr>
        <w:shd w:val="clear" w:color="auto" w:fill="FFFFFF"/>
        <w:spacing w:line="276" w:lineRule="auto"/>
        <w:ind w:left="567" w:hanging="327"/>
        <w:rPr>
          <w:rFonts w:ascii="Times New Roman" w:hAnsi="Times New Roman"/>
          <w:b/>
          <w:sz w:val="24"/>
        </w:rPr>
      </w:pPr>
      <w:r w:rsidRPr="00232E28">
        <w:rPr>
          <w:rFonts w:ascii="Times New Roman" w:hAnsi="Times New Roman"/>
          <w:b/>
          <w:sz w:val="24"/>
        </w:rPr>
        <w:t>7.5 A fogyatékossággal élőket helyi szinten fokozottan érintő társadalmi problémák és a felszámolásukra irányuló kezdeményezések</w:t>
      </w:r>
    </w:p>
    <w:p w14:paraId="5AEE6F98" w14:textId="77777777" w:rsidR="00786EDD" w:rsidRDefault="00786EDD" w:rsidP="00A0661D">
      <w:pPr>
        <w:spacing w:line="276" w:lineRule="auto"/>
        <w:rPr>
          <w:rFonts w:ascii="Times New Roman" w:hAnsi="Times New Roman"/>
          <w:sz w:val="24"/>
        </w:rPr>
      </w:pPr>
    </w:p>
    <w:p w14:paraId="083BEE5E" w14:textId="77777777" w:rsidR="00786EDD" w:rsidRDefault="00786EDD" w:rsidP="00A0661D">
      <w:pPr>
        <w:spacing w:line="276" w:lineRule="auto"/>
        <w:rPr>
          <w:rFonts w:ascii="Times New Roman" w:hAnsi="Times New Roman"/>
          <w:sz w:val="24"/>
        </w:rPr>
      </w:pPr>
      <w:r>
        <w:rPr>
          <w:rFonts w:ascii="Times New Roman" w:hAnsi="Times New Roman"/>
          <w:sz w:val="24"/>
        </w:rPr>
        <w:t>Városunkban az alábbi problémákat észleltük:</w:t>
      </w:r>
    </w:p>
    <w:p w14:paraId="7E343EF2" w14:textId="77777777" w:rsidR="00786EDD" w:rsidRPr="00414F8D" w:rsidRDefault="00786EDD">
      <w:pPr>
        <w:numPr>
          <w:ilvl w:val="0"/>
          <w:numId w:val="35"/>
        </w:numPr>
        <w:spacing w:line="276" w:lineRule="auto"/>
        <w:rPr>
          <w:rFonts w:ascii="Times New Roman" w:hAnsi="Times New Roman"/>
          <w:sz w:val="24"/>
        </w:rPr>
      </w:pPr>
      <w:r w:rsidRPr="00414F8D">
        <w:rPr>
          <w:rFonts w:ascii="Times New Roman" w:hAnsi="Times New Roman"/>
          <w:sz w:val="24"/>
        </w:rPr>
        <w:t>A települési infrastruktúra akadálymentesítése nem teljes körű, vannak még hiányosságok.</w:t>
      </w:r>
    </w:p>
    <w:p w14:paraId="355FCFF6" w14:textId="77777777" w:rsidR="00786EDD" w:rsidRPr="00414F8D" w:rsidRDefault="00786EDD">
      <w:pPr>
        <w:numPr>
          <w:ilvl w:val="0"/>
          <w:numId w:val="35"/>
        </w:numPr>
        <w:spacing w:line="276" w:lineRule="auto"/>
        <w:rPr>
          <w:rFonts w:ascii="Times New Roman" w:hAnsi="Times New Roman"/>
          <w:sz w:val="24"/>
        </w:rPr>
      </w:pPr>
      <w:r w:rsidRPr="00414F8D">
        <w:rPr>
          <w:rFonts w:ascii="Times New Roman" w:hAnsi="Times New Roman"/>
          <w:sz w:val="24"/>
        </w:rPr>
        <w:t>A fogyatékkal élők számára a településen jelen lévő szolgálatók sok esetben nem rendelkeznek akadálymentes szolgáltatásokkal, tartalmakkal.</w:t>
      </w:r>
    </w:p>
    <w:p w14:paraId="37B9E88F" w14:textId="77777777" w:rsidR="00786EDD" w:rsidRPr="00414F8D" w:rsidRDefault="00786EDD">
      <w:pPr>
        <w:numPr>
          <w:ilvl w:val="0"/>
          <w:numId w:val="35"/>
        </w:numPr>
        <w:spacing w:line="276" w:lineRule="auto"/>
        <w:rPr>
          <w:rFonts w:ascii="Times New Roman" w:hAnsi="Times New Roman"/>
          <w:sz w:val="24"/>
        </w:rPr>
      </w:pPr>
      <w:r w:rsidRPr="00414F8D">
        <w:rPr>
          <w:rFonts w:ascii="Times New Roman" w:hAnsi="Times New Roman"/>
          <w:sz w:val="24"/>
        </w:rPr>
        <w:t>A fogyatékkal élők elhelyezkedési esélyei nem megfelelőek.</w:t>
      </w:r>
    </w:p>
    <w:p w14:paraId="721B87C5" w14:textId="77777777" w:rsidR="00786EDD" w:rsidRPr="006350A7" w:rsidRDefault="00786EDD">
      <w:pPr>
        <w:numPr>
          <w:ilvl w:val="0"/>
          <w:numId w:val="35"/>
        </w:numPr>
        <w:spacing w:line="276" w:lineRule="auto"/>
        <w:rPr>
          <w:rFonts w:ascii="Times New Roman" w:hAnsi="Times New Roman"/>
          <w:sz w:val="24"/>
        </w:rPr>
      </w:pPr>
      <w:r w:rsidRPr="00414F8D">
        <w:rPr>
          <w:rFonts w:ascii="Times New Roman" w:hAnsi="Times New Roman"/>
          <w:sz w:val="24"/>
        </w:rPr>
        <w:t>A mozgássérült parkolókat sok esetben arra nem jogosult járművek foglalják el.</w:t>
      </w:r>
    </w:p>
    <w:p w14:paraId="253477E5" w14:textId="77777777" w:rsidR="00786EDD" w:rsidRPr="00414F8D" w:rsidRDefault="00786EDD">
      <w:pPr>
        <w:numPr>
          <w:ilvl w:val="0"/>
          <w:numId w:val="35"/>
        </w:numPr>
        <w:spacing w:line="276" w:lineRule="auto"/>
        <w:rPr>
          <w:rFonts w:ascii="Times New Roman" w:hAnsi="Times New Roman"/>
          <w:sz w:val="24"/>
        </w:rPr>
      </w:pPr>
      <w:r w:rsidRPr="00414F8D">
        <w:rPr>
          <w:rFonts w:ascii="Times New Roman" w:hAnsi="Times New Roman"/>
          <w:sz w:val="24"/>
        </w:rPr>
        <w:t>A fogyatékkal élőknek a helyi társadalomba való beilleszkedése nehéz.</w:t>
      </w:r>
    </w:p>
    <w:p w14:paraId="68E8523F" w14:textId="77777777" w:rsidR="00786EDD" w:rsidRDefault="00786EDD" w:rsidP="00A0661D">
      <w:pPr>
        <w:spacing w:line="276" w:lineRule="auto"/>
        <w:rPr>
          <w:rFonts w:ascii="Times New Roman" w:hAnsi="Times New Roman"/>
          <w:sz w:val="24"/>
        </w:rPr>
      </w:pPr>
    </w:p>
    <w:p w14:paraId="33A834B9" w14:textId="77777777" w:rsidR="00786EDD" w:rsidRPr="00414F8D" w:rsidRDefault="00786EDD" w:rsidP="00A0661D">
      <w:pPr>
        <w:spacing w:line="276" w:lineRule="auto"/>
        <w:rPr>
          <w:rFonts w:ascii="Times New Roman" w:hAnsi="Times New Roman"/>
          <w:sz w:val="24"/>
        </w:rPr>
      </w:pPr>
      <w:r>
        <w:rPr>
          <w:rFonts w:ascii="Times New Roman" w:hAnsi="Times New Roman"/>
          <w:sz w:val="24"/>
        </w:rPr>
        <w:t>A problémák megoldására tett intézkedéseket a HEP IT tartalmazza.</w:t>
      </w:r>
    </w:p>
    <w:p w14:paraId="56FB5E05" w14:textId="77777777" w:rsidR="00652EC5" w:rsidRPr="00232E28" w:rsidRDefault="00652EC5" w:rsidP="00A0661D">
      <w:pPr>
        <w:shd w:val="clear" w:color="auto" w:fill="FFFFFF"/>
        <w:spacing w:line="276" w:lineRule="auto"/>
        <w:ind w:firstLine="240"/>
        <w:rPr>
          <w:rFonts w:ascii="Times New Roman" w:hAnsi="Times New Roman"/>
          <w:b/>
          <w:sz w:val="24"/>
        </w:rPr>
      </w:pPr>
    </w:p>
    <w:p w14:paraId="0452C43B" w14:textId="77777777" w:rsidR="0028059D" w:rsidRPr="00232E28" w:rsidRDefault="0028059D" w:rsidP="00A0661D">
      <w:pPr>
        <w:shd w:val="clear" w:color="auto" w:fill="FFFFFF"/>
        <w:spacing w:line="276" w:lineRule="auto"/>
        <w:ind w:firstLine="240"/>
        <w:rPr>
          <w:rFonts w:ascii="Times New Roman" w:hAnsi="Times New Roman"/>
          <w:b/>
          <w:sz w:val="24"/>
        </w:rPr>
      </w:pPr>
      <w:r w:rsidRPr="00232E28">
        <w:rPr>
          <w:rFonts w:ascii="Times New Roman" w:hAnsi="Times New Roman"/>
          <w:b/>
          <w:sz w:val="24"/>
        </w:rPr>
        <w:t>7.6 Következtetések: problémák beazonosítása, fejlesztési lehetőségek meghatározása</w:t>
      </w:r>
    </w:p>
    <w:p w14:paraId="763EB9D0" w14:textId="77777777" w:rsidR="00C76BE7" w:rsidRPr="00232E28" w:rsidRDefault="00C76BE7" w:rsidP="00A0661D">
      <w:pPr>
        <w:spacing w:line="276" w:lineRule="auto"/>
        <w:rPr>
          <w:rFonts w:ascii="Times New Roman" w:hAnsi="Times New Roman"/>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42"/>
        <w:gridCol w:w="4745"/>
      </w:tblGrid>
      <w:tr w:rsidR="004F681B" w:rsidRPr="00232E28" w14:paraId="322D5667" w14:textId="77777777" w:rsidTr="00786EDD">
        <w:trPr>
          <w:trHeight w:val="473"/>
          <w:jc w:val="center"/>
        </w:trPr>
        <w:tc>
          <w:tcPr>
            <w:tcW w:w="9713" w:type="dxa"/>
            <w:gridSpan w:val="2"/>
            <w:vAlign w:val="center"/>
          </w:tcPr>
          <w:p w14:paraId="5F6B4B1C" w14:textId="77777777" w:rsidR="004F681B" w:rsidRPr="00CE357F" w:rsidRDefault="004F681B"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b/>
                <w:bCs/>
                <w:sz w:val="24"/>
              </w:rPr>
            </w:pPr>
            <w:r w:rsidRPr="00CE357F">
              <w:rPr>
                <w:rFonts w:ascii="Times New Roman" w:hAnsi="Times New Roman"/>
                <w:b/>
                <w:bCs/>
                <w:sz w:val="24"/>
              </w:rPr>
              <w:t>A fogyatékkal élők helyzete, esélyegyenlősége vizsgálata során településünkön</w:t>
            </w:r>
          </w:p>
        </w:tc>
      </w:tr>
      <w:tr w:rsidR="004F681B" w:rsidRPr="00232E28" w14:paraId="2072A97B" w14:textId="77777777" w:rsidTr="00786EDD">
        <w:trPr>
          <w:trHeight w:val="424"/>
          <w:jc w:val="center"/>
        </w:trPr>
        <w:tc>
          <w:tcPr>
            <w:tcW w:w="4857" w:type="dxa"/>
            <w:vAlign w:val="center"/>
          </w:tcPr>
          <w:p w14:paraId="1058701B" w14:textId="77777777" w:rsidR="004F681B" w:rsidRPr="00232E28" w:rsidRDefault="004F681B"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232E28">
              <w:rPr>
                <w:rFonts w:ascii="Times New Roman" w:hAnsi="Times New Roman"/>
                <w:sz w:val="24"/>
              </w:rPr>
              <w:t>beazonosított problémák</w:t>
            </w:r>
          </w:p>
        </w:tc>
        <w:tc>
          <w:tcPr>
            <w:tcW w:w="4856" w:type="dxa"/>
            <w:vAlign w:val="center"/>
          </w:tcPr>
          <w:p w14:paraId="2BD1889D" w14:textId="77777777" w:rsidR="004F681B" w:rsidRPr="00232E28" w:rsidRDefault="004F681B"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232E28">
              <w:rPr>
                <w:rFonts w:ascii="Times New Roman" w:hAnsi="Times New Roman"/>
                <w:sz w:val="24"/>
              </w:rPr>
              <w:t>fejlesztési lehetőségek</w:t>
            </w:r>
          </w:p>
        </w:tc>
      </w:tr>
      <w:tr w:rsidR="00786EDD" w:rsidRPr="00232E28" w14:paraId="5012E304" w14:textId="77777777" w:rsidTr="00786EDD">
        <w:trPr>
          <w:jc w:val="center"/>
        </w:trPr>
        <w:tc>
          <w:tcPr>
            <w:tcW w:w="4857" w:type="dxa"/>
            <w:vAlign w:val="center"/>
          </w:tcPr>
          <w:p w14:paraId="69DCA13B" w14:textId="77777777" w:rsidR="00786EDD" w:rsidRPr="00232E28" w:rsidRDefault="00786EDD"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bookmarkStart w:id="75" w:name="_Hlk138064931"/>
            <w:r w:rsidRPr="006350A7">
              <w:rPr>
                <w:rFonts w:ascii="Times New Roman" w:hAnsi="Times New Roman"/>
                <w:b/>
                <w:sz w:val="24"/>
                <w:szCs w:val="28"/>
              </w:rPr>
              <w:t>A települési infrastruktúra akadálymentesítése nem teljes körű, vannak még hiányosságok.</w:t>
            </w:r>
          </w:p>
        </w:tc>
        <w:tc>
          <w:tcPr>
            <w:tcW w:w="4856" w:type="dxa"/>
            <w:vAlign w:val="center"/>
          </w:tcPr>
          <w:p w14:paraId="5022548F" w14:textId="77777777" w:rsidR="00786EDD" w:rsidRPr="00232E28" w:rsidRDefault="00786EDD"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bCs/>
                <w:sz w:val="24"/>
                <w:szCs w:val="28"/>
              </w:rPr>
              <w:t>Fel kell készülnünk fogyatékkal élők fogadására, így szükséges a települési infrastruktúra teljes körű akadálymentesítése, pályázati forrásból.</w:t>
            </w:r>
          </w:p>
        </w:tc>
      </w:tr>
      <w:tr w:rsidR="00786EDD" w:rsidRPr="00232E28" w14:paraId="03A8257B" w14:textId="77777777" w:rsidTr="00786EDD">
        <w:trPr>
          <w:jc w:val="center"/>
        </w:trPr>
        <w:tc>
          <w:tcPr>
            <w:tcW w:w="4857" w:type="dxa"/>
            <w:vAlign w:val="center"/>
          </w:tcPr>
          <w:p w14:paraId="7F9BEDF6" w14:textId="77777777" w:rsidR="00786EDD" w:rsidRPr="00232E28" w:rsidRDefault="00786EDD"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b/>
                <w:sz w:val="24"/>
                <w:szCs w:val="28"/>
              </w:rPr>
              <w:t>A fogyatékkal élők számára a településen jelen lévő szolgálatók sok esetben nem rendelkeznek akadálymentes szolgáltatásokkal, tartalmakkal</w:t>
            </w:r>
            <w:r w:rsidRPr="006350A7">
              <w:rPr>
                <w:rFonts w:ascii="Times New Roman" w:hAnsi="Times New Roman"/>
                <w:bCs/>
                <w:sz w:val="24"/>
                <w:szCs w:val="28"/>
              </w:rPr>
              <w:t>.</w:t>
            </w:r>
          </w:p>
        </w:tc>
        <w:tc>
          <w:tcPr>
            <w:tcW w:w="4856" w:type="dxa"/>
            <w:vAlign w:val="center"/>
          </w:tcPr>
          <w:p w14:paraId="1C04EA95" w14:textId="77777777" w:rsidR="00786EDD" w:rsidRPr="00232E28" w:rsidRDefault="00786EDD"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bCs/>
                <w:sz w:val="24"/>
                <w:szCs w:val="28"/>
              </w:rPr>
              <w:t>Fel kell készülnünk fogyatékkal élők fogadására, így a weblapok, webes felületek és tartalmak akadálymentesítése épp olyan szükségszerű, mint az infrastruktúra akadálymentesítése.</w:t>
            </w:r>
          </w:p>
        </w:tc>
      </w:tr>
      <w:tr w:rsidR="00786EDD" w:rsidRPr="00232E28" w14:paraId="62FA7881" w14:textId="77777777" w:rsidTr="00786EDD">
        <w:trPr>
          <w:jc w:val="center"/>
        </w:trPr>
        <w:tc>
          <w:tcPr>
            <w:tcW w:w="4857" w:type="dxa"/>
            <w:vAlign w:val="center"/>
          </w:tcPr>
          <w:p w14:paraId="64B2A0DF" w14:textId="77777777" w:rsidR="00786EDD" w:rsidRPr="00232E28" w:rsidRDefault="00786EDD"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b/>
                <w:sz w:val="24"/>
                <w:szCs w:val="28"/>
              </w:rPr>
              <w:t>A fogyatékkal élők elhelyezkedési esélyei nem megfelelőek.</w:t>
            </w:r>
          </w:p>
        </w:tc>
        <w:tc>
          <w:tcPr>
            <w:tcW w:w="4856" w:type="dxa"/>
            <w:vAlign w:val="center"/>
          </w:tcPr>
          <w:p w14:paraId="33D265E7" w14:textId="77777777" w:rsidR="00786EDD" w:rsidRPr="006350A7" w:rsidRDefault="00786EDD"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bCs/>
                <w:sz w:val="24"/>
                <w:szCs w:val="28"/>
              </w:rPr>
            </w:pPr>
            <w:r w:rsidRPr="006350A7">
              <w:rPr>
                <w:rFonts w:ascii="Times New Roman" w:hAnsi="Times New Roman"/>
                <w:bCs/>
                <w:sz w:val="24"/>
                <w:szCs w:val="28"/>
              </w:rPr>
              <w:t xml:space="preserve">A munkahelyek megkeresése és azok </w:t>
            </w:r>
          </w:p>
          <w:p w14:paraId="299C0F0F" w14:textId="77777777" w:rsidR="00786EDD" w:rsidRPr="00A30DD9" w:rsidRDefault="00786EDD"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bCs/>
                <w:sz w:val="24"/>
                <w:szCs w:val="28"/>
              </w:rPr>
            </w:pPr>
            <w:r w:rsidRPr="006350A7">
              <w:rPr>
                <w:rFonts w:ascii="Times New Roman" w:hAnsi="Times New Roman"/>
                <w:bCs/>
                <w:sz w:val="24"/>
                <w:szCs w:val="28"/>
              </w:rPr>
              <w:t>figyelmének felhívása a fogyatékkal élők</w:t>
            </w:r>
            <w:r w:rsidR="00A30DD9">
              <w:rPr>
                <w:rFonts w:ascii="Times New Roman" w:hAnsi="Times New Roman"/>
                <w:bCs/>
                <w:sz w:val="24"/>
                <w:szCs w:val="28"/>
              </w:rPr>
              <w:t xml:space="preserve"> </w:t>
            </w:r>
            <w:r w:rsidRPr="006350A7">
              <w:rPr>
                <w:rFonts w:ascii="Times New Roman" w:hAnsi="Times New Roman"/>
                <w:bCs/>
                <w:sz w:val="24"/>
                <w:szCs w:val="28"/>
              </w:rPr>
              <w:t>foglalkoztatásának lehetőségére (pl. egy mozgáskorlátozott személy alkalmas távmunkára).</w:t>
            </w:r>
          </w:p>
        </w:tc>
      </w:tr>
      <w:tr w:rsidR="00786EDD" w:rsidRPr="00232E28" w14:paraId="34F71384" w14:textId="77777777" w:rsidTr="00786EDD">
        <w:trPr>
          <w:jc w:val="center"/>
        </w:trPr>
        <w:tc>
          <w:tcPr>
            <w:tcW w:w="4857" w:type="dxa"/>
            <w:vAlign w:val="center"/>
          </w:tcPr>
          <w:p w14:paraId="3DEDE6B2" w14:textId="77777777" w:rsidR="00786EDD" w:rsidRPr="00232E28" w:rsidRDefault="00786EDD"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b/>
                <w:sz w:val="24"/>
                <w:szCs w:val="28"/>
              </w:rPr>
              <w:lastRenderedPageBreak/>
              <w:t>A mozgássérült parkolókat sok esetben arra nem jogosult járművek foglalják el.</w:t>
            </w:r>
          </w:p>
        </w:tc>
        <w:tc>
          <w:tcPr>
            <w:tcW w:w="4856" w:type="dxa"/>
            <w:vAlign w:val="center"/>
          </w:tcPr>
          <w:p w14:paraId="6AB821D7" w14:textId="77777777" w:rsidR="00786EDD" w:rsidRPr="00232E28" w:rsidRDefault="00786EDD"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bCs/>
                <w:sz w:val="24"/>
                <w:szCs w:val="28"/>
              </w:rPr>
              <w:t xml:space="preserve">A parkolás folyamatos ellenőrzése. Tapasztalás esetén 2 lépcsős település- és látogatóbarát rendszer kialakítása: 1. lépés: Figyelemfelhívás és tájékoztatás (tájékoztató közlemény kitűzése a szélvédőre a </w:t>
            </w:r>
            <w:proofErr w:type="spellStart"/>
            <w:r w:rsidRPr="006350A7">
              <w:rPr>
                <w:rFonts w:ascii="Times New Roman" w:hAnsi="Times New Roman"/>
                <w:bCs/>
                <w:sz w:val="24"/>
                <w:szCs w:val="28"/>
              </w:rPr>
              <w:t>mozgássértültek</w:t>
            </w:r>
            <w:proofErr w:type="spellEnd"/>
            <w:r w:rsidRPr="006350A7">
              <w:rPr>
                <w:rFonts w:ascii="Times New Roman" w:hAnsi="Times New Roman"/>
                <w:bCs/>
                <w:sz w:val="24"/>
                <w:szCs w:val="28"/>
              </w:rPr>
              <w:t xml:space="preserve"> részére kialakított parkolóhely szabályszerű használatáról és a szabálytalan parkolóhasználó rendszámának feljegyzése), 2. lépés: ismételt figyelemfelhívás és tájékoztatás, 3. lépés: bírság kiszabása.</w:t>
            </w:r>
          </w:p>
        </w:tc>
      </w:tr>
      <w:tr w:rsidR="00786EDD" w:rsidRPr="00232E28" w14:paraId="5552B2B2" w14:textId="77777777" w:rsidTr="00786EDD">
        <w:trPr>
          <w:jc w:val="center"/>
        </w:trPr>
        <w:tc>
          <w:tcPr>
            <w:tcW w:w="4857" w:type="dxa"/>
            <w:vAlign w:val="center"/>
          </w:tcPr>
          <w:p w14:paraId="05B483B3" w14:textId="77777777" w:rsidR="00786EDD" w:rsidRPr="00232E28" w:rsidRDefault="00786EDD"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b/>
                <w:sz w:val="24"/>
                <w:szCs w:val="28"/>
              </w:rPr>
              <w:t>A fogyatékkal élőknek a helyi társadalomba való beilleszkedése nehéz.</w:t>
            </w:r>
          </w:p>
        </w:tc>
        <w:tc>
          <w:tcPr>
            <w:tcW w:w="4856" w:type="dxa"/>
          </w:tcPr>
          <w:p w14:paraId="792D2E35" w14:textId="77777777" w:rsidR="00786EDD" w:rsidRPr="00232E28" w:rsidRDefault="00786EDD"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sz w:val="24"/>
              </w:rPr>
            </w:pPr>
            <w:r w:rsidRPr="006350A7">
              <w:rPr>
                <w:rFonts w:ascii="Times New Roman" w:hAnsi="Times New Roman"/>
                <w:bCs/>
                <w:sz w:val="24"/>
                <w:szCs w:val="28"/>
              </w:rPr>
              <w:t>A fogyatékkal élők társadalmi elfogadottságának javítása (szemléletformáló kampányok és/vagy rendezvények szervezésével, munkáltatók részére tájékoztatásnyújtással a megváltozott munkaképességűek alkalmazásának előnyeiről).</w:t>
            </w:r>
          </w:p>
        </w:tc>
      </w:tr>
      <w:bookmarkEnd w:id="75"/>
    </w:tbl>
    <w:p w14:paraId="609E31DA" w14:textId="77777777" w:rsidR="004F681B" w:rsidRPr="00232E28" w:rsidRDefault="004F681B"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2FEB5435" w14:textId="77777777" w:rsidR="005E144F" w:rsidRPr="00232E28" w:rsidRDefault="005E144F"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720A5130" w14:textId="77777777" w:rsidR="005E144F" w:rsidRPr="00232E28" w:rsidRDefault="005E144F"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10D999C6" w14:textId="77777777" w:rsidR="002A4249" w:rsidRDefault="002A4249" w:rsidP="00A0661D">
      <w:pPr>
        <w:spacing w:line="276" w:lineRule="auto"/>
      </w:pP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2"/>
        <w:gridCol w:w="4735"/>
      </w:tblGrid>
      <w:tr w:rsidR="007F7EE8" w:rsidRPr="00232E28" w14:paraId="4B520C7D" w14:textId="77777777" w:rsidTr="00BD7481">
        <w:trPr>
          <w:trHeight w:val="449"/>
          <w:jc w:val="center"/>
        </w:trPr>
        <w:tc>
          <w:tcPr>
            <w:tcW w:w="9713" w:type="dxa"/>
            <w:gridSpan w:val="2"/>
            <w:shd w:val="clear" w:color="auto" w:fill="FFFFFF"/>
            <w:vAlign w:val="center"/>
          </w:tcPr>
          <w:p w14:paraId="06ECF3CF" w14:textId="77777777" w:rsidR="007F7EE8" w:rsidRPr="00232E28" w:rsidRDefault="007F7EE8" w:rsidP="00A0661D">
            <w:pPr>
              <w:tabs>
                <w:tab w:val="left" w:pos="623"/>
              </w:tabs>
              <w:spacing w:line="276" w:lineRule="auto"/>
              <w:jc w:val="center"/>
              <w:rPr>
                <w:rFonts w:ascii="Times New Roman" w:hAnsi="Times New Roman"/>
                <w:b/>
                <w:sz w:val="24"/>
              </w:rPr>
            </w:pPr>
            <w:r w:rsidRPr="003F304D">
              <w:rPr>
                <w:rFonts w:ascii="Times New Roman" w:hAnsi="Times New Roman"/>
                <w:b/>
                <w:i/>
                <w:sz w:val="24"/>
                <w:shd w:val="clear" w:color="auto" w:fill="FFFFFF"/>
              </w:rPr>
              <w:lastRenderedPageBreak/>
              <w:t>Több célcsoportot érintő, településszintű megállapítások</w:t>
            </w:r>
          </w:p>
        </w:tc>
      </w:tr>
      <w:tr w:rsidR="007F7EE8" w:rsidRPr="00232E28" w14:paraId="6A16F4A6" w14:textId="77777777" w:rsidTr="00BD7481">
        <w:trPr>
          <w:trHeight w:val="396"/>
          <w:jc w:val="center"/>
        </w:trPr>
        <w:tc>
          <w:tcPr>
            <w:tcW w:w="4857" w:type="dxa"/>
            <w:vAlign w:val="center"/>
          </w:tcPr>
          <w:p w14:paraId="25B5EB68" w14:textId="77777777" w:rsidR="007F7EE8" w:rsidRPr="00232E28" w:rsidRDefault="007F7EE8" w:rsidP="00A0661D">
            <w:pPr>
              <w:spacing w:line="276" w:lineRule="auto"/>
              <w:jc w:val="center"/>
              <w:rPr>
                <w:rFonts w:ascii="Times New Roman" w:hAnsi="Times New Roman"/>
                <w:sz w:val="24"/>
              </w:rPr>
            </w:pPr>
            <w:r w:rsidRPr="00232E28">
              <w:rPr>
                <w:rFonts w:ascii="Times New Roman" w:hAnsi="Times New Roman"/>
                <w:sz w:val="24"/>
              </w:rPr>
              <w:t>beazonosított problémák</w:t>
            </w:r>
          </w:p>
        </w:tc>
        <w:tc>
          <w:tcPr>
            <w:tcW w:w="4856" w:type="dxa"/>
            <w:vAlign w:val="center"/>
          </w:tcPr>
          <w:p w14:paraId="4F14C002" w14:textId="77777777" w:rsidR="007F7EE8" w:rsidRPr="00232E28" w:rsidRDefault="007F7EE8" w:rsidP="00A0661D">
            <w:pPr>
              <w:spacing w:line="276" w:lineRule="auto"/>
              <w:jc w:val="center"/>
              <w:rPr>
                <w:rFonts w:ascii="Times New Roman" w:hAnsi="Times New Roman"/>
                <w:sz w:val="24"/>
              </w:rPr>
            </w:pPr>
            <w:r w:rsidRPr="00232E28">
              <w:rPr>
                <w:rFonts w:ascii="Times New Roman" w:hAnsi="Times New Roman"/>
                <w:sz w:val="24"/>
              </w:rPr>
              <w:t>fejlesztési lehetőségek</w:t>
            </w:r>
          </w:p>
        </w:tc>
      </w:tr>
      <w:tr w:rsidR="007F7EE8" w:rsidRPr="00232E28" w14:paraId="590C0794" w14:textId="77777777" w:rsidTr="005000EE">
        <w:trPr>
          <w:jc w:val="center"/>
        </w:trPr>
        <w:tc>
          <w:tcPr>
            <w:tcW w:w="4857" w:type="dxa"/>
          </w:tcPr>
          <w:p w14:paraId="0DB4820A" w14:textId="77777777" w:rsidR="00DE7297" w:rsidRDefault="00DE7297" w:rsidP="00A0661D">
            <w:pPr>
              <w:spacing w:line="276" w:lineRule="auto"/>
              <w:jc w:val="center"/>
              <w:rPr>
                <w:rFonts w:ascii="Times New Roman" w:hAnsi="Times New Roman"/>
                <w:b/>
                <w:bCs/>
                <w:sz w:val="24"/>
              </w:rPr>
            </w:pPr>
            <w:r w:rsidRPr="006350A7">
              <w:rPr>
                <w:rFonts w:ascii="Times New Roman" w:hAnsi="Times New Roman"/>
                <w:b/>
                <w:bCs/>
                <w:sz w:val="24"/>
              </w:rPr>
              <w:t>A tartós munkanélküliség megszüntetésére nincsenek megfelelő, működő intézkedések.</w:t>
            </w:r>
          </w:p>
          <w:p w14:paraId="60ED652A" w14:textId="77777777" w:rsidR="00DE7297" w:rsidRDefault="00DE7297" w:rsidP="00A0661D">
            <w:pPr>
              <w:spacing w:line="276" w:lineRule="auto"/>
              <w:jc w:val="center"/>
              <w:rPr>
                <w:rFonts w:ascii="Times New Roman" w:hAnsi="Times New Roman"/>
                <w:b/>
                <w:bCs/>
                <w:sz w:val="24"/>
              </w:rPr>
            </w:pPr>
          </w:p>
          <w:p w14:paraId="0E4EEA8E" w14:textId="77777777" w:rsidR="00DE7297" w:rsidRDefault="00DE7297" w:rsidP="00A0661D">
            <w:pPr>
              <w:spacing w:line="276" w:lineRule="auto"/>
              <w:jc w:val="center"/>
              <w:rPr>
                <w:rFonts w:ascii="Times New Roman" w:hAnsi="Times New Roman"/>
                <w:b/>
                <w:bCs/>
                <w:sz w:val="24"/>
              </w:rPr>
            </w:pPr>
            <w:r w:rsidRPr="006350A7">
              <w:rPr>
                <w:rFonts w:ascii="Times New Roman" w:hAnsi="Times New Roman"/>
                <w:b/>
                <w:bCs/>
                <w:sz w:val="24"/>
              </w:rPr>
              <w:t>A kedvezőbb munka-erőpiaci helyzet ellenére vannak, akik nem tudnak munkát találni.</w:t>
            </w:r>
          </w:p>
          <w:p w14:paraId="04890B74" w14:textId="77777777" w:rsidR="00DE7297" w:rsidRDefault="00DE7297" w:rsidP="00A0661D">
            <w:pPr>
              <w:spacing w:line="276" w:lineRule="auto"/>
              <w:jc w:val="center"/>
              <w:rPr>
                <w:rFonts w:ascii="Times New Roman" w:hAnsi="Times New Roman"/>
                <w:b/>
                <w:bCs/>
                <w:sz w:val="24"/>
              </w:rPr>
            </w:pPr>
          </w:p>
          <w:p w14:paraId="188907A8" w14:textId="77777777" w:rsidR="00DE7297" w:rsidRDefault="00DE7297" w:rsidP="00A0661D">
            <w:pPr>
              <w:spacing w:line="276" w:lineRule="auto"/>
              <w:jc w:val="center"/>
              <w:rPr>
                <w:rFonts w:ascii="Times New Roman" w:hAnsi="Times New Roman"/>
                <w:b/>
                <w:bCs/>
                <w:sz w:val="24"/>
              </w:rPr>
            </w:pPr>
            <w:r w:rsidRPr="006350A7">
              <w:rPr>
                <w:rFonts w:ascii="Times New Roman" w:hAnsi="Times New Roman"/>
                <w:b/>
                <w:bCs/>
                <w:sz w:val="24"/>
              </w:rPr>
              <w:t>Az alacsony végzettséggel rendelkező munkavállalók foglalkoztathatóságát növelni kellene.</w:t>
            </w:r>
          </w:p>
          <w:p w14:paraId="5BF77971" w14:textId="77777777" w:rsidR="00DE7297" w:rsidRDefault="00DE7297" w:rsidP="00A0661D">
            <w:pPr>
              <w:spacing w:line="276" w:lineRule="auto"/>
              <w:jc w:val="center"/>
              <w:rPr>
                <w:rFonts w:ascii="Times New Roman" w:hAnsi="Times New Roman"/>
                <w:b/>
                <w:bCs/>
                <w:sz w:val="24"/>
              </w:rPr>
            </w:pPr>
          </w:p>
          <w:p w14:paraId="3FFAD3D8" w14:textId="77777777" w:rsidR="00DE7297" w:rsidRDefault="00DE7297" w:rsidP="00A0661D">
            <w:pPr>
              <w:spacing w:line="276" w:lineRule="auto"/>
              <w:jc w:val="center"/>
              <w:rPr>
                <w:rFonts w:ascii="Times New Roman" w:hAnsi="Times New Roman"/>
                <w:b/>
                <w:bCs/>
                <w:sz w:val="24"/>
              </w:rPr>
            </w:pPr>
            <w:r w:rsidRPr="006350A7">
              <w:rPr>
                <w:rFonts w:ascii="Times New Roman" w:hAnsi="Times New Roman"/>
                <w:b/>
                <w:bCs/>
                <w:sz w:val="24"/>
              </w:rPr>
              <w:t>A pályakezdő álláskeresők számának további csökkentése érdekében megfelelő, működő intézkedésekre van szükség.</w:t>
            </w:r>
          </w:p>
          <w:p w14:paraId="149DDF9C" w14:textId="77777777" w:rsidR="00DE7297" w:rsidRDefault="00DE7297" w:rsidP="00A0661D">
            <w:pPr>
              <w:spacing w:line="276" w:lineRule="auto"/>
              <w:jc w:val="center"/>
              <w:rPr>
                <w:rFonts w:ascii="Times New Roman" w:hAnsi="Times New Roman"/>
                <w:b/>
                <w:bCs/>
                <w:sz w:val="24"/>
              </w:rPr>
            </w:pPr>
          </w:p>
          <w:p w14:paraId="07982ADC" w14:textId="77777777" w:rsidR="001116B4" w:rsidRDefault="001116B4" w:rsidP="00A0661D">
            <w:pPr>
              <w:spacing w:line="276" w:lineRule="auto"/>
              <w:jc w:val="center"/>
              <w:rPr>
                <w:rFonts w:ascii="Times New Roman" w:hAnsi="Times New Roman"/>
                <w:b/>
                <w:bCs/>
                <w:sz w:val="24"/>
              </w:rPr>
            </w:pPr>
            <w:r w:rsidRPr="006350A7">
              <w:rPr>
                <w:rFonts w:ascii="Times New Roman" w:hAnsi="Times New Roman"/>
                <w:b/>
                <w:bCs/>
                <w:sz w:val="24"/>
              </w:rPr>
              <w:t>Az alacsony iskolai végzettségű nők elhelyezkedése nehéz, helyzetüket javítani szükséges.</w:t>
            </w:r>
          </w:p>
          <w:p w14:paraId="73B0DC76" w14:textId="77777777" w:rsidR="001116B4" w:rsidRDefault="001116B4" w:rsidP="00A0661D">
            <w:pPr>
              <w:spacing w:line="276" w:lineRule="auto"/>
              <w:jc w:val="center"/>
              <w:rPr>
                <w:rFonts w:ascii="Times New Roman" w:hAnsi="Times New Roman"/>
                <w:b/>
                <w:sz w:val="24"/>
                <w:szCs w:val="28"/>
              </w:rPr>
            </w:pPr>
          </w:p>
          <w:p w14:paraId="630690F4" w14:textId="77777777" w:rsidR="007F7EE8" w:rsidRPr="00232E28" w:rsidRDefault="00FE624F" w:rsidP="00A0661D">
            <w:pPr>
              <w:spacing w:line="276" w:lineRule="auto"/>
              <w:jc w:val="center"/>
              <w:rPr>
                <w:rFonts w:ascii="Times New Roman" w:hAnsi="Times New Roman"/>
                <w:sz w:val="24"/>
              </w:rPr>
            </w:pPr>
            <w:r w:rsidRPr="006350A7">
              <w:rPr>
                <w:rFonts w:ascii="Times New Roman" w:hAnsi="Times New Roman"/>
                <w:b/>
                <w:sz w:val="24"/>
                <w:szCs w:val="28"/>
              </w:rPr>
              <w:t>A fogyatékkal élők elhelyezkedési esélyei nem megfelelőek.</w:t>
            </w:r>
          </w:p>
        </w:tc>
        <w:tc>
          <w:tcPr>
            <w:tcW w:w="4856" w:type="dxa"/>
            <w:vAlign w:val="center"/>
          </w:tcPr>
          <w:p w14:paraId="0DF3C4AC" w14:textId="77777777" w:rsidR="007F7EE8" w:rsidRPr="00F910AA" w:rsidRDefault="00F910AA" w:rsidP="005000EE">
            <w:pPr>
              <w:spacing w:line="276" w:lineRule="auto"/>
              <w:jc w:val="center"/>
              <w:rPr>
                <w:rFonts w:ascii="Times New Roman" w:hAnsi="Times New Roman"/>
                <w:sz w:val="24"/>
              </w:rPr>
            </w:pPr>
            <w:r w:rsidRPr="00F910AA">
              <w:rPr>
                <w:rFonts w:ascii="Times New Roman" w:hAnsi="Times New Roman"/>
                <w:sz w:val="24"/>
              </w:rPr>
              <w:t>Helyi gazdaságfejlesztés</w:t>
            </w:r>
            <w:r w:rsidRPr="00F910AA">
              <w:rPr>
                <w:rFonts w:ascii="Times New Roman" w:hAnsi="Times New Roman"/>
                <w:sz w:val="24"/>
              </w:rPr>
              <w:br/>
              <w:t>TOP_Plusz-1.1.1-21</w:t>
            </w:r>
          </w:p>
          <w:p w14:paraId="5BCCC0C4" w14:textId="77777777" w:rsidR="00F910AA" w:rsidRPr="00232E28" w:rsidRDefault="00F910AA" w:rsidP="005000EE">
            <w:pPr>
              <w:spacing w:line="276" w:lineRule="auto"/>
              <w:jc w:val="center"/>
              <w:rPr>
                <w:rFonts w:ascii="Times New Roman" w:hAnsi="Times New Roman"/>
                <w:sz w:val="24"/>
              </w:rPr>
            </w:pPr>
            <w:r w:rsidRPr="00F910AA">
              <w:rPr>
                <w:rFonts w:ascii="Times New Roman" w:hAnsi="Times New Roman"/>
                <w:sz w:val="24"/>
              </w:rPr>
              <w:t>Iparterület infrastruktúra fejlesztése</w:t>
            </w:r>
          </w:p>
        </w:tc>
      </w:tr>
      <w:tr w:rsidR="007F7EE8" w:rsidRPr="00232E28" w14:paraId="10252EA0" w14:textId="77777777" w:rsidTr="005000EE">
        <w:trPr>
          <w:jc w:val="center"/>
        </w:trPr>
        <w:tc>
          <w:tcPr>
            <w:tcW w:w="4857" w:type="dxa"/>
          </w:tcPr>
          <w:p w14:paraId="3D8B9394" w14:textId="77777777" w:rsidR="00DE7297" w:rsidRDefault="00DE7297" w:rsidP="001116B4">
            <w:pPr>
              <w:spacing w:line="276" w:lineRule="auto"/>
              <w:jc w:val="center"/>
              <w:rPr>
                <w:rFonts w:ascii="Times New Roman" w:hAnsi="Times New Roman"/>
                <w:b/>
                <w:bCs/>
                <w:sz w:val="24"/>
              </w:rPr>
            </w:pPr>
            <w:r w:rsidRPr="006350A7">
              <w:rPr>
                <w:rFonts w:ascii="Times New Roman" w:hAnsi="Times New Roman"/>
                <w:b/>
                <w:bCs/>
                <w:sz w:val="24"/>
              </w:rPr>
              <w:t>A tartós munkanélküliség megszüntetésére nincsenek megfelelő, működő intézkedések.</w:t>
            </w:r>
          </w:p>
          <w:p w14:paraId="2EA9744D" w14:textId="77777777" w:rsidR="00DE7297" w:rsidRDefault="00DE7297" w:rsidP="001116B4">
            <w:pPr>
              <w:spacing w:line="276" w:lineRule="auto"/>
              <w:jc w:val="center"/>
              <w:rPr>
                <w:rFonts w:ascii="Times New Roman" w:hAnsi="Times New Roman"/>
                <w:b/>
                <w:bCs/>
                <w:sz w:val="24"/>
              </w:rPr>
            </w:pPr>
          </w:p>
          <w:p w14:paraId="35DF7827" w14:textId="77777777" w:rsidR="00DE7297" w:rsidRDefault="00DE7297" w:rsidP="001116B4">
            <w:pPr>
              <w:spacing w:line="276" w:lineRule="auto"/>
              <w:jc w:val="center"/>
              <w:rPr>
                <w:rFonts w:ascii="Times New Roman" w:hAnsi="Times New Roman"/>
                <w:b/>
                <w:bCs/>
                <w:sz w:val="24"/>
              </w:rPr>
            </w:pPr>
            <w:r w:rsidRPr="006350A7">
              <w:rPr>
                <w:rFonts w:ascii="Times New Roman" w:hAnsi="Times New Roman"/>
                <w:b/>
                <w:bCs/>
                <w:sz w:val="24"/>
              </w:rPr>
              <w:t>A kedvezőbb munka-erőpiaci helyzet ellenére vannak, akik nem tudnak munkát találni.</w:t>
            </w:r>
          </w:p>
          <w:p w14:paraId="59114343" w14:textId="77777777" w:rsidR="00DE7297" w:rsidRDefault="00DE7297" w:rsidP="001116B4">
            <w:pPr>
              <w:spacing w:line="276" w:lineRule="auto"/>
              <w:jc w:val="center"/>
              <w:rPr>
                <w:rFonts w:ascii="Times New Roman" w:hAnsi="Times New Roman"/>
                <w:b/>
                <w:bCs/>
                <w:sz w:val="24"/>
              </w:rPr>
            </w:pPr>
          </w:p>
          <w:p w14:paraId="064E4C0B" w14:textId="77777777" w:rsidR="00DE7297" w:rsidRDefault="00DE7297" w:rsidP="001116B4">
            <w:pPr>
              <w:spacing w:line="276" w:lineRule="auto"/>
              <w:jc w:val="center"/>
              <w:rPr>
                <w:rFonts w:ascii="Times New Roman" w:hAnsi="Times New Roman"/>
                <w:b/>
                <w:bCs/>
                <w:sz w:val="24"/>
              </w:rPr>
            </w:pPr>
            <w:r w:rsidRPr="006350A7">
              <w:rPr>
                <w:rFonts w:ascii="Times New Roman" w:hAnsi="Times New Roman"/>
                <w:b/>
                <w:bCs/>
                <w:sz w:val="24"/>
              </w:rPr>
              <w:t>Az alacsony végzettséggel rendelkező munkavállalók foglalkoztathatóságát növelni kellene.</w:t>
            </w:r>
          </w:p>
          <w:p w14:paraId="04C7E84A" w14:textId="77777777" w:rsidR="00DE7297" w:rsidRDefault="00DE7297" w:rsidP="001116B4">
            <w:pPr>
              <w:spacing w:line="276" w:lineRule="auto"/>
              <w:jc w:val="center"/>
              <w:rPr>
                <w:rFonts w:ascii="Times New Roman" w:hAnsi="Times New Roman"/>
                <w:b/>
                <w:bCs/>
                <w:sz w:val="24"/>
              </w:rPr>
            </w:pPr>
          </w:p>
          <w:p w14:paraId="04270B65" w14:textId="77777777" w:rsidR="00DE7297" w:rsidRDefault="00DE7297" w:rsidP="001116B4">
            <w:pPr>
              <w:spacing w:line="276" w:lineRule="auto"/>
              <w:jc w:val="center"/>
              <w:rPr>
                <w:rFonts w:ascii="Times New Roman" w:hAnsi="Times New Roman"/>
                <w:b/>
                <w:bCs/>
                <w:sz w:val="24"/>
              </w:rPr>
            </w:pPr>
            <w:r w:rsidRPr="006350A7">
              <w:rPr>
                <w:rFonts w:ascii="Times New Roman" w:hAnsi="Times New Roman"/>
                <w:b/>
                <w:bCs/>
                <w:sz w:val="24"/>
              </w:rPr>
              <w:t>A pályakezdő álláskeresők számának további csökkentése érdekében megfelelő, működő intézkedésekre van szükség.</w:t>
            </w:r>
          </w:p>
          <w:p w14:paraId="68ECD11E" w14:textId="77777777" w:rsidR="00DE7297" w:rsidRDefault="00DE7297" w:rsidP="001116B4">
            <w:pPr>
              <w:spacing w:line="276" w:lineRule="auto"/>
              <w:jc w:val="center"/>
              <w:rPr>
                <w:rFonts w:ascii="Times New Roman" w:hAnsi="Times New Roman"/>
                <w:b/>
                <w:bCs/>
                <w:sz w:val="24"/>
              </w:rPr>
            </w:pPr>
          </w:p>
          <w:p w14:paraId="601F6B46" w14:textId="77777777" w:rsidR="001116B4" w:rsidRDefault="001116B4" w:rsidP="001116B4">
            <w:pPr>
              <w:spacing w:line="276" w:lineRule="auto"/>
              <w:jc w:val="center"/>
              <w:rPr>
                <w:rFonts w:ascii="Times New Roman" w:hAnsi="Times New Roman"/>
                <w:b/>
                <w:bCs/>
                <w:sz w:val="24"/>
              </w:rPr>
            </w:pPr>
            <w:r w:rsidRPr="006350A7">
              <w:rPr>
                <w:rFonts w:ascii="Times New Roman" w:hAnsi="Times New Roman"/>
                <w:b/>
                <w:bCs/>
                <w:sz w:val="24"/>
              </w:rPr>
              <w:t>Az alacsony iskolai végzettségű nők elhelyezkedése nehéz, helyzetüket javítani szükséges.</w:t>
            </w:r>
          </w:p>
          <w:p w14:paraId="3063548A" w14:textId="77777777" w:rsidR="001116B4" w:rsidRDefault="001116B4" w:rsidP="001116B4">
            <w:pPr>
              <w:spacing w:line="276" w:lineRule="auto"/>
              <w:jc w:val="center"/>
              <w:rPr>
                <w:rFonts w:ascii="Times New Roman" w:hAnsi="Times New Roman"/>
                <w:b/>
                <w:sz w:val="24"/>
                <w:szCs w:val="28"/>
              </w:rPr>
            </w:pPr>
          </w:p>
          <w:p w14:paraId="6DAF127D" w14:textId="77777777" w:rsidR="009E4BF0" w:rsidRDefault="009E4BF0" w:rsidP="001116B4">
            <w:pPr>
              <w:spacing w:line="276" w:lineRule="auto"/>
              <w:jc w:val="center"/>
              <w:rPr>
                <w:rFonts w:ascii="Times New Roman" w:hAnsi="Times New Roman"/>
                <w:b/>
                <w:bCs/>
                <w:sz w:val="24"/>
              </w:rPr>
            </w:pPr>
            <w:r w:rsidRPr="006350A7">
              <w:rPr>
                <w:rFonts w:ascii="Times New Roman" w:hAnsi="Times New Roman"/>
                <w:b/>
                <w:bCs/>
                <w:sz w:val="24"/>
              </w:rPr>
              <w:t>Sok kisgyermekes anya számára nehézséget jelent a hivatás és a család összehangolása.</w:t>
            </w:r>
          </w:p>
          <w:p w14:paraId="706535E0" w14:textId="77777777" w:rsidR="009E4BF0" w:rsidRDefault="009E4BF0" w:rsidP="001116B4">
            <w:pPr>
              <w:spacing w:line="276" w:lineRule="auto"/>
              <w:jc w:val="center"/>
              <w:rPr>
                <w:rFonts w:ascii="Times New Roman" w:hAnsi="Times New Roman"/>
                <w:b/>
                <w:sz w:val="24"/>
                <w:szCs w:val="28"/>
              </w:rPr>
            </w:pPr>
          </w:p>
          <w:p w14:paraId="75D0C4F0" w14:textId="77777777" w:rsidR="001116B4" w:rsidRDefault="001116B4" w:rsidP="001116B4">
            <w:pPr>
              <w:spacing w:line="276" w:lineRule="auto"/>
              <w:jc w:val="center"/>
              <w:rPr>
                <w:rFonts w:ascii="Times New Roman" w:hAnsi="Times New Roman"/>
                <w:b/>
                <w:sz w:val="24"/>
                <w:szCs w:val="28"/>
              </w:rPr>
            </w:pPr>
            <w:r w:rsidRPr="006350A7">
              <w:rPr>
                <w:rFonts w:ascii="Times New Roman" w:hAnsi="Times New Roman"/>
                <w:b/>
                <w:sz w:val="24"/>
                <w:szCs w:val="28"/>
              </w:rPr>
              <w:lastRenderedPageBreak/>
              <w:t>A legtöbb idős ember nem ismeri az egészséges életmódot, nincsenek tisztában az elsődleges és másodlagos megelőzés mikéntjeivel, továbbá a testi és lelki egészség megőrzésével.</w:t>
            </w:r>
          </w:p>
          <w:p w14:paraId="6520210C" w14:textId="77777777" w:rsidR="001116B4" w:rsidRDefault="001116B4" w:rsidP="00A0661D">
            <w:pPr>
              <w:spacing w:line="276" w:lineRule="auto"/>
              <w:jc w:val="center"/>
              <w:rPr>
                <w:rFonts w:ascii="Times New Roman" w:hAnsi="Times New Roman"/>
                <w:b/>
                <w:sz w:val="24"/>
                <w:szCs w:val="28"/>
              </w:rPr>
            </w:pPr>
          </w:p>
          <w:p w14:paraId="1CA0BEED" w14:textId="77777777" w:rsidR="007F7EE8" w:rsidRPr="00232E28" w:rsidRDefault="00FE624F" w:rsidP="00A0661D">
            <w:pPr>
              <w:spacing w:line="276" w:lineRule="auto"/>
              <w:jc w:val="center"/>
              <w:rPr>
                <w:rFonts w:ascii="Times New Roman" w:hAnsi="Times New Roman"/>
                <w:sz w:val="24"/>
              </w:rPr>
            </w:pPr>
            <w:r w:rsidRPr="006350A7">
              <w:rPr>
                <w:rFonts w:ascii="Times New Roman" w:hAnsi="Times New Roman"/>
                <w:b/>
                <w:sz w:val="24"/>
                <w:szCs w:val="28"/>
              </w:rPr>
              <w:t>A fogyatékkal élők elhelyezkedési esélyei nem megfelelőek.</w:t>
            </w:r>
          </w:p>
        </w:tc>
        <w:tc>
          <w:tcPr>
            <w:tcW w:w="4856" w:type="dxa"/>
            <w:vAlign w:val="center"/>
          </w:tcPr>
          <w:p w14:paraId="5DC93D59" w14:textId="77777777" w:rsidR="007F7EE8" w:rsidRPr="00F910AA" w:rsidRDefault="00F910AA" w:rsidP="005000EE">
            <w:pPr>
              <w:spacing w:line="276" w:lineRule="auto"/>
              <w:jc w:val="center"/>
              <w:rPr>
                <w:rFonts w:ascii="Times New Roman" w:hAnsi="Times New Roman"/>
                <w:sz w:val="24"/>
              </w:rPr>
            </w:pPr>
            <w:r w:rsidRPr="00F910AA">
              <w:rPr>
                <w:rFonts w:ascii="Times New Roman" w:hAnsi="Times New Roman"/>
                <w:sz w:val="24"/>
              </w:rPr>
              <w:lastRenderedPageBreak/>
              <w:t>Helyi gazdaságfejlesztés</w:t>
            </w:r>
            <w:r w:rsidRPr="00F910AA">
              <w:rPr>
                <w:rFonts w:ascii="Times New Roman" w:hAnsi="Times New Roman"/>
                <w:sz w:val="24"/>
              </w:rPr>
              <w:br/>
              <w:t>TOP_Plusz-1.1.1-21</w:t>
            </w:r>
          </w:p>
          <w:p w14:paraId="0C436277" w14:textId="77777777" w:rsidR="00F910AA" w:rsidRPr="00232E28" w:rsidRDefault="00F910AA" w:rsidP="005000EE">
            <w:pPr>
              <w:spacing w:line="276" w:lineRule="auto"/>
              <w:jc w:val="center"/>
              <w:rPr>
                <w:rFonts w:ascii="Times New Roman" w:hAnsi="Times New Roman"/>
                <w:sz w:val="24"/>
              </w:rPr>
            </w:pPr>
            <w:r w:rsidRPr="00F910AA">
              <w:rPr>
                <w:rFonts w:ascii="Times New Roman" w:hAnsi="Times New Roman"/>
                <w:sz w:val="24"/>
              </w:rPr>
              <w:t>Helyi piac infrastrukturális fejlesztése Tolna Városában</w:t>
            </w:r>
          </w:p>
        </w:tc>
      </w:tr>
      <w:tr w:rsidR="00F910AA" w:rsidRPr="00232E28" w14:paraId="132C9E0E" w14:textId="77777777" w:rsidTr="005000EE">
        <w:trPr>
          <w:jc w:val="center"/>
        </w:trPr>
        <w:tc>
          <w:tcPr>
            <w:tcW w:w="4857" w:type="dxa"/>
          </w:tcPr>
          <w:p w14:paraId="7D7A56DC" w14:textId="77777777" w:rsidR="00F910AA" w:rsidRPr="00111E8B" w:rsidRDefault="000A1465" w:rsidP="00F910AA">
            <w:pPr>
              <w:spacing w:line="276" w:lineRule="auto"/>
              <w:jc w:val="center"/>
              <w:rPr>
                <w:rFonts w:ascii="Times New Roman" w:hAnsi="Times New Roman"/>
                <w:b/>
                <w:bCs/>
                <w:sz w:val="24"/>
              </w:rPr>
            </w:pPr>
            <w:r w:rsidRPr="00111E8B">
              <w:rPr>
                <w:rFonts w:ascii="Times New Roman" w:hAnsi="Times New Roman"/>
                <w:b/>
                <w:bCs/>
                <w:sz w:val="24"/>
              </w:rPr>
              <w:t>A település vízvédelme hiányos, műszaki állapota nem megfelelő, amely veszélyezteti az élet- és vagyonbiztonságot.</w:t>
            </w:r>
          </w:p>
          <w:p w14:paraId="5963329A" w14:textId="77777777" w:rsidR="000A1465" w:rsidRPr="00111E8B" w:rsidRDefault="000A1465" w:rsidP="00F910AA">
            <w:pPr>
              <w:spacing w:line="276" w:lineRule="auto"/>
              <w:jc w:val="center"/>
              <w:rPr>
                <w:rFonts w:ascii="Times New Roman" w:hAnsi="Times New Roman"/>
                <w:b/>
                <w:bCs/>
                <w:sz w:val="24"/>
              </w:rPr>
            </w:pPr>
          </w:p>
          <w:p w14:paraId="4D992160" w14:textId="77777777" w:rsidR="000A1465" w:rsidRPr="00111E8B" w:rsidRDefault="000A1465" w:rsidP="00F910AA">
            <w:pPr>
              <w:spacing w:line="276" w:lineRule="auto"/>
              <w:jc w:val="center"/>
              <w:rPr>
                <w:rFonts w:ascii="Times New Roman" w:hAnsi="Times New Roman"/>
                <w:b/>
                <w:bCs/>
                <w:sz w:val="24"/>
              </w:rPr>
            </w:pPr>
            <w:r w:rsidRPr="00111E8B">
              <w:rPr>
                <w:rFonts w:ascii="Times New Roman" w:hAnsi="Times New Roman"/>
                <w:b/>
                <w:bCs/>
                <w:sz w:val="24"/>
              </w:rPr>
              <w:t>A csapadékvíz útburkolaton történő lefolyása heves záporok esetén rendkívül veszélyes a közúti közlekedésre is.</w:t>
            </w:r>
          </w:p>
          <w:p w14:paraId="06A23B24" w14:textId="77777777" w:rsidR="000A1465" w:rsidRPr="00111E8B" w:rsidRDefault="000A1465" w:rsidP="00F910AA">
            <w:pPr>
              <w:spacing w:line="276" w:lineRule="auto"/>
              <w:jc w:val="center"/>
              <w:rPr>
                <w:rFonts w:ascii="Times New Roman" w:hAnsi="Times New Roman"/>
                <w:b/>
                <w:bCs/>
                <w:sz w:val="24"/>
              </w:rPr>
            </w:pPr>
          </w:p>
          <w:p w14:paraId="18C390B3" w14:textId="77777777" w:rsidR="000A1465" w:rsidRPr="00111E8B" w:rsidRDefault="000A1465" w:rsidP="000A1465">
            <w:pPr>
              <w:spacing w:line="276" w:lineRule="auto"/>
              <w:jc w:val="center"/>
              <w:rPr>
                <w:rFonts w:ascii="Times New Roman" w:hAnsi="Times New Roman"/>
                <w:b/>
                <w:bCs/>
                <w:sz w:val="24"/>
              </w:rPr>
            </w:pPr>
            <w:r w:rsidRPr="00111E8B">
              <w:rPr>
                <w:rFonts w:ascii="Times New Roman" w:hAnsi="Times New Roman"/>
                <w:b/>
                <w:bCs/>
                <w:sz w:val="24"/>
              </w:rPr>
              <w:t>Az egyre gyakoribb villámárvizek és környezeti káresemények kialakulását az infrastruktúra jelen állapotában nem tudja mérsékelni, megszűntetni, ezért az elöntésekből származó károk minimalizálása érdekében a településen olyan állapotba kell hozni a csapadékvíz-elvezető árkokat és műtárgyakat, hogy azok alkalmasak legyenek csúcsvizek elvezetésére is.</w:t>
            </w:r>
          </w:p>
          <w:p w14:paraId="2192D47B" w14:textId="77777777" w:rsidR="000A1465" w:rsidRPr="00111E8B" w:rsidRDefault="000A1465" w:rsidP="000A1465">
            <w:pPr>
              <w:spacing w:line="276" w:lineRule="auto"/>
              <w:jc w:val="center"/>
              <w:rPr>
                <w:rFonts w:ascii="Times New Roman" w:hAnsi="Times New Roman"/>
                <w:b/>
                <w:bCs/>
                <w:sz w:val="24"/>
              </w:rPr>
            </w:pPr>
          </w:p>
          <w:p w14:paraId="18EE4808" w14:textId="77777777" w:rsidR="000A1465" w:rsidRPr="00111E8B" w:rsidRDefault="000A1465" w:rsidP="000A1465">
            <w:pPr>
              <w:spacing w:line="276" w:lineRule="auto"/>
              <w:jc w:val="center"/>
              <w:rPr>
                <w:rFonts w:ascii="Times New Roman" w:hAnsi="Times New Roman"/>
                <w:b/>
                <w:bCs/>
                <w:sz w:val="24"/>
              </w:rPr>
            </w:pPr>
            <w:r w:rsidRPr="00111E8B">
              <w:rPr>
                <w:rFonts w:ascii="Times New Roman" w:hAnsi="Times New Roman"/>
                <w:b/>
                <w:bCs/>
                <w:sz w:val="24"/>
              </w:rPr>
              <w:t>A csapadékvizek okozta eróziós károk helyrehozatal</w:t>
            </w:r>
            <w:r w:rsidR="00111E8B" w:rsidRPr="00111E8B">
              <w:rPr>
                <w:rFonts w:ascii="Times New Roman" w:hAnsi="Times New Roman"/>
                <w:b/>
                <w:bCs/>
                <w:sz w:val="24"/>
              </w:rPr>
              <w:t>a</w:t>
            </w:r>
            <w:r w:rsidRPr="00111E8B">
              <w:rPr>
                <w:rFonts w:ascii="Times New Roman" w:hAnsi="Times New Roman"/>
                <w:b/>
                <w:bCs/>
                <w:sz w:val="24"/>
              </w:rPr>
              <w:t xml:space="preserve"> és a települési vízkárelhárítás </w:t>
            </w:r>
            <w:r w:rsidR="00111E8B" w:rsidRPr="00111E8B">
              <w:rPr>
                <w:rFonts w:ascii="Times New Roman" w:hAnsi="Times New Roman"/>
                <w:b/>
                <w:bCs/>
                <w:sz w:val="24"/>
              </w:rPr>
              <w:t>költséget emészt fel.</w:t>
            </w:r>
          </w:p>
        </w:tc>
        <w:tc>
          <w:tcPr>
            <w:tcW w:w="4856" w:type="dxa"/>
            <w:vAlign w:val="center"/>
          </w:tcPr>
          <w:p w14:paraId="084E0A1D" w14:textId="77777777" w:rsidR="00F910AA" w:rsidRPr="00F910AA" w:rsidRDefault="00F910AA" w:rsidP="005000EE">
            <w:pPr>
              <w:spacing w:line="276" w:lineRule="auto"/>
              <w:jc w:val="center"/>
              <w:rPr>
                <w:rFonts w:ascii="Times New Roman" w:hAnsi="Times New Roman"/>
                <w:sz w:val="24"/>
              </w:rPr>
            </w:pPr>
            <w:r w:rsidRPr="00F910AA">
              <w:rPr>
                <w:rFonts w:ascii="Times New Roman" w:hAnsi="Times New Roman"/>
                <w:sz w:val="24"/>
              </w:rPr>
              <w:t>Élhető települések</w:t>
            </w:r>
            <w:r w:rsidRPr="00F910AA">
              <w:rPr>
                <w:rFonts w:ascii="Times New Roman" w:hAnsi="Times New Roman"/>
                <w:sz w:val="24"/>
              </w:rPr>
              <w:br/>
              <w:t>TOP_Plusz-1.2.1-21</w:t>
            </w:r>
          </w:p>
          <w:p w14:paraId="34E6BEA5" w14:textId="77777777" w:rsidR="00F910AA" w:rsidRPr="00232E28" w:rsidRDefault="00F910AA" w:rsidP="005000EE">
            <w:pPr>
              <w:spacing w:line="276" w:lineRule="auto"/>
              <w:jc w:val="center"/>
              <w:rPr>
                <w:rFonts w:ascii="Times New Roman" w:hAnsi="Times New Roman"/>
                <w:sz w:val="24"/>
              </w:rPr>
            </w:pPr>
            <w:r w:rsidRPr="00F910AA">
              <w:rPr>
                <w:rFonts w:ascii="Times New Roman" w:hAnsi="Times New Roman"/>
                <w:sz w:val="24"/>
              </w:rPr>
              <w:t>Települési vízvédelmi beruházások megvalósítása 1. ütem</w:t>
            </w:r>
          </w:p>
        </w:tc>
      </w:tr>
      <w:tr w:rsidR="00F910AA" w:rsidRPr="00232E28" w14:paraId="63B8437E" w14:textId="77777777" w:rsidTr="005000EE">
        <w:trPr>
          <w:jc w:val="center"/>
        </w:trPr>
        <w:tc>
          <w:tcPr>
            <w:tcW w:w="4857" w:type="dxa"/>
          </w:tcPr>
          <w:p w14:paraId="31B837F5" w14:textId="77777777" w:rsidR="00111E8B" w:rsidRPr="00111E8B" w:rsidRDefault="00111E8B" w:rsidP="00111E8B">
            <w:pPr>
              <w:spacing w:line="276" w:lineRule="auto"/>
              <w:jc w:val="center"/>
              <w:rPr>
                <w:rFonts w:ascii="Times New Roman" w:hAnsi="Times New Roman"/>
                <w:b/>
                <w:bCs/>
                <w:sz w:val="24"/>
              </w:rPr>
            </w:pPr>
            <w:r w:rsidRPr="00111E8B">
              <w:rPr>
                <w:rFonts w:ascii="Times New Roman" w:hAnsi="Times New Roman"/>
                <w:b/>
                <w:bCs/>
                <w:sz w:val="24"/>
              </w:rPr>
              <w:t>A település vízvédelme hiányos, műszaki állapota nem megfelelő, amely veszélyezteti az élet- és vagyonbiztonságot.</w:t>
            </w:r>
          </w:p>
          <w:p w14:paraId="034786AD" w14:textId="77777777" w:rsidR="00111E8B" w:rsidRPr="00111E8B" w:rsidRDefault="00111E8B" w:rsidP="00111E8B">
            <w:pPr>
              <w:spacing w:line="276" w:lineRule="auto"/>
              <w:jc w:val="center"/>
              <w:rPr>
                <w:rFonts w:ascii="Times New Roman" w:hAnsi="Times New Roman"/>
                <w:b/>
                <w:bCs/>
                <w:sz w:val="24"/>
              </w:rPr>
            </w:pPr>
          </w:p>
          <w:p w14:paraId="6A065810" w14:textId="77777777" w:rsidR="00111E8B" w:rsidRPr="00111E8B" w:rsidRDefault="00111E8B" w:rsidP="00111E8B">
            <w:pPr>
              <w:spacing w:line="276" w:lineRule="auto"/>
              <w:jc w:val="center"/>
              <w:rPr>
                <w:rFonts w:ascii="Times New Roman" w:hAnsi="Times New Roman"/>
                <w:b/>
                <w:bCs/>
                <w:sz w:val="24"/>
              </w:rPr>
            </w:pPr>
            <w:r w:rsidRPr="00111E8B">
              <w:rPr>
                <w:rFonts w:ascii="Times New Roman" w:hAnsi="Times New Roman"/>
                <w:b/>
                <w:bCs/>
                <w:sz w:val="24"/>
              </w:rPr>
              <w:t>A csapadékvíz útburkolaton történő lefolyása heves záporok esetén rendkívül veszélyes a közúti közlekedésre is.</w:t>
            </w:r>
          </w:p>
          <w:p w14:paraId="106D4704" w14:textId="77777777" w:rsidR="00111E8B" w:rsidRPr="00111E8B" w:rsidRDefault="00111E8B" w:rsidP="00111E8B">
            <w:pPr>
              <w:spacing w:line="276" w:lineRule="auto"/>
              <w:jc w:val="center"/>
              <w:rPr>
                <w:rFonts w:ascii="Times New Roman" w:hAnsi="Times New Roman"/>
                <w:b/>
                <w:bCs/>
                <w:sz w:val="24"/>
              </w:rPr>
            </w:pPr>
          </w:p>
          <w:p w14:paraId="4B4A2FD5" w14:textId="77777777" w:rsidR="00111E8B" w:rsidRPr="00111E8B" w:rsidRDefault="00111E8B" w:rsidP="00111E8B">
            <w:pPr>
              <w:spacing w:line="276" w:lineRule="auto"/>
              <w:jc w:val="center"/>
              <w:rPr>
                <w:rFonts w:ascii="Times New Roman" w:hAnsi="Times New Roman"/>
                <w:b/>
                <w:bCs/>
                <w:sz w:val="24"/>
              </w:rPr>
            </w:pPr>
            <w:r w:rsidRPr="00111E8B">
              <w:rPr>
                <w:rFonts w:ascii="Times New Roman" w:hAnsi="Times New Roman"/>
                <w:b/>
                <w:bCs/>
                <w:sz w:val="24"/>
              </w:rPr>
              <w:t>Az egyre gyakoribb villámárvizek és környezeti káresemények kialakulását az infrastruktúra jelen állapotában nem tudja mérsékelni, megszűntetni, ezért az elöntésekből származó károk minimalizálása érdekében a településen olyan állapotba kell hozni a csapadékvíz-</w:t>
            </w:r>
            <w:r w:rsidRPr="00111E8B">
              <w:rPr>
                <w:rFonts w:ascii="Times New Roman" w:hAnsi="Times New Roman"/>
                <w:b/>
                <w:bCs/>
                <w:sz w:val="24"/>
              </w:rPr>
              <w:lastRenderedPageBreak/>
              <w:t>elvezető árkokat és műtárgyakat, hogy azok alkalmasak legyenek csúcsvizek elvezetésére is.</w:t>
            </w:r>
          </w:p>
          <w:p w14:paraId="7819CDE0" w14:textId="77777777" w:rsidR="00111E8B" w:rsidRPr="00111E8B" w:rsidRDefault="00111E8B" w:rsidP="00111E8B">
            <w:pPr>
              <w:spacing w:line="276" w:lineRule="auto"/>
              <w:jc w:val="center"/>
              <w:rPr>
                <w:rFonts w:ascii="Times New Roman" w:hAnsi="Times New Roman"/>
                <w:b/>
                <w:bCs/>
                <w:sz w:val="24"/>
              </w:rPr>
            </w:pPr>
          </w:p>
          <w:p w14:paraId="10FBFFDE" w14:textId="77777777" w:rsidR="00F910AA" w:rsidRPr="00232E28" w:rsidRDefault="00111E8B" w:rsidP="00111E8B">
            <w:pPr>
              <w:spacing w:line="276" w:lineRule="auto"/>
              <w:jc w:val="center"/>
              <w:rPr>
                <w:rFonts w:ascii="Times New Roman" w:hAnsi="Times New Roman"/>
                <w:sz w:val="24"/>
              </w:rPr>
            </w:pPr>
            <w:r w:rsidRPr="00111E8B">
              <w:rPr>
                <w:rFonts w:ascii="Times New Roman" w:hAnsi="Times New Roman"/>
                <w:b/>
                <w:bCs/>
                <w:sz w:val="24"/>
              </w:rPr>
              <w:t>A csapadékvizek okozta eróziós károk helyrehozatala és a települési vízkárelhárítás költséget emészt fel.</w:t>
            </w:r>
          </w:p>
        </w:tc>
        <w:tc>
          <w:tcPr>
            <w:tcW w:w="4856" w:type="dxa"/>
            <w:vAlign w:val="center"/>
          </w:tcPr>
          <w:p w14:paraId="2E9393EF" w14:textId="77777777" w:rsidR="00F910AA" w:rsidRPr="00F910AA" w:rsidRDefault="00F910AA" w:rsidP="005000EE">
            <w:pPr>
              <w:spacing w:line="276" w:lineRule="auto"/>
              <w:jc w:val="center"/>
              <w:rPr>
                <w:rFonts w:ascii="Times New Roman" w:hAnsi="Times New Roman"/>
                <w:sz w:val="24"/>
              </w:rPr>
            </w:pPr>
            <w:r w:rsidRPr="00F910AA">
              <w:rPr>
                <w:rFonts w:ascii="Times New Roman" w:hAnsi="Times New Roman"/>
                <w:sz w:val="24"/>
              </w:rPr>
              <w:lastRenderedPageBreak/>
              <w:t>Élhető települések</w:t>
            </w:r>
            <w:r w:rsidRPr="00F910AA">
              <w:rPr>
                <w:rFonts w:ascii="Times New Roman" w:hAnsi="Times New Roman"/>
                <w:sz w:val="24"/>
              </w:rPr>
              <w:br/>
              <w:t>TOP_Plusz-1.2.1-21</w:t>
            </w:r>
          </w:p>
          <w:p w14:paraId="6E9EF8B6" w14:textId="77777777" w:rsidR="00F910AA" w:rsidRPr="00232E28" w:rsidRDefault="00F910AA" w:rsidP="005000EE">
            <w:pPr>
              <w:spacing w:line="276" w:lineRule="auto"/>
              <w:jc w:val="center"/>
              <w:rPr>
                <w:rFonts w:ascii="Times New Roman" w:hAnsi="Times New Roman"/>
                <w:sz w:val="24"/>
              </w:rPr>
            </w:pPr>
            <w:r w:rsidRPr="00F910AA">
              <w:rPr>
                <w:rFonts w:ascii="Times New Roman" w:hAnsi="Times New Roman"/>
                <w:sz w:val="24"/>
              </w:rPr>
              <w:t>Települési vízvédelmi beruházások megvalósítása 2. ütem</w:t>
            </w:r>
          </w:p>
        </w:tc>
      </w:tr>
      <w:tr w:rsidR="00F910AA" w:rsidRPr="00232E28" w14:paraId="196B6FC0" w14:textId="77777777" w:rsidTr="005000EE">
        <w:trPr>
          <w:jc w:val="center"/>
        </w:trPr>
        <w:tc>
          <w:tcPr>
            <w:tcW w:w="4857" w:type="dxa"/>
          </w:tcPr>
          <w:p w14:paraId="2F022FD6" w14:textId="77777777" w:rsidR="00F910AA" w:rsidRPr="00232E28" w:rsidRDefault="00FE624F" w:rsidP="00F910AA">
            <w:pPr>
              <w:spacing w:line="276" w:lineRule="auto"/>
              <w:jc w:val="center"/>
              <w:rPr>
                <w:rFonts w:ascii="Times New Roman" w:hAnsi="Times New Roman"/>
                <w:sz w:val="24"/>
              </w:rPr>
            </w:pPr>
            <w:r w:rsidRPr="006350A7">
              <w:rPr>
                <w:rFonts w:ascii="Times New Roman" w:hAnsi="Times New Roman"/>
                <w:b/>
                <w:sz w:val="24"/>
                <w:szCs w:val="28"/>
              </w:rPr>
              <w:t>A települési infrastruktúra akadálymentesítése nem teljes körű, vannak még hiányosságok.</w:t>
            </w:r>
          </w:p>
        </w:tc>
        <w:tc>
          <w:tcPr>
            <w:tcW w:w="4856" w:type="dxa"/>
            <w:vAlign w:val="center"/>
          </w:tcPr>
          <w:p w14:paraId="01F1F046" w14:textId="77777777" w:rsidR="00F910AA" w:rsidRPr="00F910AA" w:rsidRDefault="00F910AA" w:rsidP="005000EE">
            <w:pPr>
              <w:spacing w:line="276" w:lineRule="auto"/>
              <w:jc w:val="center"/>
              <w:rPr>
                <w:rFonts w:ascii="Times New Roman" w:hAnsi="Times New Roman"/>
                <w:sz w:val="24"/>
              </w:rPr>
            </w:pPr>
            <w:r w:rsidRPr="00F910AA">
              <w:rPr>
                <w:rFonts w:ascii="Times New Roman" w:hAnsi="Times New Roman"/>
                <w:sz w:val="24"/>
              </w:rPr>
              <w:t>Élhető települések</w:t>
            </w:r>
            <w:r w:rsidRPr="00F910AA">
              <w:rPr>
                <w:rFonts w:ascii="Times New Roman" w:hAnsi="Times New Roman"/>
                <w:sz w:val="24"/>
              </w:rPr>
              <w:br/>
              <w:t>TOP_Plusz-1.2.1-21</w:t>
            </w:r>
          </w:p>
          <w:p w14:paraId="399B6481" w14:textId="77777777" w:rsidR="00F910AA" w:rsidRPr="00232E28" w:rsidRDefault="00F910AA" w:rsidP="005000EE">
            <w:pPr>
              <w:spacing w:line="276" w:lineRule="auto"/>
              <w:jc w:val="center"/>
              <w:rPr>
                <w:rFonts w:ascii="Times New Roman" w:hAnsi="Times New Roman"/>
                <w:sz w:val="24"/>
              </w:rPr>
            </w:pPr>
            <w:r w:rsidRPr="00F910AA">
              <w:rPr>
                <w:rFonts w:ascii="Times New Roman" w:hAnsi="Times New Roman"/>
                <w:sz w:val="24"/>
              </w:rPr>
              <w:t>Városközpont rehabilitációja</w:t>
            </w:r>
          </w:p>
        </w:tc>
      </w:tr>
      <w:tr w:rsidR="00F910AA" w:rsidRPr="00232E28" w14:paraId="28EA44F8" w14:textId="77777777" w:rsidTr="005000EE">
        <w:trPr>
          <w:jc w:val="center"/>
        </w:trPr>
        <w:tc>
          <w:tcPr>
            <w:tcW w:w="4857" w:type="dxa"/>
          </w:tcPr>
          <w:p w14:paraId="49AADCC9" w14:textId="77777777" w:rsidR="00F910AA" w:rsidRPr="00D21494" w:rsidRDefault="005000EE" w:rsidP="00F910AA">
            <w:pPr>
              <w:spacing w:line="276" w:lineRule="auto"/>
              <w:jc w:val="center"/>
              <w:rPr>
                <w:rFonts w:ascii="Times New Roman" w:hAnsi="Times New Roman"/>
                <w:b/>
                <w:sz w:val="24"/>
                <w:szCs w:val="28"/>
              </w:rPr>
            </w:pPr>
            <w:r w:rsidRPr="00D21494">
              <w:rPr>
                <w:rFonts w:ascii="Times New Roman" w:hAnsi="Times New Roman"/>
                <w:b/>
                <w:sz w:val="24"/>
                <w:szCs w:val="28"/>
              </w:rPr>
              <w:t>A településen található kihasználatlan területek hasznosítása, felújítása és új funkciókkal való megtöltése még nem történt meg maradéktalanul.</w:t>
            </w:r>
          </w:p>
          <w:p w14:paraId="3AE4E229" w14:textId="77777777" w:rsidR="00D21494" w:rsidRPr="00D21494" w:rsidRDefault="00D21494" w:rsidP="00F910AA">
            <w:pPr>
              <w:spacing w:line="276" w:lineRule="auto"/>
              <w:jc w:val="center"/>
              <w:rPr>
                <w:rFonts w:ascii="Times New Roman" w:hAnsi="Times New Roman"/>
                <w:b/>
                <w:sz w:val="24"/>
                <w:szCs w:val="28"/>
              </w:rPr>
            </w:pPr>
          </w:p>
          <w:p w14:paraId="79C5223F" w14:textId="77777777" w:rsidR="00D21494" w:rsidRPr="00D21494" w:rsidRDefault="00D21494" w:rsidP="00D21494">
            <w:pPr>
              <w:spacing w:line="276" w:lineRule="auto"/>
              <w:jc w:val="center"/>
              <w:rPr>
                <w:rFonts w:ascii="Times New Roman" w:hAnsi="Times New Roman"/>
                <w:b/>
                <w:sz w:val="24"/>
                <w:szCs w:val="28"/>
              </w:rPr>
            </w:pPr>
            <w:r w:rsidRPr="00D21494">
              <w:rPr>
                <w:rFonts w:ascii="Times New Roman" w:hAnsi="Times New Roman"/>
                <w:b/>
                <w:sz w:val="24"/>
                <w:szCs w:val="28"/>
              </w:rPr>
              <w:t>A természeti környezet hasznosítása és kihasználtsága nem teljeskörű.</w:t>
            </w:r>
          </w:p>
          <w:p w14:paraId="1ABFC58C" w14:textId="77777777" w:rsidR="00FD40D5" w:rsidRPr="00D21494" w:rsidRDefault="00FD40D5" w:rsidP="00F910AA">
            <w:pPr>
              <w:spacing w:line="276" w:lineRule="auto"/>
              <w:jc w:val="center"/>
              <w:rPr>
                <w:rFonts w:ascii="Times New Roman" w:hAnsi="Times New Roman"/>
                <w:b/>
                <w:sz w:val="24"/>
                <w:szCs w:val="28"/>
              </w:rPr>
            </w:pPr>
          </w:p>
          <w:p w14:paraId="4A0A4CAC" w14:textId="77777777" w:rsidR="00FD40D5" w:rsidRPr="00D21494" w:rsidRDefault="00D21494" w:rsidP="00F910AA">
            <w:pPr>
              <w:spacing w:line="276" w:lineRule="auto"/>
              <w:jc w:val="center"/>
              <w:rPr>
                <w:rFonts w:ascii="Times New Roman" w:hAnsi="Times New Roman"/>
                <w:b/>
                <w:sz w:val="24"/>
                <w:szCs w:val="28"/>
              </w:rPr>
            </w:pPr>
            <w:r w:rsidRPr="00D21494">
              <w:rPr>
                <w:rFonts w:ascii="Times New Roman" w:hAnsi="Times New Roman"/>
                <w:b/>
                <w:sz w:val="24"/>
                <w:szCs w:val="28"/>
              </w:rPr>
              <w:t>A megváltozott turisztikai trendek a családi szabadidő- és pihenőparkok kereslete felé mutatnak, amely trendet a jelenlegi infrastruktúra nem tudja kiszolgálni, így a j</w:t>
            </w:r>
            <w:r w:rsidR="00FD40D5" w:rsidRPr="00D21494">
              <w:rPr>
                <w:rFonts w:ascii="Times New Roman" w:hAnsi="Times New Roman"/>
                <w:b/>
                <w:sz w:val="24"/>
                <w:szCs w:val="28"/>
              </w:rPr>
              <w:t xml:space="preserve">átékra, mozgásra, </w:t>
            </w:r>
            <w:proofErr w:type="spellStart"/>
            <w:r w:rsidR="00FD40D5" w:rsidRPr="00D21494">
              <w:rPr>
                <w:rFonts w:ascii="Times New Roman" w:hAnsi="Times New Roman"/>
                <w:b/>
                <w:sz w:val="24"/>
                <w:szCs w:val="28"/>
              </w:rPr>
              <w:t>piknikezésre</w:t>
            </w:r>
            <w:proofErr w:type="spellEnd"/>
            <w:r w:rsidR="00FD40D5" w:rsidRPr="00D21494">
              <w:rPr>
                <w:rFonts w:ascii="Times New Roman" w:hAnsi="Times New Roman"/>
                <w:b/>
                <w:sz w:val="24"/>
                <w:szCs w:val="28"/>
              </w:rPr>
              <w:t xml:space="preserve"> alkalmas, több generáció egyidejű kikapcsolódását lehetővé terület </w:t>
            </w:r>
            <w:r w:rsidRPr="00D21494">
              <w:rPr>
                <w:rFonts w:ascii="Times New Roman" w:hAnsi="Times New Roman"/>
                <w:b/>
                <w:sz w:val="24"/>
                <w:szCs w:val="28"/>
              </w:rPr>
              <w:t>fejlesztése, korszerűsítése, bővítése szükséges.</w:t>
            </w:r>
          </w:p>
          <w:p w14:paraId="082C40E6" w14:textId="77777777" w:rsidR="00D21494" w:rsidRPr="00D21494" w:rsidRDefault="00D21494" w:rsidP="00F910AA">
            <w:pPr>
              <w:spacing w:line="276" w:lineRule="auto"/>
              <w:jc w:val="center"/>
              <w:rPr>
                <w:rFonts w:ascii="Times New Roman" w:hAnsi="Times New Roman"/>
                <w:b/>
                <w:sz w:val="24"/>
                <w:szCs w:val="28"/>
              </w:rPr>
            </w:pPr>
          </w:p>
          <w:p w14:paraId="24C265F0" w14:textId="77777777" w:rsidR="005000EE" w:rsidRPr="00D21494" w:rsidRDefault="00D21494" w:rsidP="00D21494">
            <w:pPr>
              <w:spacing w:line="276" w:lineRule="auto"/>
              <w:jc w:val="center"/>
              <w:rPr>
                <w:rFonts w:ascii="Times New Roman" w:hAnsi="Times New Roman"/>
                <w:b/>
                <w:sz w:val="24"/>
                <w:szCs w:val="28"/>
              </w:rPr>
            </w:pPr>
            <w:r w:rsidRPr="00D21494">
              <w:rPr>
                <w:rFonts w:ascii="Times New Roman" w:hAnsi="Times New Roman"/>
                <w:b/>
                <w:sz w:val="24"/>
                <w:szCs w:val="28"/>
              </w:rPr>
              <w:t>A testi és lelki egészség megőrzését biztosító lehetőségek nem állnak rendelkezésre teljes körűen a település minden lakója részére.</w:t>
            </w:r>
          </w:p>
        </w:tc>
        <w:tc>
          <w:tcPr>
            <w:tcW w:w="4856" w:type="dxa"/>
            <w:vAlign w:val="center"/>
          </w:tcPr>
          <w:p w14:paraId="50CD6C5F" w14:textId="77777777" w:rsidR="00F910AA" w:rsidRPr="00F910AA" w:rsidRDefault="00F910AA" w:rsidP="005000EE">
            <w:pPr>
              <w:spacing w:line="276" w:lineRule="auto"/>
              <w:jc w:val="center"/>
              <w:rPr>
                <w:rFonts w:ascii="Times New Roman" w:hAnsi="Times New Roman"/>
                <w:sz w:val="24"/>
              </w:rPr>
            </w:pPr>
            <w:r w:rsidRPr="00F910AA">
              <w:rPr>
                <w:rFonts w:ascii="Times New Roman" w:hAnsi="Times New Roman"/>
                <w:sz w:val="24"/>
              </w:rPr>
              <w:t>Élhető települések</w:t>
            </w:r>
            <w:r w:rsidRPr="00F910AA">
              <w:rPr>
                <w:rFonts w:ascii="Times New Roman" w:hAnsi="Times New Roman"/>
                <w:sz w:val="24"/>
              </w:rPr>
              <w:br/>
              <w:t>TOP_Plusz-1.2.1-21</w:t>
            </w:r>
          </w:p>
          <w:p w14:paraId="73C35D96" w14:textId="77777777" w:rsidR="00F910AA" w:rsidRPr="00232E28" w:rsidRDefault="00F910AA" w:rsidP="005000EE">
            <w:pPr>
              <w:spacing w:line="276" w:lineRule="auto"/>
              <w:jc w:val="center"/>
              <w:rPr>
                <w:rFonts w:ascii="Times New Roman" w:hAnsi="Times New Roman"/>
                <w:sz w:val="24"/>
              </w:rPr>
            </w:pPr>
            <w:r w:rsidRPr="00F910AA">
              <w:rPr>
                <w:rFonts w:ascii="Times New Roman" w:hAnsi="Times New Roman"/>
                <w:sz w:val="24"/>
              </w:rPr>
              <w:t>Dunapart II. ütem megvalósítása</w:t>
            </w:r>
          </w:p>
        </w:tc>
      </w:tr>
      <w:tr w:rsidR="00F910AA" w:rsidRPr="00232E28" w14:paraId="1900A155" w14:textId="77777777" w:rsidTr="005000EE">
        <w:trPr>
          <w:jc w:val="center"/>
        </w:trPr>
        <w:tc>
          <w:tcPr>
            <w:tcW w:w="4857" w:type="dxa"/>
          </w:tcPr>
          <w:p w14:paraId="3E64B323" w14:textId="77777777" w:rsidR="001116B4" w:rsidRDefault="001116B4" w:rsidP="00F910AA">
            <w:pPr>
              <w:spacing w:line="276" w:lineRule="auto"/>
              <w:jc w:val="center"/>
              <w:rPr>
                <w:rFonts w:ascii="Times New Roman" w:hAnsi="Times New Roman"/>
                <w:b/>
                <w:sz w:val="24"/>
                <w:szCs w:val="28"/>
              </w:rPr>
            </w:pPr>
            <w:r w:rsidRPr="006350A7">
              <w:rPr>
                <w:rFonts w:ascii="Times New Roman" w:hAnsi="Times New Roman"/>
                <w:b/>
                <w:sz w:val="24"/>
                <w:szCs w:val="28"/>
              </w:rPr>
              <w:t>A legtöbb idős ember nem ismeri az egészséges életmódot, nincsenek tisztában az elsődleges és másodlagos megelőzés mikéntjeivel, továbbá a testi és lelki egészség megőrzésével.</w:t>
            </w:r>
          </w:p>
          <w:p w14:paraId="383925C6" w14:textId="77777777" w:rsidR="001116B4" w:rsidRDefault="001116B4" w:rsidP="00F910AA">
            <w:pPr>
              <w:spacing w:line="276" w:lineRule="auto"/>
              <w:jc w:val="center"/>
              <w:rPr>
                <w:rFonts w:ascii="Times New Roman" w:hAnsi="Times New Roman"/>
                <w:b/>
                <w:sz w:val="24"/>
                <w:szCs w:val="28"/>
              </w:rPr>
            </w:pPr>
          </w:p>
          <w:p w14:paraId="036AF187" w14:textId="77777777" w:rsidR="001116B4" w:rsidRDefault="001116B4" w:rsidP="00F910AA">
            <w:pPr>
              <w:spacing w:line="276" w:lineRule="auto"/>
              <w:jc w:val="center"/>
              <w:rPr>
                <w:rFonts w:ascii="Times New Roman" w:hAnsi="Times New Roman"/>
                <w:b/>
                <w:sz w:val="24"/>
                <w:szCs w:val="28"/>
              </w:rPr>
            </w:pPr>
            <w:r w:rsidRPr="006350A7">
              <w:rPr>
                <w:rFonts w:ascii="Times New Roman" w:hAnsi="Times New Roman"/>
                <w:b/>
                <w:sz w:val="24"/>
                <w:szCs w:val="28"/>
              </w:rPr>
              <w:t>A megfelelő közbiztonság ellenére az idősek gyakran válnak áldozattá egy nagyvárosban, mint fiatalabb, nem egyedül élő társaik.</w:t>
            </w:r>
          </w:p>
          <w:p w14:paraId="38C07E4B" w14:textId="77777777" w:rsidR="001116B4" w:rsidRDefault="001116B4" w:rsidP="00F910AA">
            <w:pPr>
              <w:spacing w:line="276" w:lineRule="auto"/>
              <w:jc w:val="center"/>
              <w:rPr>
                <w:rFonts w:ascii="Times New Roman" w:hAnsi="Times New Roman"/>
                <w:b/>
                <w:sz w:val="24"/>
                <w:szCs w:val="28"/>
              </w:rPr>
            </w:pPr>
          </w:p>
          <w:p w14:paraId="4BB9CA34" w14:textId="77777777" w:rsidR="001116B4" w:rsidRDefault="001116B4" w:rsidP="00F910AA">
            <w:pPr>
              <w:spacing w:line="276" w:lineRule="auto"/>
              <w:jc w:val="center"/>
              <w:rPr>
                <w:rFonts w:ascii="Times New Roman" w:hAnsi="Times New Roman"/>
                <w:b/>
                <w:sz w:val="24"/>
                <w:szCs w:val="28"/>
              </w:rPr>
            </w:pPr>
            <w:r w:rsidRPr="006350A7">
              <w:rPr>
                <w:rFonts w:ascii="Times New Roman" w:hAnsi="Times New Roman"/>
                <w:b/>
                <w:sz w:val="24"/>
                <w:szCs w:val="28"/>
              </w:rPr>
              <w:t>Az idősek számítástechnikai és informatikai jártassága nem kielégítő.</w:t>
            </w:r>
          </w:p>
          <w:p w14:paraId="318F0741" w14:textId="77777777" w:rsidR="001116B4" w:rsidRDefault="001116B4" w:rsidP="00F910AA">
            <w:pPr>
              <w:spacing w:line="276" w:lineRule="auto"/>
              <w:jc w:val="center"/>
              <w:rPr>
                <w:rFonts w:ascii="Times New Roman" w:hAnsi="Times New Roman"/>
                <w:b/>
                <w:sz w:val="24"/>
                <w:szCs w:val="28"/>
              </w:rPr>
            </w:pPr>
          </w:p>
          <w:p w14:paraId="571624B3" w14:textId="77777777" w:rsidR="00FE624F" w:rsidRDefault="00FE624F" w:rsidP="00F910AA">
            <w:pPr>
              <w:spacing w:line="276" w:lineRule="auto"/>
              <w:jc w:val="center"/>
              <w:rPr>
                <w:rFonts w:ascii="Times New Roman" w:hAnsi="Times New Roman"/>
                <w:b/>
                <w:sz w:val="24"/>
                <w:szCs w:val="28"/>
              </w:rPr>
            </w:pPr>
            <w:r w:rsidRPr="006350A7">
              <w:rPr>
                <w:rFonts w:ascii="Times New Roman" w:hAnsi="Times New Roman"/>
                <w:b/>
                <w:sz w:val="24"/>
                <w:szCs w:val="28"/>
              </w:rPr>
              <w:lastRenderedPageBreak/>
              <w:t>A fogyatékkal élőknek a helyi társadalomba való beilleszkedése nehéz.</w:t>
            </w:r>
          </w:p>
          <w:p w14:paraId="078AC9F0" w14:textId="77777777" w:rsidR="00FE624F" w:rsidRDefault="00FE624F" w:rsidP="00F910AA">
            <w:pPr>
              <w:spacing w:line="276" w:lineRule="auto"/>
              <w:jc w:val="center"/>
              <w:rPr>
                <w:rFonts w:ascii="Times New Roman" w:hAnsi="Times New Roman"/>
                <w:b/>
                <w:sz w:val="24"/>
                <w:szCs w:val="28"/>
              </w:rPr>
            </w:pPr>
          </w:p>
          <w:p w14:paraId="7271A6AB" w14:textId="77777777" w:rsidR="00F910AA" w:rsidRPr="00232E28" w:rsidRDefault="00FE624F" w:rsidP="00F910AA">
            <w:pPr>
              <w:spacing w:line="276" w:lineRule="auto"/>
              <w:jc w:val="center"/>
              <w:rPr>
                <w:rFonts w:ascii="Times New Roman" w:hAnsi="Times New Roman"/>
                <w:sz w:val="24"/>
              </w:rPr>
            </w:pPr>
            <w:r w:rsidRPr="006350A7">
              <w:rPr>
                <w:rFonts w:ascii="Times New Roman" w:hAnsi="Times New Roman"/>
                <w:b/>
                <w:sz w:val="24"/>
                <w:szCs w:val="28"/>
              </w:rPr>
              <w:t>A fogyatékkal élők számára a településen jelen lévő szolgálatók sok esetben nem rendelkeznek akadálymentes szolgáltatásokkal, tartalmakkal</w:t>
            </w:r>
            <w:r w:rsidRPr="006350A7">
              <w:rPr>
                <w:rFonts w:ascii="Times New Roman" w:hAnsi="Times New Roman"/>
                <w:bCs/>
                <w:sz w:val="24"/>
                <w:szCs w:val="28"/>
              </w:rPr>
              <w:t>.</w:t>
            </w:r>
          </w:p>
        </w:tc>
        <w:tc>
          <w:tcPr>
            <w:tcW w:w="4856" w:type="dxa"/>
            <w:vAlign w:val="center"/>
          </w:tcPr>
          <w:p w14:paraId="0D13EDF4" w14:textId="77777777" w:rsidR="00F910AA" w:rsidRPr="00F910AA" w:rsidRDefault="00F910AA" w:rsidP="005000EE">
            <w:pPr>
              <w:spacing w:line="276" w:lineRule="auto"/>
              <w:jc w:val="center"/>
              <w:rPr>
                <w:rFonts w:ascii="Times New Roman" w:hAnsi="Times New Roman"/>
                <w:sz w:val="24"/>
              </w:rPr>
            </w:pPr>
            <w:r w:rsidRPr="00F910AA">
              <w:rPr>
                <w:rFonts w:ascii="Times New Roman" w:hAnsi="Times New Roman"/>
                <w:sz w:val="24"/>
              </w:rPr>
              <w:lastRenderedPageBreak/>
              <w:t>Élhető települések</w:t>
            </w:r>
            <w:r w:rsidRPr="00F910AA">
              <w:rPr>
                <w:rFonts w:ascii="Times New Roman" w:hAnsi="Times New Roman"/>
                <w:sz w:val="24"/>
              </w:rPr>
              <w:br/>
              <w:t>TOP_Plusz-1.2.1-21</w:t>
            </w:r>
          </w:p>
          <w:p w14:paraId="509C589F" w14:textId="77777777" w:rsidR="00F910AA" w:rsidRPr="00232E28" w:rsidRDefault="00F910AA" w:rsidP="005000EE">
            <w:pPr>
              <w:spacing w:line="276" w:lineRule="auto"/>
              <w:jc w:val="center"/>
              <w:rPr>
                <w:rFonts w:ascii="Times New Roman" w:hAnsi="Times New Roman"/>
                <w:sz w:val="24"/>
              </w:rPr>
            </w:pPr>
            <w:r w:rsidRPr="00F910AA">
              <w:rPr>
                <w:rFonts w:ascii="Times New Roman" w:hAnsi="Times New Roman"/>
                <w:sz w:val="24"/>
              </w:rPr>
              <w:t>Alkotóház létrehozása Mözs település-részen</w:t>
            </w:r>
          </w:p>
        </w:tc>
      </w:tr>
      <w:tr w:rsidR="00310937" w:rsidRPr="00232E28" w14:paraId="05A8872C" w14:textId="77777777" w:rsidTr="005000EE">
        <w:trPr>
          <w:jc w:val="center"/>
        </w:trPr>
        <w:tc>
          <w:tcPr>
            <w:tcW w:w="4857" w:type="dxa"/>
          </w:tcPr>
          <w:p w14:paraId="4839FDFD" w14:textId="77777777" w:rsidR="00310937" w:rsidRDefault="00310937" w:rsidP="00310937">
            <w:pPr>
              <w:spacing w:line="276" w:lineRule="auto"/>
              <w:jc w:val="center"/>
              <w:rPr>
                <w:rFonts w:ascii="Times New Roman" w:hAnsi="Times New Roman"/>
                <w:b/>
                <w:bCs/>
                <w:sz w:val="24"/>
              </w:rPr>
            </w:pPr>
            <w:r w:rsidRPr="006350A7">
              <w:rPr>
                <w:rFonts w:ascii="Times New Roman" w:hAnsi="Times New Roman"/>
                <w:b/>
                <w:bCs/>
                <w:sz w:val="24"/>
              </w:rPr>
              <w:t>A prevenciós és szűrőprogramokban a lakosság részvétele nem teljes körű.</w:t>
            </w:r>
          </w:p>
          <w:p w14:paraId="73D1B104" w14:textId="77777777" w:rsidR="00310937" w:rsidRDefault="00310937" w:rsidP="00310937">
            <w:pPr>
              <w:spacing w:line="276" w:lineRule="auto"/>
              <w:jc w:val="center"/>
              <w:rPr>
                <w:rFonts w:ascii="Times New Roman" w:hAnsi="Times New Roman"/>
                <w:b/>
                <w:bCs/>
                <w:sz w:val="24"/>
              </w:rPr>
            </w:pPr>
          </w:p>
          <w:p w14:paraId="4E80EC0D" w14:textId="77777777" w:rsidR="00310937" w:rsidRDefault="00310937" w:rsidP="00310937">
            <w:pPr>
              <w:spacing w:line="276" w:lineRule="auto"/>
              <w:jc w:val="center"/>
              <w:rPr>
                <w:rFonts w:ascii="Times New Roman" w:hAnsi="Times New Roman"/>
                <w:b/>
                <w:bCs/>
                <w:sz w:val="24"/>
              </w:rPr>
            </w:pPr>
            <w:r w:rsidRPr="006350A7">
              <w:rPr>
                <w:rFonts w:ascii="Times New Roman" w:hAnsi="Times New Roman"/>
                <w:b/>
                <w:bCs/>
                <w:sz w:val="24"/>
              </w:rPr>
              <w:t>Nem megfelelő a lakosság egészségügyi állapota, különös tekintettel a mélyszegénységben élőkre</w:t>
            </w:r>
            <w:r>
              <w:rPr>
                <w:rFonts w:ascii="Times New Roman" w:hAnsi="Times New Roman"/>
                <w:b/>
                <w:bCs/>
                <w:sz w:val="24"/>
              </w:rPr>
              <w:t>.</w:t>
            </w:r>
          </w:p>
          <w:p w14:paraId="42EC8377" w14:textId="77777777" w:rsidR="00310937" w:rsidRDefault="00310937" w:rsidP="00310937">
            <w:pPr>
              <w:spacing w:line="276" w:lineRule="auto"/>
              <w:jc w:val="center"/>
              <w:rPr>
                <w:rFonts w:ascii="Times New Roman" w:hAnsi="Times New Roman"/>
                <w:b/>
                <w:sz w:val="24"/>
                <w:szCs w:val="28"/>
              </w:rPr>
            </w:pPr>
          </w:p>
          <w:p w14:paraId="067C56C8" w14:textId="77777777" w:rsidR="00310937" w:rsidRPr="00DE7297" w:rsidRDefault="00310937" w:rsidP="00310937">
            <w:pPr>
              <w:spacing w:line="276" w:lineRule="auto"/>
              <w:jc w:val="center"/>
              <w:rPr>
                <w:rFonts w:ascii="Times New Roman" w:hAnsi="Times New Roman"/>
                <w:b/>
                <w:sz w:val="24"/>
                <w:szCs w:val="28"/>
              </w:rPr>
            </w:pPr>
            <w:r w:rsidRPr="006350A7">
              <w:rPr>
                <w:rFonts w:ascii="Times New Roman" w:hAnsi="Times New Roman"/>
                <w:b/>
                <w:sz w:val="24"/>
                <w:szCs w:val="28"/>
              </w:rPr>
              <w:t>A legtöbb idős ember nem ismeri az egészséges életmódot, nincsenek tisztában az elsődleges és másodlagos megelőzés mikéntjeivel, továbbá a testi és lelki egészség megőrzésével.</w:t>
            </w:r>
          </w:p>
        </w:tc>
        <w:tc>
          <w:tcPr>
            <w:tcW w:w="4856" w:type="dxa"/>
            <w:vAlign w:val="center"/>
          </w:tcPr>
          <w:p w14:paraId="6B19F55E" w14:textId="77777777" w:rsidR="00310937" w:rsidRPr="00F910AA" w:rsidRDefault="00310937" w:rsidP="00310937">
            <w:pPr>
              <w:spacing w:line="276" w:lineRule="auto"/>
              <w:jc w:val="center"/>
              <w:rPr>
                <w:rFonts w:ascii="Times New Roman" w:hAnsi="Times New Roman"/>
                <w:sz w:val="24"/>
              </w:rPr>
            </w:pPr>
            <w:r w:rsidRPr="00F910AA">
              <w:rPr>
                <w:rFonts w:ascii="Times New Roman" w:hAnsi="Times New Roman"/>
                <w:sz w:val="24"/>
              </w:rPr>
              <w:t>Élhető települések</w:t>
            </w:r>
            <w:r w:rsidRPr="00F910AA">
              <w:rPr>
                <w:rFonts w:ascii="Times New Roman" w:hAnsi="Times New Roman"/>
                <w:sz w:val="24"/>
              </w:rPr>
              <w:br/>
              <w:t>TOP_Plusz-1.2.1-21</w:t>
            </w:r>
          </w:p>
          <w:p w14:paraId="5DE7189F" w14:textId="77777777" w:rsidR="00310937" w:rsidRPr="00232E28" w:rsidRDefault="00310937" w:rsidP="00310937">
            <w:pPr>
              <w:spacing w:line="276" w:lineRule="auto"/>
              <w:jc w:val="center"/>
              <w:rPr>
                <w:rFonts w:ascii="Times New Roman" w:hAnsi="Times New Roman"/>
                <w:sz w:val="24"/>
              </w:rPr>
            </w:pPr>
            <w:r w:rsidRPr="00CF491A">
              <w:rPr>
                <w:rFonts w:ascii="Times New Roman" w:hAnsi="Times New Roman"/>
                <w:sz w:val="24"/>
              </w:rPr>
              <w:t>"</w:t>
            </w:r>
            <w:proofErr w:type="spellStart"/>
            <w:r w:rsidRPr="00CF491A">
              <w:rPr>
                <w:rFonts w:ascii="Times New Roman" w:hAnsi="Times New Roman"/>
                <w:sz w:val="24"/>
              </w:rPr>
              <w:t>Thelena</w:t>
            </w:r>
            <w:proofErr w:type="spellEnd"/>
            <w:r w:rsidRPr="00CF491A">
              <w:rPr>
                <w:rFonts w:ascii="Times New Roman" w:hAnsi="Times New Roman"/>
                <w:sz w:val="24"/>
              </w:rPr>
              <w:t xml:space="preserve">-téka" - városi könyvtár </w:t>
            </w:r>
            <w:proofErr w:type="spellStart"/>
            <w:r w:rsidRPr="00CF491A">
              <w:rPr>
                <w:rFonts w:ascii="Times New Roman" w:hAnsi="Times New Roman"/>
                <w:sz w:val="24"/>
              </w:rPr>
              <w:t>újranyitása</w:t>
            </w:r>
            <w:proofErr w:type="spellEnd"/>
          </w:p>
        </w:tc>
      </w:tr>
      <w:tr w:rsidR="00310937" w:rsidRPr="00232E28" w14:paraId="2DC8BFB4" w14:textId="77777777" w:rsidTr="005000EE">
        <w:trPr>
          <w:jc w:val="center"/>
        </w:trPr>
        <w:tc>
          <w:tcPr>
            <w:tcW w:w="4857" w:type="dxa"/>
          </w:tcPr>
          <w:p w14:paraId="2D565CAE" w14:textId="77777777" w:rsidR="00310937" w:rsidRDefault="00310937" w:rsidP="00310937">
            <w:pPr>
              <w:spacing w:line="276" w:lineRule="auto"/>
              <w:jc w:val="center"/>
              <w:rPr>
                <w:rFonts w:ascii="Times New Roman" w:hAnsi="Times New Roman"/>
                <w:b/>
                <w:bCs/>
                <w:sz w:val="24"/>
              </w:rPr>
            </w:pPr>
            <w:r w:rsidRPr="006350A7">
              <w:rPr>
                <w:rFonts w:ascii="Times New Roman" w:hAnsi="Times New Roman"/>
                <w:b/>
                <w:bCs/>
                <w:sz w:val="24"/>
              </w:rPr>
              <w:t>A prevenciós és szűrőprogramokban a lakosság részvétele nem teljes körű.</w:t>
            </w:r>
          </w:p>
          <w:p w14:paraId="652E53CE" w14:textId="77777777" w:rsidR="00310937" w:rsidRDefault="00310937" w:rsidP="00310937">
            <w:pPr>
              <w:spacing w:line="276" w:lineRule="auto"/>
              <w:jc w:val="center"/>
              <w:rPr>
                <w:rFonts w:ascii="Times New Roman" w:hAnsi="Times New Roman"/>
                <w:b/>
                <w:bCs/>
                <w:sz w:val="24"/>
              </w:rPr>
            </w:pPr>
          </w:p>
          <w:p w14:paraId="3D51E273" w14:textId="77777777" w:rsidR="00310937" w:rsidRDefault="00310937" w:rsidP="00310937">
            <w:pPr>
              <w:spacing w:line="276" w:lineRule="auto"/>
              <w:jc w:val="center"/>
              <w:rPr>
                <w:rFonts w:ascii="Times New Roman" w:hAnsi="Times New Roman"/>
                <w:b/>
                <w:bCs/>
                <w:sz w:val="24"/>
              </w:rPr>
            </w:pPr>
            <w:r w:rsidRPr="006350A7">
              <w:rPr>
                <w:rFonts w:ascii="Times New Roman" w:hAnsi="Times New Roman"/>
                <w:b/>
                <w:bCs/>
                <w:sz w:val="24"/>
              </w:rPr>
              <w:t>Nem megfelelő a lakosság egészségügyi állapota, különös tekintettel a mélyszegénységben élőkre</w:t>
            </w:r>
            <w:r>
              <w:rPr>
                <w:rFonts w:ascii="Times New Roman" w:hAnsi="Times New Roman"/>
                <w:b/>
                <w:bCs/>
                <w:sz w:val="24"/>
              </w:rPr>
              <w:t>.</w:t>
            </w:r>
          </w:p>
          <w:p w14:paraId="09691CBD" w14:textId="77777777" w:rsidR="00310937" w:rsidRDefault="00310937" w:rsidP="00310937">
            <w:pPr>
              <w:spacing w:line="276" w:lineRule="auto"/>
              <w:jc w:val="center"/>
              <w:rPr>
                <w:rFonts w:ascii="Times New Roman" w:hAnsi="Times New Roman"/>
                <w:b/>
                <w:sz w:val="24"/>
                <w:szCs w:val="28"/>
              </w:rPr>
            </w:pPr>
          </w:p>
          <w:p w14:paraId="208032AA" w14:textId="77777777" w:rsidR="00310937" w:rsidRPr="006350A7" w:rsidRDefault="00310937" w:rsidP="00310937">
            <w:pPr>
              <w:spacing w:line="276" w:lineRule="auto"/>
              <w:jc w:val="center"/>
              <w:rPr>
                <w:rFonts w:ascii="Times New Roman" w:hAnsi="Times New Roman"/>
                <w:b/>
                <w:bCs/>
                <w:sz w:val="24"/>
              </w:rPr>
            </w:pPr>
            <w:r w:rsidRPr="006350A7">
              <w:rPr>
                <w:rFonts w:ascii="Times New Roman" w:hAnsi="Times New Roman"/>
                <w:b/>
                <w:sz w:val="24"/>
                <w:szCs w:val="28"/>
              </w:rPr>
              <w:t>A legtöbb idős ember nem ismeri az egészséges életmódot, nincsenek tisztában az elsődleges és másodlagos megelőzés mikéntjeivel, továbbá a testi és lelki egészség megőrzésével.</w:t>
            </w:r>
          </w:p>
        </w:tc>
        <w:tc>
          <w:tcPr>
            <w:tcW w:w="4856" w:type="dxa"/>
            <w:vAlign w:val="center"/>
          </w:tcPr>
          <w:p w14:paraId="7124597B" w14:textId="77777777" w:rsidR="00310937" w:rsidRPr="00F910AA" w:rsidRDefault="00310937" w:rsidP="00310937">
            <w:pPr>
              <w:spacing w:line="276" w:lineRule="auto"/>
              <w:jc w:val="center"/>
              <w:rPr>
                <w:rFonts w:ascii="Times New Roman" w:hAnsi="Times New Roman"/>
                <w:sz w:val="24"/>
              </w:rPr>
            </w:pPr>
            <w:r w:rsidRPr="00F910AA">
              <w:rPr>
                <w:rFonts w:ascii="Times New Roman" w:hAnsi="Times New Roman"/>
                <w:sz w:val="24"/>
              </w:rPr>
              <w:t>Élhető települések</w:t>
            </w:r>
            <w:r w:rsidRPr="00F910AA">
              <w:rPr>
                <w:rFonts w:ascii="Times New Roman" w:hAnsi="Times New Roman"/>
                <w:sz w:val="24"/>
              </w:rPr>
              <w:br/>
              <w:t>TOP_Plusz-1.2.1-21</w:t>
            </w:r>
          </w:p>
          <w:p w14:paraId="1A89A697" w14:textId="77777777" w:rsidR="00310937" w:rsidRPr="00F910AA" w:rsidRDefault="00310937" w:rsidP="00310937">
            <w:pPr>
              <w:spacing w:line="276" w:lineRule="auto"/>
              <w:jc w:val="center"/>
              <w:rPr>
                <w:rFonts w:ascii="Times New Roman" w:hAnsi="Times New Roman"/>
                <w:sz w:val="24"/>
              </w:rPr>
            </w:pPr>
            <w:r w:rsidRPr="00CF491A">
              <w:rPr>
                <w:rFonts w:ascii="Times New Roman" w:hAnsi="Times New Roman"/>
                <w:sz w:val="24"/>
              </w:rPr>
              <w:t>Közcélokat szolgáló sport- és szabadidős létesítmények korszerűsítése ("Sportszékház" és "Lovarda")</w:t>
            </w:r>
          </w:p>
        </w:tc>
      </w:tr>
      <w:tr w:rsidR="00310937" w:rsidRPr="00232E28" w14:paraId="0AFD74A2" w14:textId="77777777" w:rsidTr="005000EE">
        <w:trPr>
          <w:jc w:val="center"/>
        </w:trPr>
        <w:tc>
          <w:tcPr>
            <w:tcW w:w="4857" w:type="dxa"/>
          </w:tcPr>
          <w:p w14:paraId="096F35DC" w14:textId="77777777" w:rsidR="00310937" w:rsidRDefault="00310937" w:rsidP="00310937">
            <w:pPr>
              <w:spacing w:line="276" w:lineRule="auto"/>
              <w:jc w:val="center"/>
              <w:rPr>
                <w:rFonts w:ascii="Times New Roman" w:hAnsi="Times New Roman"/>
                <w:b/>
                <w:bCs/>
                <w:sz w:val="24"/>
              </w:rPr>
            </w:pPr>
            <w:r w:rsidRPr="006350A7">
              <w:rPr>
                <w:rFonts w:ascii="Times New Roman" w:hAnsi="Times New Roman"/>
                <w:b/>
                <w:bCs/>
                <w:sz w:val="24"/>
              </w:rPr>
              <w:t>A prevenciós és szűrőprogramokban a lakosság részvétele nem teljes körű.</w:t>
            </w:r>
          </w:p>
          <w:p w14:paraId="0A71E7C1" w14:textId="77777777" w:rsidR="00310937" w:rsidRDefault="00310937" w:rsidP="00310937">
            <w:pPr>
              <w:spacing w:line="276" w:lineRule="auto"/>
              <w:jc w:val="center"/>
              <w:rPr>
                <w:rFonts w:ascii="Times New Roman" w:hAnsi="Times New Roman"/>
                <w:b/>
                <w:bCs/>
                <w:sz w:val="24"/>
              </w:rPr>
            </w:pPr>
          </w:p>
          <w:p w14:paraId="4ED49EBF" w14:textId="77777777" w:rsidR="00310937" w:rsidRDefault="00310937" w:rsidP="00310937">
            <w:pPr>
              <w:spacing w:line="276" w:lineRule="auto"/>
              <w:jc w:val="center"/>
              <w:rPr>
                <w:rFonts w:ascii="Times New Roman" w:hAnsi="Times New Roman"/>
                <w:b/>
                <w:bCs/>
                <w:sz w:val="24"/>
              </w:rPr>
            </w:pPr>
            <w:r w:rsidRPr="006350A7">
              <w:rPr>
                <w:rFonts w:ascii="Times New Roman" w:hAnsi="Times New Roman"/>
                <w:b/>
                <w:bCs/>
                <w:sz w:val="24"/>
              </w:rPr>
              <w:t>Nem megfelelő a lakosság egészségügyi állapota, különös tekintettel a mélyszegénységben élőkre</w:t>
            </w:r>
            <w:r>
              <w:rPr>
                <w:rFonts w:ascii="Times New Roman" w:hAnsi="Times New Roman"/>
                <w:b/>
                <w:bCs/>
                <w:sz w:val="24"/>
              </w:rPr>
              <w:t>.</w:t>
            </w:r>
          </w:p>
          <w:p w14:paraId="4DDAD1BD" w14:textId="77777777" w:rsidR="00310937" w:rsidRDefault="00310937" w:rsidP="00310937">
            <w:pPr>
              <w:spacing w:line="276" w:lineRule="auto"/>
              <w:jc w:val="center"/>
              <w:rPr>
                <w:rFonts w:ascii="Times New Roman" w:hAnsi="Times New Roman"/>
                <w:b/>
                <w:sz w:val="24"/>
                <w:szCs w:val="28"/>
              </w:rPr>
            </w:pPr>
          </w:p>
          <w:p w14:paraId="5EAD1D05" w14:textId="77777777" w:rsidR="00310937" w:rsidRPr="006350A7" w:rsidRDefault="00310937" w:rsidP="00310937">
            <w:pPr>
              <w:spacing w:line="276" w:lineRule="auto"/>
              <w:jc w:val="center"/>
              <w:rPr>
                <w:rFonts w:ascii="Times New Roman" w:hAnsi="Times New Roman"/>
                <w:b/>
                <w:bCs/>
                <w:sz w:val="24"/>
              </w:rPr>
            </w:pPr>
            <w:r w:rsidRPr="006350A7">
              <w:rPr>
                <w:rFonts w:ascii="Times New Roman" w:hAnsi="Times New Roman"/>
                <w:b/>
                <w:sz w:val="24"/>
                <w:szCs w:val="28"/>
              </w:rPr>
              <w:t>A legtöbb idős ember nem ismeri az egészséges életmódot, nincsenek tisztában az elsődleges és másodlagos megelőzés mikéntjeivel, továbbá a testi és lelki egészség megőrzésével.</w:t>
            </w:r>
          </w:p>
        </w:tc>
        <w:tc>
          <w:tcPr>
            <w:tcW w:w="4856" w:type="dxa"/>
            <w:vAlign w:val="center"/>
          </w:tcPr>
          <w:p w14:paraId="323F2F18" w14:textId="77777777" w:rsidR="00310937" w:rsidRPr="00F910AA" w:rsidRDefault="00310937" w:rsidP="00310937">
            <w:pPr>
              <w:spacing w:line="276" w:lineRule="auto"/>
              <w:jc w:val="center"/>
              <w:rPr>
                <w:rFonts w:ascii="Times New Roman" w:hAnsi="Times New Roman"/>
                <w:sz w:val="24"/>
              </w:rPr>
            </w:pPr>
            <w:r w:rsidRPr="00F910AA">
              <w:rPr>
                <w:rFonts w:ascii="Times New Roman" w:hAnsi="Times New Roman"/>
                <w:sz w:val="24"/>
              </w:rPr>
              <w:t>Élhető települések</w:t>
            </w:r>
            <w:r w:rsidRPr="00F910AA">
              <w:rPr>
                <w:rFonts w:ascii="Times New Roman" w:hAnsi="Times New Roman"/>
                <w:sz w:val="24"/>
              </w:rPr>
              <w:br/>
              <w:t>TOP_Plusz-1.2.1-21</w:t>
            </w:r>
          </w:p>
          <w:p w14:paraId="3CFE833C" w14:textId="77777777" w:rsidR="00310937" w:rsidRPr="00F910AA" w:rsidRDefault="00310937" w:rsidP="00310937">
            <w:pPr>
              <w:spacing w:line="276" w:lineRule="auto"/>
              <w:jc w:val="center"/>
              <w:rPr>
                <w:rFonts w:ascii="Times New Roman" w:hAnsi="Times New Roman"/>
                <w:sz w:val="24"/>
              </w:rPr>
            </w:pPr>
            <w:r w:rsidRPr="00CF491A">
              <w:rPr>
                <w:rFonts w:ascii="Times New Roman" w:hAnsi="Times New Roman"/>
                <w:sz w:val="24"/>
              </w:rPr>
              <w:t>Városi Sportcsarnok fejlesztése</w:t>
            </w:r>
          </w:p>
        </w:tc>
      </w:tr>
      <w:tr w:rsidR="00F910AA" w:rsidRPr="00232E28" w14:paraId="7D79B0C2" w14:textId="77777777" w:rsidTr="005000EE">
        <w:trPr>
          <w:jc w:val="center"/>
        </w:trPr>
        <w:tc>
          <w:tcPr>
            <w:tcW w:w="4857" w:type="dxa"/>
          </w:tcPr>
          <w:p w14:paraId="38702A8B" w14:textId="77777777" w:rsidR="001116B4" w:rsidRDefault="001116B4" w:rsidP="00F910AA">
            <w:pPr>
              <w:spacing w:line="276" w:lineRule="auto"/>
              <w:jc w:val="center"/>
              <w:rPr>
                <w:rFonts w:ascii="Times New Roman" w:hAnsi="Times New Roman"/>
                <w:b/>
                <w:bCs/>
                <w:sz w:val="24"/>
              </w:rPr>
            </w:pPr>
            <w:r w:rsidRPr="006350A7">
              <w:rPr>
                <w:rFonts w:ascii="Times New Roman" w:hAnsi="Times New Roman"/>
                <w:b/>
                <w:bCs/>
                <w:sz w:val="24"/>
              </w:rPr>
              <w:lastRenderedPageBreak/>
              <w:t>Az alacsony iskolai végzettségű nők elhelyezkedése nehéz, helyzetüket javítani szükséges.</w:t>
            </w:r>
          </w:p>
          <w:p w14:paraId="421CD91C" w14:textId="77777777" w:rsidR="001116B4" w:rsidRDefault="001116B4" w:rsidP="00F910AA">
            <w:pPr>
              <w:spacing w:line="276" w:lineRule="auto"/>
              <w:jc w:val="center"/>
              <w:rPr>
                <w:rFonts w:ascii="Times New Roman" w:hAnsi="Times New Roman"/>
                <w:b/>
                <w:sz w:val="24"/>
                <w:szCs w:val="28"/>
              </w:rPr>
            </w:pPr>
          </w:p>
          <w:p w14:paraId="67C1CD01" w14:textId="77777777" w:rsidR="001116B4" w:rsidRDefault="001116B4" w:rsidP="00F910AA">
            <w:pPr>
              <w:spacing w:line="276" w:lineRule="auto"/>
              <w:jc w:val="center"/>
              <w:rPr>
                <w:rFonts w:ascii="Times New Roman" w:hAnsi="Times New Roman"/>
                <w:b/>
                <w:sz w:val="24"/>
                <w:szCs w:val="28"/>
              </w:rPr>
            </w:pPr>
            <w:r w:rsidRPr="006350A7">
              <w:rPr>
                <w:rFonts w:ascii="Times New Roman" w:hAnsi="Times New Roman"/>
                <w:b/>
                <w:sz w:val="24"/>
                <w:szCs w:val="28"/>
              </w:rPr>
              <w:t>A megfelelő közbiztonság ellenére az idősek gyakran válnak áldozattá egy nagyvárosban, mint fiatalabb, nem egyedül élő társaik.</w:t>
            </w:r>
          </w:p>
          <w:p w14:paraId="10E2844B" w14:textId="77777777" w:rsidR="001116B4" w:rsidRDefault="001116B4" w:rsidP="00F910AA">
            <w:pPr>
              <w:spacing w:line="276" w:lineRule="auto"/>
              <w:jc w:val="center"/>
              <w:rPr>
                <w:rFonts w:ascii="Times New Roman" w:hAnsi="Times New Roman"/>
                <w:b/>
                <w:sz w:val="24"/>
                <w:szCs w:val="28"/>
              </w:rPr>
            </w:pPr>
          </w:p>
          <w:p w14:paraId="5CF9FE6C" w14:textId="77777777" w:rsidR="00F910AA" w:rsidRPr="00232E28" w:rsidRDefault="00FE624F" w:rsidP="00F910AA">
            <w:pPr>
              <w:spacing w:line="276" w:lineRule="auto"/>
              <w:jc w:val="center"/>
              <w:rPr>
                <w:rFonts w:ascii="Times New Roman" w:hAnsi="Times New Roman"/>
                <w:sz w:val="24"/>
              </w:rPr>
            </w:pPr>
            <w:r w:rsidRPr="006350A7">
              <w:rPr>
                <w:rFonts w:ascii="Times New Roman" w:hAnsi="Times New Roman"/>
                <w:b/>
                <w:sz w:val="24"/>
                <w:szCs w:val="28"/>
              </w:rPr>
              <w:t>A települési infrastruktúra akadálymentesítése nem teljes körű, vannak még hiányosságok.</w:t>
            </w:r>
          </w:p>
        </w:tc>
        <w:tc>
          <w:tcPr>
            <w:tcW w:w="4856" w:type="dxa"/>
            <w:vAlign w:val="center"/>
          </w:tcPr>
          <w:p w14:paraId="7DA25284" w14:textId="77777777" w:rsidR="00F910AA" w:rsidRPr="00F910AA" w:rsidRDefault="00F910AA" w:rsidP="005000EE">
            <w:pPr>
              <w:spacing w:line="276" w:lineRule="auto"/>
              <w:jc w:val="center"/>
              <w:rPr>
                <w:rFonts w:ascii="Times New Roman" w:hAnsi="Times New Roman"/>
                <w:sz w:val="24"/>
              </w:rPr>
            </w:pPr>
            <w:r w:rsidRPr="00F910AA">
              <w:rPr>
                <w:rFonts w:ascii="Times New Roman" w:hAnsi="Times New Roman"/>
                <w:sz w:val="24"/>
              </w:rPr>
              <w:t>Élhető települések</w:t>
            </w:r>
            <w:r w:rsidRPr="00F910AA">
              <w:rPr>
                <w:rFonts w:ascii="Times New Roman" w:hAnsi="Times New Roman"/>
                <w:sz w:val="24"/>
              </w:rPr>
              <w:br/>
              <w:t>TOP_Plusz-1.2.1-21</w:t>
            </w:r>
          </w:p>
          <w:p w14:paraId="574497A0" w14:textId="77777777" w:rsidR="00F910AA" w:rsidRPr="00232E28" w:rsidRDefault="00F910AA" w:rsidP="005000EE">
            <w:pPr>
              <w:spacing w:line="276" w:lineRule="auto"/>
              <w:jc w:val="center"/>
              <w:rPr>
                <w:rFonts w:ascii="Times New Roman" w:hAnsi="Times New Roman"/>
                <w:sz w:val="24"/>
              </w:rPr>
            </w:pPr>
            <w:r w:rsidRPr="00F910AA">
              <w:rPr>
                <w:rFonts w:ascii="Times New Roman" w:hAnsi="Times New Roman"/>
                <w:sz w:val="24"/>
              </w:rPr>
              <w:t>A város főközlekedési útja melletti buszmegállók és környezetük korszerűsítése</w:t>
            </w:r>
          </w:p>
        </w:tc>
      </w:tr>
      <w:tr w:rsidR="00F910AA" w:rsidRPr="00232E28" w14:paraId="186E11C6" w14:textId="77777777" w:rsidTr="005000EE">
        <w:trPr>
          <w:jc w:val="center"/>
        </w:trPr>
        <w:tc>
          <w:tcPr>
            <w:tcW w:w="4857" w:type="dxa"/>
          </w:tcPr>
          <w:p w14:paraId="407F084C" w14:textId="77777777" w:rsidR="00DE7297" w:rsidRPr="00DE7297" w:rsidRDefault="00DE7297" w:rsidP="00DE7297">
            <w:pPr>
              <w:spacing w:line="276" w:lineRule="auto"/>
              <w:jc w:val="center"/>
              <w:rPr>
                <w:rFonts w:ascii="Times New Roman" w:hAnsi="Times New Roman"/>
                <w:b/>
                <w:sz w:val="24"/>
                <w:szCs w:val="28"/>
              </w:rPr>
            </w:pPr>
            <w:r w:rsidRPr="006350A7">
              <w:rPr>
                <w:rFonts w:ascii="Times New Roman" w:hAnsi="Times New Roman"/>
                <w:b/>
                <w:bCs/>
                <w:sz w:val="24"/>
              </w:rPr>
              <w:t>Az alacsony végzettséggel rendelkező munkavállalók foglalkoztathatóságát növelni kellene.</w:t>
            </w:r>
          </w:p>
          <w:p w14:paraId="646E3555" w14:textId="77777777" w:rsidR="00DE7297" w:rsidRDefault="00DE7297" w:rsidP="00F910AA">
            <w:pPr>
              <w:spacing w:line="276" w:lineRule="auto"/>
              <w:jc w:val="center"/>
              <w:rPr>
                <w:rFonts w:ascii="Times New Roman" w:hAnsi="Times New Roman"/>
                <w:b/>
                <w:bCs/>
                <w:sz w:val="24"/>
              </w:rPr>
            </w:pPr>
          </w:p>
          <w:p w14:paraId="7300E308" w14:textId="77777777" w:rsidR="001116B4" w:rsidRDefault="001116B4" w:rsidP="00F910AA">
            <w:pPr>
              <w:spacing w:line="276" w:lineRule="auto"/>
              <w:jc w:val="center"/>
              <w:rPr>
                <w:rFonts w:ascii="Times New Roman" w:hAnsi="Times New Roman"/>
                <w:b/>
                <w:bCs/>
                <w:sz w:val="24"/>
              </w:rPr>
            </w:pPr>
            <w:r w:rsidRPr="006350A7">
              <w:rPr>
                <w:rFonts w:ascii="Times New Roman" w:hAnsi="Times New Roman"/>
                <w:b/>
                <w:bCs/>
                <w:sz w:val="24"/>
              </w:rPr>
              <w:t>Az alacsony iskolai végzettségű nők elhelyezkedése nehéz, helyzetüket javítani szükséges.</w:t>
            </w:r>
          </w:p>
          <w:p w14:paraId="04128BFE" w14:textId="77777777" w:rsidR="001116B4" w:rsidRDefault="001116B4" w:rsidP="00F910AA">
            <w:pPr>
              <w:spacing w:line="276" w:lineRule="auto"/>
              <w:jc w:val="center"/>
              <w:rPr>
                <w:rFonts w:ascii="Times New Roman" w:hAnsi="Times New Roman"/>
                <w:b/>
                <w:sz w:val="24"/>
                <w:szCs w:val="28"/>
              </w:rPr>
            </w:pPr>
          </w:p>
          <w:p w14:paraId="569139E8" w14:textId="77777777" w:rsidR="001116B4" w:rsidRDefault="001116B4" w:rsidP="00F910AA">
            <w:pPr>
              <w:spacing w:line="276" w:lineRule="auto"/>
              <w:jc w:val="center"/>
              <w:rPr>
                <w:rFonts w:ascii="Times New Roman" w:hAnsi="Times New Roman"/>
                <w:b/>
                <w:sz w:val="24"/>
                <w:szCs w:val="28"/>
              </w:rPr>
            </w:pPr>
            <w:r w:rsidRPr="006350A7">
              <w:rPr>
                <w:rFonts w:ascii="Times New Roman" w:hAnsi="Times New Roman"/>
                <w:b/>
                <w:sz w:val="24"/>
                <w:szCs w:val="28"/>
              </w:rPr>
              <w:t>A megfelelő közbiztonság ellenére az idősek gyakran válnak áldozattá egy nagyvárosban, mint fiatalabb, nem egyedül élő társaik.</w:t>
            </w:r>
          </w:p>
          <w:p w14:paraId="1C6760AF" w14:textId="77777777" w:rsidR="001116B4" w:rsidRDefault="001116B4" w:rsidP="00F910AA">
            <w:pPr>
              <w:spacing w:line="276" w:lineRule="auto"/>
              <w:jc w:val="center"/>
              <w:rPr>
                <w:rFonts w:ascii="Times New Roman" w:hAnsi="Times New Roman"/>
                <w:b/>
                <w:sz w:val="24"/>
                <w:szCs w:val="28"/>
              </w:rPr>
            </w:pPr>
          </w:p>
          <w:p w14:paraId="44F4E687" w14:textId="77777777" w:rsidR="00F910AA" w:rsidRPr="00232E28" w:rsidRDefault="00FE624F" w:rsidP="00F910AA">
            <w:pPr>
              <w:spacing w:line="276" w:lineRule="auto"/>
              <w:jc w:val="center"/>
              <w:rPr>
                <w:rFonts w:ascii="Times New Roman" w:hAnsi="Times New Roman"/>
                <w:sz w:val="24"/>
              </w:rPr>
            </w:pPr>
            <w:r w:rsidRPr="006350A7">
              <w:rPr>
                <w:rFonts w:ascii="Times New Roman" w:hAnsi="Times New Roman"/>
                <w:b/>
                <w:sz w:val="24"/>
                <w:szCs w:val="28"/>
              </w:rPr>
              <w:t>A települési infrastruktúra akadálymentesítése nem teljes körű, vannak még hiányosságok.</w:t>
            </w:r>
          </w:p>
        </w:tc>
        <w:tc>
          <w:tcPr>
            <w:tcW w:w="4856" w:type="dxa"/>
            <w:vAlign w:val="center"/>
          </w:tcPr>
          <w:p w14:paraId="023C916E" w14:textId="77777777" w:rsidR="00F910AA" w:rsidRDefault="00F910AA" w:rsidP="005000EE">
            <w:pPr>
              <w:spacing w:line="276" w:lineRule="auto"/>
              <w:jc w:val="center"/>
              <w:rPr>
                <w:rFonts w:ascii="Times New Roman" w:hAnsi="Times New Roman"/>
                <w:sz w:val="24"/>
              </w:rPr>
            </w:pPr>
            <w:r w:rsidRPr="00F910AA">
              <w:rPr>
                <w:rFonts w:ascii="Times New Roman" w:hAnsi="Times New Roman"/>
                <w:sz w:val="24"/>
              </w:rPr>
              <w:t>Belterületi utak fejlesztése</w:t>
            </w:r>
          </w:p>
          <w:p w14:paraId="68A3C7E7" w14:textId="77777777" w:rsidR="00F910AA" w:rsidRPr="00F910AA" w:rsidRDefault="00F910AA" w:rsidP="005000EE">
            <w:pPr>
              <w:spacing w:line="276" w:lineRule="auto"/>
              <w:jc w:val="center"/>
              <w:rPr>
                <w:rFonts w:ascii="Times New Roman" w:hAnsi="Times New Roman"/>
                <w:sz w:val="24"/>
              </w:rPr>
            </w:pPr>
            <w:r w:rsidRPr="00F910AA">
              <w:rPr>
                <w:rFonts w:ascii="Times New Roman" w:hAnsi="Times New Roman"/>
                <w:sz w:val="24"/>
              </w:rPr>
              <w:t>TOP_Plusz-1.2.3-21</w:t>
            </w:r>
          </w:p>
          <w:p w14:paraId="6E38E9CB" w14:textId="77777777" w:rsidR="00F910AA" w:rsidRPr="00F910AA" w:rsidRDefault="00F803B0" w:rsidP="005000EE">
            <w:pPr>
              <w:spacing w:line="276" w:lineRule="auto"/>
              <w:jc w:val="center"/>
              <w:rPr>
                <w:rFonts w:ascii="Times New Roman" w:hAnsi="Times New Roman"/>
                <w:sz w:val="24"/>
              </w:rPr>
            </w:pPr>
            <w:r w:rsidRPr="00CF491A">
              <w:rPr>
                <w:rFonts w:ascii="Times New Roman" w:hAnsi="Times New Roman"/>
                <w:sz w:val="24"/>
              </w:rPr>
              <w:t>Belterületi utak fejlesztése Tolna Városában</w:t>
            </w:r>
          </w:p>
        </w:tc>
      </w:tr>
      <w:tr w:rsidR="00310937" w:rsidRPr="00232E28" w14:paraId="38780FFA" w14:textId="77777777" w:rsidTr="005000EE">
        <w:trPr>
          <w:jc w:val="center"/>
        </w:trPr>
        <w:tc>
          <w:tcPr>
            <w:tcW w:w="4857" w:type="dxa"/>
          </w:tcPr>
          <w:p w14:paraId="51ACAAAD" w14:textId="77777777" w:rsidR="00310937" w:rsidRPr="00DE7297" w:rsidRDefault="00310937" w:rsidP="00310937">
            <w:pPr>
              <w:spacing w:line="276" w:lineRule="auto"/>
              <w:jc w:val="center"/>
              <w:rPr>
                <w:rFonts w:ascii="Times New Roman" w:hAnsi="Times New Roman"/>
                <w:b/>
                <w:sz w:val="24"/>
                <w:szCs w:val="28"/>
              </w:rPr>
            </w:pPr>
            <w:r w:rsidRPr="006350A7">
              <w:rPr>
                <w:rFonts w:ascii="Times New Roman" w:hAnsi="Times New Roman"/>
                <w:b/>
                <w:bCs/>
                <w:sz w:val="24"/>
              </w:rPr>
              <w:t>Az alacsony végzettséggel rendelkező munkavállalók foglalkoztathatóságát növelni kellene.</w:t>
            </w:r>
          </w:p>
          <w:p w14:paraId="681C8F34" w14:textId="77777777" w:rsidR="00310937" w:rsidRDefault="00310937" w:rsidP="00310937">
            <w:pPr>
              <w:spacing w:line="276" w:lineRule="auto"/>
              <w:jc w:val="center"/>
              <w:rPr>
                <w:rFonts w:ascii="Times New Roman" w:hAnsi="Times New Roman"/>
                <w:b/>
                <w:bCs/>
                <w:sz w:val="24"/>
              </w:rPr>
            </w:pPr>
          </w:p>
          <w:p w14:paraId="2AAEAE5C" w14:textId="77777777" w:rsidR="00310937" w:rsidRDefault="00310937" w:rsidP="00310937">
            <w:pPr>
              <w:spacing w:line="276" w:lineRule="auto"/>
              <w:jc w:val="center"/>
              <w:rPr>
                <w:rFonts w:ascii="Times New Roman" w:hAnsi="Times New Roman"/>
                <w:b/>
                <w:bCs/>
                <w:sz w:val="24"/>
              </w:rPr>
            </w:pPr>
            <w:r w:rsidRPr="006350A7">
              <w:rPr>
                <w:rFonts w:ascii="Times New Roman" w:hAnsi="Times New Roman"/>
                <w:b/>
                <w:bCs/>
                <w:sz w:val="24"/>
              </w:rPr>
              <w:t>Az alacsony iskolai végzettségű nők elhelyezkedése nehéz, helyzetüket javítani szükséges.</w:t>
            </w:r>
          </w:p>
          <w:p w14:paraId="0A63CB8D" w14:textId="77777777" w:rsidR="00310937" w:rsidRDefault="00310937" w:rsidP="00310937">
            <w:pPr>
              <w:spacing w:line="276" w:lineRule="auto"/>
              <w:jc w:val="center"/>
              <w:rPr>
                <w:rFonts w:ascii="Times New Roman" w:hAnsi="Times New Roman"/>
                <w:b/>
                <w:sz w:val="24"/>
                <w:szCs w:val="28"/>
              </w:rPr>
            </w:pPr>
          </w:p>
          <w:p w14:paraId="3184A8AE" w14:textId="77777777" w:rsidR="00310937" w:rsidRDefault="00310937" w:rsidP="00310937">
            <w:pPr>
              <w:spacing w:line="276" w:lineRule="auto"/>
              <w:jc w:val="center"/>
              <w:rPr>
                <w:rFonts w:ascii="Times New Roman" w:hAnsi="Times New Roman"/>
                <w:b/>
                <w:sz w:val="24"/>
                <w:szCs w:val="28"/>
              </w:rPr>
            </w:pPr>
            <w:r w:rsidRPr="006350A7">
              <w:rPr>
                <w:rFonts w:ascii="Times New Roman" w:hAnsi="Times New Roman"/>
                <w:b/>
                <w:sz w:val="24"/>
                <w:szCs w:val="28"/>
              </w:rPr>
              <w:t>A megfelelő közbiztonság ellenére az idősek gyakran válnak áldozattá egy nagyvárosban, mint fiatalabb, nem egyedül élő társaik.</w:t>
            </w:r>
          </w:p>
          <w:p w14:paraId="4947E77D" w14:textId="77777777" w:rsidR="00310937" w:rsidRDefault="00310937" w:rsidP="00310937">
            <w:pPr>
              <w:spacing w:line="276" w:lineRule="auto"/>
              <w:jc w:val="center"/>
              <w:rPr>
                <w:rFonts w:ascii="Times New Roman" w:hAnsi="Times New Roman"/>
                <w:b/>
                <w:sz w:val="24"/>
                <w:szCs w:val="28"/>
              </w:rPr>
            </w:pPr>
          </w:p>
          <w:p w14:paraId="66887CCD" w14:textId="77777777" w:rsidR="00310937" w:rsidRPr="006350A7" w:rsidRDefault="00310937" w:rsidP="00310937">
            <w:pPr>
              <w:spacing w:line="276" w:lineRule="auto"/>
              <w:jc w:val="center"/>
              <w:rPr>
                <w:rFonts w:ascii="Times New Roman" w:hAnsi="Times New Roman"/>
                <w:b/>
                <w:bCs/>
                <w:sz w:val="24"/>
              </w:rPr>
            </w:pPr>
            <w:r w:rsidRPr="006350A7">
              <w:rPr>
                <w:rFonts w:ascii="Times New Roman" w:hAnsi="Times New Roman"/>
                <w:b/>
                <w:sz w:val="24"/>
                <w:szCs w:val="28"/>
              </w:rPr>
              <w:t>A települési infrastruktúra akadálymentesítése nem teljes körű, vannak még hiányosságok.</w:t>
            </w:r>
          </w:p>
        </w:tc>
        <w:tc>
          <w:tcPr>
            <w:tcW w:w="4856" w:type="dxa"/>
            <w:vAlign w:val="center"/>
          </w:tcPr>
          <w:p w14:paraId="1D28AEE0" w14:textId="77777777" w:rsidR="00310937" w:rsidRDefault="00310937" w:rsidP="00310937">
            <w:pPr>
              <w:spacing w:line="276" w:lineRule="auto"/>
              <w:jc w:val="center"/>
              <w:rPr>
                <w:rFonts w:ascii="Times New Roman" w:hAnsi="Times New Roman"/>
                <w:sz w:val="24"/>
              </w:rPr>
            </w:pPr>
            <w:r w:rsidRPr="00F910AA">
              <w:rPr>
                <w:rFonts w:ascii="Times New Roman" w:hAnsi="Times New Roman"/>
                <w:sz w:val="24"/>
              </w:rPr>
              <w:t>Belterületi utak fejlesztése</w:t>
            </w:r>
          </w:p>
          <w:p w14:paraId="3CC97827" w14:textId="77777777" w:rsidR="00310937" w:rsidRPr="00F910AA" w:rsidRDefault="00310937" w:rsidP="00310937">
            <w:pPr>
              <w:spacing w:line="276" w:lineRule="auto"/>
              <w:jc w:val="center"/>
              <w:rPr>
                <w:rFonts w:ascii="Times New Roman" w:hAnsi="Times New Roman"/>
                <w:sz w:val="24"/>
              </w:rPr>
            </w:pPr>
            <w:r w:rsidRPr="00F910AA">
              <w:rPr>
                <w:rFonts w:ascii="Times New Roman" w:hAnsi="Times New Roman"/>
                <w:sz w:val="24"/>
              </w:rPr>
              <w:t>TOP_Plusz-1.2.3-21</w:t>
            </w:r>
          </w:p>
          <w:p w14:paraId="18135387" w14:textId="77777777" w:rsidR="00310937" w:rsidRPr="00F910AA" w:rsidRDefault="00310937" w:rsidP="00310937">
            <w:pPr>
              <w:spacing w:line="276" w:lineRule="auto"/>
              <w:jc w:val="center"/>
              <w:rPr>
                <w:rFonts w:ascii="Times New Roman" w:hAnsi="Times New Roman"/>
                <w:sz w:val="24"/>
              </w:rPr>
            </w:pPr>
            <w:r w:rsidRPr="00CF491A">
              <w:rPr>
                <w:rFonts w:ascii="Times New Roman" w:hAnsi="Times New Roman"/>
                <w:sz w:val="24"/>
              </w:rPr>
              <w:t>Városi közforgalmú utcák rekonstrukciója</w:t>
            </w:r>
          </w:p>
        </w:tc>
      </w:tr>
      <w:tr w:rsidR="00180267" w:rsidRPr="00232E28" w14:paraId="0BAB01D9" w14:textId="77777777" w:rsidTr="005000EE">
        <w:trPr>
          <w:jc w:val="center"/>
        </w:trPr>
        <w:tc>
          <w:tcPr>
            <w:tcW w:w="4857" w:type="dxa"/>
          </w:tcPr>
          <w:p w14:paraId="7109AA8E" w14:textId="77777777" w:rsidR="00180267" w:rsidRPr="00232E28" w:rsidRDefault="00180267" w:rsidP="00180267">
            <w:pPr>
              <w:spacing w:line="276" w:lineRule="auto"/>
              <w:jc w:val="center"/>
              <w:rPr>
                <w:rFonts w:ascii="Times New Roman" w:hAnsi="Times New Roman"/>
                <w:sz w:val="24"/>
              </w:rPr>
            </w:pPr>
            <w:r w:rsidRPr="006350A7">
              <w:rPr>
                <w:rFonts w:ascii="Times New Roman" w:hAnsi="Times New Roman"/>
                <w:b/>
                <w:sz w:val="24"/>
                <w:szCs w:val="28"/>
              </w:rPr>
              <w:lastRenderedPageBreak/>
              <w:t>A legtöbb idős ember nem ismeri az egészséges életmódot, nincsenek tisztában az elsődleges és másodlagos megelőzés mikéntjeivel, továbbá a testi és lelki egészség megőrzésével.</w:t>
            </w:r>
          </w:p>
        </w:tc>
        <w:tc>
          <w:tcPr>
            <w:tcW w:w="4856" w:type="dxa"/>
            <w:vAlign w:val="center"/>
          </w:tcPr>
          <w:p w14:paraId="1AE10765" w14:textId="77777777" w:rsidR="00180267" w:rsidRPr="00F910AA" w:rsidRDefault="00180267" w:rsidP="00180267">
            <w:pPr>
              <w:spacing w:line="276" w:lineRule="auto"/>
              <w:jc w:val="center"/>
              <w:rPr>
                <w:rFonts w:ascii="Times New Roman" w:hAnsi="Times New Roman"/>
                <w:sz w:val="24"/>
              </w:rPr>
            </w:pPr>
            <w:r w:rsidRPr="00F910AA">
              <w:rPr>
                <w:rFonts w:ascii="Times New Roman" w:hAnsi="Times New Roman"/>
                <w:sz w:val="24"/>
              </w:rPr>
              <w:t>Önkormányzati épületek energetikai korszerűsítése</w:t>
            </w:r>
            <w:r w:rsidRPr="00F910AA">
              <w:rPr>
                <w:rFonts w:ascii="Times New Roman" w:hAnsi="Times New Roman"/>
                <w:sz w:val="24"/>
              </w:rPr>
              <w:br/>
              <w:t>TOP Plusz 2.1.1-21</w:t>
            </w:r>
          </w:p>
          <w:p w14:paraId="45E56045" w14:textId="77777777" w:rsidR="00180267" w:rsidRPr="00232E28" w:rsidRDefault="00180267" w:rsidP="00180267">
            <w:pPr>
              <w:spacing w:line="276" w:lineRule="auto"/>
              <w:jc w:val="center"/>
              <w:rPr>
                <w:rFonts w:ascii="Times New Roman" w:hAnsi="Times New Roman"/>
                <w:sz w:val="24"/>
              </w:rPr>
            </w:pPr>
            <w:r w:rsidRPr="00CF491A">
              <w:rPr>
                <w:rFonts w:ascii="Times New Roman" w:hAnsi="Times New Roman"/>
                <w:sz w:val="24"/>
              </w:rPr>
              <w:t>Tolna, Lehel u.-i sportcsarnok energetikai korszerűsítése</w:t>
            </w:r>
          </w:p>
        </w:tc>
      </w:tr>
      <w:tr w:rsidR="00180267" w:rsidRPr="00232E28" w14:paraId="17815AF0" w14:textId="77777777" w:rsidTr="005000EE">
        <w:trPr>
          <w:jc w:val="center"/>
        </w:trPr>
        <w:tc>
          <w:tcPr>
            <w:tcW w:w="4857" w:type="dxa"/>
          </w:tcPr>
          <w:p w14:paraId="3A729FF3" w14:textId="77777777" w:rsidR="00180267" w:rsidRPr="00180267" w:rsidRDefault="00180267" w:rsidP="00180267">
            <w:pPr>
              <w:spacing w:line="276" w:lineRule="auto"/>
              <w:jc w:val="center"/>
              <w:rPr>
                <w:rFonts w:ascii="Times New Roman" w:hAnsi="Times New Roman"/>
                <w:b/>
                <w:sz w:val="24"/>
                <w:szCs w:val="28"/>
              </w:rPr>
            </w:pPr>
            <w:r w:rsidRPr="006350A7">
              <w:rPr>
                <w:rFonts w:ascii="Times New Roman" w:hAnsi="Times New Roman"/>
                <w:b/>
                <w:sz w:val="24"/>
                <w:szCs w:val="28"/>
              </w:rPr>
              <w:t>A települési infrastruktúra akadálymentesítése nem teljes körű, vannak még hiányosságok.</w:t>
            </w:r>
          </w:p>
        </w:tc>
        <w:tc>
          <w:tcPr>
            <w:tcW w:w="4856" w:type="dxa"/>
            <w:vAlign w:val="center"/>
          </w:tcPr>
          <w:p w14:paraId="5A6EF701" w14:textId="77777777" w:rsidR="00180267" w:rsidRPr="00F910AA" w:rsidRDefault="00180267" w:rsidP="00180267">
            <w:pPr>
              <w:spacing w:line="276" w:lineRule="auto"/>
              <w:jc w:val="center"/>
              <w:rPr>
                <w:rFonts w:ascii="Times New Roman" w:hAnsi="Times New Roman"/>
                <w:sz w:val="24"/>
              </w:rPr>
            </w:pPr>
            <w:r w:rsidRPr="00F910AA">
              <w:rPr>
                <w:rFonts w:ascii="Times New Roman" w:hAnsi="Times New Roman"/>
                <w:sz w:val="24"/>
              </w:rPr>
              <w:t>Önkormányzati épületek energetikai korszerűsítése</w:t>
            </w:r>
            <w:r w:rsidRPr="00F910AA">
              <w:rPr>
                <w:rFonts w:ascii="Times New Roman" w:hAnsi="Times New Roman"/>
                <w:sz w:val="24"/>
              </w:rPr>
              <w:br/>
              <w:t>TOP Plusz 2.1.1-21</w:t>
            </w:r>
          </w:p>
          <w:p w14:paraId="6E06D75F" w14:textId="77777777" w:rsidR="00180267" w:rsidRPr="00F910AA" w:rsidRDefault="00180267" w:rsidP="00180267">
            <w:pPr>
              <w:spacing w:line="276" w:lineRule="auto"/>
              <w:jc w:val="center"/>
              <w:rPr>
                <w:rFonts w:ascii="Times New Roman" w:hAnsi="Times New Roman"/>
                <w:sz w:val="24"/>
              </w:rPr>
            </w:pPr>
            <w:r w:rsidRPr="00CF491A">
              <w:rPr>
                <w:rFonts w:ascii="Times New Roman" w:hAnsi="Times New Roman"/>
                <w:sz w:val="24"/>
              </w:rPr>
              <w:t>Önkormányzati épületek korszerűsítése (Sportszékház, Selyem óvoda, Hivatal melléképület)</w:t>
            </w:r>
          </w:p>
        </w:tc>
      </w:tr>
      <w:tr w:rsidR="0027363B" w:rsidRPr="00232E28" w14:paraId="1C04B38F" w14:textId="77777777" w:rsidTr="005000EE">
        <w:trPr>
          <w:jc w:val="center"/>
        </w:trPr>
        <w:tc>
          <w:tcPr>
            <w:tcW w:w="4857" w:type="dxa"/>
          </w:tcPr>
          <w:p w14:paraId="588A73BD" w14:textId="77777777" w:rsidR="00DE7297" w:rsidRPr="00DE7297" w:rsidRDefault="00DE7297" w:rsidP="00DE7297">
            <w:pPr>
              <w:spacing w:line="276" w:lineRule="auto"/>
              <w:jc w:val="center"/>
              <w:rPr>
                <w:rFonts w:ascii="Times New Roman" w:hAnsi="Times New Roman"/>
                <w:b/>
                <w:sz w:val="24"/>
                <w:szCs w:val="28"/>
              </w:rPr>
            </w:pPr>
            <w:r w:rsidRPr="006350A7">
              <w:rPr>
                <w:rFonts w:ascii="Times New Roman" w:hAnsi="Times New Roman"/>
                <w:b/>
                <w:bCs/>
                <w:sz w:val="24"/>
              </w:rPr>
              <w:t>Az alacsony végzettséggel rendelkező munkavállalók foglalkoztathatóságát növelni kellene.</w:t>
            </w:r>
          </w:p>
          <w:p w14:paraId="52870F99" w14:textId="77777777" w:rsidR="00DE7297" w:rsidRDefault="00DE7297" w:rsidP="00A0661D">
            <w:pPr>
              <w:spacing w:line="276" w:lineRule="auto"/>
              <w:jc w:val="center"/>
              <w:rPr>
                <w:rFonts w:ascii="Times New Roman" w:hAnsi="Times New Roman"/>
                <w:b/>
                <w:bCs/>
                <w:sz w:val="24"/>
              </w:rPr>
            </w:pPr>
          </w:p>
          <w:p w14:paraId="226E36AD" w14:textId="77777777" w:rsidR="0027363B" w:rsidRDefault="001116B4" w:rsidP="00A0661D">
            <w:pPr>
              <w:spacing w:line="276" w:lineRule="auto"/>
              <w:jc w:val="center"/>
              <w:rPr>
                <w:rFonts w:ascii="Times New Roman" w:hAnsi="Times New Roman"/>
                <w:b/>
                <w:bCs/>
                <w:sz w:val="24"/>
              </w:rPr>
            </w:pPr>
            <w:r w:rsidRPr="006350A7">
              <w:rPr>
                <w:rFonts w:ascii="Times New Roman" w:hAnsi="Times New Roman"/>
                <w:b/>
                <w:bCs/>
                <w:sz w:val="24"/>
              </w:rPr>
              <w:t>Az alacsony iskolai végzettségű nők elhelyezkedése nehéz, helyzetüket javítani szükséges.</w:t>
            </w:r>
          </w:p>
          <w:p w14:paraId="7934595F" w14:textId="77777777" w:rsidR="001116B4" w:rsidRDefault="001116B4" w:rsidP="00A0661D">
            <w:pPr>
              <w:spacing w:line="276" w:lineRule="auto"/>
              <w:jc w:val="center"/>
              <w:rPr>
                <w:rFonts w:ascii="Times New Roman" w:hAnsi="Times New Roman"/>
                <w:bCs/>
                <w:sz w:val="24"/>
              </w:rPr>
            </w:pPr>
          </w:p>
          <w:p w14:paraId="68557923" w14:textId="77777777" w:rsidR="001116B4" w:rsidRPr="00232E28" w:rsidRDefault="001116B4" w:rsidP="00A0661D">
            <w:pPr>
              <w:spacing w:line="276" w:lineRule="auto"/>
              <w:jc w:val="center"/>
              <w:rPr>
                <w:rFonts w:ascii="Times New Roman" w:hAnsi="Times New Roman"/>
                <w:sz w:val="24"/>
              </w:rPr>
            </w:pPr>
            <w:r w:rsidRPr="006350A7">
              <w:rPr>
                <w:rFonts w:ascii="Times New Roman" w:hAnsi="Times New Roman"/>
                <w:b/>
                <w:bCs/>
                <w:sz w:val="24"/>
              </w:rPr>
              <w:t>Sok kisgyermekes anya számára nehézséget jelent a hivatás és a család összehangolása.</w:t>
            </w:r>
          </w:p>
        </w:tc>
        <w:tc>
          <w:tcPr>
            <w:tcW w:w="4856" w:type="dxa"/>
            <w:vAlign w:val="center"/>
          </w:tcPr>
          <w:p w14:paraId="321515A6" w14:textId="77777777" w:rsidR="00180267" w:rsidRPr="0027363B" w:rsidRDefault="00180267" w:rsidP="00180267">
            <w:pPr>
              <w:spacing w:line="276" w:lineRule="auto"/>
              <w:jc w:val="center"/>
              <w:rPr>
                <w:rFonts w:ascii="Times New Roman" w:hAnsi="Times New Roman"/>
                <w:sz w:val="24"/>
              </w:rPr>
            </w:pPr>
            <w:r w:rsidRPr="0027363B">
              <w:rPr>
                <w:rFonts w:ascii="Times New Roman" w:hAnsi="Times New Roman"/>
                <w:sz w:val="24"/>
              </w:rPr>
              <w:t>Gyermeknevelést támogató humán infrastruktúra fejlesztése</w:t>
            </w:r>
            <w:r w:rsidRPr="0027363B">
              <w:rPr>
                <w:rFonts w:ascii="Times New Roman" w:hAnsi="Times New Roman"/>
                <w:sz w:val="24"/>
              </w:rPr>
              <w:br/>
              <w:t>TOP_Plusz-3.3.1-21</w:t>
            </w:r>
          </w:p>
          <w:p w14:paraId="6DEC444A" w14:textId="77777777" w:rsidR="0027363B" w:rsidRPr="00F910AA" w:rsidRDefault="00180267" w:rsidP="00180267">
            <w:pPr>
              <w:spacing w:line="276" w:lineRule="auto"/>
              <w:jc w:val="center"/>
              <w:rPr>
                <w:rFonts w:ascii="Times New Roman" w:hAnsi="Times New Roman"/>
                <w:sz w:val="24"/>
              </w:rPr>
            </w:pPr>
            <w:proofErr w:type="spellStart"/>
            <w:r w:rsidRPr="0027363B">
              <w:rPr>
                <w:rFonts w:ascii="Times New Roman" w:hAnsi="Times New Roman"/>
                <w:sz w:val="24"/>
              </w:rPr>
              <w:t>Wosinsky</w:t>
            </w:r>
            <w:proofErr w:type="spellEnd"/>
            <w:r w:rsidRPr="0027363B">
              <w:rPr>
                <w:rFonts w:ascii="Times New Roman" w:hAnsi="Times New Roman"/>
                <w:sz w:val="24"/>
              </w:rPr>
              <w:t xml:space="preserve"> Mór Óvoda tagintézményeinek fejlesztése</w:t>
            </w:r>
            <w:r>
              <w:rPr>
                <w:rFonts w:ascii="Times New Roman" w:hAnsi="Times New Roman"/>
                <w:sz w:val="24"/>
              </w:rPr>
              <w:t xml:space="preserve"> 1-2-3 ütem</w:t>
            </w:r>
          </w:p>
        </w:tc>
      </w:tr>
      <w:tr w:rsidR="0027363B" w:rsidRPr="00232E28" w14:paraId="561D9F38" w14:textId="77777777" w:rsidTr="005000EE">
        <w:trPr>
          <w:jc w:val="center"/>
        </w:trPr>
        <w:tc>
          <w:tcPr>
            <w:tcW w:w="4857" w:type="dxa"/>
          </w:tcPr>
          <w:p w14:paraId="7B694558" w14:textId="77777777" w:rsidR="008D1B82" w:rsidRDefault="008D1B82" w:rsidP="0027363B">
            <w:pPr>
              <w:spacing w:line="276" w:lineRule="auto"/>
              <w:jc w:val="center"/>
              <w:rPr>
                <w:rFonts w:ascii="Times New Roman" w:hAnsi="Times New Roman"/>
                <w:b/>
                <w:bCs/>
                <w:sz w:val="24"/>
              </w:rPr>
            </w:pPr>
            <w:r w:rsidRPr="006350A7">
              <w:rPr>
                <w:rFonts w:ascii="Times New Roman" w:hAnsi="Times New Roman"/>
                <w:b/>
                <w:bCs/>
                <w:sz w:val="24"/>
              </w:rPr>
              <w:t>A prevenciós és szűrőprogramokban a lakosság részvétele nem teljes körű.</w:t>
            </w:r>
          </w:p>
          <w:p w14:paraId="10963D5A" w14:textId="77777777" w:rsidR="008D1B82" w:rsidRDefault="008D1B82" w:rsidP="0027363B">
            <w:pPr>
              <w:spacing w:line="276" w:lineRule="auto"/>
              <w:jc w:val="center"/>
              <w:rPr>
                <w:rFonts w:ascii="Times New Roman" w:hAnsi="Times New Roman"/>
                <w:b/>
                <w:bCs/>
                <w:sz w:val="24"/>
              </w:rPr>
            </w:pPr>
          </w:p>
          <w:p w14:paraId="6EBC6D40" w14:textId="77777777" w:rsidR="008D1B82" w:rsidRDefault="008D1B82" w:rsidP="0027363B">
            <w:pPr>
              <w:spacing w:line="276" w:lineRule="auto"/>
              <w:jc w:val="center"/>
              <w:rPr>
                <w:rFonts w:ascii="Times New Roman" w:hAnsi="Times New Roman"/>
                <w:b/>
                <w:bCs/>
                <w:sz w:val="24"/>
              </w:rPr>
            </w:pPr>
            <w:r w:rsidRPr="006350A7">
              <w:rPr>
                <w:rFonts w:ascii="Times New Roman" w:hAnsi="Times New Roman"/>
                <w:b/>
                <w:bCs/>
                <w:sz w:val="24"/>
              </w:rPr>
              <w:t>Nem megfelelő a lakosság egészségügyi állapota, különös tekintettel a mélyszegénységben élőkre</w:t>
            </w:r>
            <w:r>
              <w:rPr>
                <w:rFonts w:ascii="Times New Roman" w:hAnsi="Times New Roman"/>
                <w:b/>
                <w:bCs/>
                <w:sz w:val="24"/>
              </w:rPr>
              <w:t>.</w:t>
            </w:r>
          </w:p>
          <w:p w14:paraId="4DB81BFF" w14:textId="77777777" w:rsidR="008D1B82" w:rsidRDefault="008D1B82" w:rsidP="0027363B">
            <w:pPr>
              <w:spacing w:line="276" w:lineRule="auto"/>
              <w:jc w:val="center"/>
              <w:rPr>
                <w:rFonts w:ascii="Times New Roman" w:hAnsi="Times New Roman"/>
                <w:b/>
                <w:sz w:val="24"/>
                <w:szCs w:val="28"/>
              </w:rPr>
            </w:pPr>
          </w:p>
          <w:p w14:paraId="2B16E745" w14:textId="77777777" w:rsidR="001116B4" w:rsidRDefault="001116B4" w:rsidP="0027363B">
            <w:pPr>
              <w:spacing w:line="276" w:lineRule="auto"/>
              <w:jc w:val="center"/>
              <w:rPr>
                <w:rFonts w:ascii="Times New Roman" w:hAnsi="Times New Roman"/>
                <w:b/>
                <w:sz w:val="24"/>
                <w:szCs w:val="28"/>
              </w:rPr>
            </w:pPr>
            <w:r w:rsidRPr="006350A7">
              <w:rPr>
                <w:rFonts w:ascii="Times New Roman" w:hAnsi="Times New Roman"/>
                <w:b/>
                <w:sz w:val="24"/>
                <w:szCs w:val="28"/>
              </w:rPr>
              <w:t>A legtöbb idős ember nem ismeri az egészséges életmódot, nincsenek tisztában az elsődleges és másodlagos megelőzés mikéntjeivel, továbbá a testi és lelki egészség megőrzésével.</w:t>
            </w:r>
          </w:p>
          <w:p w14:paraId="28B30F8B" w14:textId="77777777" w:rsidR="001116B4" w:rsidRDefault="001116B4" w:rsidP="0027363B">
            <w:pPr>
              <w:spacing w:line="276" w:lineRule="auto"/>
              <w:jc w:val="center"/>
              <w:rPr>
                <w:rFonts w:ascii="Times New Roman" w:hAnsi="Times New Roman"/>
                <w:b/>
                <w:sz w:val="24"/>
                <w:szCs w:val="28"/>
              </w:rPr>
            </w:pPr>
          </w:p>
          <w:p w14:paraId="78681A4A" w14:textId="77777777" w:rsidR="0027363B" w:rsidRPr="00232E28" w:rsidRDefault="00FE624F" w:rsidP="0027363B">
            <w:pPr>
              <w:spacing w:line="276" w:lineRule="auto"/>
              <w:jc w:val="center"/>
              <w:rPr>
                <w:rFonts w:ascii="Times New Roman" w:hAnsi="Times New Roman"/>
                <w:sz w:val="24"/>
              </w:rPr>
            </w:pPr>
            <w:r w:rsidRPr="006350A7">
              <w:rPr>
                <w:rFonts w:ascii="Times New Roman" w:hAnsi="Times New Roman"/>
                <w:b/>
                <w:sz w:val="24"/>
                <w:szCs w:val="28"/>
              </w:rPr>
              <w:t>A települési infrastruktúra akadálymentesítése nem teljes körű, vannak még hiányosságok.</w:t>
            </w:r>
          </w:p>
        </w:tc>
        <w:tc>
          <w:tcPr>
            <w:tcW w:w="4856" w:type="dxa"/>
            <w:vAlign w:val="center"/>
          </w:tcPr>
          <w:p w14:paraId="4CC57E12" w14:textId="77777777" w:rsidR="002D5434" w:rsidRPr="0027363B" w:rsidRDefault="002D5434" w:rsidP="002D5434">
            <w:pPr>
              <w:spacing w:line="276" w:lineRule="auto"/>
              <w:jc w:val="center"/>
              <w:rPr>
                <w:rFonts w:ascii="Times New Roman" w:hAnsi="Times New Roman"/>
                <w:sz w:val="24"/>
              </w:rPr>
            </w:pPr>
            <w:r w:rsidRPr="0027363B">
              <w:rPr>
                <w:rFonts w:ascii="Times New Roman" w:hAnsi="Times New Roman"/>
                <w:sz w:val="24"/>
              </w:rPr>
              <w:t>Helyi egészségügyi és szociális infrastruktúra fejlesztése</w:t>
            </w:r>
            <w:r w:rsidRPr="0027363B">
              <w:rPr>
                <w:rFonts w:ascii="Times New Roman" w:hAnsi="Times New Roman"/>
                <w:sz w:val="24"/>
              </w:rPr>
              <w:br/>
              <w:t>TOP_Plusz-3.3.2-21</w:t>
            </w:r>
          </w:p>
          <w:p w14:paraId="4F8255AD" w14:textId="77777777" w:rsidR="0027363B" w:rsidRPr="00232E28" w:rsidRDefault="002D5434" w:rsidP="002D5434">
            <w:pPr>
              <w:spacing w:line="276" w:lineRule="auto"/>
              <w:jc w:val="center"/>
              <w:rPr>
                <w:rFonts w:ascii="Times New Roman" w:hAnsi="Times New Roman"/>
                <w:sz w:val="24"/>
              </w:rPr>
            </w:pPr>
            <w:r w:rsidRPr="0027363B">
              <w:rPr>
                <w:rFonts w:ascii="Times New Roman" w:hAnsi="Times New Roman"/>
                <w:sz w:val="24"/>
              </w:rPr>
              <w:t>Garay utcai orvosi rendelő felújítása, komfortjavítás, eszközbeszerzés</w:t>
            </w:r>
          </w:p>
        </w:tc>
      </w:tr>
      <w:tr w:rsidR="0027363B" w:rsidRPr="00232E28" w14:paraId="373E96FB" w14:textId="77777777" w:rsidTr="005000EE">
        <w:trPr>
          <w:jc w:val="center"/>
        </w:trPr>
        <w:tc>
          <w:tcPr>
            <w:tcW w:w="4857" w:type="dxa"/>
          </w:tcPr>
          <w:p w14:paraId="49720B39" w14:textId="77777777" w:rsidR="001116B4" w:rsidRDefault="001116B4" w:rsidP="0027363B">
            <w:pPr>
              <w:spacing w:line="276" w:lineRule="auto"/>
              <w:jc w:val="center"/>
              <w:rPr>
                <w:rFonts w:ascii="Times New Roman" w:hAnsi="Times New Roman"/>
                <w:b/>
                <w:bCs/>
                <w:sz w:val="24"/>
              </w:rPr>
            </w:pPr>
            <w:r w:rsidRPr="006350A7">
              <w:rPr>
                <w:rFonts w:ascii="Times New Roman" w:hAnsi="Times New Roman"/>
                <w:b/>
                <w:bCs/>
                <w:sz w:val="24"/>
              </w:rPr>
              <w:t>Az alacsony iskolai végzettségű nők elhelyezkedése nehéz, helyzetüket javítani szükséges.</w:t>
            </w:r>
          </w:p>
          <w:p w14:paraId="3725686B" w14:textId="77777777" w:rsidR="001116B4" w:rsidRDefault="001116B4" w:rsidP="0027363B">
            <w:pPr>
              <w:spacing w:line="276" w:lineRule="auto"/>
              <w:jc w:val="center"/>
              <w:rPr>
                <w:rFonts w:ascii="Times New Roman" w:hAnsi="Times New Roman"/>
                <w:b/>
                <w:bCs/>
                <w:sz w:val="24"/>
              </w:rPr>
            </w:pPr>
          </w:p>
          <w:p w14:paraId="31239B20" w14:textId="77777777" w:rsidR="0027363B" w:rsidRPr="00232E28" w:rsidRDefault="001116B4" w:rsidP="0027363B">
            <w:pPr>
              <w:spacing w:line="276" w:lineRule="auto"/>
              <w:jc w:val="center"/>
              <w:rPr>
                <w:rFonts w:ascii="Times New Roman" w:hAnsi="Times New Roman"/>
                <w:sz w:val="24"/>
              </w:rPr>
            </w:pPr>
            <w:r w:rsidRPr="006350A7">
              <w:rPr>
                <w:rFonts w:ascii="Times New Roman" w:hAnsi="Times New Roman"/>
                <w:b/>
                <w:sz w:val="24"/>
                <w:szCs w:val="28"/>
              </w:rPr>
              <w:t xml:space="preserve">A legtöbb idős ember nem ismeri az egészséges életmódot, nincsenek tisztában az elsődleges és másodlagos megelőzés </w:t>
            </w:r>
            <w:r w:rsidRPr="006350A7">
              <w:rPr>
                <w:rFonts w:ascii="Times New Roman" w:hAnsi="Times New Roman"/>
                <w:b/>
                <w:sz w:val="24"/>
                <w:szCs w:val="28"/>
              </w:rPr>
              <w:lastRenderedPageBreak/>
              <w:t>mikéntjeivel, továbbá a testi és lelki egészség megőrzésével.</w:t>
            </w:r>
          </w:p>
        </w:tc>
        <w:tc>
          <w:tcPr>
            <w:tcW w:w="4856" w:type="dxa"/>
            <w:vAlign w:val="center"/>
          </w:tcPr>
          <w:p w14:paraId="3E02F4B0" w14:textId="77777777" w:rsidR="002D5434" w:rsidRPr="0027363B" w:rsidRDefault="002D5434" w:rsidP="002D5434">
            <w:pPr>
              <w:spacing w:line="276" w:lineRule="auto"/>
              <w:jc w:val="center"/>
              <w:rPr>
                <w:rFonts w:ascii="Times New Roman" w:hAnsi="Times New Roman"/>
                <w:sz w:val="24"/>
              </w:rPr>
            </w:pPr>
            <w:r w:rsidRPr="0027363B">
              <w:rPr>
                <w:rFonts w:ascii="Times New Roman" w:hAnsi="Times New Roman"/>
                <w:sz w:val="24"/>
              </w:rPr>
              <w:lastRenderedPageBreak/>
              <w:t>Helyi egészségügyi és szociális infrastruktúra fejlesztése</w:t>
            </w:r>
            <w:r w:rsidRPr="0027363B">
              <w:rPr>
                <w:rFonts w:ascii="Times New Roman" w:hAnsi="Times New Roman"/>
                <w:sz w:val="24"/>
              </w:rPr>
              <w:br/>
              <w:t>TOP_Plusz-3.3.2-21</w:t>
            </w:r>
          </w:p>
          <w:p w14:paraId="1271EA84" w14:textId="77777777" w:rsidR="0027363B" w:rsidRPr="00232E28" w:rsidRDefault="002D5434" w:rsidP="002D5434">
            <w:pPr>
              <w:spacing w:line="276" w:lineRule="auto"/>
              <w:jc w:val="center"/>
              <w:rPr>
                <w:rFonts w:ascii="Times New Roman" w:hAnsi="Times New Roman"/>
                <w:sz w:val="24"/>
              </w:rPr>
            </w:pPr>
            <w:r w:rsidRPr="0027363B">
              <w:rPr>
                <w:rFonts w:ascii="Times New Roman" w:hAnsi="Times New Roman"/>
                <w:sz w:val="24"/>
              </w:rPr>
              <w:t>Szociális alapszolgáltatások infrastruktúrájának fejlesztése Tolna Városában</w:t>
            </w:r>
          </w:p>
        </w:tc>
      </w:tr>
      <w:tr w:rsidR="0027363B" w:rsidRPr="00232E28" w14:paraId="5E95ECD8" w14:textId="77777777" w:rsidTr="005000EE">
        <w:trPr>
          <w:jc w:val="center"/>
        </w:trPr>
        <w:tc>
          <w:tcPr>
            <w:tcW w:w="4857" w:type="dxa"/>
          </w:tcPr>
          <w:p w14:paraId="7732EA88" w14:textId="77777777" w:rsidR="001116B4" w:rsidRDefault="001116B4" w:rsidP="0027363B">
            <w:pPr>
              <w:spacing w:line="276" w:lineRule="auto"/>
              <w:jc w:val="center"/>
              <w:rPr>
                <w:rFonts w:ascii="Times New Roman" w:hAnsi="Times New Roman"/>
                <w:b/>
                <w:bCs/>
                <w:sz w:val="24"/>
              </w:rPr>
            </w:pPr>
            <w:r w:rsidRPr="006350A7">
              <w:rPr>
                <w:rFonts w:ascii="Times New Roman" w:hAnsi="Times New Roman"/>
                <w:b/>
                <w:bCs/>
                <w:sz w:val="24"/>
              </w:rPr>
              <w:t>Az alacsony iskolai végzettségű nők elhelyezkedése nehéz, helyzetüket javítani szükséges.</w:t>
            </w:r>
          </w:p>
          <w:p w14:paraId="775C4AF4" w14:textId="77777777" w:rsidR="001116B4" w:rsidRDefault="001116B4" w:rsidP="0027363B">
            <w:pPr>
              <w:spacing w:line="276" w:lineRule="auto"/>
              <w:jc w:val="center"/>
              <w:rPr>
                <w:rFonts w:ascii="Times New Roman" w:hAnsi="Times New Roman"/>
                <w:b/>
                <w:bCs/>
                <w:sz w:val="24"/>
              </w:rPr>
            </w:pPr>
          </w:p>
          <w:p w14:paraId="2AB4740B" w14:textId="77777777" w:rsidR="001116B4" w:rsidRDefault="001116B4" w:rsidP="0027363B">
            <w:pPr>
              <w:spacing w:line="276" w:lineRule="auto"/>
              <w:jc w:val="center"/>
              <w:rPr>
                <w:rFonts w:ascii="Times New Roman" w:hAnsi="Times New Roman"/>
                <w:b/>
                <w:bCs/>
                <w:sz w:val="24"/>
              </w:rPr>
            </w:pPr>
            <w:r w:rsidRPr="006350A7">
              <w:rPr>
                <w:rFonts w:ascii="Times New Roman" w:hAnsi="Times New Roman"/>
                <w:b/>
                <w:bCs/>
                <w:sz w:val="24"/>
              </w:rPr>
              <w:t>Sok kisgyermekes anya számára nehézséget jelent a hivatás és a család összehangolása.</w:t>
            </w:r>
          </w:p>
          <w:p w14:paraId="67D49825" w14:textId="77777777" w:rsidR="001116B4" w:rsidRDefault="001116B4" w:rsidP="0027363B">
            <w:pPr>
              <w:spacing w:line="276" w:lineRule="auto"/>
              <w:jc w:val="center"/>
              <w:rPr>
                <w:rFonts w:ascii="Times New Roman" w:hAnsi="Times New Roman"/>
                <w:b/>
                <w:sz w:val="24"/>
                <w:szCs w:val="28"/>
              </w:rPr>
            </w:pPr>
          </w:p>
          <w:p w14:paraId="61DDAE96" w14:textId="77777777" w:rsidR="0027363B" w:rsidRPr="00232E28" w:rsidRDefault="00FE624F" w:rsidP="0027363B">
            <w:pPr>
              <w:spacing w:line="276" w:lineRule="auto"/>
              <w:jc w:val="center"/>
              <w:rPr>
                <w:rFonts w:ascii="Times New Roman" w:hAnsi="Times New Roman"/>
                <w:sz w:val="24"/>
              </w:rPr>
            </w:pPr>
            <w:r w:rsidRPr="006350A7">
              <w:rPr>
                <w:rFonts w:ascii="Times New Roman" w:hAnsi="Times New Roman"/>
                <w:b/>
                <w:sz w:val="24"/>
                <w:szCs w:val="28"/>
              </w:rPr>
              <w:t>A települési infrastruktúra akadálymentesítése nem teljes körű, vannak még hiányosságok.</w:t>
            </w:r>
          </w:p>
        </w:tc>
        <w:tc>
          <w:tcPr>
            <w:tcW w:w="4856" w:type="dxa"/>
            <w:vAlign w:val="center"/>
          </w:tcPr>
          <w:p w14:paraId="107FA6F5" w14:textId="77777777" w:rsidR="0027363B" w:rsidRPr="0027363B" w:rsidRDefault="0027363B" w:rsidP="005000EE">
            <w:pPr>
              <w:spacing w:line="276" w:lineRule="auto"/>
              <w:jc w:val="center"/>
              <w:rPr>
                <w:rFonts w:ascii="Times New Roman" w:hAnsi="Times New Roman"/>
                <w:sz w:val="24"/>
              </w:rPr>
            </w:pPr>
            <w:r w:rsidRPr="0027363B">
              <w:rPr>
                <w:rFonts w:ascii="Times New Roman" w:hAnsi="Times New Roman"/>
                <w:sz w:val="24"/>
              </w:rPr>
              <w:t>Helyi egészségügyi és szociális infrastruktúra fejlesztése</w:t>
            </w:r>
            <w:r w:rsidRPr="0027363B">
              <w:rPr>
                <w:rFonts w:ascii="Times New Roman" w:hAnsi="Times New Roman"/>
                <w:sz w:val="24"/>
              </w:rPr>
              <w:br/>
              <w:t>TOP_Plusz-3.3.2-21</w:t>
            </w:r>
          </w:p>
          <w:p w14:paraId="0C34BF27" w14:textId="77777777" w:rsidR="0027363B" w:rsidRPr="00232E28" w:rsidRDefault="0027363B" w:rsidP="005000EE">
            <w:pPr>
              <w:spacing w:line="276" w:lineRule="auto"/>
              <w:jc w:val="center"/>
              <w:rPr>
                <w:rFonts w:ascii="Times New Roman" w:hAnsi="Times New Roman"/>
                <w:sz w:val="24"/>
              </w:rPr>
            </w:pPr>
            <w:r w:rsidRPr="0027363B">
              <w:rPr>
                <w:rFonts w:ascii="Times New Roman" w:hAnsi="Times New Roman"/>
                <w:sz w:val="24"/>
              </w:rPr>
              <w:t>Családsegítő Központ infrastrukturális feltételeinek javítása, használaton kívüli ingatlanba történő áthelyezéssel</w:t>
            </w:r>
          </w:p>
        </w:tc>
      </w:tr>
      <w:tr w:rsidR="0027363B" w:rsidRPr="00232E28" w14:paraId="243D0C49" w14:textId="77777777" w:rsidTr="005000EE">
        <w:trPr>
          <w:jc w:val="center"/>
        </w:trPr>
        <w:tc>
          <w:tcPr>
            <w:tcW w:w="4857" w:type="dxa"/>
          </w:tcPr>
          <w:p w14:paraId="38AC04B8" w14:textId="77777777" w:rsidR="00DE7297" w:rsidRDefault="00DE7297" w:rsidP="00A0661D">
            <w:pPr>
              <w:spacing w:line="276" w:lineRule="auto"/>
              <w:jc w:val="center"/>
              <w:rPr>
                <w:rFonts w:ascii="Times New Roman" w:hAnsi="Times New Roman"/>
                <w:b/>
                <w:bCs/>
                <w:sz w:val="24"/>
              </w:rPr>
            </w:pPr>
            <w:r w:rsidRPr="006350A7">
              <w:rPr>
                <w:rFonts w:ascii="Times New Roman" w:hAnsi="Times New Roman"/>
                <w:b/>
                <w:bCs/>
                <w:sz w:val="24"/>
              </w:rPr>
              <w:t>A tartós munkanélküliség megszüntetésére nincsenek megfelelő, működő intézkedések.</w:t>
            </w:r>
          </w:p>
          <w:p w14:paraId="3A3DD00D" w14:textId="77777777" w:rsidR="00DE7297" w:rsidRDefault="00DE7297" w:rsidP="00A0661D">
            <w:pPr>
              <w:spacing w:line="276" w:lineRule="auto"/>
              <w:jc w:val="center"/>
              <w:rPr>
                <w:rFonts w:ascii="Times New Roman" w:hAnsi="Times New Roman"/>
                <w:b/>
                <w:bCs/>
                <w:sz w:val="24"/>
              </w:rPr>
            </w:pPr>
          </w:p>
          <w:p w14:paraId="706347F4" w14:textId="77777777" w:rsidR="00DE7297" w:rsidRPr="00DE7297" w:rsidRDefault="00DE7297" w:rsidP="00DE7297">
            <w:pPr>
              <w:spacing w:line="276" w:lineRule="auto"/>
              <w:jc w:val="center"/>
              <w:rPr>
                <w:rFonts w:ascii="Times New Roman" w:hAnsi="Times New Roman"/>
                <w:b/>
                <w:sz w:val="24"/>
                <w:szCs w:val="28"/>
              </w:rPr>
            </w:pPr>
            <w:r w:rsidRPr="006350A7">
              <w:rPr>
                <w:rFonts w:ascii="Times New Roman" w:hAnsi="Times New Roman"/>
                <w:b/>
                <w:bCs/>
                <w:sz w:val="24"/>
              </w:rPr>
              <w:t>Az alacsony végzettséggel rendelkező munkavállalók foglalkoztathatóságát növelni kellene.</w:t>
            </w:r>
          </w:p>
          <w:p w14:paraId="2BCC558D" w14:textId="77777777" w:rsidR="00DE7297" w:rsidRDefault="00DE7297" w:rsidP="00A0661D">
            <w:pPr>
              <w:spacing w:line="276" w:lineRule="auto"/>
              <w:jc w:val="center"/>
              <w:rPr>
                <w:rFonts w:ascii="Times New Roman" w:hAnsi="Times New Roman"/>
                <w:b/>
                <w:bCs/>
                <w:sz w:val="24"/>
              </w:rPr>
            </w:pPr>
          </w:p>
          <w:p w14:paraId="58FACA14" w14:textId="77777777" w:rsidR="00DE7297" w:rsidRDefault="00DE7297" w:rsidP="00A0661D">
            <w:pPr>
              <w:spacing w:line="276" w:lineRule="auto"/>
              <w:jc w:val="center"/>
              <w:rPr>
                <w:rFonts w:ascii="Times New Roman" w:hAnsi="Times New Roman"/>
                <w:b/>
                <w:bCs/>
                <w:sz w:val="24"/>
              </w:rPr>
            </w:pPr>
            <w:r w:rsidRPr="006350A7">
              <w:rPr>
                <w:rFonts w:ascii="Times New Roman" w:hAnsi="Times New Roman"/>
                <w:b/>
                <w:bCs/>
                <w:sz w:val="24"/>
              </w:rPr>
              <w:t>A pályakezdő álláskeresők számának további csökkentése érdekében megfelelő, működő intézkedésekre van szükség.</w:t>
            </w:r>
          </w:p>
          <w:p w14:paraId="28274286" w14:textId="77777777" w:rsidR="008D1B82" w:rsidRDefault="008D1B82" w:rsidP="00A0661D">
            <w:pPr>
              <w:spacing w:line="276" w:lineRule="auto"/>
              <w:jc w:val="center"/>
              <w:rPr>
                <w:rFonts w:ascii="Times New Roman" w:hAnsi="Times New Roman"/>
                <w:b/>
                <w:bCs/>
                <w:sz w:val="24"/>
              </w:rPr>
            </w:pPr>
          </w:p>
          <w:p w14:paraId="052FDFAE" w14:textId="77777777" w:rsidR="008D1B82" w:rsidRDefault="008D1B82" w:rsidP="00A0661D">
            <w:pPr>
              <w:spacing w:line="276" w:lineRule="auto"/>
              <w:jc w:val="center"/>
              <w:rPr>
                <w:rFonts w:ascii="Times New Roman" w:hAnsi="Times New Roman"/>
                <w:b/>
                <w:bCs/>
                <w:sz w:val="24"/>
              </w:rPr>
            </w:pPr>
            <w:r w:rsidRPr="006350A7">
              <w:rPr>
                <w:rFonts w:ascii="Times New Roman" w:hAnsi="Times New Roman"/>
                <w:b/>
                <w:bCs/>
                <w:sz w:val="24"/>
              </w:rPr>
              <w:t>A prevenciós és szűrőprogramokban a lakosság részvétele nem teljes körű.</w:t>
            </w:r>
          </w:p>
          <w:p w14:paraId="18A4D740" w14:textId="77777777" w:rsidR="008D1B82" w:rsidRDefault="008D1B82" w:rsidP="00A0661D">
            <w:pPr>
              <w:spacing w:line="276" w:lineRule="auto"/>
              <w:jc w:val="center"/>
              <w:rPr>
                <w:rFonts w:ascii="Times New Roman" w:hAnsi="Times New Roman"/>
                <w:b/>
                <w:bCs/>
                <w:sz w:val="24"/>
              </w:rPr>
            </w:pPr>
          </w:p>
          <w:p w14:paraId="06E27F35" w14:textId="77777777" w:rsidR="008D1B82" w:rsidRDefault="008D1B82" w:rsidP="00A0661D">
            <w:pPr>
              <w:spacing w:line="276" w:lineRule="auto"/>
              <w:jc w:val="center"/>
              <w:rPr>
                <w:rFonts w:ascii="Times New Roman" w:hAnsi="Times New Roman"/>
                <w:b/>
                <w:bCs/>
                <w:sz w:val="24"/>
              </w:rPr>
            </w:pPr>
            <w:r w:rsidRPr="006350A7">
              <w:rPr>
                <w:rFonts w:ascii="Times New Roman" w:hAnsi="Times New Roman"/>
                <w:b/>
                <w:bCs/>
                <w:sz w:val="24"/>
              </w:rPr>
              <w:t>Nem megfelelő a lakosság egészségügyi állapota, különös tekintettel a mélyszegénységben élőkre</w:t>
            </w:r>
            <w:r>
              <w:rPr>
                <w:rFonts w:ascii="Times New Roman" w:hAnsi="Times New Roman"/>
                <w:b/>
                <w:bCs/>
                <w:sz w:val="24"/>
              </w:rPr>
              <w:t>.</w:t>
            </w:r>
          </w:p>
          <w:p w14:paraId="3A36B646" w14:textId="77777777" w:rsidR="00DE7297" w:rsidRDefault="00DE7297" w:rsidP="00A0661D">
            <w:pPr>
              <w:spacing w:line="276" w:lineRule="auto"/>
              <w:jc w:val="center"/>
              <w:rPr>
                <w:rFonts w:ascii="Times New Roman" w:hAnsi="Times New Roman"/>
                <w:b/>
                <w:bCs/>
                <w:sz w:val="24"/>
              </w:rPr>
            </w:pPr>
          </w:p>
          <w:p w14:paraId="5FFB60BD" w14:textId="77777777" w:rsidR="001116B4" w:rsidRDefault="001116B4" w:rsidP="00A0661D">
            <w:pPr>
              <w:spacing w:line="276" w:lineRule="auto"/>
              <w:jc w:val="center"/>
              <w:rPr>
                <w:rFonts w:ascii="Times New Roman" w:hAnsi="Times New Roman"/>
                <w:b/>
                <w:sz w:val="24"/>
                <w:szCs w:val="28"/>
              </w:rPr>
            </w:pPr>
            <w:r w:rsidRPr="006350A7">
              <w:rPr>
                <w:rFonts w:ascii="Times New Roman" w:hAnsi="Times New Roman"/>
                <w:b/>
                <w:bCs/>
                <w:sz w:val="24"/>
              </w:rPr>
              <w:t>Az alacsony iskolai végzettségű nők elhelyezkedése nehéz, helyzetüket javítani szükséges.</w:t>
            </w:r>
          </w:p>
          <w:p w14:paraId="49BB0D2C" w14:textId="77777777" w:rsidR="001116B4" w:rsidRDefault="001116B4" w:rsidP="00A0661D">
            <w:pPr>
              <w:spacing w:line="276" w:lineRule="auto"/>
              <w:jc w:val="center"/>
              <w:rPr>
                <w:rFonts w:ascii="Times New Roman" w:hAnsi="Times New Roman"/>
                <w:b/>
                <w:sz w:val="24"/>
                <w:szCs w:val="28"/>
              </w:rPr>
            </w:pPr>
          </w:p>
          <w:p w14:paraId="27F53B02" w14:textId="77777777" w:rsidR="001116B4" w:rsidRDefault="001116B4" w:rsidP="00A0661D">
            <w:pPr>
              <w:spacing w:line="276" w:lineRule="auto"/>
              <w:jc w:val="center"/>
              <w:rPr>
                <w:rFonts w:ascii="Times New Roman" w:hAnsi="Times New Roman"/>
                <w:b/>
                <w:bCs/>
                <w:sz w:val="24"/>
              </w:rPr>
            </w:pPr>
            <w:r w:rsidRPr="006350A7">
              <w:rPr>
                <w:rFonts w:ascii="Times New Roman" w:hAnsi="Times New Roman"/>
                <w:b/>
                <w:bCs/>
                <w:sz w:val="24"/>
              </w:rPr>
              <w:t>Sok kisgyermekes anya számára nehézséget jelent a hivatás és a család összehangolása.</w:t>
            </w:r>
          </w:p>
          <w:p w14:paraId="05E59665" w14:textId="77777777" w:rsidR="009E4BF0" w:rsidRDefault="009E4BF0" w:rsidP="00A0661D">
            <w:pPr>
              <w:spacing w:line="276" w:lineRule="auto"/>
              <w:jc w:val="center"/>
              <w:rPr>
                <w:rFonts w:ascii="Times New Roman" w:hAnsi="Times New Roman"/>
                <w:b/>
                <w:bCs/>
                <w:sz w:val="24"/>
              </w:rPr>
            </w:pPr>
          </w:p>
          <w:p w14:paraId="53C74BED" w14:textId="77777777" w:rsidR="009E4BF0" w:rsidRDefault="009E4BF0" w:rsidP="00A0661D">
            <w:pPr>
              <w:spacing w:line="276" w:lineRule="auto"/>
              <w:jc w:val="center"/>
              <w:rPr>
                <w:rFonts w:ascii="Times New Roman" w:hAnsi="Times New Roman"/>
                <w:b/>
                <w:bCs/>
                <w:sz w:val="24"/>
              </w:rPr>
            </w:pPr>
            <w:r w:rsidRPr="006350A7">
              <w:rPr>
                <w:rFonts w:ascii="Times New Roman" w:hAnsi="Times New Roman"/>
                <w:b/>
                <w:bCs/>
                <w:sz w:val="24"/>
              </w:rPr>
              <w:t>Nem érvényesül a női egyenjogúság elve számos területen.</w:t>
            </w:r>
          </w:p>
          <w:p w14:paraId="1FB89585" w14:textId="77777777" w:rsidR="009E4BF0" w:rsidRDefault="009E4BF0" w:rsidP="00A0661D">
            <w:pPr>
              <w:spacing w:line="276" w:lineRule="auto"/>
              <w:jc w:val="center"/>
              <w:rPr>
                <w:rFonts w:ascii="Times New Roman" w:hAnsi="Times New Roman"/>
                <w:b/>
                <w:bCs/>
                <w:sz w:val="24"/>
              </w:rPr>
            </w:pPr>
          </w:p>
          <w:p w14:paraId="074CE1AB" w14:textId="77777777" w:rsidR="009E4BF0" w:rsidRDefault="009E4BF0" w:rsidP="00A0661D">
            <w:pPr>
              <w:spacing w:line="276" w:lineRule="auto"/>
              <w:jc w:val="center"/>
              <w:rPr>
                <w:rFonts w:ascii="Times New Roman" w:hAnsi="Times New Roman"/>
                <w:b/>
                <w:bCs/>
                <w:sz w:val="24"/>
              </w:rPr>
            </w:pPr>
            <w:r w:rsidRPr="006350A7">
              <w:rPr>
                <w:rFonts w:ascii="Times New Roman" w:hAnsi="Times New Roman"/>
                <w:b/>
                <w:bCs/>
                <w:sz w:val="24"/>
              </w:rPr>
              <w:t>A családon belüli erőszak változatlanul jelen van, a hivatalosan dokumentált esetek mellett látens módon is.</w:t>
            </w:r>
          </w:p>
          <w:p w14:paraId="2B7A0223" w14:textId="77777777" w:rsidR="001116B4" w:rsidRDefault="001116B4" w:rsidP="00A0661D">
            <w:pPr>
              <w:spacing w:line="276" w:lineRule="auto"/>
              <w:jc w:val="center"/>
              <w:rPr>
                <w:rFonts w:ascii="Times New Roman" w:hAnsi="Times New Roman"/>
                <w:b/>
                <w:sz w:val="24"/>
                <w:szCs w:val="28"/>
              </w:rPr>
            </w:pPr>
          </w:p>
          <w:p w14:paraId="02B0C838" w14:textId="77777777" w:rsidR="001116B4" w:rsidRDefault="001116B4" w:rsidP="00A0661D">
            <w:pPr>
              <w:spacing w:line="276" w:lineRule="auto"/>
              <w:jc w:val="center"/>
              <w:rPr>
                <w:rFonts w:ascii="Times New Roman" w:hAnsi="Times New Roman"/>
                <w:b/>
                <w:sz w:val="24"/>
                <w:szCs w:val="28"/>
              </w:rPr>
            </w:pPr>
            <w:r w:rsidRPr="006350A7">
              <w:rPr>
                <w:rFonts w:ascii="Times New Roman" w:hAnsi="Times New Roman"/>
                <w:b/>
                <w:sz w:val="24"/>
                <w:szCs w:val="28"/>
              </w:rPr>
              <w:lastRenderedPageBreak/>
              <w:t>A legtöbb idős ember nem ismeri az egészséges életmódot, nincsenek tisztában az elsődleges és másodlagos megelőzés mikéntjeivel, továbbá a testi és lelki egészség megőrzésével.</w:t>
            </w:r>
          </w:p>
          <w:p w14:paraId="52FDB51B" w14:textId="77777777" w:rsidR="001116B4" w:rsidRDefault="001116B4" w:rsidP="00A0661D">
            <w:pPr>
              <w:spacing w:line="276" w:lineRule="auto"/>
              <w:jc w:val="center"/>
              <w:rPr>
                <w:rFonts w:ascii="Times New Roman" w:hAnsi="Times New Roman"/>
                <w:b/>
                <w:sz w:val="24"/>
                <w:szCs w:val="28"/>
              </w:rPr>
            </w:pPr>
          </w:p>
          <w:p w14:paraId="6A199F74" w14:textId="77777777" w:rsidR="001116B4" w:rsidRDefault="001116B4" w:rsidP="00A0661D">
            <w:pPr>
              <w:spacing w:line="276" w:lineRule="auto"/>
              <w:jc w:val="center"/>
              <w:rPr>
                <w:rFonts w:ascii="Times New Roman" w:hAnsi="Times New Roman"/>
                <w:b/>
                <w:sz w:val="24"/>
                <w:szCs w:val="28"/>
              </w:rPr>
            </w:pPr>
            <w:r w:rsidRPr="006350A7">
              <w:rPr>
                <w:rFonts w:ascii="Times New Roman" w:hAnsi="Times New Roman"/>
                <w:b/>
                <w:sz w:val="24"/>
                <w:szCs w:val="28"/>
              </w:rPr>
              <w:t>A megfelelő közbiztonság ellenére az idősek gyakran válnak áldozattá egy nagyvárosban, mint fiatalabb, nem egyedül élő társaik.</w:t>
            </w:r>
          </w:p>
          <w:p w14:paraId="74072364" w14:textId="77777777" w:rsidR="001116B4" w:rsidRDefault="001116B4" w:rsidP="00A0661D">
            <w:pPr>
              <w:spacing w:line="276" w:lineRule="auto"/>
              <w:jc w:val="center"/>
              <w:rPr>
                <w:rFonts w:ascii="Times New Roman" w:hAnsi="Times New Roman"/>
                <w:b/>
                <w:sz w:val="24"/>
                <w:szCs w:val="28"/>
              </w:rPr>
            </w:pPr>
          </w:p>
          <w:p w14:paraId="50E5B601" w14:textId="77777777" w:rsidR="001116B4" w:rsidRDefault="001116B4" w:rsidP="00A0661D">
            <w:pPr>
              <w:spacing w:line="276" w:lineRule="auto"/>
              <w:jc w:val="center"/>
              <w:rPr>
                <w:rFonts w:ascii="Times New Roman" w:hAnsi="Times New Roman"/>
                <w:b/>
                <w:sz w:val="24"/>
                <w:szCs w:val="28"/>
              </w:rPr>
            </w:pPr>
            <w:r w:rsidRPr="006350A7">
              <w:rPr>
                <w:rFonts w:ascii="Times New Roman" w:hAnsi="Times New Roman"/>
                <w:b/>
                <w:sz w:val="24"/>
                <w:szCs w:val="28"/>
              </w:rPr>
              <w:t>Az idősek számítástechnikai és informatikai jártassága nem kielégítő.</w:t>
            </w:r>
          </w:p>
          <w:p w14:paraId="178415D0" w14:textId="77777777" w:rsidR="001116B4" w:rsidRDefault="001116B4" w:rsidP="00A0661D">
            <w:pPr>
              <w:spacing w:line="276" w:lineRule="auto"/>
              <w:jc w:val="center"/>
              <w:rPr>
                <w:rFonts w:ascii="Times New Roman" w:hAnsi="Times New Roman"/>
                <w:b/>
                <w:sz w:val="24"/>
                <w:szCs w:val="28"/>
              </w:rPr>
            </w:pPr>
          </w:p>
          <w:p w14:paraId="4145910C" w14:textId="77777777" w:rsidR="001116B4" w:rsidRDefault="001116B4" w:rsidP="00A0661D">
            <w:pPr>
              <w:spacing w:line="276" w:lineRule="auto"/>
              <w:jc w:val="center"/>
              <w:rPr>
                <w:rFonts w:ascii="Times New Roman" w:hAnsi="Times New Roman"/>
                <w:b/>
                <w:sz w:val="24"/>
                <w:szCs w:val="28"/>
              </w:rPr>
            </w:pPr>
            <w:r w:rsidRPr="006350A7">
              <w:rPr>
                <w:rFonts w:ascii="Times New Roman" w:hAnsi="Times New Roman"/>
                <w:b/>
                <w:sz w:val="24"/>
                <w:szCs w:val="28"/>
              </w:rPr>
              <w:t>A nyugdíjasokat tömörítő civil szervezetek programjainak és rendezvényeinek anyagi és infrastrukturális támogatása.</w:t>
            </w:r>
          </w:p>
          <w:p w14:paraId="24DA53F3" w14:textId="77777777" w:rsidR="001116B4" w:rsidRDefault="001116B4" w:rsidP="00A0661D">
            <w:pPr>
              <w:spacing w:line="276" w:lineRule="auto"/>
              <w:jc w:val="center"/>
              <w:rPr>
                <w:rFonts w:ascii="Times New Roman" w:hAnsi="Times New Roman"/>
                <w:b/>
                <w:sz w:val="24"/>
                <w:szCs w:val="28"/>
              </w:rPr>
            </w:pPr>
          </w:p>
          <w:p w14:paraId="66D35BE7" w14:textId="77777777" w:rsidR="00FE624F" w:rsidRDefault="00FE624F" w:rsidP="00A0661D">
            <w:pPr>
              <w:spacing w:line="276" w:lineRule="auto"/>
              <w:jc w:val="center"/>
              <w:rPr>
                <w:rFonts w:ascii="Times New Roman" w:hAnsi="Times New Roman"/>
                <w:b/>
                <w:sz w:val="24"/>
                <w:szCs w:val="28"/>
              </w:rPr>
            </w:pPr>
            <w:r w:rsidRPr="006350A7">
              <w:rPr>
                <w:rFonts w:ascii="Times New Roman" w:hAnsi="Times New Roman"/>
                <w:b/>
                <w:sz w:val="24"/>
                <w:szCs w:val="28"/>
              </w:rPr>
              <w:t>A fogyatékkal élőknek a helyi társadalomba való beilleszkedése nehéz.</w:t>
            </w:r>
          </w:p>
          <w:p w14:paraId="5579A9D3" w14:textId="77777777" w:rsidR="00FE624F" w:rsidRDefault="00FE624F" w:rsidP="00A0661D">
            <w:pPr>
              <w:spacing w:line="276" w:lineRule="auto"/>
              <w:jc w:val="center"/>
              <w:rPr>
                <w:rFonts w:ascii="Times New Roman" w:hAnsi="Times New Roman"/>
                <w:b/>
                <w:sz w:val="24"/>
                <w:szCs w:val="28"/>
              </w:rPr>
            </w:pPr>
          </w:p>
          <w:p w14:paraId="3774D5A0" w14:textId="77777777" w:rsidR="0027363B" w:rsidRPr="00232E28" w:rsidRDefault="00FE624F" w:rsidP="00A0661D">
            <w:pPr>
              <w:spacing w:line="276" w:lineRule="auto"/>
              <w:jc w:val="center"/>
              <w:rPr>
                <w:rFonts w:ascii="Times New Roman" w:hAnsi="Times New Roman"/>
                <w:sz w:val="24"/>
              </w:rPr>
            </w:pPr>
            <w:r w:rsidRPr="006350A7">
              <w:rPr>
                <w:rFonts w:ascii="Times New Roman" w:hAnsi="Times New Roman"/>
                <w:b/>
                <w:sz w:val="24"/>
                <w:szCs w:val="28"/>
              </w:rPr>
              <w:t>A fogyatékkal élők számára a településen jelen lévő szolgálatók sok esetben nem rendelkeznek akadálymentes szolgáltatásokkal, tartalmakkal</w:t>
            </w:r>
            <w:r w:rsidRPr="006350A7">
              <w:rPr>
                <w:rFonts w:ascii="Times New Roman" w:hAnsi="Times New Roman"/>
                <w:bCs/>
                <w:sz w:val="24"/>
                <w:szCs w:val="28"/>
              </w:rPr>
              <w:t>.</w:t>
            </w:r>
          </w:p>
        </w:tc>
        <w:tc>
          <w:tcPr>
            <w:tcW w:w="4856" w:type="dxa"/>
            <w:vAlign w:val="center"/>
          </w:tcPr>
          <w:p w14:paraId="18342A07" w14:textId="77777777" w:rsidR="0027363B" w:rsidRPr="00232E28" w:rsidRDefault="00FE624F" w:rsidP="005000EE">
            <w:pPr>
              <w:spacing w:line="276" w:lineRule="auto"/>
              <w:jc w:val="center"/>
              <w:rPr>
                <w:rFonts w:ascii="Times New Roman" w:hAnsi="Times New Roman"/>
                <w:sz w:val="24"/>
              </w:rPr>
            </w:pPr>
            <w:proofErr w:type="spellStart"/>
            <w:r>
              <w:rPr>
                <w:rFonts w:ascii="Times New Roman" w:hAnsi="Times New Roman"/>
                <w:sz w:val="24"/>
              </w:rPr>
              <w:lastRenderedPageBreak/>
              <w:t>ESZA_Plusz</w:t>
            </w:r>
            <w:proofErr w:type="spellEnd"/>
            <w:r>
              <w:rPr>
                <w:rFonts w:ascii="Times New Roman" w:hAnsi="Times New Roman"/>
                <w:sz w:val="24"/>
              </w:rPr>
              <w:t xml:space="preserve"> felhívásokra támogatási kérelmek benyújtása</w:t>
            </w:r>
          </w:p>
        </w:tc>
      </w:tr>
    </w:tbl>
    <w:p w14:paraId="550D19C5" w14:textId="77777777" w:rsidR="007F7EE8" w:rsidRPr="00232E28" w:rsidRDefault="007F7EE8"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72A27ED1" w14:textId="77777777" w:rsidR="005804FD" w:rsidRPr="00232E28" w:rsidRDefault="005804FD"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5EE8197A" w14:textId="77777777" w:rsidR="005804FD" w:rsidRPr="00232E28" w:rsidRDefault="005804FD"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09263969" w14:textId="77777777" w:rsidR="005804FD" w:rsidRPr="00232E28" w:rsidRDefault="005804FD"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1A752DB0" w14:textId="77777777" w:rsidR="005804FD" w:rsidRPr="00232E28" w:rsidRDefault="005804FD"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1C6689CA" w14:textId="77777777" w:rsidR="005804FD" w:rsidRPr="00232E28" w:rsidRDefault="005804FD"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24C0BD7C" w14:textId="77777777" w:rsidR="005804FD" w:rsidRPr="00232E28" w:rsidRDefault="005804FD"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1132133E" w14:textId="77777777" w:rsidR="005804FD" w:rsidRPr="00232E28" w:rsidRDefault="005804FD"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4918F928" w14:textId="77777777" w:rsidR="005804FD" w:rsidRPr="00232E28" w:rsidRDefault="005804FD"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5E1B3FE2" w14:textId="77777777" w:rsidR="005804FD" w:rsidRPr="00232E28" w:rsidRDefault="005804FD" w:rsidP="00A0661D">
      <w:pPr>
        <w:pStyle w:val="NormlCalibri11"/>
        <w:pBdr>
          <w:top w:val="none" w:sz="0" w:space="0" w:color="auto"/>
          <w:left w:val="none" w:sz="0" w:space="0" w:color="auto"/>
          <w:bottom w:val="none" w:sz="0" w:space="0" w:color="auto"/>
          <w:right w:val="none" w:sz="0" w:space="0" w:color="auto"/>
        </w:pBdr>
        <w:spacing w:line="276" w:lineRule="auto"/>
        <w:rPr>
          <w:rFonts w:ascii="Times New Roman" w:hAnsi="Times New Roman"/>
          <w:sz w:val="24"/>
        </w:rPr>
      </w:pPr>
    </w:p>
    <w:p w14:paraId="566E9E76" w14:textId="77777777" w:rsidR="004F681B" w:rsidRPr="00232E28" w:rsidRDefault="004F681B" w:rsidP="00A0661D">
      <w:pPr>
        <w:spacing w:line="276" w:lineRule="auto"/>
        <w:rPr>
          <w:rFonts w:ascii="Times New Roman" w:hAnsi="Times New Roman"/>
          <w:sz w:val="24"/>
        </w:rPr>
      </w:pPr>
    </w:p>
    <w:p w14:paraId="6CC1FB24" w14:textId="77777777" w:rsidR="006865E8" w:rsidRPr="00232E28" w:rsidRDefault="002370D0" w:rsidP="00A0661D">
      <w:pPr>
        <w:pStyle w:val="Cmsor3"/>
        <w:spacing w:before="0" w:after="0" w:line="276" w:lineRule="auto"/>
        <w:jc w:val="both"/>
        <w:rPr>
          <w:rFonts w:ascii="Times New Roman" w:hAnsi="Times New Roman"/>
          <w:szCs w:val="24"/>
        </w:rPr>
      </w:pPr>
      <w:r>
        <w:rPr>
          <w:rFonts w:ascii="Times New Roman" w:hAnsi="Times New Roman"/>
          <w:szCs w:val="24"/>
        </w:rPr>
        <w:br w:type="page"/>
      </w:r>
      <w:bookmarkStart w:id="76" w:name="_Toc138068753"/>
      <w:r w:rsidR="006865E8" w:rsidRPr="00232E28">
        <w:rPr>
          <w:rFonts w:ascii="Times New Roman" w:hAnsi="Times New Roman"/>
          <w:szCs w:val="24"/>
        </w:rPr>
        <w:lastRenderedPageBreak/>
        <w:t xml:space="preserve">8. Helyi partnerség, lakossági önszerveződések, civil szervezetek és </w:t>
      </w:r>
      <w:proofErr w:type="spellStart"/>
      <w:r w:rsidR="006865E8" w:rsidRPr="00232E28">
        <w:rPr>
          <w:rFonts w:ascii="Times New Roman" w:hAnsi="Times New Roman"/>
          <w:szCs w:val="24"/>
        </w:rPr>
        <w:t>for</w:t>
      </w:r>
      <w:proofErr w:type="spellEnd"/>
      <w:r w:rsidR="006865E8" w:rsidRPr="00232E28">
        <w:rPr>
          <w:rFonts w:ascii="Times New Roman" w:hAnsi="Times New Roman"/>
          <w:szCs w:val="24"/>
        </w:rPr>
        <w:t>-profit szereplők társadalmi felelősségvállalása</w:t>
      </w:r>
      <w:bookmarkEnd w:id="76"/>
    </w:p>
    <w:p w14:paraId="68CC91F5" w14:textId="77777777" w:rsidR="003520F2" w:rsidRPr="00232E28" w:rsidRDefault="003520F2" w:rsidP="00A0661D">
      <w:pPr>
        <w:spacing w:line="276" w:lineRule="auto"/>
        <w:rPr>
          <w:rFonts w:ascii="Times New Roman" w:hAnsi="Times New Roman"/>
          <w:sz w:val="24"/>
        </w:rPr>
      </w:pPr>
    </w:p>
    <w:p w14:paraId="0B0843D7" w14:textId="77777777" w:rsidR="0028059D" w:rsidRDefault="0028059D">
      <w:pPr>
        <w:pStyle w:val="Listaszerbekezds"/>
        <w:numPr>
          <w:ilvl w:val="0"/>
          <w:numId w:val="11"/>
        </w:numPr>
        <w:shd w:val="clear" w:color="auto" w:fill="FFFFFF"/>
        <w:spacing w:line="276" w:lineRule="auto"/>
        <w:rPr>
          <w:rFonts w:ascii="Times New Roman" w:hAnsi="Times New Roman"/>
          <w:sz w:val="24"/>
        </w:rPr>
      </w:pPr>
      <w:r w:rsidRPr="00232E28">
        <w:rPr>
          <w:rFonts w:ascii="Times New Roman" w:hAnsi="Times New Roman"/>
          <w:sz w:val="24"/>
        </w:rPr>
        <w:t>a 3-7. pontban szereplő területeket érintő civil, egyházi, karitatív szervezeti szolgáltató és érdekvédelmi szervezetek, önszerveződések feltérképezése (közfeladatot ellátó szervezetek, közfeladatonként bemutatva, önkéntesek száma, partnerségi megállapodások száma);</w:t>
      </w:r>
    </w:p>
    <w:p w14:paraId="571F4ECB" w14:textId="77777777" w:rsidR="006362EA" w:rsidRDefault="006362EA" w:rsidP="00A0661D">
      <w:pPr>
        <w:pStyle w:val="Listaszerbekezds"/>
        <w:shd w:val="clear" w:color="auto" w:fill="FFFFFF"/>
        <w:spacing w:line="276" w:lineRule="auto"/>
        <w:ind w:left="0"/>
        <w:rPr>
          <w:rFonts w:ascii="Times New Roman" w:hAnsi="Times New Roman"/>
          <w:sz w:val="24"/>
        </w:rPr>
      </w:pPr>
    </w:p>
    <w:p w14:paraId="671EAAB8" w14:textId="77777777" w:rsidR="00EC47F5" w:rsidRPr="00EC47F5" w:rsidRDefault="00EC47F5" w:rsidP="00A0661D">
      <w:pPr>
        <w:pStyle w:val="Listaszerbekezds"/>
        <w:shd w:val="clear" w:color="auto" w:fill="FFFFFF"/>
        <w:spacing w:line="276" w:lineRule="auto"/>
        <w:ind w:left="0"/>
        <w:rPr>
          <w:rFonts w:ascii="Times New Roman" w:hAnsi="Times New Roman"/>
          <w:sz w:val="24"/>
        </w:rPr>
      </w:pPr>
      <w:r w:rsidRPr="00EC47F5">
        <w:rPr>
          <w:rFonts w:ascii="Times New Roman" w:hAnsi="Times New Roman"/>
          <w:sz w:val="24"/>
        </w:rPr>
        <w:t xml:space="preserve">A Tolnai járás 2013. január 1-jén történt létrejötte óta a város még szorosabb kapcsolatot ápol a korábban a tolnai </w:t>
      </w:r>
      <w:proofErr w:type="spellStart"/>
      <w:r w:rsidRPr="00EC47F5">
        <w:rPr>
          <w:rFonts w:ascii="Times New Roman" w:hAnsi="Times New Roman"/>
          <w:sz w:val="24"/>
        </w:rPr>
        <w:t>mikrotérséghez</w:t>
      </w:r>
      <w:proofErr w:type="spellEnd"/>
      <w:r w:rsidRPr="00EC47F5">
        <w:rPr>
          <w:rFonts w:ascii="Times New Roman" w:hAnsi="Times New Roman"/>
          <w:sz w:val="24"/>
        </w:rPr>
        <w:t>, immár a járáshoz tartozó három másik településsel, Fadd</w:t>
      </w:r>
      <w:r w:rsidR="001A6751">
        <w:rPr>
          <w:rFonts w:ascii="Times New Roman" w:hAnsi="Times New Roman"/>
          <w:sz w:val="24"/>
        </w:rPr>
        <w:t>-d</w:t>
      </w:r>
      <w:r w:rsidRPr="00EC47F5">
        <w:rPr>
          <w:rFonts w:ascii="Times New Roman" w:hAnsi="Times New Roman"/>
          <w:sz w:val="24"/>
        </w:rPr>
        <w:t>al, Bogyiszlóval és Fácánkerttel. Ez többek között önkormányzati intézményi és egyéb társulásokban, illetve pályázatok megvalósításában történő konzorciumi együttműködésben is kifejeződik.</w:t>
      </w:r>
    </w:p>
    <w:p w14:paraId="1E88410B" w14:textId="77777777" w:rsidR="00EC47F5" w:rsidRPr="00EC47F5" w:rsidRDefault="00EC47F5" w:rsidP="00A0661D">
      <w:pPr>
        <w:pStyle w:val="Listaszerbekezds"/>
        <w:shd w:val="clear" w:color="auto" w:fill="FFFFFF"/>
        <w:spacing w:line="276" w:lineRule="auto"/>
        <w:ind w:left="0"/>
        <w:rPr>
          <w:rFonts w:ascii="Times New Roman" w:hAnsi="Times New Roman"/>
          <w:sz w:val="24"/>
        </w:rPr>
      </w:pPr>
      <w:r w:rsidRPr="00EC47F5">
        <w:rPr>
          <w:rFonts w:ascii="Times New Roman" w:hAnsi="Times New Roman"/>
          <w:sz w:val="24"/>
        </w:rPr>
        <w:t>A járási együttműködésről szóló megállapodásban a nyilatkozattevő polgármesterek kinyilvánították akaratukat, egyebek mellett arról, hogy:</w:t>
      </w:r>
    </w:p>
    <w:p w14:paraId="6C34018F" w14:textId="77777777" w:rsidR="00EC47F5" w:rsidRPr="00EC47F5" w:rsidRDefault="00EC47F5">
      <w:pPr>
        <w:pStyle w:val="Listaszerbekezds"/>
        <w:numPr>
          <w:ilvl w:val="2"/>
          <w:numId w:val="33"/>
        </w:numPr>
        <w:shd w:val="clear" w:color="auto" w:fill="FFFFFF"/>
        <w:spacing w:line="276" w:lineRule="auto"/>
        <w:rPr>
          <w:rFonts w:ascii="Times New Roman" w:hAnsi="Times New Roman"/>
          <w:sz w:val="24"/>
        </w:rPr>
      </w:pPr>
      <w:r w:rsidRPr="00EC47F5">
        <w:rPr>
          <w:rFonts w:ascii="Times New Roman" w:hAnsi="Times New Roman"/>
          <w:sz w:val="24"/>
        </w:rPr>
        <w:t>a járási együttműködésben résztvevő települések önkormányzatai és polgárai azonos jogokkal rendelkezzenek;</w:t>
      </w:r>
    </w:p>
    <w:p w14:paraId="222CBE7E" w14:textId="77777777" w:rsidR="00EC47F5" w:rsidRPr="00BE0D0E" w:rsidRDefault="00EC47F5">
      <w:pPr>
        <w:pStyle w:val="Listaszerbekezds"/>
        <w:numPr>
          <w:ilvl w:val="2"/>
          <w:numId w:val="33"/>
        </w:numPr>
        <w:shd w:val="clear" w:color="auto" w:fill="FFFFFF"/>
        <w:spacing w:line="276" w:lineRule="auto"/>
        <w:rPr>
          <w:rFonts w:ascii="Times New Roman" w:hAnsi="Times New Roman"/>
          <w:sz w:val="24"/>
        </w:rPr>
      </w:pPr>
      <w:r w:rsidRPr="00EC47F5">
        <w:rPr>
          <w:rFonts w:ascii="Times New Roman" w:hAnsi="Times New Roman"/>
          <w:sz w:val="24"/>
        </w:rPr>
        <w:t xml:space="preserve">a jövőben </w:t>
      </w:r>
      <w:r w:rsidRPr="00BE0D0E">
        <w:rPr>
          <w:rFonts w:ascii="Times New Roman" w:hAnsi="Times New Roman"/>
          <w:sz w:val="24"/>
        </w:rPr>
        <w:t>felmerülő közös ügyekben a teljes konszenzuskeresés, a lakóhelyek mellérendeltsége, egymás érdekeinek figyelembevétele valósuljon meg;</w:t>
      </w:r>
    </w:p>
    <w:p w14:paraId="29949ED9" w14:textId="77777777" w:rsidR="00EC47F5" w:rsidRPr="00BE0D0E" w:rsidRDefault="00EC47F5">
      <w:pPr>
        <w:pStyle w:val="Listaszerbekezds"/>
        <w:numPr>
          <w:ilvl w:val="2"/>
          <w:numId w:val="33"/>
        </w:numPr>
        <w:shd w:val="clear" w:color="auto" w:fill="FFFFFF"/>
        <w:spacing w:line="276" w:lineRule="auto"/>
        <w:rPr>
          <w:rFonts w:ascii="Times New Roman" w:hAnsi="Times New Roman"/>
          <w:sz w:val="24"/>
        </w:rPr>
      </w:pPr>
      <w:r w:rsidRPr="00BE0D0E">
        <w:rPr>
          <w:rFonts w:ascii="Times New Roman" w:hAnsi="Times New Roman"/>
          <w:sz w:val="24"/>
        </w:rPr>
        <w:t>erősíteni kívánják, hogy a tolnai járás lakói az élet minden területén gyümölcsöző kapcsolatokat alakítsanak ki egymással.</w:t>
      </w:r>
    </w:p>
    <w:p w14:paraId="459EB1B7" w14:textId="77777777" w:rsidR="00EC47F5" w:rsidRPr="00BE0D0E" w:rsidRDefault="00EC47F5" w:rsidP="00A0661D">
      <w:pPr>
        <w:pStyle w:val="Listaszerbekezds"/>
        <w:shd w:val="clear" w:color="auto" w:fill="FFFFFF"/>
        <w:spacing w:line="276" w:lineRule="auto"/>
        <w:ind w:left="0"/>
        <w:rPr>
          <w:rFonts w:ascii="Times New Roman" w:hAnsi="Times New Roman"/>
          <w:sz w:val="24"/>
        </w:rPr>
      </w:pPr>
    </w:p>
    <w:p w14:paraId="74148CDF" w14:textId="77777777" w:rsidR="00EC47F5" w:rsidRPr="00BE0D0E" w:rsidRDefault="00EC47F5" w:rsidP="00A0661D">
      <w:pPr>
        <w:pStyle w:val="Listaszerbekezds"/>
        <w:shd w:val="clear" w:color="auto" w:fill="FFFFFF"/>
        <w:spacing w:line="276" w:lineRule="auto"/>
        <w:ind w:left="0"/>
        <w:rPr>
          <w:rFonts w:ascii="Times New Roman" w:hAnsi="Times New Roman"/>
          <w:sz w:val="24"/>
        </w:rPr>
      </w:pPr>
      <w:r w:rsidRPr="00BE0D0E">
        <w:rPr>
          <w:rFonts w:ascii="Times New Roman" w:hAnsi="Times New Roman"/>
          <w:sz w:val="24"/>
        </w:rPr>
        <w:t>Tolna Város Önkormányzata a Tolna és környéke Szociális Alapszolgáltatási és Gyermekjóléti Társulás tagja. A társulás további tagjai: Fadd Nagyközség Önkormányzata, Bogyiszló Község Önkormányzata és Fácánkert Község Önkormányzata.</w:t>
      </w:r>
    </w:p>
    <w:p w14:paraId="536D4D95" w14:textId="77777777" w:rsidR="0009430C" w:rsidRPr="00BE0D0E" w:rsidRDefault="00EC47F5" w:rsidP="00A0661D">
      <w:pPr>
        <w:pStyle w:val="Listaszerbekezds"/>
        <w:shd w:val="clear" w:color="auto" w:fill="FFFFFF"/>
        <w:spacing w:line="276" w:lineRule="auto"/>
        <w:ind w:left="0"/>
        <w:rPr>
          <w:rFonts w:ascii="Times New Roman" w:hAnsi="Times New Roman"/>
          <w:sz w:val="24"/>
        </w:rPr>
      </w:pPr>
      <w:r w:rsidRPr="00BE0D0E">
        <w:rPr>
          <w:rFonts w:ascii="Times New Roman" w:hAnsi="Times New Roman"/>
          <w:sz w:val="24"/>
        </w:rPr>
        <w:t>A Társulás fenntartásában lévő intézmény a Családsegítő Központ (székhelye: 7130 Tolna, Bajcsy-Zsilinszky Endre u. 96.)</w:t>
      </w:r>
      <w:r w:rsidR="0009430C" w:rsidRPr="00BE0D0E">
        <w:rPr>
          <w:rFonts w:ascii="Times New Roman" w:hAnsi="Times New Roman"/>
          <w:sz w:val="24"/>
        </w:rPr>
        <w:t>.</w:t>
      </w:r>
    </w:p>
    <w:p w14:paraId="23462FA9" w14:textId="77777777" w:rsidR="00EC47F5" w:rsidRPr="00BE0D0E" w:rsidRDefault="0009430C" w:rsidP="00A0661D">
      <w:pPr>
        <w:pStyle w:val="Listaszerbekezds"/>
        <w:shd w:val="clear" w:color="auto" w:fill="FFFFFF"/>
        <w:spacing w:line="276" w:lineRule="auto"/>
        <w:ind w:left="0"/>
        <w:rPr>
          <w:rFonts w:ascii="Times New Roman" w:hAnsi="Times New Roman"/>
          <w:sz w:val="24"/>
        </w:rPr>
      </w:pPr>
      <w:r w:rsidRPr="00BE0D0E">
        <w:rPr>
          <w:rFonts w:ascii="Times New Roman" w:hAnsi="Times New Roman"/>
          <w:sz w:val="24"/>
        </w:rPr>
        <w:t xml:space="preserve">A Társulás egyéb, székhelyen kívüli </w:t>
      </w:r>
      <w:r w:rsidR="00EC47F5" w:rsidRPr="00BE0D0E">
        <w:rPr>
          <w:rFonts w:ascii="Times New Roman" w:hAnsi="Times New Roman"/>
          <w:sz w:val="24"/>
        </w:rPr>
        <w:t>telephelye</w:t>
      </w:r>
      <w:r w:rsidRPr="00BE0D0E">
        <w:rPr>
          <w:rFonts w:ascii="Times New Roman" w:hAnsi="Times New Roman"/>
          <w:sz w:val="24"/>
        </w:rPr>
        <w:t>i és a telephelyeken a Társulás által ellátott feladatok</w:t>
      </w:r>
      <w:r w:rsidR="00EC47F5" w:rsidRPr="00BE0D0E">
        <w:rPr>
          <w:rFonts w:ascii="Times New Roman" w:hAnsi="Times New Roman"/>
          <w:sz w:val="24"/>
        </w:rPr>
        <w:t>:</w:t>
      </w:r>
    </w:p>
    <w:p w14:paraId="569F3AC3" w14:textId="77777777" w:rsidR="00EC47F5" w:rsidRPr="00BE0D0E" w:rsidRDefault="00EC47F5">
      <w:pPr>
        <w:pStyle w:val="Listaszerbekezds"/>
        <w:numPr>
          <w:ilvl w:val="0"/>
          <w:numId w:val="34"/>
        </w:numPr>
        <w:shd w:val="clear" w:color="auto" w:fill="FFFFFF"/>
        <w:spacing w:line="276" w:lineRule="auto"/>
        <w:rPr>
          <w:rFonts w:ascii="Times New Roman" w:hAnsi="Times New Roman"/>
          <w:sz w:val="24"/>
        </w:rPr>
      </w:pPr>
      <w:r w:rsidRPr="00BE0D0E">
        <w:rPr>
          <w:rFonts w:ascii="Times New Roman" w:hAnsi="Times New Roman"/>
          <w:sz w:val="24"/>
        </w:rPr>
        <w:t>Fadd, Mátyás király u. 11.</w:t>
      </w:r>
      <w:r w:rsidR="0009430C" w:rsidRPr="00BE0D0E">
        <w:rPr>
          <w:rFonts w:ascii="Times New Roman" w:hAnsi="Times New Roman"/>
          <w:sz w:val="24"/>
        </w:rPr>
        <w:t xml:space="preserve"> - </w:t>
      </w:r>
      <w:r w:rsidRPr="00BE0D0E">
        <w:rPr>
          <w:rFonts w:ascii="Times New Roman" w:hAnsi="Times New Roman"/>
          <w:sz w:val="24"/>
        </w:rPr>
        <w:t>Nappali ellátás „Idősek Klubja”</w:t>
      </w:r>
    </w:p>
    <w:p w14:paraId="359E38E9" w14:textId="77777777" w:rsidR="00EC47F5" w:rsidRPr="00BE0D0E" w:rsidRDefault="00EC47F5">
      <w:pPr>
        <w:pStyle w:val="Listaszerbekezds"/>
        <w:numPr>
          <w:ilvl w:val="0"/>
          <w:numId w:val="34"/>
        </w:numPr>
        <w:shd w:val="clear" w:color="auto" w:fill="FFFFFF"/>
        <w:spacing w:line="276" w:lineRule="auto"/>
        <w:rPr>
          <w:rFonts w:ascii="Times New Roman" w:hAnsi="Times New Roman"/>
          <w:sz w:val="24"/>
        </w:rPr>
      </w:pPr>
      <w:r w:rsidRPr="00BE0D0E">
        <w:rPr>
          <w:rFonts w:ascii="Times New Roman" w:hAnsi="Times New Roman"/>
          <w:sz w:val="24"/>
        </w:rPr>
        <w:t xml:space="preserve">Tolna, Árpád u. 4. </w:t>
      </w:r>
      <w:r w:rsidR="0009430C" w:rsidRPr="00BE0D0E">
        <w:rPr>
          <w:rFonts w:ascii="Times New Roman" w:hAnsi="Times New Roman"/>
          <w:sz w:val="24"/>
        </w:rPr>
        <w:t xml:space="preserve">- </w:t>
      </w:r>
      <w:r w:rsidRPr="00BE0D0E">
        <w:rPr>
          <w:rFonts w:ascii="Times New Roman" w:hAnsi="Times New Roman"/>
          <w:sz w:val="24"/>
        </w:rPr>
        <w:t>Nappali ellátás „Idősek Klubja”</w:t>
      </w:r>
    </w:p>
    <w:p w14:paraId="11FA15F8" w14:textId="77777777" w:rsidR="00EC47F5" w:rsidRPr="00BE0D0E" w:rsidRDefault="00EC47F5">
      <w:pPr>
        <w:pStyle w:val="Listaszerbekezds"/>
        <w:numPr>
          <w:ilvl w:val="0"/>
          <w:numId w:val="34"/>
        </w:numPr>
        <w:shd w:val="clear" w:color="auto" w:fill="FFFFFF"/>
        <w:spacing w:line="276" w:lineRule="auto"/>
        <w:rPr>
          <w:rFonts w:ascii="Times New Roman" w:hAnsi="Times New Roman"/>
          <w:sz w:val="24"/>
        </w:rPr>
      </w:pPr>
      <w:r w:rsidRPr="00BE0D0E">
        <w:rPr>
          <w:rFonts w:ascii="Times New Roman" w:hAnsi="Times New Roman"/>
          <w:sz w:val="24"/>
        </w:rPr>
        <w:t xml:space="preserve">Tolna, Mözs Szt. István u. 34. </w:t>
      </w:r>
      <w:r w:rsidR="0009430C" w:rsidRPr="00BE0D0E">
        <w:rPr>
          <w:rFonts w:ascii="Times New Roman" w:hAnsi="Times New Roman"/>
          <w:sz w:val="24"/>
        </w:rPr>
        <w:t xml:space="preserve">- </w:t>
      </w:r>
      <w:r w:rsidRPr="00BE0D0E">
        <w:rPr>
          <w:rFonts w:ascii="Times New Roman" w:hAnsi="Times New Roman"/>
          <w:sz w:val="24"/>
        </w:rPr>
        <w:t>Nappali ellátás „Idősek Klubja”</w:t>
      </w:r>
    </w:p>
    <w:p w14:paraId="42297DF8" w14:textId="77777777" w:rsidR="00EC47F5" w:rsidRPr="00A57C72" w:rsidRDefault="00EC47F5">
      <w:pPr>
        <w:pStyle w:val="Listaszerbekezds"/>
        <w:numPr>
          <w:ilvl w:val="0"/>
          <w:numId w:val="34"/>
        </w:numPr>
        <w:shd w:val="clear" w:color="auto" w:fill="FFFFFF"/>
        <w:spacing w:line="276" w:lineRule="auto"/>
        <w:rPr>
          <w:rFonts w:ascii="Times New Roman" w:hAnsi="Times New Roman"/>
          <w:color w:val="0070C0"/>
          <w:sz w:val="24"/>
        </w:rPr>
      </w:pPr>
      <w:r w:rsidRPr="00A57C72">
        <w:rPr>
          <w:rFonts w:ascii="Times New Roman" w:hAnsi="Times New Roman"/>
          <w:color w:val="0070C0"/>
          <w:sz w:val="24"/>
        </w:rPr>
        <w:t xml:space="preserve">Tolna, Garay u. 6. 1. sz. </w:t>
      </w:r>
      <w:r w:rsidR="0009430C" w:rsidRPr="00A57C72">
        <w:rPr>
          <w:rFonts w:ascii="Times New Roman" w:hAnsi="Times New Roman"/>
          <w:color w:val="0070C0"/>
          <w:sz w:val="24"/>
        </w:rPr>
        <w:t xml:space="preserve">- </w:t>
      </w:r>
      <w:r w:rsidRPr="00A57C72">
        <w:rPr>
          <w:rFonts w:ascii="Times New Roman" w:hAnsi="Times New Roman"/>
          <w:color w:val="0070C0"/>
          <w:sz w:val="24"/>
        </w:rPr>
        <w:t>Védőnői Szolgálat</w:t>
      </w:r>
      <w:r w:rsidR="00A57C72" w:rsidRPr="00A57C72">
        <w:rPr>
          <w:rFonts w:ascii="Times New Roman" w:hAnsi="Times New Roman"/>
          <w:color w:val="0070C0"/>
          <w:sz w:val="24"/>
        </w:rPr>
        <w:t xml:space="preserve"> (2023.06.30-ig. A védőnői szolgálat 2023. július 1-től állami fenntartásba került, azaz már nem tartozik a Családsegítő Központhoz.)</w:t>
      </w:r>
    </w:p>
    <w:p w14:paraId="4CD279BF" w14:textId="77777777" w:rsidR="00EC47F5" w:rsidRPr="00A57C72" w:rsidRDefault="00EC47F5">
      <w:pPr>
        <w:pStyle w:val="Listaszerbekezds"/>
        <w:numPr>
          <w:ilvl w:val="0"/>
          <w:numId w:val="34"/>
        </w:numPr>
        <w:shd w:val="clear" w:color="auto" w:fill="FFFFFF"/>
        <w:spacing w:line="276" w:lineRule="auto"/>
        <w:rPr>
          <w:rFonts w:ascii="Times New Roman" w:hAnsi="Times New Roman"/>
          <w:color w:val="0070C0"/>
          <w:sz w:val="24"/>
        </w:rPr>
      </w:pPr>
      <w:r w:rsidRPr="00A57C72">
        <w:rPr>
          <w:rFonts w:ascii="Times New Roman" w:hAnsi="Times New Roman"/>
          <w:color w:val="0070C0"/>
          <w:sz w:val="24"/>
        </w:rPr>
        <w:t xml:space="preserve">Tolna, Garay u. 6. 2. sz. </w:t>
      </w:r>
      <w:r w:rsidR="0009430C" w:rsidRPr="00A57C72">
        <w:rPr>
          <w:rFonts w:ascii="Times New Roman" w:hAnsi="Times New Roman"/>
          <w:color w:val="0070C0"/>
          <w:sz w:val="24"/>
        </w:rPr>
        <w:t xml:space="preserve">- </w:t>
      </w:r>
      <w:r w:rsidRPr="00A57C72">
        <w:rPr>
          <w:rFonts w:ascii="Times New Roman" w:hAnsi="Times New Roman"/>
          <w:color w:val="0070C0"/>
          <w:sz w:val="24"/>
        </w:rPr>
        <w:t>Védőnői Szolgálat</w:t>
      </w:r>
      <w:r w:rsidR="00A57C72" w:rsidRPr="00A57C72">
        <w:rPr>
          <w:rFonts w:ascii="Times New Roman" w:hAnsi="Times New Roman"/>
          <w:color w:val="0070C0"/>
          <w:sz w:val="24"/>
        </w:rPr>
        <w:t xml:space="preserve"> (2023.06.30-ig. A védőnői szolgálat 2023. július 1-től állami fenntartásba került, azaz már nem tartozik a Családsegítő Központhoz.)</w:t>
      </w:r>
    </w:p>
    <w:p w14:paraId="41956862" w14:textId="77777777" w:rsidR="00EC47F5" w:rsidRPr="00A57C72" w:rsidRDefault="00EC47F5">
      <w:pPr>
        <w:pStyle w:val="Listaszerbekezds"/>
        <w:numPr>
          <w:ilvl w:val="0"/>
          <w:numId w:val="34"/>
        </w:numPr>
        <w:shd w:val="clear" w:color="auto" w:fill="FFFFFF"/>
        <w:spacing w:line="276" w:lineRule="auto"/>
        <w:rPr>
          <w:rFonts w:ascii="Times New Roman" w:hAnsi="Times New Roman"/>
          <w:color w:val="0070C0"/>
          <w:sz w:val="24"/>
        </w:rPr>
      </w:pPr>
      <w:r w:rsidRPr="00A57C72">
        <w:rPr>
          <w:rFonts w:ascii="Times New Roman" w:hAnsi="Times New Roman"/>
          <w:color w:val="0070C0"/>
          <w:sz w:val="24"/>
        </w:rPr>
        <w:t xml:space="preserve">Tolna, Mözs Szt. István u. 13. </w:t>
      </w:r>
      <w:r w:rsidR="0009430C" w:rsidRPr="00A57C72">
        <w:rPr>
          <w:rFonts w:ascii="Times New Roman" w:hAnsi="Times New Roman"/>
          <w:color w:val="0070C0"/>
          <w:sz w:val="24"/>
        </w:rPr>
        <w:t xml:space="preserve">- </w:t>
      </w:r>
      <w:r w:rsidRPr="00A57C72">
        <w:rPr>
          <w:rFonts w:ascii="Times New Roman" w:hAnsi="Times New Roman"/>
          <w:color w:val="0070C0"/>
          <w:sz w:val="24"/>
        </w:rPr>
        <w:t>3. sz. Védőnői Szolgálat</w:t>
      </w:r>
      <w:r w:rsidR="00A57C72" w:rsidRPr="00A57C72">
        <w:rPr>
          <w:rFonts w:ascii="Times New Roman" w:hAnsi="Times New Roman"/>
          <w:color w:val="0070C0"/>
          <w:sz w:val="24"/>
        </w:rPr>
        <w:t xml:space="preserve"> (2023.06.30-ig. A védőnői szolgálat 2023. július 1-től állami fenntartásba került, azaz már nem tartozik a Családsegítő Központhoz.)</w:t>
      </w:r>
    </w:p>
    <w:p w14:paraId="1BD242D5" w14:textId="77777777" w:rsidR="00EC47F5" w:rsidRPr="00A57C72" w:rsidRDefault="00EC47F5">
      <w:pPr>
        <w:pStyle w:val="Listaszerbekezds"/>
        <w:numPr>
          <w:ilvl w:val="0"/>
          <w:numId w:val="34"/>
        </w:numPr>
        <w:shd w:val="clear" w:color="auto" w:fill="FFFFFF"/>
        <w:spacing w:line="276" w:lineRule="auto"/>
        <w:rPr>
          <w:rFonts w:ascii="Times New Roman" w:hAnsi="Times New Roman"/>
          <w:color w:val="0070C0"/>
          <w:sz w:val="24"/>
        </w:rPr>
      </w:pPr>
      <w:r w:rsidRPr="00A57C72">
        <w:rPr>
          <w:rFonts w:ascii="Times New Roman" w:hAnsi="Times New Roman"/>
          <w:color w:val="0070C0"/>
          <w:sz w:val="24"/>
        </w:rPr>
        <w:t xml:space="preserve">Tolna, Garay u. 6. </w:t>
      </w:r>
      <w:r w:rsidR="0009430C" w:rsidRPr="00A57C72">
        <w:rPr>
          <w:rFonts w:ascii="Times New Roman" w:hAnsi="Times New Roman"/>
          <w:color w:val="0070C0"/>
          <w:sz w:val="24"/>
        </w:rPr>
        <w:t xml:space="preserve">- </w:t>
      </w:r>
      <w:r w:rsidRPr="00A57C72">
        <w:rPr>
          <w:rFonts w:ascii="Times New Roman" w:hAnsi="Times New Roman"/>
          <w:color w:val="0070C0"/>
          <w:sz w:val="24"/>
        </w:rPr>
        <w:t>4. sz. Védőnői Szolgálat</w:t>
      </w:r>
      <w:r w:rsidR="00A57C72" w:rsidRPr="00A57C72">
        <w:rPr>
          <w:rFonts w:ascii="Times New Roman" w:hAnsi="Times New Roman"/>
          <w:color w:val="0070C0"/>
          <w:sz w:val="24"/>
        </w:rPr>
        <w:t xml:space="preserve"> (2023.06.30-ig. A védőnői szolgálat 2023. július 1-től állami fenntartásba került, azaz már nem tartozik a Családsegítő Központhoz.)</w:t>
      </w:r>
    </w:p>
    <w:p w14:paraId="6C5AA6F0" w14:textId="77777777" w:rsidR="00EC47F5" w:rsidRPr="00A57C72" w:rsidRDefault="00EC47F5">
      <w:pPr>
        <w:pStyle w:val="Listaszerbekezds"/>
        <w:numPr>
          <w:ilvl w:val="0"/>
          <w:numId w:val="34"/>
        </w:numPr>
        <w:shd w:val="clear" w:color="auto" w:fill="FFFFFF"/>
        <w:spacing w:line="276" w:lineRule="auto"/>
        <w:rPr>
          <w:rFonts w:ascii="Times New Roman" w:hAnsi="Times New Roman"/>
          <w:color w:val="0070C0"/>
          <w:sz w:val="24"/>
        </w:rPr>
      </w:pPr>
      <w:r w:rsidRPr="00A57C72">
        <w:rPr>
          <w:rFonts w:ascii="Times New Roman" w:hAnsi="Times New Roman"/>
          <w:color w:val="0070C0"/>
          <w:sz w:val="24"/>
        </w:rPr>
        <w:t xml:space="preserve">Tolna, Sport u. 15/A. </w:t>
      </w:r>
      <w:r w:rsidR="0009430C" w:rsidRPr="00A57C72">
        <w:rPr>
          <w:rFonts w:ascii="Times New Roman" w:hAnsi="Times New Roman"/>
          <w:color w:val="0070C0"/>
          <w:sz w:val="24"/>
        </w:rPr>
        <w:t xml:space="preserve">- </w:t>
      </w:r>
      <w:r w:rsidRPr="00A57C72">
        <w:rPr>
          <w:rFonts w:ascii="Times New Roman" w:hAnsi="Times New Roman"/>
          <w:color w:val="0070C0"/>
          <w:sz w:val="24"/>
        </w:rPr>
        <w:t>Iskolavédőnői Szolgálat</w:t>
      </w:r>
      <w:r w:rsidR="00A57C72" w:rsidRPr="00A57C72">
        <w:rPr>
          <w:rFonts w:ascii="Times New Roman" w:hAnsi="Times New Roman"/>
          <w:color w:val="0070C0"/>
          <w:sz w:val="24"/>
        </w:rPr>
        <w:t xml:space="preserve"> (2023.06.30-ig. A védőnői szolgálat 2023. július 1-től állami fenntartásba került, azaz már nem tartozik a Családsegítő Központhoz.)</w:t>
      </w:r>
    </w:p>
    <w:p w14:paraId="6CC342EA" w14:textId="77777777" w:rsidR="00EC47F5" w:rsidRPr="00A57C72" w:rsidRDefault="00EC47F5">
      <w:pPr>
        <w:pStyle w:val="Listaszerbekezds"/>
        <w:numPr>
          <w:ilvl w:val="0"/>
          <w:numId w:val="34"/>
        </w:numPr>
        <w:shd w:val="clear" w:color="auto" w:fill="FFFFFF"/>
        <w:spacing w:line="276" w:lineRule="auto"/>
        <w:rPr>
          <w:rFonts w:ascii="Times New Roman" w:hAnsi="Times New Roman"/>
          <w:color w:val="0070C0"/>
          <w:sz w:val="24"/>
        </w:rPr>
      </w:pPr>
      <w:r w:rsidRPr="00A57C72">
        <w:rPr>
          <w:rFonts w:ascii="Times New Roman" w:hAnsi="Times New Roman"/>
          <w:color w:val="0070C0"/>
          <w:sz w:val="24"/>
        </w:rPr>
        <w:t xml:space="preserve">Tolna, Garay u. 6. </w:t>
      </w:r>
      <w:r w:rsidR="0009430C" w:rsidRPr="00A57C72">
        <w:rPr>
          <w:rFonts w:ascii="Times New Roman" w:hAnsi="Times New Roman"/>
          <w:color w:val="0070C0"/>
          <w:sz w:val="24"/>
        </w:rPr>
        <w:t xml:space="preserve">- </w:t>
      </w:r>
      <w:r w:rsidRPr="00A57C72">
        <w:rPr>
          <w:rFonts w:ascii="Times New Roman" w:hAnsi="Times New Roman"/>
          <w:color w:val="0070C0"/>
          <w:sz w:val="24"/>
        </w:rPr>
        <w:t>Iskolavédőnői Szolgálat</w:t>
      </w:r>
      <w:r w:rsidR="00A57C72" w:rsidRPr="00A57C72">
        <w:rPr>
          <w:rFonts w:ascii="Times New Roman" w:hAnsi="Times New Roman"/>
          <w:color w:val="0070C0"/>
          <w:sz w:val="24"/>
        </w:rPr>
        <w:t xml:space="preserve"> (2023.06.30-ig. A védőnői szolgálat 2023. július 1-től állami fenntartásba került, azaz már nem tartozik a Családsegítő Központhoz.)</w:t>
      </w:r>
    </w:p>
    <w:p w14:paraId="19EB036C" w14:textId="77777777" w:rsidR="00EC47F5" w:rsidRPr="00A57C72" w:rsidRDefault="00EC47F5">
      <w:pPr>
        <w:pStyle w:val="Listaszerbekezds"/>
        <w:numPr>
          <w:ilvl w:val="0"/>
          <w:numId w:val="34"/>
        </w:numPr>
        <w:shd w:val="clear" w:color="auto" w:fill="FFFFFF"/>
        <w:spacing w:line="276" w:lineRule="auto"/>
        <w:rPr>
          <w:rFonts w:ascii="Times New Roman" w:hAnsi="Times New Roman"/>
          <w:color w:val="0070C0"/>
          <w:sz w:val="24"/>
        </w:rPr>
      </w:pPr>
      <w:r w:rsidRPr="00A57C72">
        <w:rPr>
          <w:rFonts w:ascii="Times New Roman" w:hAnsi="Times New Roman"/>
          <w:color w:val="0070C0"/>
          <w:sz w:val="24"/>
        </w:rPr>
        <w:t xml:space="preserve">Tolna, Mözs Szt. István u. 13. </w:t>
      </w:r>
      <w:r w:rsidR="0009430C" w:rsidRPr="00A57C72">
        <w:rPr>
          <w:rFonts w:ascii="Times New Roman" w:hAnsi="Times New Roman"/>
          <w:color w:val="0070C0"/>
          <w:sz w:val="24"/>
        </w:rPr>
        <w:t xml:space="preserve">- </w:t>
      </w:r>
      <w:r w:rsidRPr="00A57C72">
        <w:rPr>
          <w:rFonts w:ascii="Times New Roman" w:hAnsi="Times New Roman"/>
          <w:color w:val="0070C0"/>
          <w:sz w:val="24"/>
        </w:rPr>
        <w:t>Iskolavédőnői Szolgálat</w:t>
      </w:r>
      <w:r w:rsidR="00A57C72" w:rsidRPr="00A57C72">
        <w:rPr>
          <w:rFonts w:ascii="Times New Roman" w:hAnsi="Times New Roman"/>
          <w:color w:val="0070C0"/>
          <w:sz w:val="24"/>
        </w:rPr>
        <w:t xml:space="preserve"> (2023.06.30-ig. A védőnői szolgálat 2023. július 1-től állami fenntartásba került, azaz már nem tartozik a Családsegítő Központhoz.)</w:t>
      </w:r>
    </w:p>
    <w:p w14:paraId="67EEF5D0" w14:textId="77777777" w:rsidR="00EC47F5" w:rsidRPr="00BE0D0E" w:rsidRDefault="00EC47F5">
      <w:pPr>
        <w:pStyle w:val="Listaszerbekezds"/>
        <w:numPr>
          <w:ilvl w:val="0"/>
          <w:numId w:val="34"/>
        </w:numPr>
        <w:shd w:val="clear" w:color="auto" w:fill="FFFFFF"/>
        <w:spacing w:line="276" w:lineRule="auto"/>
        <w:rPr>
          <w:rFonts w:ascii="Times New Roman" w:hAnsi="Times New Roman"/>
          <w:sz w:val="24"/>
        </w:rPr>
      </w:pPr>
      <w:r w:rsidRPr="00BE0D0E">
        <w:rPr>
          <w:rFonts w:ascii="Times New Roman" w:hAnsi="Times New Roman"/>
          <w:sz w:val="24"/>
        </w:rPr>
        <w:lastRenderedPageBreak/>
        <w:t>Tolna, Bajcsy-</w:t>
      </w:r>
      <w:proofErr w:type="spellStart"/>
      <w:r w:rsidRPr="00BE0D0E">
        <w:rPr>
          <w:rFonts w:ascii="Times New Roman" w:hAnsi="Times New Roman"/>
          <w:sz w:val="24"/>
        </w:rPr>
        <w:t>Zs</w:t>
      </w:r>
      <w:proofErr w:type="spellEnd"/>
      <w:r w:rsidRPr="00BE0D0E">
        <w:rPr>
          <w:rFonts w:ascii="Times New Roman" w:hAnsi="Times New Roman"/>
          <w:sz w:val="24"/>
        </w:rPr>
        <w:t xml:space="preserve">. u. 96. </w:t>
      </w:r>
      <w:r w:rsidR="0009430C" w:rsidRPr="00BE0D0E">
        <w:rPr>
          <w:rFonts w:ascii="Times New Roman" w:hAnsi="Times New Roman"/>
          <w:sz w:val="24"/>
        </w:rPr>
        <w:t xml:space="preserve">- </w:t>
      </w:r>
      <w:r w:rsidRPr="00BE0D0E">
        <w:rPr>
          <w:rFonts w:ascii="Times New Roman" w:hAnsi="Times New Roman"/>
          <w:sz w:val="24"/>
        </w:rPr>
        <w:t>Család- és Gyermekjóléti Szolgálat</w:t>
      </w:r>
    </w:p>
    <w:p w14:paraId="55591383" w14:textId="77777777" w:rsidR="00EC47F5" w:rsidRPr="00BE0D0E" w:rsidRDefault="00EC47F5">
      <w:pPr>
        <w:pStyle w:val="Listaszerbekezds"/>
        <w:numPr>
          <w:ilvl w:val="0"/>
          <w:numId w:val="34"/>
        </w:numPr>
        <w:shd w:val="clear" w:color="auto" w:fill="FFFFFF"/>
        <w:spacing w:line="276" w:lineRule="auto"/>
        <w:rPr>
          <w:rFonts w:ascii="Times New Roman" w:hAnsi="Times New Roman"/>
          <w:sz w:val="24"/>
        </w:rPr>
      </w:pPr>
      <w:r w:rsidRPr="00BE0D0E">
        <w:rPr>
          <w:rFonts w:ascii="Times New Roman" w:hAnsi="Times New Roman"/>
          <w:sz w:val="24"/>
        </w:rPr>
        <w:t>Tolna, Bajcsy-</w:t>
      </w:r>
      <w:proofErr w:type="spellStart"/>
      <w:r w:rsidRPr="00BE0D0E">
        <w:rPr>
          <w:rFonts w:ascii="Times New Roman" w:hAnsi="Times New Roman"/>
          <w:sz w:val="24"/>
        </w:rPr>
        <w:t>Zs</w:t>
      </w:r>
      <w:proofErr w:type="spellEnd"/>
      <w:r w:rsidRPr="00BE0D0E">
        <w:rPr>
          <w:rFonts w:ascii="Times New Roman" w:hAnsi="Times New Roman"/>
          <w:sz w:val="24"/>
        </w:rPr>
        <w:t xml:space="preserve">. u. 96. </w:t>
      </w:r>
      <w:r w:rsidR="0009430C" w:rsidRPr="00BE0D0E">
        <w:rPr>
          <w:rFonts w:ascii="Times New Roman" w:hAnsi="Times New Roman"/>
          <w:sz w:val="24"/>
        </w:rPr>
        <w:t xml:space="preserve">- </w:t>
      </w:r>
      <w:r w:rsidRPr="00BE0D0E">
        <w:rPr>
          <w:rFonts w:ascii="Times New Roman" w:hAnsi="Times New Roman"/>
          <w:sz w:val="24"/>
        </w:rPr>
        <w:t>Család- és Gyermekjóléti Központ</w:t>
      </w:r>
    </w:p>
    <w:p w14:paraId="554E7875" w14:textId="77777777" w:rsidR="0009430C" w:rsidRPr="00BE0D0E" w:rsidRDefault="0009430C" w:rsidP="00A0661D">
      <w:pPr>
        <w:pStyle w:val="Listaszerbekezds"/>
        <w:shd w:val="clear" w:color="auto" w:fill="FFFFFF"/>
        <w:spacing w:line="276" w:lineRule="auto"/>
        <w:ind w:left="0"/>
        <w:rPr>
          <w:rFonts w:ascii="Times New Roman" w:hAnsi="Times New Roman"/>
          <w:sz w:val="24"/>
        </w:rPr>
      </w:pPr>
    </w:p>
    <w:p w14:paraId="3E70019D" w14:textId="77777777" w:rsidR="00EC47F5" w:rsidRPr="00BE0D0E" w:rsidRDefault="0009430C" w:rsidP="00A0661D">
      <w:pPr>
        <w:pStyle w:val="Listaszerbekezds"/>
        <w:shd w:val="clear" w:color="auto" w:fill="FFFFFF"/>
        <w:spacing w:line="276" w:lineRule="auto"/>
        <w:ind w:left="0"/>
        <w:rPr>
          <w:rFonts w:ascii="Times New Roman" w:hAnsi="Times New Roman"/>
          <w:sz w:val="24"/>
        </w:rPr>
      </w:pPr>
      <w:r w:rsidRPr="00BE0D0E">
        <w:rPr>
          <w:rFonts w:ascii="Times New Roman" w:hAnsi="Times New Roman"/>
          <w:sz w:val="24"/>
        </w:rPr>
        <w:t>A civil, egyházi, karitatív szervezeti szolgáltató és érdekvédelmi szervezetek, önszerveződések jelen fejezet b), d), e) és f) pontjaiban kerültek kifejtésre, bemutatásra.</w:t>
      </w:r>
    </w:p>
    <w:p w14:paraId="69FAA718" w14:textId="77777777" w:rsidR="006362EA" w:rsidRPr="00BE0D0E" w:rsidRDefault="006362EA" w:rsidP="00A0661D">
      <w:pPr>
        <w:pStyle w:val="Listaszerbekezds"/>
        <w:shd w:val="clear" w:color="auto" w:fill="FFFFFF"/>
        <w:spacing w:line="276" w:lineRule="auto"/>
        <w:ind w:left="0"/>
        <w:rPr>
          <w:rFonts w:ascii="Times New Roman" w:hAnsi="Times New Roman"/>
          <w:sz w:val="24"/>
        </w:rPr>
      </w:pPr>
    </w:p>
    <w:p w14:paraId="4FE9335C" w14:textId="77777777" w:rsidR="0028059D" w:rsidRPr="00BE0D0E" w:rsidRDefault="0028059D">
      <w:pPr>
        <w:pStyle w:val="Listaszerbekezds"/>
        <w:numPr>
          <w:ilvl w:val="0"/>
          <w:numId w:val="11"/>
        </w:numPr>
        <w:shd w:val="clear" w:color="auto" w:fill="FFFFFF"/>
        <w:spacing w:line="276" w:lineRule="auto"/>
        <w:rPr>
          <w:rFonts w:ascii="Times New Roman" w:hAnsi="Times New Roman"/>
          <w:sz w:val="24"/>
        </w:rPr>
      </w:pPr>
      <w:r w:rsidRPr="00BE0D0E">
        <w:rPr>
          <w:rFonts w:ascii="Times New Roman" w:hAnsi="Times New Roman"/>
          <w:iCs/>
          <w:sz w:val="24"/>
        </w:rPr>
        <w:t>helyi</w:t>
      </w:r>
      <w:r w:rsidRPr="00BE0D0E">
        <w:rPr>
          <w:rFonts w:ascii="Times New Roman" w:hAnsi="Times New Roman"/>
          <w:i/>
          <w:iCs/>
          <w:sz w:val="24"/>
        </w:rPr>
        <w:t xml:space="preserve"> </w:t>
      </w:r>
      <w:r w:rsidRPr="00BE0D0E">
        <w:rPr>
          <w:rFonts w:ascii="Times New Roman" w:hAnsi="Times New Roman"/>
          <w:sz w:val="24"/>
        </w:rPr>
        <w:t>önkormányzati, nemzetiségi önkormányzati, egyházi, civil szektor és gazdasági szereplők közötti partnerség bemutatása;</w:t>
      </w:r>
    </w:p>
    <w:p w14:paraId="406442FD" w14:textId="77777777" w:rsidR="006362EA" w:rsidRPr="00BE0D0E" w:rsidRDefault="006362EA" w:rsidP="00A0661D">
      <w:pPr>
        <w:pStyle w:val="Listaszerbekezds"/>
        <w:shd w:val="clear" w:color="auto" w:fill="FFFFFF"/>
        <w:spacing w:line="276" w:lineRule="auto"/>
        <w:ind w:left="0"/>
        <w:rPr>
          <w:rFonts w:ascii="Times New Roman" w:hAnsi="Times New Roman"/>
          <w:sz w:val="24"/>
        </w:rPr>
      </w:pPr>
    </w:p>
    <w:p w14:paraId="616AB355" w14:textId="77777777" w:rsidR="00D00B89" w:rsidRPr="00BE0D0E" w:rsidRDefault="00D00B89" w:rsidP="00A0661D">
      <w:pPr>
        <w:pStyle w:val="Listaszerbekezds"/>
        <w:shd w:val="clear" w:color="auto" w:fill="FFFFFF"/>
        <w:spacing w:line="276" w:lineRule="auto"/>
        <w:ind w:left="0"/>
        <w:rPr>
          <w:rFonts w:ascii="Times New Roman" w:hAnsi="Times New Roman"/>
          <w:sz w:val="24"/>
        </w:rPr>
      </w:pPr>
      <w:r w:rsidRPr="00BE0D0E">
        <w:rPr>
          <w:rFonts w:ascii="Times New Roman" w:hAnsi="Times New Roman"/>
          <w:sz w:val="24"/>
        </w:rPr>
        <w:t xml:space="preserve">A település katolikus többségű, Tolnán és Mözsön is van római katolikus templom, Tolnán egy római katolikus kápolna, amit azonban már hosszabb ideje nem használnak. Jelentős a református vallásúak száma is, különösen a </w:t>
      </w:r>
      <w:proofErr w:type="spellStart"/>
      <w:r w:rsidRPr="00BE0D0E">
        <w:rPr>
          <w:rFonts w:ascii="Times New Roman" w:hAnsi="Times New Roman"/>
          <w:sz w:val="24"/>
        </w:rPr>
        <w:t>mözsi</w:t>
      </w:r>
      <w:proofErr w:type="spellEnd"/>
      <w:r w:rsidRPr="00BE0D0E">
        <w:rPr>
          <w:rFonts w:ascii="Times New Roman" w:hAnsi="Times New Roman"/>
          <w:sz w:val="24"/>
        </w:rPr>
        <w:t xml:space="preserve"> településrészen. Mözsön is Tolnán is van református imaház. Látható, hogy a városban jelentős a hitélet, a helyben működő történelmi egyházakkal is jó kapcsolatot ápol a város, így az egyházak napi működésével kapcsolatos egyes feladatokban is segítséget nyújt a város (pl. kézbesítés, kisebb felújításokban történő közreműködés, anyagi támogatás). A nagyobb önkormányzati rendezvényeken, illetve nemzeti, állami ünnepi programokon rendszeresen jelen vannak a történelmi egyházak lelkipásztorai, a jelentősebb egyházi rendezvényeken, ünnepeken pedig a város vezetése is képviselteti magát. A Tolnai Hírlapban állandó egyházi rovat van, rendszeresen jelennek meg hírek, tudósítások, publicisztikák a helyi hitéletről.  </w:t>
      </w:r>
    </w:p>
    <w:p w14:paraId="556EB266" w14:textId="77777777" w:rsidR="00D00B89" w:rsidRPr="00BE0D0E" w:rsidRDefault="00D00B89" w:rsidP="00A0661D">
      <w:pPr>
        <w:pStyle w:val="Listaszerbekezds"/>
        <w:shd w:val="clear" w:color="auto" w:fill="FFFFFF"/>
        <w:spacing w:line="276" w:lineRule="auto"/>
        <w:ind w:left="0"/>
        <w:rPr>
          <w:rFonts w:ascii="Times New Roman" w:hAnsi="Times New Roman"/>
          <w:sz w:val="24"/>
        </w:rPr>
      </w:pPr>
    </w:p>
    <w:p w14:paraId="12BEC9D3" w14:textId="77777777" w:rsidR="00D00B89" w:rsidRPr="00BE0D0E" w:rsidRDefault="00D00B89" w:rsidP="00A0661D">
      <w:pPr>
        <w:pStyle w:val="Listaszerbekezds"/>
        <w:shd w:val="clear" w:color="auto" w:fill="FFFFFF"/>
        <w:spacing w:line="276" w:lineRule="auto"/>
        <w:ind w:left="0"/>
        <w:rPr>
          <w:rFonts w:ascii="Times New Roman" w:hAnsi="Times New Roman"/>
          <w:sz w:val="24"/>
        </w:rPr>
      </w:pPr>
      <w:r w:rsidRPr="00BE0D0E">
        <w:rPr>
          <w:rFonts w:ascii="Times New Roman" w:hAnsi="Times New Roman"/>
          <w:sz w:val="24"/>
        </w:rPr>
        <w:t xml:space="preserve">Az önkormányzatok közötti, illetve térségi, területi társulásokkal való partnerségről bővebben a HEP 2. és 3.7. pontjában és jelen fejezet d) pontjában olvashatnak.    </w:t>
      </w:r>
    </w:p>
    <w:p w14:paraId="3C51642B" w14:textId="77777777" w:rsidR="006362EA" w:rsidRPr="00BE0D0E" w:rsidRDefault="006362EA" w:rsidP="00A0661D">
      <w:pPr>
        <w:pStyle w:val="Listaszerbekezds"/>
        <w:shd w:val="clear" w:color="auto" w:fill="FFFFFF"/>
        <w:spacing w:line="276" w:lineRule="auto"/>
        <w:ind w:left="0"/>
        <w:rPr>
          <w:rFonts w:ascii="Times New Roman" w:hAnsi="Times New Roman"/>
          <w:sz w:val="24"/>
        </w:rPr>
      </w:pPr>
    </w:p>
    <w:p w14:paraId="197C8829" w14:textId="77777777" w:rsidR="0028059D" w:rsidRPr="00BE0D0E" w:rsidRDefault="0028059D">
      <w:pPr>
        <w:pStyle w:val="Listaszerbekezds"/>
        <w:numPr>
          <w:ilvl w:val="0"/>
          <w:numId w:val="11"/>
        </w:numPr>
        <w:shd w:val="clear" w:color="auto" w:fill="FFFFFF"/>
        <w:spacing w:line="276" w:lineRule="auto"/>
        <w:rPr>
          <w:rFonts w:ascii="Times New Roman" w:hAnsi="Times New Roman"/>
          <w:sz w:val="24"/>
        </w:rPr>
      </w:pPr>
      <w:r w:rsidRPr="00BE0D0E">
        <w:rPr>
          <w:rFonts w:ascii="Times New Roman" w:hAnsi="Times New Roman"/>
          <w:sz w:val="24"/>
        </w:rPr>
        <w:t>önkormányzatok közötti, illetve térségi, területi társulásokkal való partnerség, társadalmi felzárkózást segítő közös programok bemutatása;</w:t>
      </w:r>
    </w:p>
    <w:p w14:paraId="59804BC2" w14:textId="77777777" w:rsidR="006362EA" w:rsidRPr="00BE0D0E" w:rsidRDefault="006362EA" w:rsidP="00A0661D">
      <w:pPr>
        <w:pStyle w:val="Listaszerbekezds"/>
        <w:shd w:val="clear" w:color="auto" w:fill="FFFFFF"/>
        <w:spacing w:line="276" w:lineRule="auto"/>
        <w:ind w:left="0"/>
        <w:rPr>
          <w:rFonts w:ascii="Times New Roman" w:hAnsi="Times New Roman"/>
          <w:sz w:val="24"/>
        </w:rPr>
      </w:pPr>
    </w:p>
    <w:p w14:paraId="29E73A87" w14:textId="77777777" w:rsidR="006362EA" w:rsidRPr="00BE0D0E" w:rsidRDefault="006362EA" w:rsidP="00A0661D">
      <w:pPr>
        <w:pStyle w:val="Listaszerbekezds"/>
        <w:shd w:val="clear" w:color="auto" w:fill="FFFFFF"/>
        <w:spacing w:line="276" w:lineRule="auto"/>
        <w:ind w:left="0"/>
        <w:rPr>
          <w:rFonts w:ascii="Times New Roman" w:hAnsi="Times New Roman"/>
          <w:sz w:val="24"/>
        </w:rPr>
      </w:pPr>
      <w:r w:rsidRPr="00BE0D0E">
        <w:rPr>
          <w:rFonts w:ascii="Times New Roman" w:hAnsi="Times New Roman"/>
          <w:sz w:val="24"/>
        </w:rPr>
        <w:t>A</w:t>
      </w:r>
      <w:r w:rsidR="00AD5792" w:rsidRPr="00BE0D0E">
        <w:rPr>
          <w:rFonts w:ascii="Times New Roman" w:hAnsi="Times New Roman"/>
          <w:sz w:val="24"/>
        </w:rPr>
        <w:t>z</w:t>
      </w:r>
      <w:r w:rsidRPr="00BE0D0E">
        <w:rPr>
          <w:rFonts w:ascii="Times New Roman" w:hAnsi="Times New Roman"/>
          <w:sz w:val="24"/>
        </w:rPr>
        <w:t xml:space="preserve"> önkormányzatok közötti, illetve térségi, területi társulásokkal való partnerségről bővebben a HEP 2. és 3.7. pontjában, valamint jelen fejezet a) pontjában olvashatnak.</w:t>
      </w:r>
    </w:p>
    <w:p w14:paraId="26BD19D9" w14:textId="77777777" w:rsidR="006362EA" w:rsidRPr="00BE0D0E" w:rsidRDefault="006362EA" w:rsidP="00A0661D">
      <w:pPr>
        <w:pStyle w:val="Listaszerbekezds"/>
        <w:shd w:val="clear" w:color="auto" w:fill="FFFFFF"/>
        <w:spacing w:line="276" w:lineRule="auto"/>
        <w:rPr>
          <w:rFonts w:ascii="Times New Roman" w:hAnsi="Times New Roman"/>
          <w:sz w:val="24"/>
        </w:rPr>
      </w:pPr>
    </w:p>
    <w:p w14:paraId="3F955447" w14:textId="77777777" w:rsidR="0028059D" w:rsidRPr="00BE0D0E" w:rsidRDefault="0028059D">
      <w:pPr>
        <w:pStyle w:val="Listaszerbekezds"/>
        <w:numPr>
          <w:ilvl w:val="0"/>
          <w:numId w:val="11"/>
        </w:numPr>
        <w:shd w:val="clear" w:color="auto" w:fill="FFFFFF"/>
        <w:spacing w:line="276" w:lineRule="auto"/>
        <w:rPr>
          <w:rFonts w:ascii="Times New Roman" w:hAnsi="Times New Roman"/>
          <w:sz w:val="24"/>
        </w:rPr>
      </w:pPr>
      <w:r w:rsidRPr="00BE0D0E">
        <w:rPr>
          <w:rFonts w:ascii="Times New Roman" w:hAnsi="Times New Roman"/>
          <w:sz w:val="24"/>
        </w:rPr>
        <w:t>a nemzetiségi önkormányzatok célcsoportokkal kapcsolatos esélyegyenlőségi tevékenysége</w:t>
      </w:r>
    </w:p>
    <w:p w14:paraId="5ECEF558" w14:textId="77777777" w:rsidR="006362EA" w:rsidRPr="00BE0D0E" w:rsidRDefault="006362EA" w:rsidP="00A0661D">
      <w:pPr>
        <w:pStyle w:val="Listaszerbekezds"/>
        <w:shd w:val="clear" w:color="auto" w:fill="FFFFFF"/>
        <w:spacing w:line="276" w:lineRule="auto"/>
        <w:rPr>
          <w:rFonts w:ascii="Times New Roman" w:hAnsi="Times New Roman"/>
          <w:sz w:val="24"/>
        </w:rPr>
      </w:pPr>
    </w:p>
    <w:p w14:paraId="44A70ABC" w14:textId="77777777" w:rsidR="00AD5792" w:rsidRPr="00BE0D0E" w:rsidRDefault="00AD5792" w:rsidP="00A0661D">
      <w:pPr>
        <w:pStyle w:val="Listaszerbekezds"/>
        <w:shd w:val="clear" w:color="auto" w:fill="FFFFFF"/>
        <w:spacing w:line="276" w:lineRule="auto"/>
        <w:ind w:left="0"/>
        <w:rPr>
          <w:rFonts w:ascii="Times New Roman" w:hAnsi="Times New Roman"/>
          <w:sz w:val="24"/>
        </w:rPr>
      </w:pPr>
      <w:r w:rsidRPr="00AD5792">
        <w:rPr>
          <w:rFonts w:ascii="Times New Roman" w:hAnsi="Times New Roman"/>
          <w:sz w:val="24"/>
        </w:rPr>
        <w:t xml:space="preserve">Tolna </w:t>
      </w:r>
      <w:r w:rsidRPr="00BE0D0E">
        <w:rPr>
          <w:rFonts w:ascii="Times New Roman" w:hAnsi="Times New Roman"/>
          <w:sz w:val="24"/>
        </w:rPr>
        <w:t>v</w:t>
      </w:r>
      <w:r w:rsidRPr="00AD5792">
        <w:rPr>
          <w:rFonts w:ascii="Times New Roman" w:hAnsi="Times New Roman"/>
          <w:sz w:val="24"/>
        </w:rPr>
        <w:t>áros</w:t>
      </w:r>
      <w:r w:rsidRPr="00BE0D0E">
        <w:rPr>
          <w:rFonts w:ascii="Times New Roman" w:hAnsi="Times New Roman"/>
          <w:sz w:val="24"/>
        </w:rPr>
        <w:t>á</w:t>
      </w:r>
      <w:r w:rsidRPr="00AD5792">
        <w:rPr>
          <w:rFonts w:ascii="Times New Roman" w:hAnsi="Times New Roman"/>
          <w:sz w:val="24"/>
        </w:rPr>
        <w:t>ban</w:t>
      </w:r>
      <w:r w:rsidRPr="00BE0D0E">
        <w:rPr>
          <w:rFonts w:ascii="Times New Roman" w:hAnsi="Times New Roman"/>
          <w:sz w:val="24"/>
        </w:rPr>
        <w:t xml:space="preserve"> a HEP készítésének időpontjában csak </w:t>
      </w:r>
      <w:r w:rsidRPr="00AD5792">
        <w:rPr>
          <w:rFonts w:ascii="Times New Roman" w:hAnsi="Times New Roman"/>
          <w:sz w:val="24"/>
        </w:rPr>
        <w:t>Német Nemzetiségi Önkormányzat</w:t>
      </w:r>
      <w:r w:rsidRPr="00BE0D0E">
        <w:rPr>
          <w:rFonts w:ascii="Times New Roman" w:hAnsi="Times New Roman"/>
          <w:sz w:val="24"/>
        </w:rPr>
        <w:t xml:space="preserve"> működik. A települési önkormányzat a rendelkezésére álló anyagi eszközök arányában ingyenesen biztosítja a nemzetiségi önkormányzat üléseinek, </w:t>
      </w:r>
      <w:proofErr w:type="spellStart"/>
      <w:r w:rsidRPr="00BE0D0E">
        <w:rPr>
          <w:rFonts w:ascii="Times New Roman" w:hAnsi="Times New Roman"/>
          <w:sz w:val="24"/>
        </w:rPr>
        <w:t>közmeghallgatásainak</w:t>
      </w:r>
      <w:proofErr w:type="spellEnd"/>
      <w:r w:rsidRPr="00BE0D0E">
        <w:rPr>
          <w:rFonts w:ascii="Times New Roman" w:hAnsi="Times New Roman"/>
          <w:sz w:val="24"/>
        </w:rPr>
        <w:t>, fórumainak lebonyolításához szükséges helyiségeket, emellett lehetővé teszik a nemzetiségi önkormányzat részére, hogy az önkormányzati intézményekben ingyenesen szervezhessenek rendezvényeket. A polgármesteri hivatalon keresztül biztosítják a postai, kézbesítési, gépelési, sokszorosítási feladatok ellátását és az ezzel járó költségek viselését, illetve a nemzetiségi önkormányzat működéséhez szükséges tárgyi és személyi feltételeket. Mindezt a nemzetiségi önkormányzat elnökének szoros együttműködésével, iránymutatásával. A nemzetiségi önkormányzat működését, illetve nagyrendezvényeit anyagilag is támogatja a város.</w:t>
      </w:r>
    </w:p>
    <w:p w14:paraId="57539900" w14:textId="77777777" w:rsidR="00AD5792" w:rsidRPr="00BE0D0E" w:rsidRDefault="00AD5792" w:rsidP="00A0661D">
      <w:pPr>
        <w:pStyle w:val="Listaszerbekezds"/>
        <w:shd w:val="clear" w:color="auto" w:fill="FFFFFF"/>
        <w:spacing w:line="276" w:lineRule="auto"/>
        <w:ind w:left="0"/>
        <w:rPr>
          <w:rFonts w:ascii="Times New Roman" w:hAnsi="Times New Roman"/>
          <w:sz w:val="24"/>
        </w:rPr>
      </w:pPr>
      <w:r w:rsidRPr="00715BA0">
        <w:rPr>
          <w:rFonts w:ascii="Times New Roman" w:hAnsi="Times New Roman"/>
          <w:color w:val="0070C0"/>
          <w:sz w:val="24"/>
        </w:rPr>
        <w:t>A német nemzetiségi önkormányzat számos megvalósult pályázata nem csak a német nemzetiség, hanem az egész város érdekét szolgál</w:t>
      </w:r>
      <w:r w:rsidR="00715BA0">
        <w:rPr>
          <w:rFonts w:ascii="Times New Roman" w:hAnsi="Times New Roman"/>
          <w:color w:val="0070C0"/>
          <w:sz w:val="24"/>
        </w:rPr>
        <w:t>t</w:t>
      </w:r>
      <w:r w:rsidRPr="00715BA0">
        <w:rPr>
          <w:rFonts w:ascii="Times New Roman" w:hAnsi="Times New Roman"/>
          <w:color w:val="0070C0"/>
          <w:sz w:val="24"/>
        </w:rPr>
        <w:t xml:space="preserve">a. Ilyen </w:t>
      </w:r>
      <w:r w:rsidR="00715BA0" w:rsidRPr="00715BA0">
        <w:rPr>
          <w:rFonts w:ascii="Times New Roman" w:hAnsi="Times New Roman"/>
          <w:color w:val="0070C0"/>
          <w:sz w:val="24"/>
        </w:rPr>
        <w:t xml:space="preserve">volt </w:t>
      </w:r>
      <w:r w:rsidRPr="00715BA0">
        <w:rPr>
          <w:rFonts w:ascii="Times New Roman" w:hAnsi="Times New Roman"/>
          <w:color w:val="0070C0"/>
          <w:sz w:val="24"/>
        </w:rPr>
        <w:t>például a német önkormányzat által korábban, pályázati segítséggel vásárolt kisbusz, amelyet alkalmanként a város céljaira is igénybe lehet</w:t>
      </w:r>
      <w:r w:rsidR="00715BA0" w:rsidRPr="00715BA0">
        <w:rPr>
          <w:rFonts w:ascii="Times New Roman" w:hAnsi="Times New Roman"/>
          <w:color w:val="0070C0"/>
          <w:sz w:val="24"/>
        </w:rPr>
        <w:t>ett</w:t>
      </w:r>
      <w:r w:rsidRPr="00715BA0">
        <w:rPr>
          <w:rFonts w:ascii="Times New Roman" w:hAnsi="Times New Roman"/>
          <w:color w:val="0070C0"/>
          <w:sz w:val="24"/>
        </w:rPr>
        <w:t xml:space="preserve"> </w:t>
      </w:r>
      <w:r w:rsidRPr="00715BA0">
        <w:rPr>
          <w:rFonts w:ascii="Times New Roman" w:hAnsi="Times New Roman"/>
          <w:color w:val="0070C0"/>
          <w:sz w:val="24"/>
        </w:rPr>
        <w:lastRenderedPageBreak/>
        <w:t xml:space="preserve">venni. </w:t>
      </w:r>
      <w:r w:rsidR="00715BA0" w:rsidRPr="00715BA0">
        <w:rPr>
          <w:rFonts w:ascii="Times New Roman" w:hAnsi="Times New Roman"/>
          <w:color w:val="0070C0"/>
          <w:sz w:val="24"/>
        </w:rPr>
        <w:t xml:space="preserve">A jármű mára eladásra került. </w:t>
      </w:r>
      <w:r w:rsidRPr="00715BA0">
        <w:rPr>
          <w:rFonts w:ascii="Times New Roman" w:hAnsi="Times New Roman"/>
          <w:color w:val="0070C0"/>
          <w:sz w:val="24"/>
        </w:rPr>
        <w:t>A települési és a német nemzetiségi önkormányzat partneri viszonyát szemlélteti, hogy közösen hozták létre a Tolnai Tudásért Közalapítványt, amely felsőoktatási intézményben tanuló helyi fiataloknak nyújt</w:t>
      </w:r>
      <w:r w:rsidR="00715BA0" w:rsidRPr="00715BA0">
        <w:rPr>
          <w:rFonts w:ascii="Times New Roman" w:hAnsi="Times New Roman"/>
          <w:color w:val="0070C0"/>
          <w:sz w:val="24"/>
        </w:rPr>
        <w:t>ott</w:t>
      </w:r>
      <w:r w:rsidRPr="00715BA0">
        <w:rPr>
          <w:rFonts w:ascii="Times New Roman" w:hAnsi="Times New Roman"/>
          <w:color w:val="0070C0"/>
          <w:sz w:val="24"/>
        </w:rPr>
        <w:t xml:space="preserve"> ösztöndíj támogatást.</w:t>
      </w:r>
      <w:r w:rsidR="00715BA0" w:rsidRPr="00715BA0">
        <w:rPr>
          <w:rFonts w:ascii="Times New Roman" w:hAnsi="Times New Roman"/>
          <w:color w:val="0070C0"/>
          <w:sz w:val="24"/>
        </w:rPr>
        <w:t xml:space="preserve"> </w:t>
      </w:r>
      <w:r w:rsidR="001A6751" w:rsidRPr="00715BA0">
        <w:rPr>
          <w:rFonts w:ascii="Times New Roman" w:hAnsi="Times New Roman"/>
          <w:color w:val="0070C0"/>
          <w:sz w:val="24"/>
        </w:rPr>
        <w:t>Már</w:t>
      </w:r>
      <w:r w:rsidR="00715BA0" w:rsidRPr="00715BA0">
        <w:rPr>
          <w:rFonts w:ascii="Times New Roman" w:hAnsi="Times New Roman"/>
          <w:color w:val="0070C0"/>
          <w:sz w:val="24"/>
        </w:rPr>
        <w:t xml:space="preserve">a már </w:t>
      </w:r>
      <w:r w:rsidR="001A6751" w:rsidRPr="00715BA0">
        <w:rPr>
          <w:rFonts w:ascii="Times New Roman" w:hAnsi="Times New Roman"/>
          <w:color w:val="0070C0"/>
          <w:sz w:val="24"/>
        </w:rPr>
        <w:t>nem működik az alapítvány</w:t>
      </w:r>
      <w:r w:rsidR="00715BA0" w:rsidRPr="00715BA0">
        <w:rPr>
          <w:rFonts w:ascii="Times New Roman" w:hAnsi="Times New Roman"/>
          <w:color w:val="0070C0"/>
          <w:sz w:val="24"/>
        </w:rPr>
        <w:t>.</w:t>
      </w:r>
    </w:p>
    <w:p w14:paraId="3D217283" w14:textId="77777777" w:rsidR="00AD5792" w:rsidRPr="00BE0D0E" w:rsidRDefault="00AD5792" w:rsidP="00A0661D">
      <w:pPr>
        <w:pStyle w:val="Listaszerbekezds"/>
        <w:shd w:val="clear" w:color="auto" w:fill="FFFFFF"/>
        <w:spacing w:line="276" w:lineRule="auto"/>
        <w:ind w:left="0"/>
        <w:rPr>
          <w:rFonts w:ascii="Times New Roman" w:hAnsi="Times New Roman"/>
          <w:sz w:val="24"/>
        </w:rPr>
      </w:pPr>
      <w:r w:rsidRPr="00BE0D0E">
        <w:rPr>
          <w:rFonts w:ascii="Times New Roman" w:hAnsi="Times New Roman"/>
          <w:sz w:val="24"/>
        </w:rPr>
        <w:t>A településen korábban roma nemzetiségi önkormányzat is működött, elsősorban a városi szintű szociális feladatok ellátásában történő közreműködéssel járult hozzá a települési önkormányzattal való partnerséghez.</w:t>
      </w:r>
    </w:p>
    <w:p w14:paraId="4732D971" w14:textId="77777777" w:rsidR="006362EA" w:rsidRPr="00BE0D0E" w:rsidRDefault="006362EA" w:rsidP="00A0661D">
      <w:pPr>
        <w:pStyle w:val="Listaszerbekezds"/>
        <w:shd w:val="clear" w:color="auto" w:fill="FFFFFF"/>
        <w:spacing w:line="276" w:lineRule="auto"/>
        <w:rPr>
          <w:rFonts w:ascii="Times New Roman" w:hAnsi="Times New Roman"/>
          <w:sz w:val="24"/>
        </w:rPr>
      </w:pPr>
    </w:p>
    <w:p w14:paraId="04CC9354" w14:textId="77777777" w:rsidR="0028059D" w:rsidRPr="00BE0D0E" w:rsidRDefault="0028059D">
      <w:pPr>
        <w:pStyle w:val="Listaszerbekezds"/>
        <w:numPr>
          <w:ilvl w:val="0"/>
          <w:numId w:val="11"/>
        </w:numPr>
        <w:shd w:val="clear" w:color="auto" w:fill="FFFFFF"/>
        <w:spacing w:line="276" w:lineRule="auto"/>
        <w:rPr>
          <w:rFonts w:ascii="Times New Roman" w:hAnsi="Times New Roman"/>
          <w:sz w:val="24"/>
        </w:rPr>
      </w:pPr>
      <w:r w:rsidRPr="00BE0D0E">
        <w:rPr>
          <w:rFonts w:ascii="Times New Roman" w:hAnsi="Times New Roman"/>
          <w:sz w:val="24"/>
        </w:rPr>
        <w:t>civil szervezetek célcsoportokkal kapcsolatos esélyegyenlőségi tevékenysége;</w:t>
      </w:r>
    </w:p>
    <w:p w14:paraId="373CB7BC" w14:textId="77777777" w:rsidR="002370D0" w:rsidRPr="00BE0D0E" w:rsidRDefault="002370D0" w:rsidP="00A0661D">
      <w:pPr>
        <w:pStyle w:val="Listaszerbekezds"/>
        <w:shd w:val="clear" w:color="auto" w:fill="FFFFFF"/>
        <w:spacing w:line="276" w:lineRule="auto"/>
        <w:rPr>
          <w:rFonts w:ascii="Times New Roman" w:hAnsi="Times New Roman"/>
          <w:sz w:val="24"/>
        </w:rPr>
      </w:pPr>
    </w:p>
    <w:p w14:paraId="2F61864F" w14:textId="77777777" w:rsidR="00D00B89" w:rsidRPr="00BE0D0E" w:rsidRDefault="002370D0" w:rsidP="00A0661D">
      <w:pPr>
        <w:pStyle w:val="Listaszerbekezds"/>
        <w:shd w:val="clear" w:color="auto" w:fill="FFFFFF"/>
        <w:spacing w:line="276" w:lineRule="auto"/>
        <w:ind w:left="0"/>
        <w:rPr>
          <w:rFonts w:ascii="Times New Roman" w:hAnsi="Times New Roman"/>
          <w:sz w:val="24"/>
        </w:rPr>
      </w:pPr>
      <w:r w:rsidRPr="00BE0D0E">
        <w:rPr>
          <w:rFonts w:ascii="Times New Roman" w:hAnsi="Times New Roman"/>
          <w:sz w:val="24"/>
        </w:rPr>
        <w:t>A civil szervezetek célcsoportokkal kapcsolatos esélyegyenlőségi tevékenysége lefedi a gyermekek oktatásának, tehetségfejlesztésének támogatásától kezdve az időskorúak kulturálódásáig, a hagyományőrzésen át a lakosság egészségi állapotának fejlesztéséig az alapvető közszolgáltatások (oktatás, nevelés, egészségügy, szociális szolgáltatások, kultúra, művelődés, közrend, közbiztonság) ágazataiban lehetséges esélyegyenlőséget támogató szolgáltatások körét, ezáltal látható, hogy a civil szerveződések igen fontos szerepet töltenek be a város életében, az önkormányzat számára is fontos a velük való együttműködés. Minden év tavaszán megrendezik a tolnai civil szervezetek találkozóját, ahol a társadalmi szervezetek képviselői és a város vezetői értékelik saját szempontjukból a korábbi év munkáját és ismertetik az adott esztendő terveit.</w:t>
      </w:r>
    </w:p>
    <w:p w14:paraId="4B6A4476" w14:textId="77777777" w:rsidR="002370D0" w:rsidRPr="00BE0D0E" w:rsidRDefault="002370D0" w:rsidP="00A0661D">
      <w:pPr>
        <w:pStyle w:val="Listaszerbekezds"/>
        <w:shd w:val="clear" w:color="auto" w:fill="FFFFFF"/>
        <w:spacing w:line="276" w:lineRule="auto"/>
        <w:ind w:left="0"/>
        <w:rPr>
          <w:rFonts w:ascii="Times New Roman" w:hAnsi="Times New Roman"/>
          <w:sz w:val="24"/>
        </w:rPr>
      </w:pPr>
      <w:r w:rsidRPr="00BE0D0E">
        <w:rPr>
          <w:rFonts w:ascii="Times New Roman" w:hAnsi="Times New Roman"/>
          <w:sz w:val="24"/>
        </w:rPr>
        <w:t>A 2023-ban megrendezett eseményen csaknem húsz egyesület képviselője adott számot a 2022-es esztendőben megvalósított programjaikról, emellett ismertették az idei évre tervezett rendezvényeket is.</w:t>
      </w:r>
      <w:r w:rsidR="00D00B89" w:rsidRPr="00BE0D0E">
        <w:rPr>
          <w:rFonts w:ascii="Times New Roman" w:hAnsi="Times New Roman"/>
          <w:sz w:val="24"/>
        </w:rPr>
        <w:t xml:space="preserve"> A találkozón számos civil szervezet említette problémaként a tagság id</w:t>
      </w:r>
      <w:r w:rsidR="00D00B89" w:rsidRPr="00BE0D0E">
        <w:rPr>
          <w:rFonts w:ascii="Times New Roman" w:hAnsi="Times New Roman" w:hint="eastAsia"/>
          <w:sz w:val="24"/>
        </w:rPr>
        <w:t>ő</w:t>
      </w:r>
      <w:r w:rsidR="00D00B89" w:rsidRPr="00BE0D0E">
        <w:rPr>
          <w:rFonts w:ascii="Times New Roman" w:hAnsi="Times New Roman"/>
          <w:sz w:val="24"/>
        </w:rPr>
        <w:t>södését, az utánpótlás hiányát, de akad néhány olyan egyesület is, ahol ez nem gond. Az esemény végére megállapíthatóvá vált, hogy a tolnai civilek igen aktivak, számosan folytatnak valamilyen segít</w:t>
      </w:r>
      <w:r w:rsidR="00D00B89" w:rsidRPr="00BE0D0E">
        <w:rPr>
          <w:rFonts w:ascii="Times New Roman" w:hAnsi="Times New Roman" w:hint="eastAsia"/>
          <w:sz w:val="24"/>
        </w:rPr>
        <w:t>ő</w:t>
      </w:r>
      <w:r w:rsidR="00D00B89" w:rsidRPr="00BE0D0E">
        <w:rPr>
          <w:rFonts w:ascii="Times New Roman" w:hAnsi="Times New Roman"/>
          <w:sz w:val="24"/>
        </w:rPr>
        <w:t xml:space="preserve">, karitatív tevékenységet, emellett rengeteg különféle programot is szerveznek. Kiemelendő, hogy a már hagyományos civil rendezvények sorában idén (2023) újak is lesznek: ilyen például a dél-dunántúli társasjáték klub találkozó augusztusban, amit a nemrég bejegyzett Társasjáték Vár Egyesület szervez. Ez is azt mutatja, hogy a civil szervezetek folyamatosan képesek a megújításra, amellyel </w:t>
      </w:r>
      <w:r w:rsidR="00093BBF" w:rsidRPr="00BE0D0E">
        <w:rPr>
          <w:rFonts w:ascii="Times New Roman" w:hAnsi="Times New Roman"/>
          <w:sz w:val="24"/>
        </w:rPr>
        <w:t>nagyban hozzájárulnak a helyi identitás megőrzéséhez, valamint a helyi kulturális és közösségi élet fejlesztéséhez.</w:t>
      </w:r>
    </w:p>
    <w:p w14:paraId="46D152CF" w14:textId="77777777" w:rsidR="002370D0" w:rsidRPr="00BE0D0E" w:rsidRDefault="002370D0" w:rsidP="00A0661D">
      <w:pPr>
        <w:pStyle w:val="Listaszerbekezds"/>
        <w:shd w:val="clear" w:color="auto" w:fill="FFFFFF"/>
        <w:spacing w:line="276" w:lineRule="auto"/>
        <w:ind w:left="0"/>
        <w:rPr>
          <w:rFonts w:ascii="Times New Roman" w:hAnsi="Times New Roman"/>
          <w:sz w:val="24"/>
        </w:rPr>
      </w:pPr>
      <w:r w:rsidRPr="001A6751">
        <w:rPr>
          <w:rFonts w:ascii="Times New Roman" w:hAnsi="Times New Roman"/>
          <w:sz w:val="24"/>
          <w:highlight w:val="cyan"/>
        </w:rPr>
        <w:t>A 2007-ben létrehozott Civil Kerekasztal céljai között szerepel az aktív részvétel a város életében, a folyamatos együttműködés a város önkormányzatával, illetve a szakmai háttér biztosítása a civil szervezeteket érintő helyi határozatok, döntések előkészítéséhez és véleményezéséhez. A Civil Kerekasztal az elmúlt két évben két alkalommal nyilvánított véleményt fontos helyi kérdésekben.</w:t>
      </w:r>
      <w:r w:rsidRPr="00BE0D0E">
        <w:rPr>
          <w:rFonts w:ascii="Times New Roman" w:hAnsi="Times New Roman"/>
          <w:sz w:val="24"/>
        </w:rPr>
        <w:t xml:space="preserve"> </w:t>
      </w:r>
      <w:r w:rsidR="001A6751" w:rsidRPr="001A6751">
        <w:rPr>
          <w:rFonts w:ascii="Times New Roman" w:hAnsi="Times New Roman"/>
          <w:sz w:val="24"/>
          <w:highlight w:val="yellow"/>
        </w:rPr>
        <w:t>A civil kerekasztal már évek óta nem működik, elnöke 2020-ban elhunyt</w:t>
      </w:r>
    </w:p>
    <w:p w14:paraId="6762B746" w14:textId="77777777" w:rsidR="002370D0" w:rsidRPr="00BE0D0E" w:rsidRDefault="002370D0" w:rsidP="00A0661D">
      <w:pPr>
        <w:pStyle w:val="Listaszerbekezds"/>
        <w:shd w:val="clear" w:color="auto" w:fill="FFFFFF"/>
        <w:spacing w:line="276" w:lineRule="auto"/>
        <w:ind w:left="0"/>
        <w:rPr>
          <w:rFonts w:ascii="Times New Roman" w:hAnsi="Times New Roman"/>
          <w:sz w:val="24"/>
        </w:rPr>
      </w:pPr>
      <w:r w:rsidRPr="00BE0D0E">
        <w:rPr>
          <w:rFonts w:ascii="Times New Roman" w:hAnsi="Times New Roman"/>
          <w:sz w:val="24"/>
        </w:rPr>
        <w:t>A város egyéb csatornákon keresztül is bevonja az önkormányzati döntések előkészítésébe a civil szervezeteket. Az önkormányzat partneri viszonyban van a civilekkel, függetlenségüket elismeri, tiszteletben tartja. A város a társadalmi szervezetek működéséhez, céljainak megvalósításához minden évben pályázati forrást biztosít a közművelődési, illetve a gyermek- és tömegsport pályázaton keresztül, amelyek éves keretösszege 2 millió, illetve 800 ezer forint. Ezen felül 2019-ben a</w:t>
      </w:r>
      <w:r w:rsidR="00436A1E" w:rsidRPr="00BE0D0E">
        <w:rPr>
          <w:rFonts w:ascii="Times New Roman" w:hAnsi="Times New Roman"/>
          <w:sz w:val="24"/>
        </w:rPr>
        <w:t xml:space="preserve"> </w:t>
      </w:r>
      <w:r w:rsidRPr="00BE0D0E">
        <w:rPr>
          <w:rFonts w:ascii="Times New Roman" w:hAnsi="Times New Roman"/>
          <w:sz w:val="24"/>
        </w:rPr>
        <w:t>civil szervezetek minden eddiginél nagyobb összegre, több, mint 80 millió forintra pályázhat</w:t>
      </w:r>
      <w:r w:rsidR="004D58B1">
        <w:rPr>
          <w:rFonts w:ascii="Times New Roman" w:hAnsi="Times New Roman"/>
          <w:sz w:val="24"/>
        </w:rPr>
        <w:t>t</w:t>
      </w:r>
      <w:r w:rsidRPr="00BE0D0E">
        <w:rPr>
          <w:rFonts w:ascii="Times New Roman" w:hAnsi="Times New Roman"/>
          <w:sz w:val="24"/>
        </w:rPr>
        <w:t xml:space="preserve">ak a közösségi élet fejlesztésére. </w:t>
      </w:r>
    </w:p>
    <w:p w14:paraId="511DDDBB" w14:textId="77777777" w:rsidR="00436A1E" w:rsidRPr="00BE0D0E" w:rsidRDefault="00436A1E" w:rsidP="00A0661D">
      <w:pPr>
        <w:pStyle w:val="Listaszerbekezds"/>
        <w:shd w:val="clear" w:color="auto" w:fill="FFFFFF"/>
        <w:spacing w:line="276" w:lineRule="auto"/>
        <w:ind w:left="0"/>
        <w:rPr>
          <w:rFonts w:ascii="Times New Roman" w:hAnsi="Times New Roman"/>
          <w:sz w:val="24"/>
        </w:rPr>
      </w:pPr>
      <w:r w:rsidRPr="00BE0D0E">
        <w:rPr>
          <w:rFonts w:ascii="Times New Roman" w:hAnsi="Times New Roman"/>
          <w:sz w:val="24"/>
        </w:rPr>
        <w:t xml:space="preserve">A 2023. évben kiírt gyermek-és tömegsport pályázat célja a szabadidősportban résztvevők rendszeres, illetve alkalmi fizikai aktivitást igénylő sporttevékenységének támogatása és a tevékenységi feltételek javítása az egészség megőrzéséért, valamint a testedzésben gazdagabb életmód kialakításáért és megtartásáért. A 2023. évben kiírt közművelődési pályázat célja olyan </w:t>
      </w:r>
      <w:r w:rsidRPr="00BE0D0E">
        <w:rPr>
          <w:rFonts w:ascii="Times New Roman" w:hAnsi="Times New Roman"/>
          <w:sz w:val="24"/>
        </w:rPr>
        <w:lastRenderedPageBreak/>
        <w:t>hagyományos közművelődési tevékenységek támogatása, melyek a helyi lakosság, valamint az idelátogatók kulturális alapismereteinek a bővítését szolgálják, illetve a város civil szervezeteinek, alapítványainak közművelődési célú, városi rendezvényeinek, programjainak támogatása, illetve – nagyon indokolt esetben – a működési költség kiegészítése.</w:t>
      </w:r>
    </w:p>
    <w:p w14:paraId="01D03EF5" w14:textId="77777777" w:rsidR="00436A1E" w:rsidRPr="00BE0D0E" w:rsidRDefault="00436A1E" w:rsidP="00A0661D">
      <w:pPr>
        <w:pStyle w:val="Listaszerbekezds"/>
        <w:shd w:val="clear" w:color="auto" w:fill="FFFFFF"/>
        <w:spacing w:line="276" w:lineRule="auto"/>
        <w:ind w:left="0"/>
        <w:rPr>
          <w:rFonts w:ascii="Times New Roman" w:hAnsi="Times New Roman"/>
          <w:sz w:val="24"/>
        </w:rPr>
      </w:pPr>
    </w:p>
    <w:p w14:paraId="2D0BDF53" w14:textId="77777777" w:rsidR="002370D0" w:rsidRPr="00BE0D0E" w:rsidRDefault="002370D0" w:rsidP="00A0661D">
      <w:pPr>
        <w:pStyle w:val="Listaszerbekezds"/>
        <w:shd w:val="clear" w:color="auto" w:fill="FFFFFF"/>
        <w:spacing w:line="276" w:lineRule="auto"/>
        <w:ind w:left="0"/>
        <w:rPr>
          <w:rFonts w:ascii="Times New Roman" w:hAnsi="Times New Roman"/>
          <w:sz w:val="24"/>
        </w:rPr>
      </w:pPr>
      <w:r w:rsidRPr="00BE0D0E">
        <w:rPr>
          <w:rFonts w:ascii="Times New Roman" w:hAnsi="Times New Roman"/>
          <w:sz w:val="24"/>
        </w:rPr>
        <w:t>A civil szervezetek tevékenysége számos ponton kapcsolódik az esélyegyenlőség szempontjából kiemelten kezelt valamennyi helyi társadalmi csoport helyzetének javításához. Egyebek mellett karitatív, érdekvédelmi, szociális, kulturális, közéleti, illetve az egészségügyet, a közbiztonságot érintő tevékenységük által.</w:t>
      </w:r>
    </w:p>
    <w:p w14:paraId="3B832DF9" w14:textId="77777777" w:rsidR="002370D0" w:rsidRPr="00BE0D0E" w:rsidRDefault="002370D0" w:rsidP="00A0661D">
      <w:pPr>
        <w:pStyle w:val="Listaszerbekezds"/>
        <w:shd w:val="clear" w:color="auto" w:fill="FFFFFF"/>
        <w:spacing w:line="276" w:lineRule="auto"/>
        <w:ind w:left="0"/>
        <w:rPr>
          <w:rFonts w:ascii="Times New Roman" w:hAnsi="Times New Roman"/>
          <w:sz w:val="24"/>
        </w:rPr>
      </w:pPr>
    </w:p>
    <w:p w14:paraId="32878A7E" w14:textId="77777777" w:rsidR="00436A1E" w:rsidRPr="00BE0D0E" w:rsidRDefault="00436A1E" w:rsidP="00A0661D">
      <w:pPr>
        <w:pStyle w:val="Listaszerbekezds"/>
        <w:shd w:val="clear" w:color="auto" w:fill="FFFFFF"/>
        <w:spacing w:line="276" w:lineRule="auto"/>
        <w:ind w:left="0"/>
        <w:rPr>
          <w:rFonts w:ascii="Times New Roman" w:hAnsi="Times New Roman"/>
          <w:sz w:val="24"/>
        </w:rPr>
      </w:pPr>
      <w:r w:rsidRPr="00BE0D0E">
        <w:rPr>
          <w:rFonts w:ascii="Times New Roman" w:hAnsi="Times New Roman"/>
          <w:sz w:val="24"/>
        </w:rPr>
        <w:t>A városban működő civil szervezetek, alapítványok</w:t>
      </w:r>
      <w:r w:rsidR="00180AB7" w:rsidRPr="00BE0D0E">
        <w:rPr>
          <w:rFonts w:ascii="Times New Roman" w:hAnsi="Times New Roman"/>
          <w:sz w:val="24"/>
        </w:rPr>
        <w:t xml:space="preserve"> </w:t>
      </w:r>
      <w:r w:rsidRPr="00BE0D0E">
        <w:rPr>
          <w:rFonts w:ascii="Times New Roman" w:hAnsi="Times New Roman"/>
          <w:sz w:val="24"/>
        </w:rPr>
        <w:t xml:space="preserve">(forrás: </w:t>
      </w:r>
      <w:hyperlink r:id="rId86" w:history="1">
        <w:r w:rsidRPr="00BE0D0E">
          <w:rPr>
            <w:rStyle w:val="Hiperhivatkozs"/>
            <w:rFonts w:ascii="Times New Roman" w:hAnsi="Times New Roman"/>
            <w:color w:val="auto"/>
            <w:sz w:val="24"/>
            <w:szCs w:val="24"/>
          </w:rPr>
          <w:t>https://tolna.hu/civil-lista</w:t>
        </w:r>
      </w:hyperlink>
      <w:r w:rsidRPr="00BE0D0E">
        <w:rPr>
          <w:rFonts w:ascii="Times New Roman" w:hAnsi="Times New Roman"/>
          <w:sz w:val="24"/>
        </w:rPr>
        <w:t>; 2023.05.02.):</w:t>
      </w:r>
    </w:p>
    <w:p w14:paraId="14D8BFDE" w14:textId="77777777" w:rsidR="00436A1E" w:rsidRPr="00BE0D0E" w:rsidRDefault="00436A1E">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A Jövő Ifjúságáért Alapítvány</w:t>
      </w:r>
    </w:p>
    <w:p w14:paraId="5A45750C" w14:textId="77777777" w:rsidR="00436A1E" w:rsidRPr="00BE0D0E" w:rsidRDefault="00436A1E">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Barátság Szeretetszolgálat Alapítvány</w:t>
      </w:r>
    </w:p>
    <w:p w14:paraId="35A83F8D" w14:textId="77777777" w:rsidR="002370D0" w:rsidRPr="00BE0D0E" w:rsidRDefault="00436A1E">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Egészségünkért Tolna I. Alapítvány</w:t>
      </w:r>
    </w:p>
    <w:p w14:paraId="129AD72C" w14:textId="77777777" w:rsidR="00436A1E" w:rsidRPr="00BE0D0E" w:rsidRDefault="00436A1E">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TOLNAI FIT-LESZ Sportegyesület</w:t>
      </w:r>
    </w:p>
    <w:p w14:paraId="593D6962" w14:textId="77777777" w:rsidR="00436A1E" w:rsidRPr="00BE0D0E" w:rsidRDefault="00436A1E">
      <w:pPr>
        <w:pStyle w:val="Listaszerbekezds"/>
        <w:numPr>
          <w:ilvl w:val="0"/>
          <w:numId w:val="30"/>
        </w:numPr>
        <w:shd w:val="clear" w:color="auto" w:fill="FFFFFF"/>
        <w:spacing w:line="276" w:lineRule="auto"/>
        <w:rPr>
          <w:rFonts w:ascii="Times New Roman" w:hAnsi="Times New Roman"/>
          <w:sz w:val="24"/>
        </w:rPr>
      </w:pPr>
      <w:proofErr w:type="spellStart"/>
      <w:r w:rsidRPr="00BE0D0E">
        <w:rPr>
          <w:rFonts w:ascii="Times New Roman" w:hAnsi="Times New Roman"/>
          <w:sz w:val="24"/>
        </w:rPr>
        <w:t>Fusz</w:t>
      </w:r>
      <w:proofErr w:type="spellEnd"/>
      <w:r w:rsidRPr="00BE0D0E">
        <w:rPr>
          <w:rFonts w:ascii="Times New Roman" w:hAnsi="Times New Roman"/>
          <w:sz w:val="24"/>
        </w:rPr>
        <w:t xml:space="preserve"> János Zeneművészeti Alapítvány</w:t>
      </w:r>
    </w:p>
    <w:p w14:paraId="2400A97F" w14:textId="77777777" w:rsidR="00436A1E" w:rsidRPr="00BE0D0E" w:rsidRDefault="00436A1E">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Tolnai Ifjúsági Fúvószenekar Egyesület</w:t>
      </w:r>
    </w:p>
    <w:p w14:paraId="48733F42" w14:textId="77777777" w:rsidR="00436A1E" w:rsidRPr="00BE0D0E" w:rsidRDefault="00436A1E">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Juhász Anna Alapítvány</w:t>
      </w:r>
    </w:p>
    <w:p w14:paraId="084EA3D1" w14:textId="77777777" w:rsidR="00436A1E" w:rsidRPr="00BE0D0E" w:rsidRDefault="00436A1E">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KÉSZ Tolnai Csoportja</w:t>
      </w:r>
    </w:p>
    <w:p w14:paraId="4BEF3E6D" w14:textId="77777777" w:rsidR="00436A1E" w:rsidRPr="00BE0D0E" w:rsidRDefault="00436A1E">
      <w:pPr>
        <w:pStyle w:val="Listaszerbekezds"/>
        <w:numPr>
          <w:ilvl w:val="0"/>
          <w:numId w:val="30"/>
        </w:numPr>
        <w:shd w:val="clear" w:color="auto" w:fill="FFFFFF"/>
        <w:spacing w:line="276" w:lineRule="auto"/>
        <w:rPr>
          <w:rFonts w:ascii="Times New Roman" w:hAnsi="Times New Roman"/>
          <w:sz w:val="24"/>
        </w:rPr>
      </w:pPr>
      <w:proofErr w:type="spellStart"/>
      <w:r w:rsidRPr="00BE0D0E">
        <w:rPr>
          <w:rFonts w:ascii="Times New Roman" w:hAnsi="Times New Roman"/>
          <w:sz w:val="24"/>
        </w:rPr>
        <w:t>LapáTolna</w:t>
      </w:r>
      <w:proofErr w:type="spellEnd"/>
      <w:r w:rsidRPr="00BE0D0E">
        <w:rPr>
          <w:rFonts w:ascii="Times New Roman" w:hAnsi="Times New Roman"/>
          <w:sz w:val="24"/>
        </w:rPr>
        <w:t xml:space="preserve"> Sárkányhajó Club</w:t>
      </w:r>
    </w:p>
    <w:p w14:paraId="343AA999" w14:textId="77777777" w:rsidR="00436A1E" w:rsidRPr="00BE0D0E" w:rsidRDefault="00436A1E">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Tolna Megyei Ebtenyésztők és Ebtartók Egyesülete</w:t>
      </w:r>
    </w:p>
    <w:p w14:paraId="49892FCB" w14:textId="77777777" w:rsidR="00436A1E" w:rsidRPr="00BE0D0E" w:rsidRDefault="00436A1E">
      <w:pPr>
        <w:pStyle w:val="Listaszerbekezds"/>
        <w:numPr>
          <w:ilvl w:val="0"/>
          <w:numId w:val="30"/>
        </w:numPr>
        <w:shd w:val="clear" w:color="auto" w:fill="FFFFFF"/>
        <w:spacing w:line="276" w:lineRule="auto"/>
        <w:rPr>
          <w:rFonts w:ascii="Times New Roman" w:hAnsi="Times New Roman"/>
          <w:sz w:val="24"/>
        </w:rPr>
      </w:pPr>
      <w:proofErr w:type="spellStart"/>
      <w:r w:rsidRPr="00BE0D0E">
        <w:rPr>
          <w:rFonts w:ascii="Times New Roman" w:hAnsi="Times New Roman"/>
          <w:sz w:val="24"/>
        </w:rPr>
        <w:t>Martinek</w:t>
      </w:r>
      <w:proofErr w:type="spellEnd"/>
      <w:r w:rsidRPr="00BE0D0E">
        <w:rPr>
          <w:rFonts w:ascii="Times New Roman" w:hAnsi="Times New Roman"/>
          <w:sz w:val="24"/>
        </w:rPr>
        <w:t xml:space="preserve"> József Képzőművészeti Alapítvány</w:t>
      </w:r>
    </w:p>
    <w:p w14:paraId="2EFB5717" w14:textId="77777777" w:rsidR="00436A1E" w:rsidRPr="00BE0D0E" w:rsidRDefault="00436A1E">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Mözsért Civil Egyesület</w:t>
      </w:r>
    </w:p>
    <w:p w14:paraId="7B48C6BF" w14:textId="77777777" w:rsidR="00436A1E" w:rsidRPr="00BE0D0E" w:rsidRDefault="00436A1E">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Mözs Gyermekmosolyáért Alapítvány</w:t>
      </w:r>
    </w:p>
    <w:p w14:paraId="31FD92D6" w14:textId="77777777" w:rsidR="00436A1E" w:rsidRPr="00BE0D0E" w:rsidRDefault="00180AB7">
      <w:pPr>
        <w:pStyle w:val="Listaszerbekezds"/>
        <w:numPr>
          <w:ilvl w:val="0"/>
          <w:numId w:val="30"/>
        </w:numPr>
        <w:shd w:val="clear" w:color="auto" w:fill="FFFFFF"/>
        <w:spacing w:line="276" w:lineRule="auto"/>
        <w:rPr>
          <w:rFonts w:ascii="Times New Roman" w:hAnsi="Times New Roman"/>
          <w:sz w:val="24"/>
        </w:rPr>
      </w:pPr>
      <w:proofErr w:type="spellStart"/>
      <w:r w:rsidRPr="00BE0D0E">
        <w:rPr>
          <w:rFonts w:ascii="Times New Roman" w:hAnsi="Times New Roman"/>
          <w:sz w:val="24"/>
        </w:rPr>
        <w:t>Mözsi</w:t>
      </w:r>
      <w:proofErr w:type="spellEnd"/>
      <w:r w:rsidRPr="00BE0D0E">
        <w:rPr>
          <w:rFonts w:ascii="Times New Roman" w:hAnsi="Times New Roman"/>
          <w:sz w:val="24"/>
        </w:rPr>
        <w:t xml:space="preserve"> Bartók Béla Női Kar</w:t>
      </w:r>
    </w:p>
    <w:p w14:paraId="67F6E28C"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proofErr w:type="spellStart"/>
      <w:r w:rsidRPr="00BE0D0E">
        <w:rPr>
          <w:rFonts w:ascii="Times New Roman" w:hAnsi="Times New Roman"/>
          <w:sz w:val="24"/>
        </w:rPr>
        <w:t>Mözsi</w:t>
      </w:r>
      <w:proofErr w:type="spellEnd"/>
      <w:r w:rsidRPr="00BE0D0E">
        <w:rPr>
          <w:rFonts w:ascii="Times New Roman" w:hAnsi="Times New Roman"/>
          <w:sz w:val="24"/>
        </w:rPr>
        <w:t xml:space="preserve"> Német Nemzetiségi Klub</w:t>
      </w:r>
    </w:p>
    <w:p w14:paraId="055E07A7"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Nagycsaládosok Tolnai Egyesülete</w:t>
      </w:r>
    </w:p>
    <w:p w14:paraId="03584FA3"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Tolnai Dunáért Egyesület</w:t>
      </w:r>
    </w:p>
    <w:p w14:paraId="6DF3DC01"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Tolnai Sakk Egyesület</w:t>
      </w:r>
    </w:p>
    <w:p w14:paraId="3F4C109E"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 xml:space="preserve">Tolna – </w:t>
      </w:r>
      <w:proofErr w:type="spellStart"/>
      <w:r w:rsidRPr="00BE0D0E">
        <w:rPr>
          <w:rFonts w:ascii="Times New Roman" w:hAnsi="Times New Roman"/>
          <w:sz w:val="24"/>
        </w:rPr>
        <w:t>Mözsi</w:t>
      </w:r>
      <w:proofErr w:type="spellEnd"/>
      <w:r w:rsidRPr="00BE0D0E">
        <w:rPr>
          <w:rFonts w:ascii="Times New Roman" w:hAnsi="Times New Roman"/>
          <w:sz w:val="24"/>
        </w:rPr>
        <w:t xml:space="preserve"> Lovas Egyesület</w:t>
      </w:r>
    </w:p>
    <w:p w14:paraId="642659C8"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Tolna Város Önkéntes Tűzoltó Egyesülete</w:t>
      </w:r>
    </w:p>
    <w:p w14:paraId="2E4F4C70"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Tolna Város Vöröskereszt Alapszervezete</w:t>
      </w:r>
    </w:p>
    <w:p w14:paraId="3334250D"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Tolnai Kispályás Labdarúgó Club</w:t>
      </w:r>
    </w:p>
    <w:p w14:paraId="727E3EAF"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Tolna Városi Nyugdíjas Egyesület</w:t>
      </w:r>
    </w:p>
    <w:p w14:paraId="7037AD0B"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Tolnai Galamb és Kisállattenyésztők Egyesülete</w:t>
      </w:r>
    </w:p>
    <w:p w14:paraId="22F66760"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180AB7">
        <w:rPr>
          <w:rFonts w:ascii="Times New Roman" w:hAnsi="Times New Roman"/>
          <w:sz w:val="24"/>
        </w:rPr>
        <w:t>Tolnai Sárkányhajó Club Egyesület</w:t>
      </w:r>
    </w:p>
    <w:p w14:paraId="61E88266"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Tolnai Horgász Egyesület</w:t>
      </w:r>
    </w:p>
    <w:p w14:paraId="2FDF698F"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Tolnai Római Katolikus Plébánia Karitász Csoportja</w:t>
      </w:r>
    </w:p>
    <w:p w14:paraId="28E15902"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Tolnai Lövész Klub</w:t>
      </w:r>
    </w:p>
    <w:p w14:paraId="68207532"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Tolnai Német Nemzetiségi Baráti Kör</w:t>
      </w:r>
    </w:p>
    <w:p w14:paraId="403CE657"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Tolnai Nyugdíjas Szabadidő Klub</w:t>
      </w:r>
    </w:p>
    <w:p w14:paraId="7B5D7603"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Tolnai Öregdiák Egyesület</w:t>
      </w:r>
    </w:p>
    <w:p w14:paraId="4B854C32"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Tolnai Polgárőrség Közhasznú Egyesület</w:t>
      </w:r>
    </w:p>
    <w:p w14:paraId="53C904C9"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Tolnai SE</w:t>
      </w:r>
    </w:p>
    <w:p w14:paraId="61C97F10"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Tolnai Városvédő Egyesület</w:t>
      </w:r>
    </w:p>
    <w:p w14:paraId="0A1C862C"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lastRenderedPageBreak/>
        <w:t>TOVÁBB Szabadidős Társaság</w:t>
      </w:r>
    </w:p>
    <w:p w14:paraId="0353F50B"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Tolnai Városszépítő Alapítvány</w:t>
      </w:r>
    </w:p>
    <w:p w14:paraId="46EC5D2B"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Zöldkert Óvoda Gyermekeiért Alapítvány</w:t>
      </w:r>
    </w:p>
    <w:p w14:paraId="74BF20F9"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XXI. Század Gyermekeiért Alapítvány</w:t>
      </w:r>
    </w:p>
    <w:p w14:paraId="6360E5F1"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Civil Voks Tolnai Egyesülete</w:t>
      </w:r>
    </w:p>
    <w:p w14:paraId="17624790"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Bóbitás Pitypang Óvoda Gyermekeiért Alapítvány</w:t>
      </w:r>
    </w:p>
    <w:p w14:paraId="30602034"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Tolnai Gesztenyéskert Óvodásokért Alapítvány</w:t>
      </w:r>
    </w:p>
    <w:p w14:paraId="72C029E7"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Szabadidős Ifjúsági Kreatív Alkotók (SZIKRA)</w:t>
      </w:r>
    </w:p>
    <w:p w14:paraId="511479E7"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proofErr w:type="spellStart"/>
      <w:r w:rsidRPr="00BE0D0E">
        <w:rPr>
          <w:rFonts w:ascii="Times New Roman" w:hAnsi="Times New Roman"/>
          <w:sz w:val="24"/>
        </w:rPr>
        <w:t>Alisca</w:t>
      </w:r>
      <w:proofErr w:type="spellEnd"/>
      <w:r w:rsidRPr="00BE0D0E">
        <w:rPr>
          <w:rFonts w:ascii="Times New Roman" w:hAnsi="Times New Roman"/>
          <w:sz w:val="24"/>
        </w:rPr>
        <w:t xml:space="preserve"> Amatőr Art-Művészeti Baráti Kör Egyesület</w:t>
      </w:r>
    </w:p>
    <w:p w14:paraId="19957DD8"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Tolna Város Gimnáziumának Idegennyelvi Alapítványa</w:t>
      </w:r>
    </w:p>
    <w:p w14:paraId="170982AA"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Tolna Megyei Szabadművelődési és Népfőiskola Társaság</w:t>
      </w:r>
    </w:p>
    <w:p w14:paraId="62E67A43"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Társasjáték Vár Egyesület</w:t>
      </w:r>
    </w:p>
    <w:p w14:paraId="3EED599F"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Bélyeggyűjtő Kör</w:t>
      </w:r>
    </w:p>
    <w:p w14:paraId="3293F736"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proofErr w:type="spellStart"/>
      <w:r w:rsidRPr="00BE0D0E">
        <w:rPr>
          <w:rFonts w:ascii="Times New Roman" w:hAnsi="Times New Roman"/>
          <w:sz w:val="24"/>
        </w:rPr>
        <w:t>Mözsi</w:t>
      </w:r>
      <w:proofErr w:type="spellEnd"/>
      <w:r w:rsidRPr="00BE0D0E">
        <w:rPr>
          <w:rFonts w:ascii="Times New Roman" w:hAnsi="Times New Roman"/>
          <w:sz w:val="24"/>
        </w:rPr>
        <w:t xml:space="preserve"> Nyugdíjas Klub</w:t>
      </w:r>
    </w:p>
    <w:p w14:paraId="717FB346"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Foltocska Szakkör</w:t>
      </w:r>
    </w:p>
    <w:p w14:paraId="4B0D6A68"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Felépülők Önsegítő Csoportja</w:t>
      </w:r>
    </w:p>
    <w:p w14:paraId="5CB7F9DC"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Vándorló Szépkorúak Baráti Köre</w:t>
      </w:r>
    </w:p>
    <w:p w14:paraId="18F96436" w14:textId="77777777" w:rsidR="00180AB7" w:rsidRPr="00BE0D0E" w:rsidRDefault="00180AB7">
      <w:pPr>
        <w:pStyle w:val="Listaszerbekezds"/>
        <w:numPr>
          <w:ilvl w:val="0"/>
          <w:numId w:val="30"/>
        </w:numPr>
        <w:shd w:val="clear" w:color="auto" w:fill="FFFFFF"/>
        <w:spacing w:line="276" w:lineRule="auto"/>
        <w:rPr>
          <w:rFonts w:ascii="Times New Roman" w:hAnsi="Times New Roman"/>
          <w:sz w:val="24"/>
        </w:rPr>
      </w:pPr>
      <w:r w:rsidRPr="00BE0D0E">
        <w:rPr>
          <w:rFonts w:ascii="Times New Roman" w:hAnsi="Times New Roman"/>
          <w:sz w:val="24"/>
        </w:rPr>
        <w:t>Mözs-Tolnai Református Nőszövetség</w:t>
      </w:r>
    </w:p>
    <w:p w14:paraId="328625B0" w14:textId="77777777" w:rsidR="00180AB7" w:rsidRPr="00BE0D0E" w:rsidRDefault="00180AB7" w:rsidP="00A0661D">
      <w:pPr>
        <w:pStyle w:val="Listaszerbekezds"/>
        <w:shd w:val="clear" w:color="auto" w:fill="FFFFFF"/>
        <w:spacing w:line="276" w:lineRule="auto"/>
        <w:ind w:left="0"/>
      </w:pPr>
    </w:p>
    <w:p w14:paraId="5F60A202" w14:textId="77777777" w:rsidR="00180AB7" w:rsidRPr="00BE0D0E" w:rsidRDefault="00180AB7" w:rsidP="00A0661D">
      <w:pPr>
        <w:pStyle w:val="Listaszerbekezds"/>
        <w:shd w:val="clear" w:color="auto" w:fill="FFFFFF"/>
        <w:spacing w:line="276" w:lineRule="auto"/>
        <w:ind w:left="0"/>
        <w:rPr>
          <w:rFonts w:ascii="Times New Roman" w:hAnsi="Times New Roman"/>
          <w:sz w:val="24"/>
        </w:rPr>
      </w:pPr>
      <w:r w:rsidRPr="00BE0D0E">
        <w:rPr>
          <w:rFonts w:ascii="Times New Roman" w:hAnsi="Times New Roman"/>
          <w:sz w:val="24"/>
        </w:rPr>
        <w:t xml:space="preserve">A városban működő sportegyesületek (forrás: </w:t>
      </w:r>
      <w:hyperlink r:id="rId87" w:history="1">
        <w:r w:rsidRPr="00BE0D0E">
          <w:rPr>
            <w:rStyle w:val="Hiperhivatkozs"/>
            <w:rFonts w:ascii="Times New Roman" w:hAnsi="Times New Roman"/>
            <w:color w:val="auto"/>
            <w:sz w:val="24"/>
            <w:szCs w:val="24"/>
          </w:rPr>
          <w:t>https://tolna.hu/civil-lista</w:t>
        </w:r>
      </w:hyperlink>
      <w:r w:rsidRPr="00BE0D0E">
        <w:rPr>
          <w:rFonts w:ascii="Times New Roman" w:hAnsi="Times New Roman"/>
          <w:sz w:val="24"/>
        </w:rPr>
        <w:t>; 2023.05.02.):</w:t>
      </w:r>
    </w:p>
    <w:p w14:paraId="19341519" w14:textId="77777777" w:rsidR="00180AB7" w:rsidRPr="00BE0D0E" w:rsidRDefault="00180AB7">
      <w:pPr>
        <w:pStyle w:val="Listaszerbekezds"/>
        <w:numPr>
          <w:ilvl w:val="0"/>
          <w:numId w:val="31"/>
        </w:numPr>
        <w:shd w:val="clear" w:color="auto" w:fill="FFFFFF"/>
        <w:spacing w:line="276" w:lineRule="auto"/>
        <w:rPr>
          <w:rFonts w:ascii="Times New Roman" w:hAnsi="Times New Roman"/>
          <w:sz w:val="24"/>
        </w:rPr>
      </w:pPr>
      <w:proofErr w:type="spellStart"/>
      <w:r w:rsidRPr="00BE0D0E">
        <w:rPr>
          <w:rFonts w:ascii="Times New Roman" w:hAnsi="Times New Roman"/>
          <w:sz w:val="24"/>
        </w:rPr>
        <w:t>Fastron</w:t>
      </w:r>
      <w:proofErr w:type="spellEnd"/>
      <w:r w:rsidRPr="00BE0D0E">
        <w:rPr>
          <w:rFonts w:ascii="Times New Roman" w:hAnsi="Times New Roman"/>
          <w:sz w:val="24"/>
        </w:rPr>
        <w:t xml:space="preserve"> AC</w:t>
      </w:r>
    </w:p>
    <w:p w14:paraId="7E1A28E9" w14:textId="77777777" w:rsidR="00180AB7" w:rsidRPr="00BE0D0E" w:rsidRDefault="00180AB7">
      <w:pPr>
        <w:pStyle w:val="Listaszerbekezds"/>
        <w:numPr>
          <w:ilvl w:val="0"/>
          <w:numId w:val="31"/>
        </w:numPr>
        <w:shd w:val="clear" w:color="auto" w:fill="FFFFFF"/>
        <w:spacing w:line="276" w:lineRule="auto"/>
        <w:rPr>
          <w:rFonts w:ascii="Times New Roman" w:hAnsi="Times New Roman"/>
          <w:sz w:val="24"/>
        </w:rPr>
      </w:pPr>
      <w:r w:rsidRPr="00BE0D0E">
        <w:rPr>
          <w:rFonts w:ascii="Times New Roman" w:hAnsi="Times New Roman"/>
          <w:sz w:val="24"/>
        </w:rPr>
        <w:t>Tolna-</w:t>
      </w:r>
      <w:proofErr w:type="spellStart"/>
      <w:r w:rsidRPr="00BE0D0E">
        <w:rPr>
          <w:rFonts w:ascii="Times New Roman" w:hAnsi="Times New Roman"/>
          <w:sz w:val="24"/>
        </w:rPr>
        <w:t>Mözsi</w:t>
      </w:r>
      <w:proofErr w:type="spellEnd"/>
      <w:r w:rsidRPr="00BE0D0E">
        <w:rPr>
          <w:rFonts w:ascii="Times New Roman" w:hAnsi="Times New Roman"/>
          <w:sz w:val="24"/>
        </w:rPr>
        <w:t xml:space="preserve"> Futsal Sportegyesület</w:t>
      </w:r>
    </w:p>
    <w:p w14:paraId="4CA061C3" w14:textId="77777777" w:rsidR="00180AB7" w:rsidRPr="00BE0D0E" w:rsidRDefault="00180AB7">
      <w:pPr>
        <w:pStyle w:val="Listaszerbekezds"/>
        <w:numPr>
          <w:ilvl w:val="0"/>
          <w:numId w:val="31"/>
        </w:numPr>
        <w:shd w:val="clear" w:color="auto" w:fill="FFFFFF"/>
        <w:spacing w:line="276" w:lineRule="auto"/>
        <w:rPr>
          <w:rFonts w:ascii="Times New Roman" w:hAnsi="Times New Roman"/>
          <w:sz w:val="24"/>
        </w:rPr>
      </w:pPr>
      <w:r w:rsidRPr="00BE0D0E">
        <w:rPr>
          <w:rFonts w:ascii="Times New Roman" w:hAnsi="Times New Roman"/>
          <w:sz w:val="24"/>
        </w:rPr>
        <w:t>Tolnai Kajak-Kenu Sport Egyesület</w:t>
      </w:r>
    </w:p>
    <w:p w14:paraId="3FD35E11" w14:textId="77777777" w:rsidR="00180AB7" w:rsidRPr="00BE0D0E" w:rsidRDefault="00180AB7">
      <w:pPr>
        <w:pStyle w:val="Listaszerbekezds"/>
        <w:numPr>
          <w:ilvl w:val="0"/>
          <w:numId w:val="31"/>
        </w:numPr>
        <w:shd w:val="clear" w:color="auto" w:fill="FFFFFF"/>
        <w:spacing w:line="276" w:lineRule="auto"/>
        <w:rPr>
          <w:rFonts w:ascii="Times New Roman" w:hAnsi="Times New Roman"/>
          <w:sz w:val="24"/>
        </w:rPr>
      </w:pPr>
      <w:r w:rsidRPr="00BE0D0E">
        <w:rPr>
          <w:rFonts w:ascii="Times New Roman" w:hAnsi="Times New Roman"/>
          <w:sz w:val="24"/>
        </w:rPr>
        <w:t>Tolna Városi Futball Club és Szabadidős Társaság</w:t>
      </w:r>
    </w:p>
    <w:p w14:paraId="2ACC7F0E" w14:textId="77777777" w:rsidR="00180AB7" w:rsidRPr="00BE0D0E" w:rsidRDefault="00180AB7">
      <w:pPr>
        <w:pStyle w:val="Listaszerbekezds"/>
        <w:numPr>
          <w:ilvl w:val="0"/>
          <w:numId w:val="31"/>
        </w:numPr>
        <w:shd w:val="clear" w:color="auto" w:fill="FFFFFF"/>
        <w:spacing w:line="276" w:lineRule="auto"/>
        <w:rPr>
          <w:rFonts w:ascii="Times New Roman" w:hAnsi="Times New Roman"/>
          <w:sz w:val="24"/>
        </w:rPr>
      </w:pPr>
      <w:r w:rsidRPr="00BE0D0E">
        <w:rPr>
          <w:rFonts w:ascii="Times New Roman" w:hAnsi="Times New Roman"/>
          <w:sz w:val="24"/>
        </w:rPr>
        <w:t>Tolna Kézilabda Club</w:t>
      </w:r>
    </w:p>
    <w:p w14:paraId="0232FD81" w14:textId="77777777" w:rsidR="00180AB7" w:rsidRPr="00BE0D0E" w:rsidRDefault="00180AB7">
      <w:pPr>
        <w:pStyle w:val="Listaszerbekezds"/>
        <w:numPr>
          <w:ilvl w:val="0"/>
          <w:numId w:val="31"/>
        </w:numPr>
        <w:shd w:val="clear" w:color="auto" w:fill="FFFFFF"/>
        <w:spacing w:line="276" w:lineRule="auto"/>
        <w:rPr>
          <w:rFonts w:ascii="Times New Roman" w:hAnsi="Times New Roman"/>
          <w:sz w:val="24"/>
        </w:rPr>
      </w:pPr>
      <w:r w:rsidRPr="00BE0D0E">
        <w:rPr>
          <w:rFonts w:ascii="Times New Roman" w:hAnsi="Times New Roman"/>
          <w:sz w:val="24"/>
        </w:rPr>
        <w:t>TANREN Karate Sportegyesület Tolna</w:t>
      </w:r>
    </w:p>
    <w:p w14:paraId="7933E0ED" w14:textId="77777777" w:rsidR="00180AB7" w:rsidRPr="00BE0D0E" w:rsidRDefault="00180AB7">
      <w:pPr>
        <w:pStyle w:val="Listaszerbekezds"/>
        <w:numPr>
          <w:ilvl w:val="0"/>
          <w:numId w:val="31"/>
        </w:numPr>
        <w:shd w:val="clear" w:color="auto" w:fill="FFFFFF"/>
        <w:spacing w:line="276" w:lineRule="auto"/>
        <w:rPr>
          <w:rFonts w:ascii="Times New Roman" w:hAnsi="Times New Roman"/>
          <w:sz w:val="24"/>
        </w:rPr>
      </w:pPr>
      <w:proofErr w:type="spellStart"/>
      <w:r w:rsidRPr="00BE0D0E">
        <w:rPr>
          <w:rFonts w:ascii="Times New Roman" w:hAnsi="Times New Roman"/>
          <w:sz w:val="24"/>
        </w:rPr>
        <w:t>Vitál</w:t>
      </w:r>
      <w:proofErr w:type="spellEnd"/>
      <w:r w:rsidRPr="00BE0D0E">
        <w:rPr>
          <w:rFonts w:ascii="Times New Roman" w:hAnsi="Times New Roman"/>
          <w:sz w:val="24"/>
        </w:rPr>
        <w:t xml:space="preserve"> Sport és Szabadidő Egyesület</w:t>
      </w:r>
    </w:p>
    <w:p w14:paraId="5648E49A" w14:textId="77777777" w:rsidR="00180AB7" w:rsidRPr="00BE0D0E" w:rsidRDefault="00180AB7" w:rsidP="00A0661D">
      <w:pPr>
        <w:pStyle w:val="Listaszerbekezds"/>
        <w:shd w:val="clear" w:color="auto" w:fill="FFFFFF"/>
        <w:spacing w:line="276" w:lineRule="auto"/>
        <w:ind w:left="0"/>
        <w:rPr>
          <w:rFonts w:ascii="Times New Roman" w:hAnsi="Times New Roman"/>
          <w:sz w:val="24"/>
        </w:rPr>
      </w:pPr>
    </w:p>
    <w:p w14:paraId="4576C621" w14:textId="77777777" w:rsidR="00180AB7" w:rsidRPr="00BE0D0E" w:rsidRDefault="00180AB7" w:rsidP="00A0661D">
      <w:pPr>
        <w:pStyle w:val="Listaszerbekezds"/>
        <w:shd w:val="clear" w:color="auto" w:fill="FFFFFF"/>
        <w:spacing w:line="276" w:lineRule="auto"/>
        <w:ind w:left="0"/>
        <w:rPr>
          <w:rFonts w:ascii="Times New Roman" w:hAnsi="Times New Roman"/>
          <w:sz w:val="24"/>
        </w:rPr>
      </w:pPr>
      <w:r w:rsidRPr="00BE0D0E">
        <w:rPr>
          <w:rFonts w:ascii="Times New Roman" w:hAnsi="Times New Roman"/>
          <w:sz w:val="24"/>
        </w:rPr>
        <w:t xml:space="preserve">A városban működő önkormányzati alapítvány (forrás: </w:t>
      </w:r>
      <w:hyperlink r:id="rId88" w:history="1">
        <w:r w:rsidRPr="00BE0D0E">
          <w:rPr>
            <w:rStyle w:val="Hiperhivatkozs"/>
            <w:rFonts w:ascii="Times New Roman" w:hAnsi="Times New Roman"/>
            <w:color w:val="auto"/>
            <w:sz w:val="24"/>
            <w:szCs w:val="24"/>
          </w:rPr>
          <w:t>https://tolna.hu/civil-lista</w:t>
        </w:r>
      </w:hyperlink>
      <w:r w:rsidRPr="00BE0D0E">
        <w:rPr>
          <w:rFonts w:ascii="Times New Roman" w:hAnsi="Times New Roman"/>
          <w:sz w:val="24"/>
        </w:rPr>
        <w:t>; 2023.05.02.):</w:t>
      </w:r>
    </w:p>
    <w:p w14:paraId="789BC630" w14:textId="77777777" w:rsidR="00180AB7" w:rsidRPr="00BE0D0E" w:rsidRDefault="00180AB7">
      <w:pPr>
        <w:pStyle w:val="Listaszerbekezds"/>
        <w:numPr>
          <w:ilvl w:val="0"/>
          <w:numId w:val="32"/>
        </w:numPr>
        <w:shd w:val="clear" w:color="auto" w:fill="FFFFFF"/>
        <w:spacing w:line="276" w:lineRule="auto"/>
        <w:rPr>
          <w:rFonts w:ascii="Times New Roman" w:hAnsi="Times New Roman"/>
          <w:sz w:val="24"/>
        </w:rPr>
      </w:pPr>
      <w:r w:rsidRPr="00BE0D0E">
        <w:rPr>
          <w:rFonts w:ascii="Times New Roman" w:hAnsi="Times New Roman"/>
          <w:sz w:val="24"/>
        </w:rPr>
        <w:t>Tolnai Háló Közalapítvány</w:t>
      </w:r>
    </w:p>
    <w:p w14:paraId="0B0F165A" w14:textId="77777777" w:rsidR="002370D0" w:rsidRPr="00BE0D0E" w:rsidRDefault="002370D0" w:rsidP="00A0661D">
      <w:pPr>
        <w:pStyle w:val="Listaszerbekezds"/>
        <w:shd w:val="clear" w:color="auto" w:fill="FFFFFF"/>
        <w:spacing w:line="276" w:lineRule="auto"/>
        <w:ind w:left="0"/>
        <w:rPr>
          <w:rFonts w:ascii="Times New Roman" w:hAnsi="Times New Roman"/>
          <w:sz w:val="24"/>
        </w:rPr>
      </w:pPr>
    </w:p>
    <w:p w14:paraId="5CD9385C" w14:textId="77777777" w:rsidR="0028059D" w:rsidRPr="00BE0D0E" w:rsidRDefault="0028059D">
      <w:pPr>
        <w:pStyle w:val="Listaszerbekezds"/>
        <w:numPr>
          <w:ilvl w:val="0"/>
          <w:numId w:val="11"/>
        </w:numPr>
        <w:shd w:val="clear" w:color="auto" w:fill="FFFFFF"/>
        <w:spacing w:line="276" w:lineRule="auto"/>
        <w:rPr>
          <w:rFonts w:ascii="Times New Roman" w:hAnsi="Times New Roman"/>
          <w:sz w:val="24"/>
        </w:rPr>
      </w:pPr>
      <w:proofErr w:type="spellStart"/>
      <w:r w:rsidRPr="00BE0D0E">
        <w:rPr>
          <w:rFonts w:ascii="Times New Roman" w:hAnsi="Times New Roman"/>
          <w:sz w:val="24"/>
        </w:rPr>
        <w:t>for</w:t>
      </w:r>
      <w:proofErr w:type="spellEnd"/>
      <w:r w:rsidRPr="00BE0D0E">
        <w:rPr>
          <w:rFonts w:ascii="Times New Roman" w:hAnsi="Times New Roman"/>
          <w:sz w:val="24"/>
        </w:rPr>
        <w:t>-profit szereplők részvétele a helyi esélyegyenlőségi feladatok ellátásában.</w:t>
      </w:r>
    </w:p>
    <w:p w14:paraId="14540E12" w14:textId="77777777" w:rsidR="001A7C8B" w:rsidRPr="00BE0D0E" w:rsidRDefault="001A7C8B" w:rsidP="00A0661D">
      <w:pPr>
        <w:pStyle w:val="Listaszerbekezds"/>
        <w:shd w:val="clear" w:color="auto" w:fill="FFFFFF"/>
        <w:spacing w:line="276" w:lineRule="auto"/>
        <w:rPr>
          <w:rFonts w:ascii="Times New Roman" w:hAnsi="Times New Roman"/>
          <w:sz w:val="24"/>
        </w:rPr>
      </w:pPr>
    </w:p>
    <w:p w14:paraId="77AC8A8C" w14:textId="77777777" w:rsidR="002370D0" w:rsidRPr="00BE0D0E" w:rsidRDefault="002370D0" w:rsidP="00A0661D">
      <w:pPr>
        <w:pStyle w:val="Listaszerbekezds"/>
        <w:shd w:val="clear" w:color="auto" w:fill="FFFFFF"/>
        <w:spacing w:line="276" w:lineRule="auto"/>
        <w:ind w:left="0"/>
        <w:rPr>
          <w:rFonts w:ascii="Times New Roman" w:hAnsi="Times New Roman"/>
          <w:sz w:val="24"/>
        </w:rPr>
      </w:pPr>
      <w:r w:rsidRPr="00BE0D0E">
        <w:rPr>
          <w:rFonts w:ascii="Times New Roman" w:hAnsi="Times New Roman"/>
          <w:sz w:val="24"/>
        </w:rPr>
        <w:t xml:space="preserve">A helyben működő vállalkozások jelentős szerepet töltenek be az esélyegyenlőségi feladatok ellátásában. Közülük számosan támogatják rendszeresen a helyi rendezvényeket, a civil szervezeteket, az oktatási- és sportintézmények egyes fejlesztéseit, a karitatív akciókat. Több tolnai sportegyesületnek is névadó </w:t>
      </w:r>
      <w:proofErr w:type="spellStart"/>
      <w:r w:rsidRPr="00BE0D0E">
        <w:rPr>
          <w:rFonts w:ascii="Times New Roman" w:hAnsi="Times New Roman"/>
          <w:sz w:val="24"/>
        </w:rPr>
        <w:t>szponzora</w:t>
      </w:r>
      <w:proofErr w:type="spellEnd"/>
      <w:r w:rsidRPr="00BE0D0E">
        <w:rPr>
          <w:rFonts w:ascii="Times New Roman" w:hAnsi="Times New Roman"/>
          <w:sz w:val="24"/>
        </w:rPr>
        <w:t xml:space="preserve"> egy-egy helyi cég. Közvetett módon pedig a megváltozott munkaképességűeket és az egyéb szempontból hátrányos helyzetű társadalmi csoportokhoz tartozó munkavállalókat foglalkoztató cégek is hozzájárulnak az esélyegyenlőségi feladatok megvalósulásához. </w:t>
      </w:r>
    </w:p>
    <w:p w14:paraId="314C1E09" w14:textId="77777777" w:rsidR="002370D0" w:rsidRPr="00BE0D0E" w:rsidRDefault="002370D0" w:rsidP="00A0661D">
      <w:pPr>
        <w:pStyle w:val="Listaszerbekezds"/>
        <w:shd w:val="clear" w:color="auto" w:fill="FFFFFF"/>
        <w:spacing w:line="276" w:lineRule="auto"/>
        <w:ind w:hanging="708"/>
        <w:rPr>
          <w:rFonts w:ascii="Times New Roman" w:hAnsi="Times New Roman"/>
          <w:sz w:val="24"/>
        </w:rPr>
      </w:pPr>
    </w:p>
    <w:p w14:paraId="50291ECD" w14:textId="77777777" w:rsidR="001A7C8B" w:rsidRPr="00BE0D0E" w:rsidRDefault="001A7C8B" w:rsidP="00A0661D">
      <w:pPr>
        <w:pStyle w:val="Listaszerbekezds"/>
        <w:shd w:val="clear" w:color="auto" w:fill="FFFFFF"/>
        <w:spacing w:line="276" w:lineRule="auto"/>
        <w:ind w:hanging="708"/>
        <w:rPr>
          <w:rFonts w:ascii="Times New Roman" w:hAnsi="Times New Roman"/>
          <w:sz w:val="24"/>
        </w:rPr>
      </w:pPr>
      <w:r w:rsidRPr="00BE0D0E">
        <w:rPr>
          <w:rFonts w:ascii="Times New Roman" w:hAnsi="Times New Roman"/>
          <w:sz w:val="24"/>
        </w:rPr>
        <w:t xml:space="preserve">A társadalmi partnerség és együttműködés egyik eszköze a HEP Fórumok szervezése. </w:t>
      </w:r>
    </w:p>
    <w:p w14:paraId="548F8F04" w14:textId="77777777" w:rsidR="001A7C8B" w:rsidRPr="00BE0D0E" w:rsidRDefault="001A7C8B" w:rsidP="00A0661D">
      <w:pPr>
        <w:pStyle w:val="Listaszerbekezds"/>
        <w:shd w:val="clear" w:color="auto" w:fill="FFFFFF"/>
        <w:spacing w:line="276" w:lineRule="auto"/>
        <w:ind w:left="0"/>
        <w:rPr>
          <w:rFonts w:ascii="Times New Roman" w:hAnsi="Times New Roman"/>
          <w:sz w:val="24"/>
        </w:rPr>
      </w:pPr>
      <w:r w:rsidRPr="00BE0D0E">
        <w:rPr>
          <w:rFonts w:ascii="Times New Roman" w:hAnsi="Times New Roman"/>
          <w:sz w:val="24"/>
        </w:rPr>
        <w:t xml:space="preserve">HEP Fórumok segítségével a helyi állami, önkormányzati, egyházi és civil szervezetek között a hatékonyabb együttműködés alakulhat ki a célcsoportok esélyegyenlőségi problémáinak a beazonosításában, a problémákra adekvátan válaszoló intézkedések megfogalmazásában, </w:t>
      </w:r>
      <w:r w:rsidRPr="00BE0D0E">
        <w:rPr>
          <w:rFonts w:ascii="Times New Roman" w:hAnsi="Times New Roman"/>
          <w:sz w:val="24"/>
        </w:rPr>
        <w:lastRenderedPageBreak/>
        <w:t>összehangolásában, valamint a HEP intézkedéseinek megvalósításában, megkönnyítve így az önkormányzatok esélyteremtő feladatainak ellátását.</w:t>
      </w:r>
    </w:p>
    <w:p w14:paraId="226E5F8D" w14:textId="77777777" w:rsidR="002370D0" w:rsidRPr="00BE0D0E" w:rsidRDefault="002370D0" w:rsidP="00A0661D">
      <w:pPr>
        <w:pStyle w:val="Listaszerbekezds"/>
        <w:shd w:val="clear" w:color="auto" w:fill="FFFFFF"/>
        <w:spacing w:line="276" w:lineRule="auto"/>
        <w:ind w:left="0"/>
        <w:rPr>
          <w:rFonts w:ascii="Times New Roman" w:hAnsi="Times New Roman"/>
          <w:sz w:val="24"/>
        </w:rPr>
      </w:pPr>
    </w:p>
    <w:p w14:paraId="7F54688E" w14:textId="77777777" w:rsidR="00E97802" w:rsidRPr="00BE0D0E" w:rsidRDefault="00E97802" w:rsidP="00A0661D">
      <w:pPr>
        <w:pStyle w:val="Listaszerbekezds"/>
        <w:shd w:val="clear" w:color="auto" w:fill="FFFFFF"/>
        <w:spacing w:line="276" w:lineRule="auto"/>
        <w:ind w:left="0"/>
        <w:rPr>
          <w:rFonts w:ascii="Times New Roman" w:hAnsi="Times New Roman"/>
          <w:sz w:val="24"/>
        </w:rPr>
      </w:pPr>
    </w:p>
    <w:p w14:paraId="643C0299" w14:textId="77777777" w:rsidR="00931CF1" w:rsidRPr="00BE0D0E" w:rsidRDefault="00931CF1" w:rsidP="00A0661D">
      <w:pPr>
        <w:spacing w:line="276" w:lineRule="auto"/>
        <w:rPr>
          <w:rFonts w:ascii="Times New Roman" w:hAnsi="Times New Roman"/>
          <w:sz w:val="24"/>
        </w:rPr>
      </w:pPr>
    </w:p>
    <w:p w14:paraId="6D3CA0E3" w14:textId="77777777" w:rsidR="006865E8" w:rsidRPr="00BE0D0E" w:rsidRDefault="00C321D7" w:rsidP="00A0661D">
      <w:pPr>
        <w:pStyle w:val="Cmsor3"/>
        <w:spacing w:before="0" w:after="0" w:line="276" w:lineRule="auto"/>
        <w:rPr>
          <w:rFonts w:ascii="Times New Roman" w:hAnsi="Times New Roman"/>
          <w:szCs w:val="24"/>
        </w:rPr>
      </w:pPr>
      <w:r w:rsidRPr="00BE0D0E">
        <w:rPr>
          <w:rFonts w:ascii="Times New Roman" w:hAnsi="Times New Roman"/>
          <w:szCs w:val="24"/>
        </w:rPr>
        <w:br w:type="page"/>
      </w:r>
      <w:bookmarkStart w:id="77" w:name="_Toc138068754"/>
      <w:r w:rsidR="006865E8" w:rsidRPr="00BE0D0E">
        <w:rPr>
          <w:rFonts w:ascii="Times New Roman" w:hAnsi="Times New Roman"/>
          <w:szCs w:val="24"/>
        </w:rPr>
        <w:lastRenderedPageBreak/>
        <w:t>9. A helyi esélyegyenlőségi program nyilvánossága</w:t>
      </w:r>
      <w:bookmarkEnd w:id="77"/>
    </w:p>
    <w:p w14:paraId="49F52797" w14:textId="77777777" w:rsidR="003520F2" w:rsidRPr="00BE0D0E" w:rsidRDefault="003520F2" w:rsidP="00A0661D">
      <w:pPr>
        <w:autoSpaceDE w:val="0"/>
        <w:autoSpaceDN w:val="0"/>
        <w:adjustRightInd w:val="0"/>
        <w:spacing w:line="276" w:lineRule="auto"/>
        <w:ind w:left="567" w:hanging="283"/>
        <w:rPr>
          <w:rFonts w:ascii="Times New Roman" w:hAnsi="Times New Roman"/>
          <w:i/>
          <w:iCs/>
          <w:sz w:val="24"/>
        </w:rPr>
      </w:pPr>
    </w:p>
    <w:p w14:paraId="5CFCA0E6" w14:textId="77777777" w:rsidR="00DE3848" w:rsidRPr="00BE0D0E" w:rsidRDefault="00DE3848">
      <w:pPr>
        <w:pStyle w:val="Listaszerbekezds"/>
        <w:numPr>
          <w:ilvl w:val="0"/>
          <w:numId w:val="12"/>
        </w:numPr>
        <w:shd w:val="clear" w:color="auto" w:fill="FFFFFF"/>
        <w:spacing w:line="276" w:lineRule="auto"/>
        <w:ind w:left="567" w:hanging="283"/>
        <w:rPr>
          <w:rFonts w:ascii="Times New Roman" w:hAnsi="Times New Roman"/>
          <w:sz w:val="24"/>
        </w:rPr>
      </w:pPr>
      <w:bookmarkStart w:id="78" w:name="_Toc212562033"/>
      <w:bookmarkStart w:id="79" w:name="_Toc212697720"/>
      <w:bookmarkStart w:id="80" w:name="_Toc212699615"/>
      <w:bookmarkStart w:id="81" w:name="_Toc212716873"/>
      <w:bookmarkStart w:id="82" w:name="_Toc212716990"/>
      <w:bookmarkStart w:id="83" w:name="_Toc214529827"/>
      <w:r w:rsidRPr="00BE0D0E">
        <w:rPr>
          <w:rFonts w:ascii="Times New Roman" w:hAnsi="Times New Roman"/>
          <w:sz w:val="24"/>
        </w:rPr>
        <w:t>a helyzetelemzésben meghatározott esélyegyenlőségi problémák kapcsán érintett nemzetiségi önkormányzatok, egyéb partnerek (állami vagy önkormányzati intézmények, egyházak, civil szervezetek, stb.) bevonásának eszközei és eljárásai a HEP elkészítésének folyamatába;</w:t>
      </w:r>
    </w:p>
    <w:p w14:paraId="62B5779C" w14:textId="77777777" w:rsidR="00C321D7" w:rsidRPr="00BE0D0E" w:rsidRDefault="00C321D7" w:rsidP="00A0661D">
      <w:pPr>
        <w:pStyle w:val="Listaszerbekezds"/>
        <w:shd w:val="clear" w:color="auto" w:fill="FFFFFF"/>
        <w:spacing w:line="276" w:lineRule="auto"/>
        <w:ind w:left="0"/>
        <w:rPr>
          <w:rFonts w:ascii="Times New Roman" w:hAnsi="Times New Roman"/>
          <w:sz w:val="24"/>
        </w:rPr>
      </w:pPr>
    </w:p>
    <w:p w14:paraId="66BA96A1" w14:textId="77777777" w:rsidR="00DA3FB9" w:rsidRPr="00BE0D0E" w:rsidRDefault="00DA3FB9" w:rsidP="00A0661D">
      <w:pPr>
        <w:pStyle w:val="Listaszerbekezds"/>
        <w:shd w:val="clear" w:color="auto" w:fill="FFFFFF"/>
        <w:spacing w:line="276" w:lineRule="auto"/>
        <w:ind w:left="0"/>
        <w:rPr>
          <w:rFonts w:ascii="Times New Roman" w:hAnsi="Times New Roman"/>
          <w:sz w:val="24"/>
        </w:rPr>
      </w:pPr>
      <w:r w:rsidRPr="00BE0D0E">
        <w:rPr>
          <w:rFonts w:ascii="Times New Roman" w:hAnsi="Times New Roman"/>
          <w:sz w:val="24"/>
        </w:rPr>
        <w:t>A helyzetelemzés előkészítésében és az egyes esélyegyenlőségi célcsoportok jellemzőinek feltárásában résztvevők a településen dolgozó szociális, egészségügyi, gyermekjóléti, köznevelési, közművelődési szakemberek, nemzetiségi önkormányzatok elnökei, valamint a civil szervezetek képviselői.</w:t>
      </w:r>
    </w:p>
    <w:p w14:paraId="1F317B1A" w14:textId="77777777" w:rsidR="00DA3FB9" w:rsidRPr="00BE0D0E" w:rsidRDefault="00DA3FB9" w:rsidP="00A0661D">
      <w:pPr>
        <w:pStyle w:val="Listaszerbekezds"/>
        <w:shd w:val="clear" w:color="auto" w:fill="FFFFFF"/>
        <w:spacing w:line="276" w:lineRule="auto"/>
        <w:ind w:left="0"/>
        <w:rPr>
          <w:rFonts w:ascii="Times New Roman" w:hAnsi="Times New Roman"/>
          <w:sz w:val="24"/>
        </w:rPr>
      </w:pPr>
    </w:p>
    <w:p w14:paraId="484C5B67" w14:textId="77777777" w:rsidR="00DE3848" w:rsidRPr="00BE0D0E" w:rsidRDefault="00DE3848">
      <w:pPr>
        <w:pStyle w:val="Listaszerbekezds"/>
        <w:numPr>
          <w:ilvl w:val="0"/>
          <w:numId w:val="12"/>
        </w:numPr>
        <w:shd w:val="clear" w:color="auto" w:fill="FFFFFF"/>
        <w:spacing w:line="276" w:lineRule="auto"/>
        <w:ind w:left="567" w:hanging="283"/>
        <w:rPr>
          <w:rFonts w:ascii="Times New Roman" w:hAnsi="Times New Roman"/>
          <w:sz w:val="24"/>
        </w:rPr>
      </w:pPr>
      <w:r w:rsidRPr="00BE0D0E">
        <w:rPr>
          <w:rFonts w:ascii="Times New Roman" w:hAnsi="Times New Roman"/>
          <w:sz w:val="24"/>
        </w:rPr>
        <w:t>az </w:t>
      </w:r>
      <w:r w:rsidRPr="00BE0D0E">
        <w:rPr>
          <w:rFonts w:ascii="Times New Roman" w:hAnsi="Times New Roman"/>
          <w:i/>
          <w:sz w:val="24"/>
        </w:rPr>
        <w:t>a) </w:t>
      </w:r>
      <w:r w:rsidRPr="00BE0D0E">
        <w:rPr>
          <w:rFonts w:ascii="Times New Roman" w:hAnsi="Times New Roman"/>
          <w:sz w:val="24"/>
        </w:rPr>
        <w:t>pont szerinti szervezetek és a lakosság végrehajtással kapcsolatos észrevételeinek visszacsatolását szolgáló eszközök bemutatása, valamint annak rögzítése, hogy működtet-e HEP Fórumot.</w:t>
      </w:r>
    </w:p>
    <w:p w14:paraId="345B58C8" w14:textId="77777777" w:rsidR="00C321D7" w:rsidRPr="00BE0D0E" w:rsidRDefault="00C321D7" w:rsidP="00A0661D">
      <w:pPr>
        <w:pStyle w:val="Listaszerbekezds"/>
        <w:shd w:val="clear" w:color="auto" w:fill="FFFFFF"/>
        <w:spacing w:line="276" w:lineRule="auto"/>
        <w:ind w:left="0"/>
        <w:rPr>
          <w:rFonts w:ascii="Times New Roman" w:hAnsi="Times New Roman"/>
          <w:sz w:val="24"/>
        </w:rPr>
      </w:pPr>
    </w:p>
    <w:p w14:paraId="2F69CCBF" w14:textId="77777777" w:rsidR="004942EE" w:rsidRPr="00BE0D0E" w:rsidRDefault="004942EE" w:rsidP="00A0661D">
      <w:pPr>
        <w:pStyle w:val="Listaszerbekezds"/>
        <w:shd w:val="clear" w:color="auto" w:fill="FFFFFF"/>
        <w:spacing w:line="276" w:lineRule="auto"/>
        <w:ind w:left="0"/>
        <w:rPr>
          <w:rFonts w:ascii="Times New Roman" w:hAnsi="Times New Roman"/>
          <w:sz w:val="24"/>
        </w:rPr>
      </w:pPr>
      <w:r w:rsidRPr="00BE0D0E">
        <w:rPr>
          <w:rFonts w:ascii="Times New Roman" w:hAnsi="Times New Roman"/>
          <w:sz w:val="24"/>
        </w:rPr>
        <w:t xml:space="preserve">A HEP tervezete a Közös Önkormányzati Hivatalban, a település honlapján közzétételre kerül, így az elkészült anyagról bárki elmondhatja véleményét, javaslatait. </w:t>
      </w:r>
    </w:p>
    <w:p w14:paraId="08E077EF" w14:textId="77777777" w:rsidR="004942EE" w:rsidRPr="00BE0D0E" w:rsidRDefault="004942EE" w:rsidP="00A0661D">
      <w:pPr>
        <w:pStyle w:val="Listaszerbekezds"/>
        <w:shd w:val="clear" w:color="auto" w:fill="FFFFFF"/>
        <w:spacing w:line="276" w:lineRule="auto"/>
        <w:ind w:left="0"/>
        <w:rPr>
          <w:rFonts w:ascii="Times New Roman" w:hAnsi="Times New Roman"/>
          <w:sz w:val="24"/>
        </w:rPr>
      </w:pPr>
    </w:p>
    <w:p w14:paraId="2665B64F" w14:textId="77777777" w:rsidR="00E97802" w:rsidRPr="00BE0D0E" w:rsidRDefault="0090107D">
      <w:pPr>
        <w:pStyle w:val="Listaszerbekezds"/>
        <w:numPr>
          <w:ilvl w:val="0"/>
          <w:numId w:val="12"/>
        </w:numPr>
        <w:shd w:val="clear" w:color="auto" w:fill="FFFFFF"/>
        <w:spacing w:line="276" w:lineRule="auto"/>
        <w:ind w:left="567" w:hanging="283"/>
        <w:jc w:val="left"/>
        <w:rPr>
          <w:rFonts w:ascii="Times New Roman" w:hAnsi="Times New Roman"/>
          <w:sz w:val="24"/>
        </w:rPr>
      </w:pPr>
      <w:r w:rsidRPr="00BE0D0E">
        <w:rPr>
          <w:rFonts w:ascii="Times New Roman" w:hAnsi="Times New Roman"/>
          <w:sz w:val="24"/>
        </w:rPr>
        <w:t xml:space="preserve">A képviselő-testületi döntést követően az elfogadott HEP dokumentumot, valamint a hiteles határozatot a települési önkormányzat a helyben szokásos módon közzé teszi, és megküldi a TEF </w:t>
      </w:r>
      <w:r w:rsidR="00B82B55" w:rsidRPr="00BE0D0E">
        <w:rPr>
          <w:rFonts w:ascii="Times New Roman" w:hAnsi="Times New Roman"/>
          <w:sz w:val="24"/>
        </w:rPr>
        <w:t xml:space="preserve">esélyegyenlőségi mentora </w:t>
      </w:r>
      <w:r w:rsidRPr="00BE0D0E">
        <w:rPr>
          <w:rFonts w:ascii="Times New Roman" w:hAnsi="Times New Roman"/>
          <w:sz w:val="24"/>
        </w:rPr>
        <w:t>részére. A TEF az települései önkormányzatok HEP-</w:t>
      </w:r>
      <w:proofErr w:type="spellStart"/>
      <w:r w:rsidRPr="00BE0D0E">
        <w:rPr>
          <w:rFonts w:ascii="Times New Roman" w:hAnsi="Times New Roman"/>
          <w:sz w:val="24"/>
        </w:rPr>
        <w:t>jeit</w:t>
      </w:r>
      <w:proofErr w:type="spellEnd"/>
      <w:r w:rsidRPr="00BE0D0E">
        <w:rPr>
          <w:rFonts w:ascii="Times New Roman" w:hAnsi="Times New Roman"/>
          <w:sz w:val="24"/>
        </w:rPr>
        <w:t xml:space="preserve"> közzéteszi, honlapján megjelenteti.</w:t>
      </w:r>
    </w:p>
    <w:p w14:paraId="270FCE2A" w14:textId="77777777" w:rsidR="004942EE" w:rsidRPr="00BE0D0E" w:rsidRDefault="004942EE" w:rsidP="00A0661D">
      <w:pPr>
        <w:pStyle w:val="Listaszerbekezds"/>
        <w:shd w:val="clear" w:color="auto" w:fill="FFFFFF"/>
        <w:spacing w:line="276" w:lineRule="auto"/>
        <w:ind w:left="0"/>
        <w:jc w:val="left"/>
        <w:rPr>
          <w:rFonts w:ascii="Times New Roman" w:hAnsi="Times New Roman"/>
          <w:sz w:val="24"/>
        </w:rPr>
      </w:pPr>
    </w:p>
    <w:p w14:paraId="2464F674" w14:textId="77777777" w:rsidR="004942EE" w:rsidRPr="00BE0D0E" w:rsidRDefault="004942EE" w:rsidP="00A0661D">
      <w:pPr>
        <w:pStyle w:val="Listaszerbekezds"/>
        <w:shd w:val="clear" w:color="auto" w:fill="FFFFFF"/>
        <w:spacing w:line="276" w:lineRule="auto"/>
        <w:ind w:left="0"/>
        <w:rPr>
          <w:rFonts w:ascii="Times New Roman" w:hAnsi="Times New Roman"/>
          <w:sz w:val="24"/>
        </w:rPr>
      </w:pPr>
      <w:r w:rsidRPr="00BE0D0E">
        <w:rPr>
          <w:rFonts w:ascii="Times New Roman" w:hAnsi="Times New Roman"/>
          <w:sz w:val="24"/>
        </w:rPr>
        <w:t>A képviselő-testület által elfogadott dokumentum a település honlapján hozzáférhető lesz, mely alapján biztosítható lesz a megvalósítás folyamatos ellenőrzése.</w:t>
      </w:r>
    </w:p>
    <w:p w14:paraId="504F87C5" w14:textId="77777777" w:rsidR="004942EE" w:rsidRPr="00232E28" w:rsidRDefault="004942EE" w:rsidP="00A0661D">
      <w:pPr>
        <w:pStyle w:val="Listaszerbekezds"/>
        <w:shd w:val="clear" w:color="auto" w:fill="FFFFFF"/>
        <w:spacing w:line="276" w:lineRule="auto"/>
        <w:ind w:left="0"/>
        <w:rPr>
          <w:rFonts w:ascii="Times New Roman" w:hAnsi="Times New Roman"/>
          <w:sz w:val="24"/>
        </w:rPr>
        <w:sectPr w:rsidR="004942EE" w:rsidRPr="00232E28" w:rsidSect="00540514">
          <w:footerReference w:type="even" r:id="rId89"/>
          <w:footerReference w:type="default" r:id="rId90"/>
          <w:pgSz w:w="11907" w:h="16840" w:code="9"/>
          <w:pgMar w:top="1134" w:right="1134" w:bottom="1134" w:left="1276" w:header="709" w:footer="709" w:gutter="0"/>
          <w:cols w:space="708"/>
          <w:titlePg/>
          <w:docGrid w:linePitch="360"/>
        </w:sectPr>
      </w:pPr>
      <w:r w:rsidRPr="00BE0D0E">
        <w:rPr>
          <w:rFonts w:ascii="Times New Roman" w:hAnsi="Times New Roman"/>
          <w:sz w:val="24"/>
        </w:rPr>
        <w:t>A képviselő-testületi döntést követően az elfogadott HEP dokumentumot, valamint a hiteles határozatot a települési önkormányzat megküldi a TEF esélyegyenlőségi</w:t>
      </w:r>
      <w:r w:rsidRPr="006350A7">
        <w:rPr>
          <w:rFonts w:ascii="Times New Roman" w:hAnsi="Times New Roman"/>
          <w:sz w:val="24"/>
        </w:rPr>
        <w:t xml:space="preserve"> mentora részére</w:t>
      </w:r>
    </w:p>
    <w:p w14:paraId="16188349" w14:textId="77777777" w:rsidR="00DE3848" w:rsidRPr="00232E28" w:rsidRDefault="00DE3848" w:rsidP="00A0661D">
      <w:pPr>
        <w:pStyle w:val="Listaszerbekezds"/>
        <w:shd w:val="clear" w:color="auto" w:fill="FFFFFF"/>
        <w:spacing w:line="276" w:lineRule="auto"/>
        <w:ind w:left="360"/>
        <w:rPr>
          <w:rFonts w:ascii="Times New Roman" w:hAnsi="Times New Roman"/>
          <w:sz w:val="24"/>
        </w:rPr>
      </w:pPr>
    </w:p>
    <w:p w14:paraId="45713E84" w14:textId="77777777" w:rsidR="004B543E" w:rsidRPr="00232E28" w:rsidRDefault="00675A7A" w:rsidP="00A0661D">
      <w:pPr>
        <w:pStyle w:val="Cmsor2"/>
        <w:spacing w:line="276" w:lineRule="auto"/>
        <w:rPr>
          <w:rFonts w:ascii="Times New Roman" w:hAnsi="Times New Roman"/>
          <w:sz w:val="24"/>
          <w:szCs w:val="24"/>
        </w:rPr>
      </w:pPr>
      <w:bookmarkStart w:id="84" w:name="_Toc138068755"/>
      <w:r w:rsidRPr="00232E28">
        <w:rPr>
          <w:rFonts w:ascii="Times New Roman" w:hAnsi="Times New Roman"/>
          <w:sz w:val="24"/>
          <w:szCs w:val="24"/>
        </w:rPr>
        <w:t xml:space="preserve">A </w:t>
      </w:r>
      <w:r w:rsidR="00072BB2" w:rsidRPr="00232E28">
        <w:rPr>
          <w:rFonts w:ascii="Times New Roman" w:hAnsi="Times New Roman"/>
          <w:sz w:val="24"/>
          <w:szCs w:val="24"/>
        </w:rPr>
        <w:t xml:space="preserve">Helyi </w:t>
      </w:r>
      <w:r w:rsidR="004B543E" w:rsidRPr="00232E28">
        <w:rPr>
          <w:rFonts w:ascii="Times New Roman" w:hAnsi="Times New Roman"/>
          <w:sz w:val="24"/>
          <w:szCs w:val="24"/>
        </w:rPr>
        <w:t xml:space="preserve">Esélyegyenlőségi </w:t>
      </w:r>
      <w:r w:rsidR="00072BB2" w:rsidRPr="00232E28">
        <w:rPr>
          <w:rFonts w:ascii="Times New Roman" w:hAnsi="Times New Roman"/>
          <w:sz w:val="24"/>
          <w:szCs w:val="24"/>
        </w:rPr>
        <w:t xml:space="preserve">Program </w:t>
      </w:r>
      <w:r w:rsidR="004B543E" w:rsidRPr="00232E28">
        <w:rPr>
          <w:rFonts w:ascii="Times New Roman" w:hAnsi="Times New Roman"/>
          <w:sz w:val="24"/>
          <w:szCs w:val="24"/>
        </w:rPr>
        <w:t>Intézkedési Terv</w:t>
      </w:r>
      <w:r w:rsidR="00072BB2" w:rsidRPr="00232E28">
        <w:rPr>
          <w:rFonts w:ascii="Times New Roman" w:hAnsi="Times New Roman"/>
          <w:sz w:val="24"/>
          <w:szCs w:val="24"/>
        </w:rPr>
        <w:t>e</w:t>
      </w:r>
      <w:r w:rsidR="004B543E" w:rsidRPr="00232E28">
        <w:rPr>
          <w:rFonts w:ascii="Times New Roman" w:hAnsi="Times New Roman"/>
          <w:sz w:val="24"/>
          <w:szCs w:val="24"/>
        </w:rPr>
        <w:t xml:space="preserve"> </w:t>
      </w:r>
      <w:bookmarkEnd w:id="78"/>
      <w:bookmarkEnd w:id="79"/>
      <w:bookmarkEnd w:id="80"/>
      <w:bookmarkEnd w:id="81"/>
      <w:bookmarkEnd w:id="82"/>
      <w:bookmarkEnd w:id="83"/>
      <w:r w:rsidR="00580BCB" w:rsidRPr="00232E28">
        <w:rPr>
          <w:rFonts w:ascii="Times New Roman" w:hAnsi="Times New Roman"/>
          <w:sz w:val="24"/>
          <w:szCs w:val="24"/>
        </w:rPr>
        <w:t>(HEP IT)</w:t>
      </w:r>
      <w:bookmarkEnd w:id="84"/>
    </w:p>
    <w:p w14:paraId="2478343B" w14:textId="77777777" w:rsidR="004B543E" w:rsidRPr="00232E28" w:rsidRDefault="004B543E" w:rsidP="00A0661D">
      <w:pPr>
        <w:pStyle w:val="Nincstrkz"/>
        <w:spacing w:line="276" w:lineRule="auto"/>
        <w:jc w:val="both"/>
        <w:rPr>
          <w:rFonts w:ascii="Times New Roman" w:hAnsi="Times New Roman"/>
          <w:sz w:val="24"/>
          <w:szCs w:val="24"/>
        </w:rPr>
      </w:pPr>
    </w:p>
    <w:p w14:paraId="327892F3" w14:textId="77777777" w:rsidR="005F7CB8" w:rsidRPr="00232E28" w:rsidRDefault="004F3E3C" w:rsidP="00A0661D">
      <w:pPr>
        <w:pStyle w:val="Cmsor3"/>
        <w:spacing w:before="0" w:after="0" w:line="276" w:lineRule="auto"/>
        <w:rPr>
          <w:rFonts w:ascii="Times New Roman" w:hAnsi="Times New Roman"/>
          <w:szCs w:val="24"/>
        </w:rPr>
      </w:pPr>
      <w:bookmarkStart w:id="85" w:name="_Toc138068756"/>
      <w:r w:rsidRPr="00232E28">
        <w:rPr>
          <w:rFonts w:ascii="Times New Roman" w:hAnsi="Times New Roman"/>
          <w:szCs w:val="24"/>
        </w:rPr>
        <w:t>1. A HEP IT részletei</w:t>
      </w:r>
      <w:bookmarkEnd w:id="85"/>
    </w:p>
    <w:p w14:paraId="56AA541C" w14:textId="77777777" w:rsidR="00D55F85" w:rsidRPr="00232E28" w:rsidRDefault="00D55F85" w:rsidP="00A0661D">
      <w:pPr>
        <w:pStyle w:val="Cmsor4"/>
        <w:pBdr>
          <w:top w:val="none" w:sz="0" w:space="0" w:color="auto"/>
          <w:left w:val="none" w:sz="0" w:space="0" w:color="auto"/>
          <w:bottom w:val="none" w:sz="0" w:space="0" w:color="auto"/>
          <w:right w:val="none" w:sz="0" w:space="0" w:color="auto"/>
        </w:pBdr>
        <w:spacing w:before="0" w:after="0" w:line="276" w:lineRule="auto"/>
        <w:rPr>
          <w:rFonts w:ascii="Times New Roman" w:hAnsi="Times New Roman"/>
          <w:b/>
          <w:szCs w:val="24"/>
        </w:rPr>
      </w:pPr>
      <w:bookmarkStart w:id="86" w:name="_Toc212115934"/>
      <w:bookmarkStart w:id="87" w:name="_Toc212118941"/>
      <w:bookmarkStart w:id="88" w:name="_Toc212124928"/>
      <w:bookmarkStart w:id="89" w:name="_Toc212141188"/>
      <w:bookmarkStart w:id="90" w:name="_Toc212141255"/>
      <w:bookmarkStart w:id="91" w:name="_Toc212144764"/>
      <w:bookmarkStart w:id="92" w:name="_Toc212172178"/>
      <w:bookmarkStart w:id="93" w:name="_Toc212178439"/>
      <w:bookmarkStart w:id="94" w:name="_Toc212179301"/>
      <w:bookmarkStart w:id="95" w:name="_Toc212183722"/>
      <w:bookmarkStart w:id="96" w:name="_Toc212183776"/>
      <w:bookmarkStart w:id="97" w:name="_Toc212183822"/>
      <w:bookmarkStart w:id="98" w:name="_Toc212183860"/>
      <w:bookmarkStart w:id="99" w:name="_Toc212268310"/>
      <w:bookmarkStart w:id="100" w:name="_Toc212268346"/>
      <w:bookmarkStart w:id="101" w:name="_Toc212270493"/>
    </w:p>
    <w:p w14:paraId="5F699C39" w14:textId="77777777" w:rsidR="00B214B3" w:rsidRPr="00232E28" w:rsidRDefault="00B214B3" w:rsidP="00A0661D">
      <w:pPr>
        <w:pStyle w:val="Cmsor4"/>
        <w:pBdr>
          <w:top w:val="none" w:sz="0" w:space="0" w:color="auto"/>
          <w:left w:val="none" w:sz="0" w:space="0" w:color="auto"/>
          <w:bottom w:val="none" w:sz="0" w:space="0" w:color="auto"/>
          <w:right w:val="none" w:sz="0" w:space="0" w:color="auto"/>
        </w:pBdr>
        <w:spacing w:before="0" w:after="0" w:line="276" w:lineRule="auto"/>
        <w:rPr>
          <w:rFonts w:ascii="Times New Roman" w:hAnsi="Times New Roman"/>
          <w:b/>
          <w:szCs w:val="24"/>
        </w:rPr>
      </w:pPr>
      <w:bookmarkStart w:id="102" w:name="_Toc138068757"/>
      <w:r w:rsidRPr="00232E28">
        <w:rPr>
          <w:rFonts w:ascii="Times New Roman" w:hAnsi="Times New Roman"/>
          <w:b/>
          <w:szCs w:val="24"/>
        </w:rPr>
        <w:t>A helyzetelemzés megállapításainak összegzése</w:t>
      </w:r>
      <w:bookmarkEnd w:id="102"/>
    </w:p>
    <w:p w14:paraId="719B1FAE" w14:textId="77777777" w:rsidR="00494D63" w:rsidRPr="00232E28" w:rsidRDefault="00494D63" w:rsidP="00A0661D">
      <w:pPr>
        <w:spacing w:line="276" w:lineRule="auto"/>
        <w:rPr>
          <w:rFonts w:ascii="Times New Roman" w:hAnsi="Times New Roman"/>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3"/>
        <w:gridCol w:w="3802"/>
        <w:gridCol w:w="3962"/>
      </w:tblGrid>
      <w:tr w:rsidR="002C542A" w:rsidRPr="00232E28" w14:paraId="00BD374C" w14:textId="77777777" w:rsidTr="006A57A9">
        <w:trPr>
          <w:trHeight w:val="680"/>
        </w:trPr>
        <w:tc>
          <w:tcPr>
            <w:tcW w:w="1723" w:type="dxa"/>
            <w:vMerge w:val="restart"/>
            <w:vAlign w:val="center"/>
          </w:tcPr>
          <w:p w14:paraId="671B4268" w14:textId="77777777" w:rsidR="00B214B3" w:rsidRPr="006A57A9" w:rsidRDefault="00B214B3" w:rsidP="00A0661D">
            <w:pPr>
              <w:spacing w:line="276" w:lineRule="auto"/>
              <w:jc w:val="center"/>
              <w:rPr>
                <w:rFonts w:ascii="Times New Roman" w:hAnsi="Times New Roman"/>
                <w:b/>
                <w:bCs/>
                <w:sz w:val="24"/>
              </w:rPr>
            </w:pPr>
            <w:bookmarkStart w:id="103" w:name="_Hlk140753983"/>
            <w:r w:rsidRPr="006A57A9">
              <w:rPr>
                <w:rFonts w:ascii="Times New Roman" w:hAnsi="Times New Roman"/>
                <w:b/>
                <w:bCs/>
                <w:sz w:val="24"/>
              </w:rPr>
              <w:t>Célcsoport</w:t>
            </w:r>
          </w:p>
        </w:tc>
        <w:tc>
          <w:tcPr>
            <w:tcW w:w="7990" w:type="dxa"/>
            <w:gridSpan w:val="2"/>
            <w:vAlign w:val="center"/>
          </w:tcPr>
          <w:p w14:paraId="1BCF74B6" w14:textId="77777777" w:rsidR="00B214B3" w:rsidRPr="006A57A9" w:rsidRDefault="00B214B3" w:rsidP="00A0661D">
            <w:pPr>
              <w:spacing w:line="276" w:lineRule="auto"/>
              <w:jc w:val="center"/>
              <w:rPr>
                <w:rFonts w:ascii="Times New Roman" w:hAnsi="Times New Roman"/>
                <w:b/>
                <w:bCs/>
                <w:sz w:val="24"/>
              </w:rPr>
            </w:pPr>
            <w:r w:rsidRPr="006A57A9">
              <w:rPr>
                <w:rFonts w:ascii="Times New Roman" w:hAnsi="Times New Roman"/>
                <w:b/>
                <w:bCs/>
                <w:sz w:val="24"/>
              </w:rPr>
              <w:t>Következtetések</w:t>
            </w:r>
          </w:p>
        </w:tc>
      </w:tr>
      <w:tr w:rsidR="002C542A" w:rsidRPr="00232E28" w14:paraId="7ADB52CB" w14:textId="77777777" w:rsidTr="006A57A9">
        <w:trPr>
          <w:trHeight w:val="680"/>
        </w:trPr>
        <w:tc>
          <w:tcPr>
            <w:tcW w:w="1723" w:type="dxa"/>
            <w:vMerge/>
            <w:vAlign w:val="center"/>
          </w:tcPr>
          <w:p w14:paraId="75FF1587" w14:textId="77777777" w:rsidR="00B214B3" w:rsidRPr="006A57A9" w:rsidRDefault="00B214B3" w:rsidP="00A0661D">
            <w:pPr>
              <w:spacing w:line="276" w:lineRule="auto"/>
              <w:jc w:val="center"/>
              <w:rPr>
                <w:rFonts w:ascii="Times New Roman" w:hAnsi="Times New Roman"/>
                <w:b/>
                <w:bCs/>
                <w:sz w:val="24"/>
              </w:rPr>
            </w:pPr>
          </w:p>
        </w:tc>
        <w:tc>
          <w:tcPr>
            <w:tcW w:w="3914" w:type="dxa"/>
            <w:vAlign w:val="center"/>
          </w:tcPr>
          <w:p w14:paraId="55E9E1B7" w14:textId="77777777" w:rsidR="00335662" w:rsidRPr="006A57A9" w:rsidRDefault="00B214B3" w:rsidP="00A0661D">
            <w:pPr>
              <w:spacing w:line="276" w:lineRule="auto"/>
              <w:jc w:val="center"/>
              <w:rPr>
                <w:rFonts w:ascii="Times New Roman" w:hAnsi="Times New Roman"/>
                <w:b/>
                <w:bCs/>
                <w:sz w:val="24"/>
              </w:rPr>
            </w:pPr>
            <w:r w:rsidRPr="006A57A9">
              <w:rPr>
                <w:rFonts w:ascii="Times New Roman" w:hAnsi="Times New Roman"/>
                <w:b/>
                <w:bCs/>
                <w:sz w:val="24"/>
              </w:rPr>
              <w:t>problémák beazonosítása</w:t>
            </w:r>
            <w:r w:rsidR="00335662" w:rsidRPr="006A57A9">
              <w:rPr>
                <w:rFonts w:ascii="Times New Roman" w:hAnsi="Times New Roman"/>
                <w:b/>
                <w:bCs/>
                <w:sz w:val="24"/>
              </w:rPr>
              <w:t xml:space="preserve"> </w:t>
            </w:r>
          </w:p>
          <w:p w14:paraId="088510A9" w14:textId="77777777" w:rsidR="00B214B3" w:rsidRPr="006A57A9" w:rsidRDefault="00335662" w:rsidP="00A0661D">
            <w:pPr>
              <w:spacing w:line="276" w:lineRule="auto"/>
              <w:jc w:val="center"/>
              <w:rPr>
                <w:rFonts w:ascii="Times New Roman" w:hAnsi="Times New Roman"/>
                <w:b/>
                <w:bCs/>
                <w:sz w:val="24"/>
              </w:rPr>
            </w:pPr>
            <w:r w:rsidRPr="006A57A9">
              <w:rPr>
                <w:rFonts w:ascii="Times New Roman" w:hAnsi="Times New Roman"/>
                <w:b/>
                <w:bCs/>
                <w:sz w:val="24"/>
              </w:rPr>
              <w:t>rövid megnevezéssel</w:t>
            </w:r>
          </w:p>
        </w:tc>
        <w:tc>
          <w:tcPr>
            <w:tcW w:w="4076" w:type="dxa"/>
            <w:vAlign w:val="center"/>
          </w:tcPr>
          <w:p w14:paraId="73DCDB70" w14:textId="77777777" w:rsidR="00B214B3" w:rsidRPr="006A57A9" w:rsidRDefault="00B214B3" w:rsidP="00A0661D">
            <w:pPr>
              <w:spacing w:line="276" w:lineRule="auto"/>
              <w:jc w:val="center"/>
              <w:rPr>
                <w:rFonts w:ascii="Times New Roman" w:hAnsi="Times New Roman"/>
                <w:b/>
                <w:bCs/>
                <w:sz w:val="24"/>
              </w:rPr>
            </w:pPr>
            <w:r w:rsidRPr="006A57A9">
              <w:rPr>
                <w:rFonts w:ascii="Times New Roman" w:hAnsi="Times New Roman"/>
                <w:b/>
                <w:bCs/>
                <w:sz w:val="24"/>
              </w:rPr>
              <w:t>fejlesztési lehetőségek</w:t>
            </w:r>
            <w:r w:rsidR="006A57A9">
              <w:rPr>
                <w:rFonts w:ascii="Times New Roman" w:hAnsi="Times New Roman"/>
                <w:b/>
                <w:bCs/>
                <w:sz w:val="24"/>
              </w:rPr>
              <w:t xml:space="preserve"> </w:t>
            </w:r>
            <w:r w:rsidRPr="006A57A9">
              <w:rPr>
                <w:rFonts w:ascii="Times New Roman" w:hAnsi="Times New Roman"/>
                <w:b/>
                <w:bCs/>
                <w:sz w:val="24"/>
              </w:rPr>
              <w:t>meghatározása</w:t>
            </w:r>
            <w:r w:rsidR="006A57A9">
              <w:rPr>
                <w:rFonts w:ascii="Times New Roman" w:hAnsi="Times New Roman"/>
                <w:b/>
                <w:bCs/>
                <w:sz w:val="24"/>
              </w:rPr>
              <w:t xml:space="preserve"> </w:t>
            </w:r>
            <w:r w:rsidR="00335662" w:rsidRPr="006A57A9">
              <w:rPr>
                <w:rFonts w:ascii="Times New Roman" w:hAnsi="Times New Roman"/>
                <w:b/>
                <w:bCs/>
                <w:sz w:val="24"/>
              </w:rPr>
              <w:t>rövid címmel</w:t>
            </w:r>
          </w:p>
        </w:tc>
      </w:tr>
      <w:tr w:rsidR="009F2FAF" w:rsidRPr="00232E28" w14:paraId="2B1D50FE" w14:textId="77777777" w:rsidTr="009F2FAF">
        <w:trPr>
          <w:trHeight w:val="680"/>
        </w:trPr>
        <w:tc>
          <w:tcPr>
            <w:tcW w:w="1723" w:type="dxa"/>
            <w:vMerge w:val="restart"/>
            <w:shd w:val="clear" w:color="auto" w:fill="9CC2E5"/>
            <w:vAlign w:val="center"/>
          </w:tcPr>
          <w:p w14:paraId="4B04205E" w14:textId="77777777" w:rsidR="009F2FAF" w:rsidRPr="006A57A9" w:rsidRDefault="009F2FAF" w:rsidP="009F2FAF">
            <w:pPr>
              <w:spacing w:line="276" w:lineRule="auto"/>
              <w:rPr>
                <w:rFonts w:ascii="Times New Roman" w:hAnsi="Times New Roman"/>
                <w:b/>
                <w:bCs/>
                <w:sz w:val="24"/>
              </w:rPr>
            </w:pPr>
            <w:r w:rsidRPr="006A57A9">
              <w:rPr>
                <w:rFonts w:ascii="Times New Roman" w:hAnsi="Times New Roman"/>
                <w:b/>
                <w:bCs/>
                <w:sz w:val="24"/>
              </w:rPr>
              <w:t>Romák és/vagy mélyszegény-</w:t>
            </w:r>
            <w:proofErr w:type="spellStart"/>
            <w:r w:rsidRPr="006A57A9">
              <w:rPr>
                <w:rFonts w:ascii="Times New Roman" w:hAnsi="Times New Roman"/>
                <w:b/>
                <w:bCs/>
                <w:sz w:val="24"/>
              </w:rPr>
              <w:t>ségben</w:t>
            </w:r>
            <w:proofErr w:type="spellEnd"/>
            <w:r w:rsidRPr="006A57A9">
              <w:rPr>
                <w:rFonts w:ascii="Times New Roman" w:hAnsi="Times New Roman"/>
                <w:b/>
                <w:bCs/>
                <w:sz w:val="24"/>
              </w:rPr>
              <w:t xml:space="preserve"> élők</w:t>
            </w:r>
          </w:p>
        </w:tc>
        <w:tc>
          <w:tcPr>
            <w:tcW w:w="3914" w:type="dxa"/>
            <w:shd w:val="clear" w:color="auto" w:fill="BDD6EE"/>
            <w:vAlign w:val="center"/>
          </w:tcPr>
          <w:p w14:paraId="785AA244" w14:textId="77777777" w:rsidR="009F2FAF" w:rsidRPr="00232E28" w:rsidRDefault="009F2FAF" w:rsidP="009F2FAF">
            <w:pPr>
              <w:spacing w:line="276" w:lineRule="auto"/>
              <w:jc w:val="center"/>
              <w:rPr>
                <w:rFonts w:ascii="Times New Roman" w:hAnsi="Times New Roman"/>
                <w:sz w:val="24"/>
              </w:rPr>
            </w:pPr>
            <w:r w:rsidRPr="006350A7">
              <w:rPr>
                <w:rFonts w:ascii="Times New Roman" w:hAnsi="Times New Roman"/>
                <w:b/>
                <w:bCs/>
                <w:sz w:val="24"/>
              </w:rPr>
              <w:t>A tartós munkanélküliség megszüntetésére nincsenek megfelelő, működő intézkedések.</w:t>
            </w:r>
          </w:p>
        </w:tc>
        <w:tc>
          <w:tcPr>
            <w:tcW w:w="4076" w:type="dxa"/>
            <w:shd w:val="clear" w:color="auto" w:fill="DEEAF6"/>
            <w:vAlign w:val="center"/>
          </w:tcPr>
          <w:p w14:paraId="48100F07" w14:textId="77777777" w:rsidR="009F2FAF" w:rsidRPr="00232E28" w:rsidRDefault="009F2FAF" w:rsidP="009F2FAF">
            <w:pPr>
              <w:spacing w:line="276" w:lineRule="auto"/>
              <w:jc w:val="center"/>
              <w:rPr>
                <w:rFonts w:ascii="Times New Roman" w:hAnsi="Times New Roman"/>
                <w:sz w:val="24"/>
              </w:rPr>
            </w:pPr>
            <w:r w:rsidRPr="006350A7">
              <w:rPr>
                <w:rFonts w:ascii="Times New Roman" w:hAnsi="Times New Roman"/>
                <w:sz w:val="24"/>
              </w:rPr>
              <w:t>Képzések tartása és tréningek, tanácsadás nyújtása a munkanélküliek körében a településen.</w:t>
            </w:r>
          </w:p>
        </w:tc>
      </w:tr>
      <w:tr w:rsidR="009F2FAF" w:rsidRPr="00232E28" w14:paraId="49227C61" w14:textId="77777777" w:rsidTr="009F2FAF">
        <w:trPr>
          <w:trHeight w:val="680"/>
        </w:trPr>
        <w:tc>
          <w:tcPr>
            <w:tcW w:w="1723" w:type="dxa"/>
            <w:vMerge/>
            <w:shd w:val="clear" w:color="auto" w:fill="9CC2E5"/>
            <w:vAlign w:val="center"/>
          </w:tcPr>
          <w:p w14:paraId="1EB8E4C3" w14:textId="77777777" w:rsidR="009F2FAF" w:rsidRPr="006A57A9" w:rsidRDefault="009F2FAF" w:rsidP="009F2FAF">
            <w:pPr>
              <w:spacing w:line="276" w:lineRule="auto"/>
              <w:rPr>
                <w:rFonts w:ascii="Times New Roman" w:hAnsi="Times New Roman"/>
                <w:b/>
                <w:bCs/>
                <w:sz w:val="24"/>
              </w:rPr>
            </w:pPr>
          </w:p>
        </w:tc>
        <w:tc>
          <w:tcPr>
            <w:tcW w:w="3914" w:type="dxa"/>
            <w:shd w:val="clear" w:color="auto" w:fill="BDD6EE"/>
            <w:vAlign w:val="center"/>
          </w:tcPr>
          <w:p w14:paraId="362CC111" w14:textId="77777777" w:rsidR="009F2FAF" w:rsidRPr="00232E28" w:rsidRDefault="009F2FAF" w:rsidP="009F2FAF">
            <w:pPr>
              <w:spacing w:line="276" w:lineRule="auto"/>
              <w:jc w:val="center"/>
              <w:rPr>
                <w:rFonts w:ascii="Times New Roman" w:hAnsi="Times New Roman"/>
                <w:sz w:val="24"/>
              </w:rPr>
            </w:pPr>
            <w:r w:rsidRPr="006350A7">
              <w:rPr>
                <w:rFonts w:ascii="Times New Roman" w:hAnsi="Times New Roman"/>
                <w:b/>
                <w:bCs/>
                <w:sz w:val="24"/>
              </w:rPr>
              <w:t>A kedvezőbb munka-erőpiaci helyzet ellenére vannak, akik nem tudnak munkát találni.</w:t>
            </w:r>
          </w:p>
        </w:tc>
        <w:tc>
          <w:tcPr>
            <w:tcW w:w="4076" w:type="dxa"/>
            <w:shd w:val="clear" w:color="auto" w:fill="DEEAF6"/>
            <w:vAlign w:val="center"/>
          </w:tcPr>
          <w:p w14:paraId="6DF773CD" w14:textId="77777777" w:rsidR="009F2FAF" w:rsidRPr="00232E28" w:rsidRDefault="009F2FAF" w:rsidP="009F2FAF">
            <w:pPr>
              <w:spacing w:line="276" w:lineRule="auto"/>
              <w:jc w:val="center"/>
              <w:rPr>
                <w:rFonts w:ascii="Times New Roman" w:hAnsi="Times New Roman"/>
                <w:sz w:val="24"/>
              </w:rPr>
            </w:pPr>
            <w:r w:rsidRPr="006350A7">
              <w:rPr>
                <w:rFonts w:ascii="Times New Roman" w:hAnsi="Times New Roman"/>
                <w:sz w:val="24"/>
              </w:rPr>
              <w:t>Az álláskeresés elősegítése érdekében évente egyszer állásbörze megrendezése a járásban található munkáltatók bevonásával.</w:t>
            </w:r>
          </w:p>
        </w:tc>
      </w:tr>
      <w:tr w:rsidR="009F2FAF" w:rsidRPr="00232E28" w14:paraId="1AA471E8" w14:textId="77777777" w:rsidTr="009F2FAF">
        <w:trPr>
          <w:trHeight w:val="680"/>
        </w:trPr>
        <w:tc>
          <w:tcPr>
            <w:tcW w:w="1723" w:type="dxa"/>
            <w:vMerge/>
            <w:shd w:val="clear" w:color="auto" w:fill="9CC2E5"/>
            <w:vAlign w:val="center"/>
          </w:tcPr>
          <w:p w14:paraId="4B0A6749" w14:textId="77777777" w:rsidR="009F2FAF" w:rsidRPr="006A57A9" w:rsidRDefault="009F2FAF" w:rsidP="009F2FAF">
            <w:pPr>
              <w:spacing w:line="276" w:lineRule="auto"/>
              <w:rPr>
                <w:rFonts w:ascii="Times New Roman" w:hAnsi="Times New Roman"/>
                <w:b/>
                <w:bCs/>
                <w:sz w:val="24"/>
              </w:rPr>
            </w:pPr>
          </w:p>
        </w:tc>
        <w:tc>
          <w:tcPr>
            <w:tcW w:w="3914" w:type="dxa"/>
            <w:shd w:val="clear" w:color="auto" w:fill="BDD6EE"/>
            <w:vAlign w:val="center"/>
          </w:tcPr>
          <w:p w14:paraId="69293163" w14:textId="77777777" w:rsidR="009F2FAF" w:rsidRPr="00232E28" w:rsidRDefault="009F2FAF" w:rsidP="009F2FAF">
            <w:pPr>
              <w:spacing w:line="276" w:lineRule="auto"/>
              <w:jc w:val="center"/>
              <w:rPr>
                <w:rFonts w:ascii="Times New Roman" w:hAnsi="Times New Roman"/>
                <w:sz w:val="24"/>
              </w:rPr>
            </w:pPr>
            <w:r w:rsidRPr="006350A7">
              <w:rPr>
                <w:rFonts w:ascii="Times New Roman" w:hAnsi="Times New Roman"/>
                <w:b/>
                <w:bCs/>
                <w:sz w:val="24"/>
              </w:rPr>
              <w:t>Az alacsony végzettséggel rendelkező munkavállalók foglalkoztathatóságát növelni kellene.</w:t>
            </w:r>
          </w:p>
        </w:tc>
        <w:tc>
          <w:tcPr>
            <w:tcW w:w="4076" w:type="dxa"/>
            <w:shd w:val="clear" w:color="auto" w:fill="DEEAF6"/>
            <w:vAlign w:val="center"/>
          </w:tcPr>
          <w:p w14:paraId="6C5882F2" w14:textId="77777777" w:rsidR="009F2FAF" w:rsidRPr="00232E28" w:rsidRDefault="009F2FAF" w:rsidP="009F2FAF">
            <w:pPr>
              <w:spacing w:line="276" w:lineRule="auto"/>
              <w:jc w:val="center"/>
              <w:rPr>
                <w:rFonts w:ascii="Times New Roman" w:hAnsi="Times New Roman"/>
                <w:sz w:val="24"/>
              </w:rPr>
            </w:pPr>
            <w:r w:rsidRPr="006350A7">
              <w:rPr>
                <w:rFonts w:ascii="Times New Roman" w:hAnsi="Times New Roman"/>
                <w:sz w:val="24"/>
              </w:rPr>
              <w:t>Az alacsony végzettséggel rendelkező munkavállalók foglalkoztathatóságának növeléséhez szükség lenne személyre szabott támogatásokra, képzésekre, ami hatékonyan növelhetné a képzetlen munkavállalók elhelyezkedési esélyeit.</w:t>
            </w:r>
          </w:p>
        </w:tc>
      </w:tr>
      <w:tr w:rsidR="009F2FAF" w:rsidRPr="00232E28" w14:paraId="79B4360A" w14:textId="77777777" w:rsidTr="009F2FAF">
        <w:trPr>
          <w:trHeight w:val="680"/>
        </w:trPr>
        <w:tc>
          <w:tcPr>
            <w:tcW w:w="1723" w:type="dxa"/>
            <w:vMerge/>
            <w:shd w:val="clear" w:color="auto" w:fill="9CC2E5"/>
            <w:vAlign w:val="center"/>
          </w:tcPr>
          <w:p w14:paraId="31B28BA7" w14:textId="77777777" w:rsidR="009F2FAF" w:rsidRPr="006A57A9" w:rsidRDefault="009F2FAF" w:rsidP="009F2FAF">
            <w:pPr>
              <w:spacing w:line="276" w:lineRule="auto"/>
              <w:rPr>
                <w:rFonts w:ascii="Times New Roman" w:hAnsi="Times New Roman"/>
                <w:b/>
                <w:bCs/>
                <w:sz w:val="24"/>
              </w:rPr>
            </w:pPr>
          </w:p>
        </w:tc>
        <w:tc>
          <w:tcPr>
            <w:tcW w:w="3914" w:type="dxa"/>
            <w:shd w:val="clear" w:color="auto" w:fill="BDD6EE"/>
            <w:vAlign w:val="center"/>
          </w:tcPr>
          <w:p w14:paraId="29A44C41" w14:textId="77777777" w:rsidR="009F2FAF" w:rsidRPr="00232E28" w:rsidRDefault="009F2FAF" w:rsidP="009F2FAF">
            <w:pPr>
              <w:spacing w:line="276" w:lineRule="auto"/>
              <w:jc w:val="center"/>
              <w:rPr>
                <w:rFonts w:ascii="Times New Roman" w:hAnsi="Times New Roman"/>
                <w:sz w:val="24"/>
              </w:rPr>
            </w:pPr>
            <w:r w:rsidRPr="006350A7">
              <w:rPr>
                <w:rFonts w:ascii="Times New Roman" w:hAnsi="Times New Roman"/>
                <w:b/>
                <w:bCs/>
                <w:sz w:val="24"/>
              </w:rPr>
              <w:t>A pályakezdő álláskeresők számának további csökkentése érdekében megfelelő, működő intézkedésekre van szükség.</w:t>
            </w:r>
          </w:p>
        </w:tc>
        <w:tc>
          <w:tcPr>
            <w:tcW w:w="4076" w:type="dxa"/>
            <w:shd w:val="clear" w:color="auto" w:fill="DEEAF6"/>
            <w:vAlign w:val="center"/>
          </w:tcPr>
          <w:p w14:paraId="1F0E1123" w14:textId="77777777" w:rsidR="009F2FAF" w:rsidRPr="00232E28" w:rsidRDefault="009F2FAF" w:rsidP="009F2FAF">
            <w:pPr>
              <w:spacing w:line="276" w:lineRule="auto"/>
              <w:jc w:val="center"/>
              <w:rPr>
                <w:rFonts w:ascii="Times New Roman" w:hAnsi="Times New Roman"/>
                <w:sz w:val="24"/>
              </w:rPr>
            </w:pPr>
            <w:r w:rsidRPr="006350A7">
              <w:rPr>
                <w:rFonts w:ascii="Times New Roman" w:hAnsi="Times New Roman"/>
                <w:sz w:val="24"/>
              </w:rPr>
              <w:t>Olyan intézkedéseket kell kezdeményezni, amelyek támogatják, és közvetítőkön, ellenőrzőkön keresztül segítik azokat a munkáltatókat, akik pályakezdő álláskeresőket alkalmaznának.</w:t>
            </w:r>
          </w:p>
        </w:tc>
      </w:tr>
      <w:tr w:rsidR="009F2FAF" w:rsidRPr="00232E28" w14:paraId="5F757E49" w14:textId="77777777" w:rsidTr="009F2FAF">
        <w:trPr>
          <w:trHeight w:val="680"/>
        </w:trPr>
        <w:tc>
          <w:tcPr>
            <w:tcW w:w="1723" w:type="dxa"/>
            <w:vMerge/>
            <w:shd w:val="clear" w:color="auto" w:fill="9CC2E5"/>
            <w:vAlign w:val="center"/>
          </w:tcPr>
          <w:p w14:paraId="118A2508" w14:textId="77777777" w:rsidR="009F2FAF" w:rsidRPr="006A57A9" w:rsidRDefault="009F2FAF" w:rsidP="009F2FAF">
            <w:pPr>
              <w:spacing w:line="276" w:lineRule="auto"/>
              <w:rPr>
                <w:rFonts w:ascii="Times New Roman" w:hAnsi="Times New Roman"/>
                <w:b/>
                <w:bCs/>
                <w:sz w:val="24"/>
              </w:rPr>
            </w:pPr>
          </w:p>
        </w:tc>
        <w:tc>
          <w:tcPr>
            <w:tcW w:w="3914" w:type="dxa"/>
            <w:shd w:val="clear" w:color="auto" w:fill="BDD6EE"/>
            <w:vAlign w:val="center"/>
          </w:tcPr>
          <w:p w14:paraId="7BBB6012" w14:textId="77777777" w:rsidR="009F2FAF" w:rsidRPr="00232E28" w:rsidRDefault="009F2FAF" w:rsidP="009F2FAF">
            <w:pPr>
              <w:spacing w:line="276" w:lineRule="auto"/>
              <w:jc w:val="center"/>
              <w:rPr>
                <w:rFonts w:ascii="Times New Roman" w:hAnsi="Times New Roman"/>
                <w:sz w:val="24"/>
              </w:rPr>
            </w:pPr>
            <w:r w:rsidRPr="006350A7">
              <w:rPr>
                <w:rFonts w:ascii="Times New Roman" w:hAnsi="Times New Roman"/>
                <w:b/>
                <w:bCs/>
                <w:sz w:val="24"/>
              </w:rPr>
              <w:t>A prevenciós és szűrőprogramokban a lakosság részvétele nem teljes körű.</w:t>
            </w:r>
          </w:p>
        </w:tc>
        <w:tc>
          <w:tcPr>
            <w:tcW w:w="4076" w:type="dxa"/>
            <w:shd w:val="clear" w:color="auto" w:fill="DEEAF6"/>
            <w:vAlign w:val="center"/>
          </w:tcPr>
          <w:p w14:paraId="5E618D45" w14:textId="77777777" w:rsidR="009F2FAF" w:rsidRPr="00232E28" w:rsidRDefault="009F2FAF" w:rsidP="009F2FAF">
            <w:pPr>
              <w:spacing w:line="276" w:lineRule="auto"/>
              <w:jc w:val="center"/>
              <w:rPr>
                <w:rFonts w:ascii="Times New Roman" w:hAnsi="Times New Roman"/>
                <w:sz w:val="24"/>
              </w:rPr>
            </w:pPr>
            <w:r w:rsidRPr="006350A7">
              <w:rPr>
                <w:rFonts w:ascii="Times New Roman" w:hAnsi="Times New Roman"/>
                <w:sz w:val="24"/>
              </w:rPr>
              <w:t>A preventív módszerek elterjesztése mellett hangsúly helyezése a szűrőprogramokban való részvétel ösztönzésére és a szűrőprogramokra való eljuttatás segítésére. A nagyobb települési rendezvények idejére mobil szűrőbusz rendelése és az egészségfejlesztési iroda munkatársai által betegségmegelőző programok szervezése.</w:t>
            </w:r>
          </w:p>
        </w:tc>
      </w:tr>
      <w:tr w:rsidR="009F2FAF" w:rsidRPr="00232E28" w14:paraId="48B0F178" w14:textId="77777777" w:rsidTr="009F2FAF">
        <w:trPr>
          <w:trHeight w:val="680"/>
        </w:trPr>
        <w:tc>
          <w:tcPr>
            <w:tcW w:w="1723" w:type="dxa"/>
            <w:vMerge/>
            <w:shd w:val="clear" w:color="auto" w:fill="9CC2E5"/>
            <w:vAlign w:val="center"/>
          </w:tcPr>
          <w:p w14:paraId="397A97C7" w14:textId="77777777" w:rsidR="009F2FAF" w:rsidRPr="006A57A9" w:rsidRDefault="009F2FAF" w:rsidP="009F2FAF">
            <w:pPr>
              <w:spacing w:line="276" w:lineRule="auto"/>
              <w:rPr>
                <w:rFonts w:ascii="Times New Roman" w:hAnsi="Times New Roman"/>
                <w:b/>
                <w:bCs/>
                <w:sz w:val="24"/>
              </w:rPr>
            </w:pPr>
          </w:p>
        </w:tc>
        <w:tc>
          <w:tcPr>
            <w:tcW w:w="3914" w:type="dxa"/>
            <w:shd w:val="clear" w:color="auto" w:fill="BDD6EE"/>
            <w:vAlign w:val="center"/>
          </w:tcPr>
          <w:p w14:paraId="2F1D7E4B" w14:textId="77777777" w:rsidR="009F2FAF" w:rsidRPr="00232E28" w:rsidRDefault="009F2FAF" w:rsidP="009F2FAF">
            <w:pPr>
              <w:spacing w:line="276" w:lineRule="auto"/>
              <w:jc w:val="center"/>
              <w:rPr>
                <w:rFonts w:ascii="Times New Roman" w:hAnsi="Times New Roman"/>
                <w:sz w:val="24"/>
              </w:rPr>
            </w:pPr>
            <w:r w:rsidRPr="006350A7">
              <w:rPr>
                <w:rFonts w:ascii="Times New Roman" w:hAnsi="Times New Roman"/>
                <w:b/>
                <w:bCs/>
                <w:sz w:val="24"/>
              </w:rPr>
              <w:t xml:space="preserve">Nem megfelelő a lakosság egészségügyi állapota, különös </w:t>
            </w:r>
            <w:r w:rsidRPr="006350A7">
              <w:rPr>
                <w:rFonts w:ascii="Times New Roman" w:hAnsi="Times New Roman"/>
                <w:b/>
                <w:bCs/>
                <w:sz w:val="24"/>
              </w:rPr>
              <w:lastRenderedPageBreak/>
              <w:t>tekintettel a mélyszegénységben élőkre</w:t>
            </w:r>
          </w:p>
        </w:tc>
        <w:tc>
          <w:tcPr>
            <w:tcW w:w="4076" w:type="dxa"/>
            <w:shd w:val="clear" w:color="auto" w:fill="DEEAF6"/>
            <w:vAlign w:val="center"/>
          </w:tcPr>
          <w:p w14:paraId="1982C449" w14:textId="77777777" w:rsidR="009F2FAF" w:rsidRPr="00232E28" w:rsidRDefault="009F2FAF" w:rsidP="009F2FAF">
            <w:pPr>
              <w:spacing w:line="276" w:lineRule="auto"/>
              <w:jc w:val="center"/>
              <w:rPr>
                <w:rFonts w:ascii="Times New Roman" w:hAnsi="Times New Roman"/>
                <w:sz w:val="24"/>
              </w:rPr>
            </w:pPr>
            <w:r w:rsidRPr="006350A7">
              <w:rPr>
                <w:rFonts w:ascii="Times New Roman" w:hAnsi="Times New Roman"/>
                <w:sz w:val="24"/>
              </w:rPr>
              <w:lastRenderedPageBreak/>
              <w:t xml:space="preserve">Helyi egészségügyi szolgáltatások kiegészítése a rendszeres testmozgási </w:t>
            </w:r>
            <w:r w:rsidRPr="006350A7">
              <w:rPr>
                <w:rFonts w:ascii="Times New Roman" w:hAnsi="Times New Roman"/>
                <w:sz w:val="24"/>
              </w:rPr>
              <w:lastRenderedPageBreak/>
              <w:t>lehetőségek biztosításával: sportházak, sportszakkörök szervezése.</w:t>
            </w:r>
          </w:p>
        </w:tc>
      </w:tr>
      <w:tr w:rsidR="009F2FAF" w:rsidRPr="00232E28" w14:paraId="549A4857" w14:textId="77777777" w:rsidTr="009F2FAF">
        <w:trPr>
          <w:trHeight w:val="680"/>
        </w:trPr>
        <w:tc>
          <w:tcPr>
            <w:tcW w:w="1723" w:type="dxa"/>
            <w:vMerge/>
            <w:shd w:val="clear" w:color="auto" w:fill="9CC2E5"/>
            <w:vAlign w:val="center"/>
          </w:tcPr>
          <w:p w14:paraId="472C7756" w14:textId="77777777" w:rsidR="009F2FAF" w:rsidRPr="006A57A9" w:rsidRDefault="009F2FAF" w:rsidP="009F2FAF">
            <w:pPr>
              <w:spacing w:line="276" w:lineRule="auto"/>
              <w:rPr>
                <w:rFonts w:ascii="Times New Roman" w:hAnsi="Times New Roman"/>
                <w:b/>
                <w:bCs/>
                <w:sz w:val="24"/>
              </w:rPr>
            </w:pPr>
          </w:p>
        </w:tc>
        <w:tc>
          <w:tcPr>
            <w:tcW w:w="3914" w:type="dxa"/>
            <w:shd w:val="clear" w:color="auto" w:fill="BDD6EE"/>
            <w:vAlign w:val="center"/>
          </w:tcPr>
          <w:p w14:paraId="0FEB09EB" w14:textId="77777777" w:rsidR="009F2FAF" w:rsidRPr="00232E28" w:rsidRDefault="009F2FAF" w:rsidP="009F2FAF">
            <w:pPr>
              <w:spacing w:line="276" w:lineRule="auto"/>
              <w:jc w:val="center"/>
              <w:rPr>
                <w:rFonts w:ascii="Times New Roman" w:hAnsi="Times New Roman"/>
                <w:sz w:val="24"/>
              </w:rPr>
            </w:pPr>
            <w:r w:rsidRPr="006350A7">
              <w:rPr>
                <w:rFonts w:ascii="Times New Roman" w:hAnsi="Times New Roman"/>
                <w:b/>
                <w:bCs/>
                <w:sz w:val="24"/>
              </w:rPr>
              <w:t>A lakhatási feltételek bővítésére szükség lehet.</w:t>
            </w:r>
          </w:p>
        </w:tc>
        <w:tc>
          <w:tcPr>
            <w:tcW w:w="4076" w:type="dxa"/>
            <w:shd w:val="clear" w:color="auto" w:fill="DEEAF6"/>
            <w:vAlign w:val="center"/>
          </w:tcPr>
          <w:p w14:paraId="46E83085" w14:textId="77777777" w:rsidR="009F2FAF" w:rsidRPr="00232E28" w:rsidRDefault="009F2FAF" w:rsidP="009F2FAF">
            <w:pPr>
              <w:spacing w:line="276" w:lineRule="auto"/>
              <w:jc w:val="center"/>
              <w:rPr>
                <w:rFonts w:ascii="Times New Roman" w:hAnsi="Times New Roman"/>
                <w:sz w:val="24"/>
              </w:rPr>
            </w:pPr>
            <w:r w:rsidRPr="006350A7">
              <w:rPr>
                <w:rFonts w:ascii="Times New Roman" w:hAnsi="Times New Roman"/>
                <w:sz w:val="24"/>
              </w:rPr>
              <w:t>Az önkormányzati bérlakás állomány megőrzése, infrastrukturális fejlesztése, lehetőség szerint bővítése.</w:t>
            </w:r>
          </w:p>
        </w:tc>
      </w:tr>
      <w:tr w:rsidR="006808B9" w:rsidRPr="00232E28" w14:paraId="2F89F70F" w14:textId="77777777" w:rsidTr="0040263F">
        <w:trPr>
          <w:trHeight w:val="680"/>
        </w:trPr>
        <w:tc>
          <w:tcPr>
            <w:tcW w:w="1723" w:type="dxa"/>
            <w:vMerge w:val="restart"/>
            <w:shd w:val="clear" w:color="auto" w:fill="FFD966"/>
            <w:vAlign w:val="center"/>
          </w:tcPr>
          <w:p w14:paraId="3DD60C45" w14:textId="77777777" w:rsidR="006808B9" w:rsidRPr="006A57A9" w:rsidRDefault="006808B9" w:rsidP="0040263F">
            <w:pPr>
              <w:spacing w:line="276" w:lineRule="auto"/>
              <w:rPr>
                <w:rFonts w:ascii="Times New Roman" w:hAnsi="Times New Roman"/>
                <w:b/>
                <w:bCs/>
                <w:sz w:val="24"/>
              </w:rPr>
            </w:pPr>
            <w:r w:rsidRPr="006A57A9">
              <w:rPr>
                <w:rFonts w:ascii="Times New Roman" w:hAnsi="Times New Roman"/>
                <w:b/>
                <w:bCs/>
                <w:sz w:val="24"/>
              </w:rPr>
              <w:t>Gyermekek</w:t>
            </w:r>
          </w:p>
        </w:tc>
        <w:tc>
          <w:tcPr>
            <w:tcW w:w="3914" w:type="dxa"/>
            <w:shd w:val="clear" w:color="auto" w:fill="FFE599"/>
            <w:vAlign w:val="center"/>
          </w:tcPr>
          <w:p w14:paraId="57A184AA" w14:textId="77777777" w:rsidR="006808B9" w:rsidRPr="00232E28" w:rsidRDefault="006808B9" w:rsidP="0040263F">
            <w:pPr>
              <w:spacing w:line="276" w:lineRule="auto"/>
              <w:jc w:val="center"/>
              <w:rPr>
                <w:rFonts w:ascii="Times New Roman" w:hAnsi="Times New Roman"/>
                <w:sz w:val="24"/>
              </w:rPr>
            </w:pPr>
            <w:r w:rsidRPr="006350A7">
              <w:rPr>
                <w:rFonts w:ascii="Times New Roman" w:hAnsi="Times New Roman"/>
                <w:b/>
                <w:bCs/>
                <w:sz w:val="24"/>
              </w:rPr>
              <w:t>A család működését zavaró és akadályozó okok közül a családok anyagi helyzete, család szétesése miatt a nevelés, gondozás, törődés, szeretet hiányából adódó veszélyeztetettség jelenléte.</w:t>
            </w:r>
          </w:p>
        </w:tc>
        <w:tc>
          <w:tcPr>
            <w:tcW w:w="4076" w:type="dxa"/>
            <w:shd w:val="clear" w:color="auto" w:fill="FFF2CC"/>
            <w:vAlign w:val="center"/>
          </w:tcPr>
          <w:p w14:paraId="6A6B402D" w14:textId="77777777" w:rsidR="006808B9" w:rsidRPr="00232E28" w:rsidRDefault="006808B9" w:rsidP="0040263F">
            <w:pPr>
              <w:spacing w:line="276" w:lineRule="auto"/>
              <w:jc w:val="center"/>
              <w:rPr>
                <w:rFonts w:ascii="Times New Roman" w:hAnsi="Times New Roman"/>
                <w:sz w:val="24"/>
              </w:rPr>
            </w:pPr>
            <w:r w:rsidRPr="006350A7">
              <w:rPr>
                <w:rFonts w:ascii="Times New Roman" w:hAnsi="Times New Roman"/>
                <w:sz w:val="24"/>
              </w:rPr>
              <w:t>A hátrányos helyzetű gyermekek célzott fejlesztése, integrációja, a családoknál a kialakult veszélyeztető tényezők csökkentése, megszüntetése.</w:t>
            </w:r>
          </w:p>
        </w:tc>
      </w:tr>
      <w:tr w:rsidR="006808B9" w:rsidRPr="00232E28" w14:paraId="2EB3B9EA" w14:textId="77777777" w:rsidTr="0040263F">
        <w:trPr>
          <w:trHeight w:val="680"/>
        </w:trPr>
        <w:tc>
          <w:tcPr>
            <w:tcW w:w="1723" w:type="dxa"/>
            <w:vMerge/>
            <w:shd w:val="clear" w:color="auto" w:fill="FFD966"/>
            <w:vAlign w:val="center"/>
          </w:tcPr>
          <w:p w14:paraId="5AD7C5D3" w14:textId="77777777" w:rsidR="006808B9" w:rsidRPr="006A57A9" w:rsidRDefault="006808B9" w:rsidP="0040263F">
            <w:pPr>
              <w:spacing w:line="276" w:lineRule="auto"/>
              <w:rPr>
                <w:rFonts w:ascii="Times New Roman" w:hAnsi="Times New Roman"/>
                <w:b/>
                <w:bCs/>
                <w:sz w:val="24"/>
              </w:rPr>
            </w:pPr>
          </w:p>
        </w:tc>
        <w:tc>
          <w:tcPr>
            <w:tcW w:w="3914" w:type="dxa"/>
            <w:shd w:val="clear" w:color="auto" w:fill="FFE599"/>
            <w:vAlign w:val="center"/>
          </w:tcPr>
          <w:p w14:paraId="22CD2584" w14:textId="77777777" w:rsidR="006808B9" w:rsidRPr="00232E28" w:rsidRDefault="006808B9" w:rsidP="0040263F">
            <w:pPr>
              <w:spacing w:line="276" w:lineRule="auto"/>
              <w:jc w:val="center"/>
              <w:rPr>
                <w:rFonts w:ascii="Times New Roman" w:hAnsi="Times New Roman"/>
                <w:sz w:val="24"/>
              </w:rPr>
            </w:pPr>
            <w:r w:rsidRPr="006350A7">
              <w:rPr>
                <w:rFonts w:ascii="Times New Roman" w:hAnsi="Times New Roman"/>
                <w:b/>
                <w:bCs/>
                <w:sz w:val="24"/>
              </w:rPr>
              <w:t>A hátrányos és halmozottan hátrányos helyzetű gyermekek jelenléte a társadalmi, kulturális és oktatási környezetben.</w:t>
            </w:r>
          </w:p>
        </w:tc>
        <w:tc>
          <w:tcPr>
            <w:tcW w:w="4076" w:type="dxa"/>
            <w:shd w:val="clear" w:color="auto" w:fill="FFF2CC"/>
            <w:vAlign w:val="center"/>
          </w:tcPr>
          <w:p w14:paraId="33250814" w14:textId="77777777" w:rsidR="006808B9" w:rsidRPr="00232E28" w:rsidRDefault="006808B9" w:rsidP="0040263F">
            <w:pPr>
              <w:spacing w:line="276" w:lineRule="auto"/>
              <w:jc w:val="center"/>
              <w:rPr>
                <w:rFonts w:ascii="Times New Roman" w:hAnsi="Times New Roman"/>
                <w:sz w:val="24"/>
              </w:rPr>
            </w:pPr>
            <w:r w:rsidRPr="006350A7">
              <w:rPr>
                <w:rFonts w:ascii="Times New Roman" w:hAnsi="Times New Roman"/>
                <w:sz w:val="24"/>
              </w:rPr>
              <w:t>Az ösztöndíj-programok fenntartása és fejlesztése a társadalmi hátrányok átörökítésének mérséklésére.</w:t>
            </w:r>
          </w:p>
        </w:tc>
      </w:tr>
      <w:tr w:rsidR="006808B9" w:rsidRPr="00232E28" w14:paraId="50560F51" w14:textId="77777777" w:rsidTr="0040263F">
        <w:trPr>
          <w:trHeight w:val="680"/>
        </w:trPr>
        <w:tc>
          <w:tcPr>
            <w:tcW w:w="1723" w:type="dxa"/>
            <w:vMerge/>
            <w:shd w:val="clear" w:color="auto" w:fill="FFD966"/>
            <w:vAlign w:val="center"/>
          </w:tcPr>
          <w:p w14:paraId="3FF006E5" w14:textId="77777777" w:rsidR="006808B9" w:rsidRPr="006A57A9" w:rsidRDefault="006808B9" w:rsidP="0040263F">
            <w:pPr>
              <w:spacing w:line="276" w:lineRule="auto"/>
              <w:rPr>
                <w:rFonts w:ascii="Times New Roman" w:hAnsi="Times New Roman"/>
                <w:b/>
                <w:bCs/>
                <w:sz w:val="24"/>
              </w:rPr>
            </w:pPr>
          </w:p>
        </w:tc>
        <w:tc>
          <w:tcPr>
            <w:tcW w:w="3914" w:type="dxa"/>
            <w:shd w:val="clear" w:color="auto" w:fill="FFE599"/>
            <w:vAlign w:val="center"/>
          </w:tcPr>
          <w:p w14:paraId="76456491" w14:textId="77777777" w:rsidR="006808B9" w:rsidRPr="00232E28" w:rsidRDefault="006808B9" w:rsidP="0040263F">
            <w:pPr>
              <w:spacing w:line="276" w:lineRule="auto"/>
              <w:jc w:val="center"/>
              <w:rPr>
                <w:rFonts w:ascii="Times New Roman" w:hAnsi="Times New Roman"/>
                <w:sz w:val="24"/>
              </w:rPr>
            </w:pPr>
            <w:r w:rsidRPr="006350A7">
              <w:rPr>
                <w:rFonts w:ascii="Times New Roman" w:hAnsi="Times New Roman"/>
                <w:b/>
                <w:bCs/>
                <w:sz w:val="24"/>
              </w:rPr>
              <w:t>Fiatalok kis száma, elvándorlása (a településen több az elvándorlás, mint az állandó jellegű odavándorlás, emellett a település öregedési indexe évről évre nő).</w:t>
            </w:r>
          </w:p>
        </w:tc>
        <w:tc>
          <w:tcPr>
            <w:tcW w:w="4076" w:type="dxa"/>
            <w:shd w:val="clear" w:color="auto" w:fill="FFF2CC"/>
            <w:vAlign w:val="center"/>
          </w:tcPr>
          <w:p w14:paraId="5F3005A9" w14:textId="77777777" w:rsidR="006808B9" w:rsidRPr="00232E28" w:rsidRDefault="006808B9" w:rsidP="0040263F">
            <w:pPr>
              <w:spacing w:line="276" w:lineRule="auto"/>
              <w:jc w:val="center"/>
              <w:rPr>
                <w:rFonts w:ascii="Times New Roman" w:hAnsi="Times New Roman"/>
                <w:sz w:val="24"/>
              </w:rPr>
            </w:pPr>
            <w:r w:rsidRPr="006350A7">
              <w:rPr>
                <w:rFonts w:ascii="Times New Roman" w:hAnsi="Times New Roman"/>
                <w:sz w:val="24"/>
              </w:rPr>
              <w:t>A település vonzóvá tétele munkahelyteremtéssel, több szórakozási és művelődési lehetőséggel, élhető településkép kialakításával, parkok közterek, játszóterek építésével, családi vállalkozások támogatásával és letelepedési segély nyújtásával.</w:t>
            </w:r>
          </w:p>
        </w:tc>
      </w:tr>
      <w:tr w:rsidR="00760386" w:rsidRPr="00232E28" w14:paraId="3C92D1D0" w14:textId="77777777" w:rsidTr="00432C97">
        <w:trPr>
          <w:trHeight w:val="680"/>
        </w:trPr>
        <w:tc>
          <w:tcPr>
            <w:tcW w:w="1723" w:type="dxa"/>
            <w:vMerge w:val="restart"/>
            <w:shd w:val="clear" w:color="auto" w:fill="A8D08D"/>
            <w:vAlign w:val="center"/>
          </w:tcPr>
          <w:p w14:paraId="109677FC" w14:textId="77777777" w:rsidR="00760386" w:rsidRPr="006A57A9" w:rsidRDefault="00760386" w:rsidP="00A0661D">
            <w:pPr>
              <w:spacing w:line="276" w:lineRule="auto"/>
              <w:rPr>
                <w:rFonts w:ascii="Times New Roman" w:hAnsi="Times New Roman"/>
                <w:b/>
                <w:bCs/>
                <w:sz w:val="24"/>
              </w:rPr>
            </w:pPr>
            <w:r w:rsidRPr="006A57A9">
              <w:rPr>
                <w:rFonts w:ascii="Times New Roman" w:hAnsi="Times New Roman"/>
                <w:b/>
                <w:bCs/>
                <w:sz w:val="24"/>
              </w:rPr>
              <w:t>Idősek</w:t>
            </w:r>
          </w:p>
        </w:tc>
        <w:tc>
          <w:tcPr>
            <w:tcW w:w="3914" w:type="dxa"/>
            <w:shd w:val="clear" w:color="auto" w:fill="C5E0B3"/>
            <w:vAlign w:val="center"/>
          </w:tcPr>
          <w:p w14:paraId="7785C50D" w14:textId="77777777" w:rsidR="00760386" w:rsidRPr="00232E28" w:rsidRDefault="00760386" w:rsidP="00A0661D">
            <w:pPr>
              <w:spacing w:line="276" w:lineRule="auto"/>
              <w:jc w:val="center"/>
              <w:rPr>
                <w:rFonts w:ascii="Times New Roman" w:hAnsi="Times New Roman"/>
                <w:sz w:val="24"/>
              </w:rPr>
            </w:pPr>
            <w:r w:rsidRPr="006350A7">
              <w:rPr>
                <w:rFonts w:ascii="Times New Roman" w:hAnsi="Times New Roman"/>
                <w:b/>
                <w:sz w:val="24"/>
                <w:szCs w:val="28"/>
              </w:rPr>
              <w:t>A legtöbb idős ember nem ismeri az egészséges életmódot, nincsenek tisztában az elsődleges és másodlagos megelőzés mikéntjeivel, továbbá a testi és lelki egészség megőrzésével.</w:t>
            </w:r>
          </w:p>
        </w:tc>
        <w:tc>
          <w:tcPr>
            <w:tcW w:w="4076" w:type="dxa"/>
            <w:shd w:val="clear" w:color="auto" w:fill="E2EFD9"/>
            <w:vAlign w:val="center"/>
          </w:tcPr>
          <w:p w14:paraId="61E58100" w14:textId="77777777" w:rsidR="00760386" w:rsidRPr="00232E28" w:rsidRDefault="00760386" w:rsidP="00A0661D">
            <w:pPr>
              <w:spacing w:line="276" w:lineRule="auto"/>
              <w:jc w:val="center"/>
              <w:rPr>
                <w:rFonts w:ascii="Times New Roman" w:hAnsi="Times New Roman"/>
                <w:sz w:val="24"/>
              </w:rPr>
            </w:pPr>
            <w:r w:rsidRPr="006350A7">
              <w:rPr>
                <w:rFonts w:ascii="Times New Roman" w:hAnsi="Times New Roman"/>
                <w:bCs/>
                <w:sz w:val="24"/>
                <w:szCs w:val="28"/>
              </w:rPr>
              <w:t>Nagyobb hangsúlyt kell fektetni az alkalomszerű szűrések, szervezett, célzott népegészségügyi szűrővizsgálatok biztosítására, amiken az idősek részvételét ösztönözni kell, a vizsgálatokra való eljuttatásukat biztosítani kell, ehhez eszköz lehet a településen életmód tanácsadások, egészségfejlesztő közösségi programok szervezése.</w:t>
            </w:r>
          </w:p>
        </w:tc>
      </w:tr>
      <w:tr w:rsidR="00760386" w:rsidRPr="00232E28" w14:paraId="5C3AF210" w14:textId="77777777" w:rsidTr="00432C97">
        <w:trPr>
          <w:trHeight w:val="680"/>
        </w:trPr>
        <w:tc>
          <w:tcPr>
            <w:tcW w:w="1723" w:type="dxa"/>
            <w:vMerge/>
            <w:shd w:val="clear" w:color="auto" w:fill="A8D08D"/>
            <w:vAlign w:val="center"/>
          </w:tcPr>
          <w:p w14:paraId="6787F938" w14:textId="77777777" w:rsidR="00760386" w:rsidRPr="006A57A9" w:rsidRDefault="00760386" w:rsidP="00A0661D">
            <w:pPr>
              <w:spacing w:line="276" w:lineRule="auto"/>
              <w:rPr>
                <w:rFonts w:ascii="Times New Roman" w:hAnsi="Times New Roman"/>
                <w:b/>
                <w:bCs/>
                <w:sz w:val="24"/>
              </w:rPr>
            </w:pPr>
          </w:p>
        </w:tc>
        <w:tc>
          <w:tcPr>
            <w:tcW w:w="3914" w:type="dxa"/>
            <w:shd w:val="clear" w:color="auto" w:fill="C5E0B3"/>
            <w:vAlign w:val="center"/>
          </w:tcPr>
          <w:p w14:paraId="6670BF52" w14:textId="77777777" w:rsidR="00760386" w:rsidRPr="00232E28" w:rsidRDefault="00760386" w:rsidP="00A0661D">
            <w:pPr>
              <w:spacing w:line="276" w:lineRule="auto"/>
              <w:jc w:val="center"/>
              <w:rPr>
                <w:rFonts w:ascii="Times New Roman" w:hAnsi="Times New Roman"/>
                <w:sz w:val="24"/>
              </w:rPr>
            </w:pPr>
            <w:r w:rsidRPr="006350A7">
              <w:rPr>
                <w:rFonts w:ascii="Times New Roman" w:hAnsi="Times New Roman"/>
                <w:b/>
                <w:sz w:val="24"/>
                <w:szCs w:val="28"/>
              </w:rPr>
              <w:t>A megfelelő közbiztonság ellenére az idősek gyakran válnak áldozattá egy nagyvárosban, mint fiatalabb, nem egyedül élő társaik.</w:t>
            </w:r>
          </w:p>
        </w:tc>
        <w:tc>
          <w:tcPr>
            <w:tcW w:w="4076" w:type="dxa"/>
            <w:shd w:val="clear" w:color="auto" w:fill="E2EFD9"/>
            <w:vAlign w:val="center"/>
          </w:tcPr>
          <w:p w14:paraId="0E688ECC" w14:textId="77777777" w:rsidR="00760386" w:rsidRPr="00232E28" w:rsidRDefault="00760386" w:rsidP="00A0661D">
            <w:pPr>
              <w:spacing w:line="276" w:lineRule="auto"/>
              <w:jc w:val="center"/>
              <w:rPr>
                <w:rFonts w:ascii="Times New Roman" w:hAnsi="Times New Roman"/>
                <w:sz w:val="24"/>
              </w:rPr>
            </w:pPr>
            <w:r w:rsidRPr="006350A7">
              <w:rPr>
                <w:rFonts w:ascii="Times New Roman" w:hAnsi="Times New Roman"/>
                <w:bCs/>
                <w:sz w:val="24"/>
                <w:szCs w:val="28"/>
              </w:rPr>
              <w:t>Az idősek személyes környezetének, otthonának védelmét szolgáló intézkedések bővítése, mint például a polgárőrséggel és rendőrséggel való együttműködés kiterjesztése</w:t>
            </w:r>
            <w:r>
              <w:rPr>
                <w:rFonts w:ascii="Times New Roman" w:hAnsi="Times New Roman"/>
                <w:bCs/>
                <w:sz w:val="24"/>
                <w:szCs w:val="28"/>
              </w:rPr>
              <w:t>.</w:t>
            </w:r>
          </w:p>
        </w:tc>
      </w:tr>
      <w:tr w:rsidR="00760386" w:rsidRPr="00232E28" w14:paraId="2CF750DC" w14:textId="77777777" w:rsidTr="00951B11">
        <w:trPr>
          <w:trHeight w:val="680"/>
        </w:trPr>
        <w:tc>
          <w:tcPr>
            <w:tcW w:w="1723" w:type="dxa"/>
            <w:vMerge/>
            <w:shd w:val="clear" w:color="auto" w:fill="A8D08D"/>
            <w:vAlign w:val="center"/>
          </w:tcPr>
          <w:p w14:paraId="5C65345D" w14:textId="77777777" w:rsidR="00760386" w:rsidRPr="006A57A9" w:rsidRDefault="00760386" w:rsidP="00A0661D">
            <w:pPr>
              <w:spacing w:line="276" w:lineRule="auto"/>
              <w:rPr>
                <w:rFonts w:ascii="Times New Roman" w:hAnsi="Times New Roman"/>
                <w:b/>
                <w:bCs/>
                <w:sz w:val="24"/>
              </w:rPr>
            </w:pPr>
          </w:p>
        </w:tc>
        <w:tc>
          <w:tcPr>
            <w:tcW w:w="3914" w:type="dxa"/>
            <w:shd w:val="clear" w:color="auto" w:fill="C5E0B3"/>
            <w:vAlign w:val="center"/>
          </w:tcPr>
          <w:p w14:paraId="3196CAD9" w14:textId="77777777" w:rsidR="00760386" w:rsidRPr="00232E28" w:rsidRDefault="00760386" w:rsidP="00A0661D">
            <w:pPr>
              <w:spacing w:line="276" w:lineRule="auto"/>
              <w:jc w:val="center"/>
              <w:rPr>
                <w:rFonts w:ascii="Times New Roman" w:hAnsi="Times New Roman"/>
                <w:sz w:val="24"/>
              </w:rPr>
            </w:pPr>
            <w:r w:rsidRPr="006350A7">
              <w:rPr>
                <w:rFonts w:ascii="Times New Roman" w:hAnsi="Times New Roman"/>
                <w:b/>
                <w:sz w:val="24"/>
                <w:szCs w:val="28"/>
              </w:rPr>
              <w:t>A magányos, elesett idősek aránya magas.</w:t>
            </w:r>
          </w:p>
        </w:tc>
        <w:tc>
          <w:tcPr>
            <w:tcW w:w="4076" w:type="dxa"/>
            <w:shd w:val="clear" w:color="auto" w:fill="E2EFD9"/>
          </w:tcPr>
          <w:p w14:paraId="00F0B25D" w14:textId="77777777" w:rsidR="00760386" w:rsidRPr="00232E28" w:rsidRDefault="00760386" w:rsidP="00A0661D">
            <w:pPr>
              <w:spacing w:line="276" w:lineRule="auto"/>
              <w:jc w:val="center"/>
              <w:rPr>
                <w:rFonts w:ascii="Times New Roman" w:hAnsi="Times New Roman"/>
                <w:sz w:val="24"/>
              </w:rPr>
            </w:pPr>
            <w:r w:rsidRPr="006350A7">
              <w:rPr>
                <w:rFonts w:ascii="Times New Roman" w:hAnsi="Times New Roman"/>
                <w:bCs/>
                <w:sz w:val="24"/>
                <w:szCs w:val="28"/>
              </w:rPr>
              <w:t>Az egyedül élő idősek intézményi, illetve civil szervezetek</w:t>
            </w:r>
            <w:r>
              <w:rPr>
                <w:rFonts w:ascii="Times New Roman" w:hAnsi="Times New Roman"/>
                <w:bCs/>
                <w:sz w:val="24"/>
                <w:szCs w:val="28"/>
              </w:rPr>
              <w:t>en</w:t>
            </w:r>
            <w:r w:rsidRPr="006350A7">
              <w:rPr>
                <w:rFonts w:ascii="Times New Roman" w:hAnsi="Times New Roman"/>
                <w:bCs/>
                <w:sz w:val="24"/>
                <w:szCs w:val="28"/>
              </w:rPr>
              <w:t xml:space="preserve"> keresztül történő segítése, jelzőrendszeres készülékek számának igény szerinti bővítése, a „Gondosóra” programban való részvétel segítése, támogatása.</w:t>
            </w:r>
          </w:p>
        </w:tc>
      </w:tr>
      <w:tr w:rsidR="00760386" w:rsidRPr="00232E28" w14:paraId="4591374A" w14:textId="77777777" w:rsidTr="00432C97">
        <w:trPr>
          <w:trHeight w:val="680"/>
        </w:trPr>
        <w:tc>
          <w:tcPr>
            <w:tcW w:w="1723" w:type="dxa"/>
            <w:vMerge/>
            <w:shd w:val="clear" w:color="auto" w:fill="A8D08D"/>
            <w:vAlign w:val="center"/>
          </w:tcPr>
          <w:p w14:paraId="26E5CECF" w14:textId="77777777" w:rsidR="00760386" w:rsidRPr="006A57A9" w:rsidRDefault="00760386" w:rsidP="00A0661D">
            <w:pPr>
              <w:spacing w:line="276" w:lineRule="auto"/>
              <w:rPr>
                <w:rFonts w:ascii="Times New Roman" w:hAnsi="Times New Roman"/>
                <w:b/>
                <w:bCs/>
                <w:sz w:val="24"/>
              </w:rPr>
            </w:pPr>
          </w:p>
        </w:tc>
        <w:tc>
          <w:tcPr>
            <w:tcW w:w="3914" w:type="dxa"/>
            <w:shd w:val="clear" w:color="auto" w:fill="C5E0B3"/>
            <w:vAlign w:val="center"/>
          </w:tcPr>
          <w:p w14:paraId="593B93BB" w14:textId="77777777" w:rsidR="00760386" w:rsidRPr="00232E28" w:rsidRDefault="00760386" w:rsidP="00A0661D">
            <w:pPr>
              <w:spacing w:line="276" w:lineRule="auto"/>
              <w:jc w:val="center"/>
              <w:rPr>
                <w:rFonts w:ascii="Times New Roman" w:hAnsi="Times New Roman"/>
                <w:sz w:val="24"/>
              </w:rPr>
            </w:pPr>
            <w:r w:rsidRPr="006350A7">
              <w:rPr>
                <w:rFonts w:ascii="Times New Roman" w:hAnsi="Times New Roman"/>
                <w:b/>
                <w:sz w:val="24"/>
                <w:szCs w:val="28"/>
              </w:rPr>
              <w:t>Az idősek számítástechnikai és informatikai jártassága nem kielégítő.</w:t>
            </w:r>
          </w:p>
        </w:tc>
        <w:tc>
          <w:tcPr>
            <w:tcW w:w="4076" w:type="dxa"/>
            <w:shd w:val="clear" w:color="auto" w:fill="E2EFD9"/>
            <w:vAlign w:val="center"/>
          </w:tcPr>
          <w:p w14:paraId="5D9F5BCA" w14:textId="77777777" w:rsidR="00760386" w:rsidRPr="00232E28" w:rsidRDefault="00760386" w:rsidP="00A0661D">
            <w:pPr>
              <w:spacing w:line="276" w:lineRule="auto"/>
              <w:jc w:val="center"/>
              <w:rPr>
                <w:rFonts w:ascii="Times New Roman" w:hAnsi="Times New Roman"/>
                <w:sz w:val="24"/>
              </w:rPr>
            </w:pPr>
            <w:r w:rsidRPr="006350A7">
              <w:rPr>
                <w:rFonts w:ascii="Times New Roman" w:hAnsi="Times New Roman"/>
                <w:bCs/>
                <w:sz w:val="24"/>
                <w:szCs w:val="28"/>
              </w:rPr>
              <w:t>Idősek számára számítástechnikai oktatások tartása, online ügyintézés megtanítása számukra és az internetes álláskeresési portálok bemutatása, használata a DJP pontok segítségével, DJP pontokkal közös programok szervezése.</w:t>
            </w:r>
          </w:p>
        </w:tc>
      </w:tr>
      <w:tr w:rsidR="00760386" w:rsidRPr="00232E28" w14:paraId="331F85A0" w14:textId="77777777" w:rsidTr="00432C97">
        <w:trPr>
          <w:trHeight w:val="680"/>
        </w:trPr>
        <w:tc>
          <w:tcPr>
            <w:tcW w:w="1723" w:type="dxa"/>
            <w:vMerge/>
            <w:shd w:val="clear" w:color="auto" w:fill="A8D08D"/>
            <w:vAlign w:val="center"/>
          </w:tcPr>
          <w:p w14:paraId="6F02E2BA" w14:textId="77777777" w:rsidR="00760386" w:rsidRPr="006A57A9" w:rsidRDefault="00760386" w:rsidP="00A0661D">
            <w:pPr>
              <w:spacing w:line="276" w:lineRule="auto"/>
              <w:rPr>
                <w:rFonts w:ascii="Times New Roman" w:hAnsi="Times New Roman"/>
                <w:b/>
                <w:bCs/>
                <w:sz w:val="24"/>
              </w:rPr>
            </w:pPr>
          </w:p>
        </w:tc>
        <w:tc>
          <w:tcPr>
            <w:tcW w:w="3914" w:type="dxa"/>
            <w:shd w:val="clear" w:color="auto" w:fill="C5E0B3"/>
            <w:vAlign w:val="center"/>
          </w:tcPr>
          <w:p w14:paraId="5CC0F966" w14:textId="77777777" w:rsidR="00760386" w:rsidRPr="00232E28" w:rsidRDefault="00760386" w:rsidP="00A0661D">
            <w:pPr>
              <w:spacing w:line="276" w:lineRule="auto"/>
              <w:jc w:val="center"/>
              <w:rPr>
                <w:rFonts w:ascii="Times New Roman" w:hAnsi="Times New Roman"/>
                <w:sz w:val="24"/>
              </w:rPr>
            </w:pPr>
            <w:r w:rsidRPr="006350A7">
              <w:rPr>
                <w:rFonts w:ascii="Times New Roman" w:hAnsi="Times New Roman"/>
                <w:b/>
                <w:sz w:val="24"/>
                <w:szCs w:val="28"/>
              </w:rPr>
              <w:t>A nyugdíjasokat tömörítő civil szervezetek programjainak és rendezvényeinek anyagi és infrastrukturális támogatása.</w:t>
            </w:r>
          </w:p>
        </w:tc>
        <w:tc>
          <w:tcPr>
            <w:tcW w:w="4076" w:type="dxa"/>
            <w:shd w:val="clear" w:color="auto" w:fill="E2EFD9"/>
            <w:vAlign w:val="center"/>
          </w:tcPr>
          <w:p w14:paraId="722C9365" w14:textId="77777777" w:rsidR="00760386" w:rsidRPr="00232E28" w:rsidRDefault="00760386" w:rsidP="00A0661D">
            <w:pPr>
              <w:spacing w:line="276" w:lineRule="auto"/>
              <w:jc w:val="center"/>
              <w:rPr>
                <w:rFonts w:ascii="Times New Roman" w:hAnsi="Times New Roman"/>
                <w:sz w:val="24"/>
              </w:rPr>
            </w:pPr>
            <w:r w:rsidRPr="006350A7">
              <w:rPr>
                <w:rFonts w:ascii="Times New Roman" w:hAnsi="Times New Roman"/>
                <w:bCs/>
                <w:sz w:val="24"/>
                <w:szCs w:val="28"/>
              </w:rPr>
              <w:t>Az önkormányzati tulajdonban levő intézmények közösségi térként való hasznosítása, önkormányzati tulajdonban lévő közösségi terek fejlesztése, civil szervezetek rendezvényeinek anyagi támogatása, művészeti és civil fesztivál meghonosítása.</w:t>
            </w:r>
          </w:p>
        </w:tc>
      </w:tr>
      <w:tr w:rsidR="000341FF" w:rsidRPr="00232E28" w14:paraId="4177B207" w14:textId="77777777" w:rsidTr="00432C97">
        <w:trPr>
          <w:trHeight w:val="680"/>
        </w:trPr>
        <w:tc>
          <w:tcPr>
            <w:tcW w:w="1723" w:type="dxa"/>
            <w:vMerge w:val="restart"/>
            <w:shd w:val="clear" w:color="auto" w:fill="F4B083"/>
            <w:vAlign w:val="center"/>
          </w:tcPr>
          <w:p w14:paraId="5B560F62" w14:textId="77777777" w:rsidR="000341FF" w:rsidRPr="006A57A9" w:rsidRDefault="000341FF" w:rsidP="00A0661D">
            <w:pPr>
              <w:spacing w:line="276" w:lineRule="auto"/>
              <w:rPr>
                <w:rFonts w:ascii="Times New Roman" w:hAnsi="Times New Roman"/>
                <w:b/>
                <w:bCs/>
                <w:sz w:val="24"/>
              </w:rPr>
            </w:pPr>
            <w:r w:rsidRPr="006A57A9">
              <w:rPr>
                <w:rFonts w:ascii="Times New Roman" w:hAnsi="Times New Roman"/>
                <w:b/>
                <w:bCs/>
                <w:sz w:val="24"/>
              </w:rPr>
              <w:t>Nők</w:t>
            </w:r>
          </w:p>
        </w:tc>
        <w:tc>
          <w:tcPr>
            <w:tcW w:w="3914" w:type="dxa"/>
            <w:shd w:val="clear" w:color="auto" w:fill="F7CAAC"/>
            <w:vAlign w:val="center"/>
          </w:tcPr>
          <w:p w14:paraId="0F990EA7" w14:textId="77777777" w:rsidR="000341FF" w:rsidRPr="00232E28" w:rsidRDefault="000341FF" w:rsidP="00A0661D">
            <w:pPr>
              <w:spacing w:line="276" w:lineRule="auto"/>
              <w:jc w:val="center"/>
              <w:rPr>
                <w:rFonts w:ascii="Times New Roman" w:hAnsi="Times New Roman"/>
                <w:sz w:val="24"/>
              </w:rPr>
            </w:pPr>
            <w:r w:rsidRPr="006350A7">
              <w:rPr>
                <w:rFonts w:ascii="Times New Roman" w:hAnsi="Times New Roman"/>
                <w:b/>
                <w:bCs/>
                <w:sz w:val="24"/>
              </w:rPr>
              <w:t>Az alacsony iskolai végzettségű nők elhelyezkedése nehéz, helyzetüket javítani szükséges.</w:t>
            </w:r>
          </w:p>
        </w:tc>
        <w:tc>
          <w:tcPr>
            <w:tcW w:w="4076" w:type="dxa"/>
            <w:shd w:val="clear" w:color="auto" w:fill="FBE4D5"/>
            <w:vAlign w:val="center"/>
          </w:tcPr>
          <w:p w14:paraId="7DD3CD4B" w14:textId="77777777" w:rsidR="000341FF" w:rsidRPr="00232E28" w:rsidRDefault="000341FF" w:rsidP="00A0661D">
            <w:pPr>
              <w:spacing w:line="276" w:lineRule="auto"/>
              <w:jc w:val="center"/>
              <w:rPr>
                <w:rFonts w:ascii="Times New Roman" w:hAnsi="Times New Roman"/>
                <w:sz w:val="24"/>
              </w:rPr>
            </w:pPr>
            <w:r w:rsidRPr="006350A7">
              <w:rPr>
                <w:rFonts w:ascii="Times New Roman" w:hAnsi="Times New Roman"/>
                <w:sz w:val="24"/>
              </w:rPr>
              <w:t>Oktatási, képzési támogatások, felzárkóztató képzések, átképzések az anyák hatékony munkaerő-piaci integrációjának elősegítése érdekében.</w:t>
            </w:r>
          </w:p>
        </w:tc>
      </w:tr>
      <w:tr w:rsidR="000341FF" w:rsidRPr="00232E28" w14:paraId="0646E4D1" w14:textId="77777777" w:rsidTr="00432C97">
        <w:trPr>
          <w:trHeight w:val="680"/>
        </w:trPr>
        <w:tc>
          <w:tcPr>
            <w:tcW w:w="1723" w:type="dxa"/>
            <w:vMerge/>
            <w:shd w:val="clear" w:color="auto" w:fill="F4B083"/>
            <w:vAlign w:val="center"/>
          </w:tcPr>
          <w:p w14:paraId="27F59315" w14:textId="77777777" w:rsidR="000341FF" w:rsidRPr="006A57A9" w:rsidRDefault="000341FF" w:rsidP="00A0661D">
            <w:pPr>
              <w:spacing w:line="276" w:lineRule="auto"/>
              <w:rPr>
                <w:rFonts w:ascii="Times New Roman" w:hAnsi="Times New Roman"/>
                <w:b/>
                <w:bCs/>
                <w:sz w:val="24"/>
              </w:rPr>
            </w:pPr>
          </w:p>
        </w:tc>
        <w:tc>
          <w:tcPr>
            <w:tcW w:w="3914" w:type="dxa"/>
            <w:shd w:val="clear" w:color="auto" w:fill="F7CAAC"/>
            <w:vAlign w:val="center"/>
          </w:tcPr>
          <w:p w14:paraId="13184C9F" w14:textId="77777777" w:rsidR="000341FF" w:rsidRPr="00232E28" w:rsidRDefault="000341FF" w:rsidP="00A0661D">
            <w:pPr>
              <w:spacing w:line="276" w:lineRule="auto"/>
              <w:jc w:val="center"/>
              <w:rPr>
                <w:rFonts w:ascii="Times New Roman" w:hAnsi="Times New Roman"/>
                <w:sz w:val="24"/>
              </w:rPr>
            </w:pPr>
            <w:r w:rsidRPr="006350A7">
              <w:rPr>
                <w:rFonts w:ascii="Times New Roman" w:hAnsi="Times New Roman"/>
                <w:b/>
                <w:bCs/>
                <w:sz w:val="24"/>
              </w:rPr>
              <w:t>A bölcsődei férőhelyek maximális kihasználtsága megnehezíti más anyák munkaerő-piacra való visszatérését.</w:t>
            </w:r>
          </w:p>
        </w:tc>
        <w:tc>
          <w:tcPr>
            <w:tcW w:w="4076" w:type="dxa"/>
            <w:shd w:val="clear" w:color="auto" w:fill="FBE4D5"/>
            <w:vAlign w:val="center"/>
          </w:tcPr>
          <w:p w14:paraId="264027E3" w14:textId="77777777" w:rsidR="000341FF" w:rsidRPr="00232E28" w:rsidRDefault="000341FF" w:rsidP="00A0661D">
            <w:pPr>
              <w:spacing w:line="276" w:lineRule="auto"/>
              <w:jc w:val="center"/>
              <w:rPr>
                <w:rFonts w:ascii="Times New Roman" w:hAnsi="Times New Roman"/>
                <w:sz w:val="24"/>
              </w:rPr>
            </w:pPr>
            <w:r w:rsidRPr="004505EE">
              <w:rPr>
                <w:rFonts w:ascii="Times New Roman" w:hAnsi="Times New Roman"/>
                <w:sz w:val="24"/>
              </w:rPr>
              <w:t>Bölcsőde</w:t>
            </w:r>
            <w:r>
              <w:rPr>
                <w:rFonts w:ascii="Times New Roman" w:hAnsi="Times New Roman"/>
                <w:sz w:val="24"/>
              </w:rPr>
              <w:t xml:space="preserve"> bővítése, bölcsődei </w:t>
            </w:r>
            <w:r w:rsidRPr="004505EE">
              <w:rPr>
                <w:rFonts w:ascii="Times New Roman" w:hAnsi="Times New Roman"/>
                <w:sz w:val="24"/>
              </w:rPr>
              <w:t>férőhelyek szükség szerinti növelése.</w:t>
            </w:r>
          </w:p>
        </w:tc>
      </w:tr>
      <w:tr w:rsidR="000341FF" w:rsidRPr="00232E28" w14:paraId="59D794AD" w14:textId="77777777" w:rsidTr="00432C97">
        <w:trPr>
          <w:trHeight w:val="680"/>
        </w:trPr>
        <w:tc>
          <w:tcPr>
            <w:tcW w:w="1723" w:type="dxa"/>
            <w:vMerge/>
            <w:shd w:val="clear" w:color="auto" w:fill="F4B083"/>
            <w:vAlign w:val="center"/>
          </w:tcPr>
          <w:p w14:paraId="68C4E5FD" w14:textId="77777777" w:rsidR="000341FF" w:rsidRPr="006A57A9" w:rsidRDefault="000341FF" w:rsidP="00A0661D">
            <w:pPr>
              <w:spacing w:line="276" w:lineRule="auto"/>
              <w:rPr>
                <w:rFonts w:ascii="Times New Roman" w:hAnsi="Times New Roman"/>
                <w:b/>
                <w:bCs/>
                <w:sz w:val="24"/>
              </w:rPr>
            </w:pPr>
          </w:p>
        </w:tc>
        <w:tc>
          <w:tcPr>
            <w:tcW w:w="3914" w:type="dxa"/>
            <w:shd w:val="clear" w:color="auto" w:fill="F7CAAC"/>
            <w:vAlign w:val="center"/>
          </w:tcPr>
          <w:p w14:paraId="64B8005C" w14:textId="77777777" w:rsidR="000341FF" w:rsidRPr="00232E28" w:rsidRDefault="000341FF" w:rsidP="00A0661D">
            <w:pPr>
              <w:spacing w:line="276" w:lineRule="auto"/>
              <w:jc w:val="center"/>
              <w:rPr>
                <w:rFonts w:ascii="Times New Roman" w:hAnsi="Times New Roman"/>
                <w:sz w:val="24"/>
              </w:rPr>
            </w:pPr>
            <w:r w:rsidRPr="006350A7">
              <w:rPr>
                <w:rFonts w:ascii="Times New Roman" w:hAnsi="Times New Roman"/>
                <w:b/>
                <w:bCs/>
                <w:sz w:val="24"/>
              </w:rPr>
              <w:t>Sok kisgyermekes anya számára nehézséget jelent a hivatás és a család összehangolása.</w:t>
            </w:r>
          </w:p>
        </w:tc>
        <w:tc>
          <w:tcPr>
            <w:tcW w:w="4076" w:type="dxa"/>
            <w:shd w:val="clear" w:color="auto" w:fill="FBE4D5"/>
            <w:vAlign w:val="center"/>
          </w:tcPr>
          <w:p w14:paraId="01F2C761" w14:textId="77777777" w:rsidR="000341FF" w:rsidRPr="00232E28" w:rsidRDefault="000341FF" w:rsidP="00A0661D">
            <w:pPr>
              <w:spacing w:line="276" w:lineRule="auto"/>
              <w:jc w:val="center"/>
              <w:rPr>
                <w:rFonts w:ascii="Times New Roman" w:hAnsi="Times New Roman"/>
                <w:sz w:val="24"/>
              </w:rPr>
            </w:pPr>
            <w:r w:rsidRPr="006350A7">
              <w:rPr>
                <w:rFonts w:ascii="Times New Roman" w:hAnsi="Times New Roman"/>
                <w:sz w:val="24"/>
              </w:rPr>
              <w:t>A munkahely és a magánélet összeegyeztethetőségét segítő szolgáltatások biztosítása</w:t>
            </w:r>
            <w:r>
              <w:rPr>
                <w:rFonts w:ascii="Times New Roman" w:hAnsi="Times New Roman"/>
                <w:sz w:val="24"/>
              </w:rPr>
              <w:t>.</w:t>
            </w:r>
          </w:p>
        </w:tc>
      </w:tr>
      <w:tr w:rsidR="000341FF" w:rsidRPr="00232E28" w14:paraId="6467435E" w14:textId="77777777" w:rsidTr="00432C97">
        <w:trPr>
          <w:trHeight w:val="680"/>
        </w:trPr>
        <w:tc>
          <w:tcPr>
            <w:tcW w:w="1723" w:type="dxa"/>
            <w:vMerge/>
            <w:shd w:val="clear" w:color="auto" w:fill="F4B083"/>
            <w:vAlign w:val="center"/>
          </w:tcPr>
          <w:p w14:paraId="3E6F92C8" w14:textId="77777777" w:rsidR="000341FF" w:rsidRPr="006A57A9" w:rsidRDefault="000341FF" w:rsidP="00A0661D">
            <w:pPr>
              <w:spacing w:line="276" w:lineRule="auto"/>
              <w:rPr>
                <w:rFonts w:ascii="Times New Roman" w:hAnsi="Times New Roman"/>
                <w:b/>
                <w:bCs/>
                <w:sz w:val="24"/>
              </w:rPr>
            </w:pPr>
          </w:p>
        </w:tc>
        <w:tc>
          <w:tcPr>
            <w:tcW w:w="3914" w:type="dxa"/>
            <w:shd w:val="clear" w:color="auto" w:fill="F7CAAC"/>
            <w:vAlign w:val="center"/>
          </w:tcPr>
          <w:p w14:paraId="595EDCA5" w14:textId="77777777" w:rsidR="000341FF" w:rsidRPr="00232E28" w:rsidRDefault="000341FF" w:rsidP="00A0661D">
            <w:pPr>
              <w:spacing w:line="276" w:lineRule="auto"/>
              <w:jc w:val="center"/>
              <w:rPr>
                <w:rFonts w:ascii="Times New Roman" w:hAnsi="Times New Roman"/>
                <w:sz w:val="24"/>
              </w:rPr>
            </w:pPr>
            <w:r w:rsidRPr="006350A7">
              <w:rPr>
                <w:rFonts w:ascii="Times New Roman" w:hAnsi="Times New Roman"/>
                <w:b/>
                <w:bCs/>
                <w:sz w:val="24"/>
              </w:rPr>
              <w:t>Nem érvényesül a női egyenjogúság elve számos területen.</w:t>
            </w:r>
          </w:p>
        </w:tc>
        <w:tc>
          <w:tcPr>
            <w:tcW w:w="4076" w:type="dxa"/>
            <w:shd w:val="clear" w:color="auto" w:fill="FBE4D5"/>
            <w:vAlign w:val="center"/>
          </w:tcPr>
          <w:p w14:paraId="2743858D" w14:textId="77777777" w:rsidR="000341FF" w:rsidRPr="00232E28" w:rsidRDefault="000341FF" w:rsidP="00A0661D">
            <w:pPr>
              <w:spacing w:line="276" w:lineRule="auto"/>
              <w:jc w:val="center"/>
              <w:rPr>
                <w:rFonts w:ascii="Times New Roman" w:hAnsi="Times New Roman"/>
                <w:sz w:val="24"/>
              </w:rPr>
            </w:pPr>
            <w:r w:rsidRPr="006350A7">
              <w:rPr>
                <w:rFonts w:ascii="Times New Roman" w:hAnsi="Times New Roman"/>
                <w:sz w:val="24"/>
              </w:rPr>
              <w:t>A nők társadalmi szerepével kapcsolatos sztereotip nézetek megváltoztatása</w:t>
            </w:r>
            <w:r>
              <w:rPr>
                <w:rFonts w:ascii="Times New Roman" w:hAnsi="Times New Roman"/>
                <w:sz w:val="24"/>
              </w:rPr>
              <w:t>.</w:t>
            </w:r>
          </w:p>
        </w:tc>
      </w:tr>
      <w:tr w:rsidR="000341FF" w:rsidRPr="00232E28" w14:paraId="316240F5" w14:textId="77777777" w:rsidTr="00432C97">
        <w:trPr>
          <w:trHeight w:val="680"/>
        </w:trPr>
        <w:tc>
          <w:tcPr>
            <w:tcW w:w="1723" w:type="dxa"/>
            <w:vMerge/>
            <w:shd w:val="clear" w:color="auto" w:fill="F4B083"/>
            <w:vAlign w:val="center"/>
          </w:tcPr>
          <w:p w14:paraId="6890627C" w14:textId="77777777" w:rsidR="000341FF" w:rsidRPr="006A57A9" w:rsidRDefault="000341FF" w:rsidP="00A0661D">
            <w:pPr>
              <w:spacing w:line="276" w:lineRule="auto"/>
              <w:rPr>
                <w:rFonts w:ascii="Times New Roman" w:hAnsi="Times New Roman"/>
                <w:b/>
                <w:bCs/>
                <w:sz w:val="24"/>
              </w:rPr>
            </w:pPr>
          </w:p>
        </w:tc>
        <w:tc>
          <w:tcPr>
            <w:tcW w:w="3914" w:type="dxa"/>
            <w:shd w:val="clear" w:color="auto" w:fill="F7CAAC"/>
            <w:vAlign w:val="center"/>
          </w:tcPr>
          <w:p w14:paraId="061F1A20" w14:textId="77777777" w:rsidR="000341FF" w:rsidRPr="00232E28" w:rsidRDefault="000341FF" w:rsidP="00A0661D">
            <w:pPr>
              <w:spacing w:line="276" w:lineRule="auto"/>
              <w:jc w:val="center"/>
              <w:rPr>
                <w:rFonts w:ascii="Times New Roman" w:hAnsi="Times New Roman"/>
                <w:sz w:val="24"/>
              </w:rPr>
            </w:pPr>
            <w:r w:rsidRPr="006350A7">
              <w:rPr>
                <w:rFonts w:ascii="Times New Roman" w:hAnsi="Times New Roman"/>
                <w:b/>
                <w:bCs/>
                <w:sz w:val="24"/>
              </w:rPr>
              <w:t>A családon belüli erőszak változatlanul jelen van, a hivatalosan dokumentált esetek mellett látens módon is.</w:t>
            </w:r>
          </w:p>
        </w:tc>
        <w:tc>
          <w:tcPr>
            <w:tcW w:w="4076" w:type="dxa"/>
            <w:shd w:val="clear" w:color="auto" w:fill="FBE4D5"/>
            <w:vAlign w:val="center"/>
          </w:tcPr>
          <w:p w14:paraId="7239E064" w14:textId="77777777" w:rsidR="000341FF" w:rsidRPr="00232E28" w:rsidRDefault="000341FF" w:rsidP="00A0661D">
            <w:pPr>
              <w:spacing w:line="276" w:lineRule="auto"/>
              <w:jc w:val="center"/>
              <w:rPr>
                <w:rFonts w:ascii="Times New Roman" w:hAnsi="Times New Roman"/>
                <w:sz w:val="24"/>
              </w:rPr>
            </w:pPr>
            <w:r w:rsidRPr="006350A7">
              <w:rPr>
                <w:rFonts w:ascii="Times New Roman" w:hAnsi="Times New Roman"/>
                <w:sz w:val="24"/>
              </w:rPr>
              <w:t>A családon belüli erőszak lehetséges áldozatainak felvilágosítása, szemléletformálás</w:t>
            </w:r>
            <w:r>
              <w:rPr>
                <w:rFonts w:ascii="Times New Roman" w:hAnsi="Times New Roman"/>
                <w:sz w:val="24"/>
              </w:rPr>
              <w:t>.</w:t>
            </w:r>
          </w:p>
        </w:tc>
      </w:tr>
      <w:tr w:rsidR="00F30D2A" w:rsidRPr="00232E28" w14:paraId="15F34A25" w14:textId="77777777" w:rsidTr="00432C97">
        <w:trPr>
          <w:trHeight w:val="680"/>
        </w:trPr>
        <w:tc>
          <w:tcPr>
            <w:tcW w:w="1723" w:type="dxa"/>
            <w:vMerge w:val="restart"/>
            <w:shd w:val="clear" w:color="auto" w:fill="C9C9C9"/>
            <w:vAlign w:val="center"/>
          </w:tcPr>
          <w:p w14:paraId="2162CEBF" w14:textId="77777777" w:rsidR="00F30D2A" w:rsidRPr="006A57A9" w:rsidRDefault="00F30D2A" w:rsidP="00A0661D">
            <w:pPr>
              <w:spacing w:line="276" w:lineRule="auto"/>
              <w:rPr>
                <w:rFonts w:ascii="Times New Roman" w:hAnsi="Times New Roman"/>
                <w:b/>
                <w:bCs/>
                <w:sz w:val="24"/>
              </w:rPr>
            </w:pPr>
            <w:r w:rsidRPr="006A57A9">
              <w:rPr>
                <w:rFonts w:ascii="Times New Roman" w:hAnsi="Times New Roman"/>
                <w:b/>
                <w:bCs/>
                <w:sz w:val="24"/>
              </w:rPr>
              <w:t>Fogyatékkal élők</w:t>
            </w:r>
          </w:p>
        </w:tc>
        <w:tc>
          <w:tcPr>
            <w:tcW w:w="3914" w:type="dxa"/>
            <w:shd w:val="clear" w:color="auto" w:fill="DBDBDB"/>
            <w:vAlign w:val="center"/>
          </w:tcPr>
          <w:p w14:paraId="66A243C2" w14:textId="77777777" w:rsidR="00F30D2A" w:rsidRPr="00232E28" w:rsidRDefault="00F30D2A" w:rsidP="00A0661D">
            <w:pPr>
              <w:spacing w:line="276" w:lineRule="auto"/>
              <w:jc w:val="center"/>
              <w:rPr>
                <w:rFonts w:ascii="Times New Roman" w:hAnsi="Times New Roman"/>
                <w:sz w:val="24"/>
              </w:rPr>
            </w:pPr>
            <w:r w:rsidRPr="006350A7">
              <w:rPr>
                <w:rFonts w:ascii="Times New Roman" w:hAnsi="Times New Roman"/>
                <w:b/>
                <w:sz w:val="24"/>
                <w:szCs w:val="28"/>
              </w:rPr>
              <w:t>A települési infrastruktúra akadálymentesítése nem teljes körű, vannak még hiányosságok.</w:t>
            </w:r>
          </w:p>
        </w:tc>
        <w:tc>
          <w:tcPr>
            <w:tcW w:w="4076" w:type="dxa"/>
            <w:shd w:val="clear" w:color="auto" w:fill="EDEDED"/>
            <w:vAlign w:val="center"/>
          </w:tcPr>
          <w:p w14:paraId="7A0E6987" w14:textId="77777777" w:rsidR="00F30D2A" w:rsidRPr="00232E28" w:rsidRDefault="00F30D2A" w:rsidP="00A0661D">
            <w:pPr>
              <w:spacing w:line="276" w:lineRule="auto"/>
              <w:jc w:val="center"/>
              <w:rPr>
                <w:rFonts w:ascii="Times New Roman" w:hAnsi="Times New Roman"/>
                <w:sz w:val="24"/>
              </w:rPr>
            </w:pPr>
            <w:r w:rsidRPr="006350A7">
              <w:rPr>
                <w:rFonts w:ascii="Times New Roman" w:hAnsi="Times New Roman"/>
                <w:bCs/>
                <w:sz w:val="24"/>
                <w:szCs w:val="28"/>
              </w:rPr>
              <w:t>Fel kell készülnünk fogyatékkal élők fogadására, így szükséges a települési infrastruktúra teljes körű akadálymentesítése, pályázati forrásból.</w:t>
            </w:r>
          </w:p>
        </w:tc>
      </w:tr>
      <w:tr w:rsidR="00F30D2A" w:rsidRPr="00232E28" w14:paraId="63C70D47" w14:textId="77777777" w:rsidTr="00432C97">
        <w:trPr>
          <w:trHeight w:val="680"/>
        </w:trPr>
        <w:tc>
          <w:tcPr>
            <w:tcW w:w="1723" w:type="dxa"/>
            <w:vMerge/>
            <w:shd w:val="clear" w:color="auto" w:fill="C9C9C9"/>
            <w:vAlign w:val="center"/>
          </w:tcPr>
          <w:p w14:paraId="317028B6" w14:textId="77777777" w:rsidR="00F30D2A" w:rsidRPr="006A57A9" w:rsidRDefault="00F30D2A" w:rsidP="00A0661D">
            <w:pPr>
              <w:spacing w:line="276" w:lineRule="auto"/>
              <w:rPr>
                <w:rFonts w:ascii="Times New Roman" w:hAnsi="Times New Roman"/>
                <w:b/>
                <w:bCs/>
                <w:sz w:val="24"/>
              </w:rPr>
            </w:pPr>
          </w:p>
        </w:tc>
        <w:tc>
          <w:tcPr>
            <w:tcW w:w="3914" w:type="dxa"/>
            <w:shd w:val="clear" w:color="auto" w:fill="DBDBDB"/>
            <w:vAlign w:val="center"/>
          </w:tcPr>
          <w:p w14:paraId="36D69B98" w14:textId="77777777" w:rsidR="00F30D2A" w:rsidRPr="00232E28" w:rsidRDefault="00F30D2A" w:rsidP="00A0661D">
            <w:pPr>
              <w:spacing w:line="276" w:lineRule="auto"/>
              <w:jc w:val="center"/>
              <w:rPr>
                <w:rFonts w:ascii="Times New Roman" w:hAnsi="Times New Roman"/>
                <w:sz w:val="24"/>
              </w:rPr>
            </w:pPr>
            <w:r w:rsidRPr="006350A7">
              <w:rPr>
                <w:rFonts w:ascii="Times New Roman" w:hAnsi="Times New Roman"/>
                <w:b/>
                <w:sz w:val="24"/>
                <w:szCs w:val="28"/>
              </w:rPr>
              <w:t>A fogyatékkal élők számára a településen jelen lévő szolgálatók sok esetben nem rendelkeznek akadálymentes szolgáltatásokkal, tartalmakkal</w:t>
            </w:r>
            <w:r w:rsidRPr="006350A7">
              <w:rPr>
                <w:rFonts w:ascii="Times New Roman" w:hAnsi="Times New Roman"/>
                <w:bCs/>
                <w:sz w:val="24"/>
                <w:szCs w:val="28"/>
              </w:rPr>
              <w:t>.</w:t>
            </w:r>
          </w:p>
        </w:tc>
        <w:tc>
          <w:tcPr>
            <w:tcW w:w="4076" w:type="dxa"/>
            <w:shd w:val="clear" w:color="auto" w:fill="EDEDED"/>
            <w:vAlign w:val="center"/>
          </w:tcPr>
          <w:p w14:paraId="621BE903" w14:textId="77777777" w:rsidR="00F30D2A" w:rsidRPr="00232E28" w:rsidRDefault="00F30D2A" w:rsidP="00A0661D">
            <w:pPr>
              <w:spacing w:line="276" w:lineRule="auto"/>
              <w:jc w:val="center"/>
              <w:rPr>
                <w:rFonts w:ascii="Times New Roman" w:hAnsi="Times New Roman"/>
                <w:sz w:val="24"/>
              </w:rPr>
            </w:pPr>
            <w:r w:rsidRPr="006350A7">
              <w:rPr>
                <w:rFonts w:ascii="Times New Roman" w:hAnsi="Times New Roman"/>
                <w:bCs/>
                <w:sz w:val="24"/>
                <w:szCs w:val="28"/>
              </w:rPr>
              <w:t>Fel kell készülnünk fogyatékkal élők fogadására, így a weblapok, webes felületek és tartalmak akadálymentesítése épp olyan szükségszerű, mint az infrastruktúra akadálymentesítése.</w:t>
            </w:r>
          </w:p>
        </w:tc>
      </w:tr>
      <w:tr w:rsidR="00F30D2A" w:rsidRPr="00232E28" w14:paraId="6DC8FB22" w14:textId="77777777" w:rsidTr="00432C97">
        <w:trPr>
          <w:trHeight w:val="680"/>
        </w:trPr>
        <w:tc>
          <w:tcPr>
            <w:tcW w:w="1723" w:type="dxa"/>
            <w:vMerge/>
            <w:shd w:val="clear" w:color="auto" w:fill="C9C9C9"/>
            <w:vAlign w:val="center"/>
          </w:tcPr>
          <w:p w14:paraId="665539ED" w14:textId="77777777" w:rsidR="00F30D2A" w:rsidRPr="006A57A9" w:rsidRDefault="00F30D2A" w:rsidP="00A0661D">
            <w:pPr>
              <w:spacing w:line="276" w:lineRule="auto"/>
              <w:rPr>
                <w:rFonts w:ascii="Times New Roman" w:hAnsi="Times New Roman"/>
                <w:b/>
                <w:bCs/>
                <w:sz w:val="24"/>
              </w:rPr>
            </w:pPr>
          </w:p>
        </w:tc>
        <w:tc>
          <w:tcPr>
            <w:tcW w:w="3914" w:type="dxa"/>
            <w:shd w:val="clear" w:color="auto" w:fill="DBDBDB"/>
            <w:vAlign w:val="center"/>
          </w:tcPr>
          <w:p w14:paraId="6E9C30D5" w14:textId="77777777" w:rsidR="00F30D2A" w:rsidRPr="00232E28" w:rsidRDefault="00F30D2A" w:rsidP="00A0661D">
            <w:pPr>
              <w:spacing w:line="276" w:lineRule="auto"/>
              <w:jc w:val="center"/>
              <w:rPr>
                <w:rFonts w:ascii="Times New Roman" w:hAnsi="Times New Roman"/>
                <w:sz w:val="24"/>
              </w:rPr>
            </w:pPr>
            <w:r w:rsidRPr="006350A7">
              <w:rPr>
                <w:rFonts w:ascii="Times New Roman" w:hAnsi="Times New Roman"/>
                <w:b/>
                <w:sz w:val="24"/>
                <w:szCs w:val="28"/>
              </w:rPr>
              <w:t>A fogyatékkal élők elhelyezkedési esélyei nem megfelelőek.</w:t>
            </w:r>
          </w:p>
        </w:tc>
        <w:tc>
          <w:tcPr>
            <w:tcW w:w="4076" w:type="dxa"/>
            <w:shd w:val="clear" w:color="auto" w:fill="EDEDED"/>
            <w:vAlign w:val="center"/>
          </w:tcPr>
          <w:p w14:paraId="790A3F41" w14:textId="77777777" w:rsidR="00F30D2A" w:rsidRPr="006350A7" w:rsidRDefault="00F30D2A"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bCs/>
                <w:sz w:val="24"/>
                <w:szCs w:val="28"/>
              </w:rPr>
            </w:pPr>
            <w:r w:rsidRPr="006350A7">
              <w:rPr>
                <w:rFonts w:ascii="Times New Roman" w:hAnsi="Times New Roman"/>
                <w:bCs/>
                <w:sz w:val="24"/>
                <w:szCs w:val="28"/>
              </w:rPr>
              <w:t>A munkahelyek megkeresése és azok</w:t>
            </w:r>
          </w:p>
          <w:p w14:paraId="1929A5C3" w14:textId="77777777" w:rsidR="00F30D2A" w:rsidRPr="00F30D2A" w:rsidRDefault="00F30D2A" w:rsidP="00A0661D">
            <w:pPr>
              <w:pStyle w:val="NormlCalibri11"/>
              <w:pBdr>
                <w:top w:val="none" w:sz="0" w:space="0" w:color="auto"/>
                <w:left w:val="none" w:sz="0" w:space="0" w:color="auto"/>
                <w:bottom w:val="none" w:sz="0" w:space="0" w:color="auto"/>
                <w:right w:val="none" w:sz="0" w:space="0" w:color="auto"/>
              </w:pBdr>
              <w:spacing w:line="276" w:lineRule="auto"/>
              <w:jc w:val="center"/>
              <w:rPr>
                <w:rFonts w:ascii="Times New Roman" w:hAnsi="Times New Roman"/>
                <w:bCs/>
                <w:sz w:val="24"/>
                <w:szCs w:val="28"/>
              </w:rPr>
            </w:pPr>
            <w:r w:rsidRPr="006350A7">
              <w:rPr>
                <w:rFonts w:ascii="Times New Roman" w:hAnsi="Times New Roman"/>
                <w:bCs/>
                <w:sz w:val="24"/>
                <w:szCs w:val="28"/>
              </w:rPr>
              <w:t>figyelmének felhívása a fogyatékkal</w:t>
            </w:r>
            <w:r w:rsidR="0029409C">
              <w:rPr>
                <w:rFonts w:ascii="Times New Roman" w:hAnsi="Times New Roman"/>
                <w:bCs/>
                <w:sz w:val="24"/>
                <w:szCs w:val="28"/>
              </w:rPr>
              <w:t xml:space="preserve"> </w:t>
            </w:r>
            <w:r w:rsidRPr="006350A7">
              <w:rPr>
                <w:rFonts w:ascii="Times New Roman" w:hAnsi="Times New Roman"/>
                <w:bCs/>
                <w:sz w:val="24"/>
                <w:szCs w:val="28"/>
              </w:rPr>
              <w:t>élők</w:t>
            </w:r>
            <w:r>
              <w:rPr>
                <w:rFonts w:ascii="Times New Roman" w:hAnsi="Times New Roman"/>
                <w:bCs/>
                <w:sz w:val="24"/>
                <w:szCs w:val="28"/>
              </w:rPr>
              <w:t xml:space="preserve"> </w:t>
            </w:r>
            <w:r w:rsidRPr="006350A7">
              <w:rPr>
                <w:rFonts w:ascii="Times New Roman" w:hAnsi="Times New Roman"/>
                <w:bCs/>
                <w:sz w:val="24"/>
                <w:szCs w:val="28"/>
              </w:rPr>
              <w:t>foglalkoztatásának lehetőségére (pl. egy mozgáskorlátozott személy alkalmas távmunkára).</w:t>
            </w:r>
          </w:p>
        </w:tc>
      </w:tr>
      <w:tr w:rsidR="00F30D2A" w:rsidRPr="00232E28" w14:paraId="4B0B69D6" w14:textId="77777777" w:rsidTr="00432C97">
        <w:trPr>
          <w:trHeight w:val="680"/>
        </w:trPr>
        <w:tc>
          <w:tcPr>
            <w:tcW w:w="1723" w:type="dxa"/>
            <w:vMerge/>
            <w:shd w:val="clear" w:color="auto" w:fill="C9C9C9"/>
            <w:vAlign w:val="center"/>
          </w:tcPr>
          <w:p w14:paraId="52574AA0" w14:textId="77777777" w:rsidR="00F30D2A" w:rsidRPr="006A57A9" w:rsidRDefault="00F30D2A" w:rsidP="00A0661D">
            <w:pPr>
              <w:spacing w:line="276" w:lineRule="auto"/>
              <w:rPr>
                <w:rFonts w:ascii="Times New Roman" w:hAnsi="Times New Roman"/>
                <w:b/>
                <w:bCs/>
                <w:sz w:val="24"/>
              </w:rPr>
            </w:pPr>
          </w:p>
        </w:tc>
        <w:tc>
          <w:tcPr>
            <w:tcW w:w="3914" w:type="dxa"/>
            <w:shd w:val="clear" w:color="auto" w:fill="DBDBDB"/>
            <w:vAlign w:val="center"/>
          </w:tcPr>
          <w:p w14:paraId="79D6BEF4" w14:textId="77777777" w:rsidR="00F30D2A" w:rsidRPr="00232E28" w:rsidRDefault="00F30D2A" w:rsidP="00A0661D">
            <w:pPr>
              <w:spacing w:line="276" w:lineRule="auto"/>
              <w:jc w:val="center"/>
              <w:rPr>
                <w:rFonts w:ascii="Times New Roman" w:hAnsi="Times New Roman"/>
                <w:sz w:val="24"/>
              </w:rPr>
            </w:pPr>
            <w:r w:rsidRPr="006350A7">
              <w:rPr>
                <w:rFonts w:ascii="Times New Roman" w:hAnsi="Times New Roman"/>
                <w:b/>
                <w:sz w:val="24"/>
                <w:szCs w:val="28"/>
              </w:rPr>
              <w:t>A mozgássérült parkolókat sok esetben arra nem jogosult járművek foglalják el.</w:t>
            </w:r>
          </w:p>
        </w:tc>
        <w:tc>
          <w:tcPr>
            <w:tcW w:w="4076" w:type="dxa"/>
            <w:shd w:val="clear" w:color="auto" w:fill="EDEDED"/>
            <w:vAlign w:val="center"/>
          </w:tcPr>
          <w:p w14:paraId="3E6886E2" w14:textId="77777777" w:rsidR="00F30D2A" w:rsidRPr="00232E28" w:rsidRDefault="00F30D2A" w:rsidP="00A0661D">
            <w:pPr>
              <w:spacing w:line="276" w:lineRule="auto"/>
              <w:jc w:val="center"/>
              <w:rPr>
                <w:rFonts w:ascii="Times New Roman" w:hAnsi="Times New Roman"/>
                <w:sz w:val="24"/>
              </w:rPr>
            </w:pPr>
            <w:r w:rsidRPr="006350A7">
              <w:rPr>
                <w:rFonts w:ascii="Times New Roman" w:hAnsi="Times New Roman"/>
                <w:bCs/>
                <w:sz w:val="24"/>
                <w:szCs w:val="28"/>
              </w:rPr>
              <w:t xml:space="preserve">A parkolás folyamatos ellenőrzése. Tapasztalás esetén 2 lépcsős település- és látogatóbarát rendszer kialakítása: 1. lépés: Figyelemfelhívás és tájékoztatás (tájékoztató közlemény kitűzése a szélvédőre a </w:t>
            </w:r>
            <w:proofErr w:type="spellStart"/>
            <w:r w:rsidRPr="006350A7">
              <w:rPr>
                <w:rFonts w:ascii="Times New Roman" w:hAnsi="Times New Roman"/>
                <w:bCs/>
                <w:sz w:val="24"/>
                <w:szCs w:val="28"/>
              </w:rPr>
              <w:t>mozgássértültek</w:t>
            </w:r>
            <w:proofErr w:type="spellEnd"/>
            <w:r w:rsidRPr="006350A7">
              <w:rPr>
                <w:rFonts w:ascii="Times New Roman" w:hAnsi="Times New Roman"/>
                <w:bCs/>
                <w:sz w:val="24"/>
                <w:szCs w:val="28"/>
              </w:rPr>
              <w:t xml:space="preserve"> részére kialakított parkolóhely szabályszerű használatáról és a szabálytalan parkolóhasználó rendszámának feljegyzése), 2. lépés: ismételt figyelemfelhívás és tájékoztatás, 3. lépés: bírság kiszabása.</w:t>
            </w:r>
          </w:p>
        </w:tc>
      </w:tr>
      <w:tr w:rsidR="00F30D2A" w:rsidRPr="00232E28" w14:paraId="21F23EA4" w14:textId="77777777" w:rsidTr="00432C97">
        <w:trPr>
          <w:trHeight w:val="680"/>
        </w:trPr>
        <w:tc>
          <w:tcPr>
            <w:tcW w:w="1723" w:type="dxa"/>
            <w:vMerge/>
            <w:shd w:val="clear" w:color="auto" w:fill="C9C9C9"/>
            <w:vAlign w:val="center"/>
          </w:tcPr>
          <w:p w14:paraId="0FE81980" w14:textId="77777777" w:rsidR="00F30D2A" w:rsidRPr="006A57A9" w:rsidRDefault="00F30D2A" w:rsidP="00A0661D">
            <w:pPr>
              <w:spacing w:line="276" w:lineRule="auto"/>
              <w:rPr>
                <w:rFonts w:ascii="Times New Roman" w:hAnsi="Times New Roman"/>
                <w:b/>
                <w:bCs/>
                <w:sz w:val="24"/>
              </w:rPr>
            </w:pPr>
          </w:p>
        </w:tc>
        <w:tc>
          <w:tcPr>
            <w:tcW w:w="3914" w:type="dxa"/>
            <w:shd w:val="clear" w:color="auto" w:fill="DBDBDB"/>
            <w:vAlign w:val="center"/>
          </w:tcPr>
          <w:p w14:paraId="56270669" w14:textId="77777777" w:rsidR="00F30D2A" w:rsidRPr="00232E28" w:rsidRDefault="00F30D2A" w:rsidP="00A0661D">
            <w:pPr>
              <w:spacing w:line="276" w:lineRule="auto"/>
              <w:jc w:val="center"/>
              <w:rPr>
                <w:rFonts w:ascii="Times New Roman" w:hAnsi="Times New Roman"/>
                <w:sz w:val="24"/>
              </w:rPr>
            </w:pPr>
            <w:r w:rsidRPr="006350A7">
              <w:rPr>
                <w:rFonts w:ascii="Times New Roman" w:hAnsi="Times New Roman"/>
                <w:b/>
                <w:sz w:val="24"/>
                <w:szCs w:val="28"/>
              </w:rPr>
              <w:t>A fogyatékkal élőknek a helyi társadalomba való beilleszkedése nehéz.</w:t>
            </w:r>
          </w:p>
        </w:tc>
        <w:tc>
          <w:tcPr>
            <w:tcW w:w="4076" w:type="dxa"/>
            <w:shd w:val="clear" w:color="auto" w:fill="EDEDED"/>
            <w:vAlign w:val="center"/>
          </w:tcPr>
          <w:p w14:paraId="322DCBDA" w14:textId="77777777" w:rsidR="00F30D2A" w:rsidRPr="00232E28" w:rsidRDefault="00F30D2A" w:rsidP="00A0661D">
            <w:pPr>
              <w:spacing w:line="276" w:lineRule="auto"/>
              <w:jc w:val="center"/>
              <w:rPr>
                <w:rFonts w:ascii="Times New Roman" w:hAnsi="Times New Roman"/>
                <w:sz w:val="24"/>
              </w:rPr>
            </w:pPr>
            <w:r w:rsidRPr="006350A7">
              <w:rPr>
                <w:rFonts w:ascii="Times New Roman" w:hAnsi="Times New Roman"/>
                <w:bCs/>
                <w:sz w:val="24"/>
                <w:szCs w:val="28"/>
              </w:rPr>
              <w:t>A fogyatékkal élők társadalmi elfogadottságának javítása (szemléletformáló kampányok és/vagy rendezvények szervezésével</w:t>
            </w:r>
            <w:r w:rsidR="00A70FA1">
              <w:rPr>
                <w:rFonts w:ascii="Times New Roman" w:hAnsi="Times New Roman"/>
                <w:bCs/>
                <w:sz w:val="24"/>
                <w:szCs w:val="28"/>
              </w:rPr>
              <w:t xml:space="preserve">, </w:t>
            </w:r>
            <w:r w:rsidRPr="006350A7">
              <w:rPr>
                <w:rFonts w:ascii="Times New Roman" w:hAnsi="Times New Roman"/>
                <w:bCs/>
                <w:sz w:val="24"/>
                <w:szCs w:val="28"/>
              </w:rPr>
              <w:t>munkáltatók részére tájékoztatásnyújtással a megváltozott munkaképességűek alkalmazásának előnyeiről).</w:t>
            </w:r>
          </w:p>
        </w:tc>
      </w:tr>
      <w:tr w:rsidR="000A42A2" w:rsidRPr="00232E28" w14:paraId="3FE59600" w14:textId="77777777" w:rsidTr="00F20A51">
        <w:trPr>
          <w:trHeight w:val="680"/>
        </w:trPr>
        <w:tc>
          <w:tcPr>
            <w:tcW w:w="1723" w:type="dxa"/>
            <w:vMerge w:val="restart"/>
            <w:shd w:val="clear" w:color="auto" w:fill="CC66FF"/>
            <w:vAlign w:val="center"/>
          </w:tcPr>
          <w:p w14:paraId="6559E840" w14:textId="77777777" w:rsidR="000A42A2" w:rsidRPr="006A57A9" w:rsidRDefault="000A42A2" w:rsidP="000A42A2">
            <w:pPr>
              <w:spacing w:line="276" w:lineRule="auto"/>
              <w:rPr>
                <w:rFonts w:ascii="Times New Roman" w:hAnsi="Times New Roman"/>
                <w:b/>
                <w:bCs/>
                <w:iCs/>
                <w:sz w:val="24"/>
              </w:rPr>
            </w:pPr>
            <w:r w:rsidRPr="006A57A9">
              <w:rPr>
                <w:rFonts w:ascii="Times New Roman" w:hAnsi="Times New Roman"/>
                <w:b/>
                <w:bCs/>
                <w:iCs/>
                <w:sz w:val="24"/>
              </w:rPr>
              <w:t>Több célcsoportot érintő, településszintű megállapítás</w:t>
            </w:r>
          </w:p>
        </w:tc>
        <w:tc>
          <w:tcPr>
            <w:tcW w:w="3914" w:type="dxa"/>
            <w:shd w:val="clear" w:color="auto" w:fill="CC99FF"/>
          </w:tcPr>
          <w:p w14:paraId="452FD4D0"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A tartós munkanélküliség megszüntetésére nincsenek megfelelő, működő intézkedések.</w:t>
            </w:r>
          </w:p>
          <w:p w14:paraId="5704092D" w14:textId="77777777" w:rsidR="000A42A2" w:rsidRDefault="000A42A2" w:rsidP="000A42A2">
            <w:pPr>
              <w:spacing w:line="276" w:lineRule="auto"/>
              <w:jc w:val="center"/>
              <w:rPr>
                <w:rFonts w:ascii="Times New Roman" w:hAnsi="Times New Roman"/>
                <w:b/>
                <w:bCs/>
                <w:sz w:val="24"/>
              </w:rPr>
            </w:pPr>
          </w:p>
          <w:p w14:paraId="50E0E67A"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A kedvezőbb munka-erőpiaci helyzet ellenére vannak, akik nem tudnak munkát találni.</w:t>
            </w:r>
          </w:p>
          <w:p w14:paraId="5EF6BC12" w14:textId="77777777" w:rsidR="000A42A2" w:rsidRDefault="000A42A2" w:rsidP="000A42A2">
            <w:pPr>
              <w:spacing w:line="276" w:lineRule="auto"/>
              <w:jc w:val="center"/>
              <w:rPr>
                <w:rFonts w:ascii="Times New Roman" w:hAnsi="Times New Roman"/>
                <w:b/>
                <w:bCs/>
                <w:sz w:val="24"/>
              </w:rPr>
            </w:pPr>
          </w:p>
          <w:p w14:paraId="3A99F201"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Az alacsony végzettséggel rendelkező munkavállalók foglalkoztathatóságát növelni kellene.</w:t>
            </w:r>
          </w:p>
          <w:p w14:paraId="3EE5E6AE" w14:textId="77777777" w:rsidR="000A42A2" w:rsidRDefault="000A42A2" w:rsidP="000A42A2">
            <w:pPr>
              <w:spacing w:line="276" w:lineRule="auto"/>
              <w:jc w:val="center"/>
              <w:rPr>
                <w:rFonts w:ascii="Times New Roman" w:hAnsi="Times New Roman"/>
                <w:b/>
                <w:bCs/>
                <w:sz w:val="24"/>
              </w:rPr>
            </w:pPr>
          </w:p>
          <w:p w14:paraId="14CF84A5"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A pályakezdő álláskeresők számának további csökkentése érdekében megfelelő, működő intézkedésekre van szükség.</w:t>
            </w:r>
          </w:p>
          <w:p w14:paraId="782062D6" w14:textId="77777777" w:rsidR="000A42A2" w:rsidRDefault="000A42A2" w:rsidP="000A42A2">
            <w:pPr>
              <w:spacing w:line="276" w:lineRule="auto"/>
              <w:jc w:val="center"/>
              <w:rPr>
                <w:rFonts w:ascii="Times New Roman" w:hAnsi="Times New Roman"/>
                <w:b/>
                <w:bCs/>
                <w:sz w:val="24"/>
              </w:rPr>
            </w:pPr>
          </w:p>
          <w:p w14:paraId="0D7CB517"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lastRenderedPageBreak/>
              <w:t>Az alacsony iskolai végzettségű nők elhelyezkedése nehéz, helyzetüket javítani szükséges.</w:t>
            </w:r>
          </w:p>
          <w:p w14:paraId="043BE4E3" w14:textId="77777777" w:rsidR="000A42A2" w:rsidRDefault="000A42A2" w:rsidP="000A42A2">
            <w:pPr>
              <w:spacing w:line="276" w:lineRule="auto"/>
              <w:jc w:val="center"/>
              <w:rPr>
                <w:rFonts w:ascii="Times New Roman" w:hAnsi="Times New Roman"/>
                <w:b/>
                <w:sz w:val="24"/>
                <w:szCs w:val="28"/>
              </w:rPr>
            </w:pPr>
          </w:p>
          <w:p w14:paraId="08C88E6B" w14:textId="77777777" w:rsidR="000A42A2" w:rsidRPr="00232E28" w:rsidRDefault="000A42A2" w:rsidP="000A42A2">
            <w:pPr>
              <w:spacing w:line="276" w:lineRule="auto"/>
              <w:jc w:val="center"/>
              <w:rPr>
                <w:rFonts w:ascii="Times New Roman" w:hAnsi="Times New Roman"/>
                <w:sz w:val="24"/>
              </w:rPr>
            </w:pPr>
            <w:r w:rsidRPr="006350A7">
              <w:rPr>
                <w:rFonts w:ascii="Times New Roman" w:hAnsi="Times New Roman"/>
                <w:b/>
                <w:sz w:val="24"/>
                <w:szCs w:val="28"/>
              </w:rPr>
              <w:t>A fogyatékkal élők elhelyezkedési esélyei nem megfelelőek.</w:t>
            </w:r>
          </w:p>
        </w:tc>
        <w:tc>
          <w:tcPr>
            <w:tcW w:w="4076" w:type="dxa"/>
            <w:shd w:val="clear" w:color="auto" w:fill="CCCCFF"/>
            <w:vAlign w:val="center"/>
          </w:tcPr>
          <w:p w14:paraId="110C49F5" w14:textId="77777777" w:rsidR="000A42A2" w:rsidRPr="00F910AA" w:rsidRDefault="000A42A2" w:rsidP="000A42A2">
            <w:pPr>
              <w:spacing w:line="276" w:lineRule="auto"/>
              <w:jc w:val="center"/>
              <w:rPr>
                <w:rFonts w:ascii="Times New Roman" w:hAnsi="Times New Roman"/>
                <w:sz w:val="24"/>
              </w:rPr>
            </w:pPr>
            <w:r w:rsidRPr="00F910AA">
              <w:rPr>
                <w:rFonts w:ascii="Times New Roman" w:hAnsi="Times New Roman"/>
                <w:sz w:val="24"/>
              </w:rPr>
              <w:lastRenderedPageBreak/>
              <w:t>Helyi gazdaságfejlesztés</w:t>
            </w:r>
            <w:r w:rsidRPr="00F910AA">
              <w:rPr>
                <w:rFonts w:ascii="Times New Roman" w:hAnsi="Times New Roman"/>
                <w:sz w:val="24"/>
              </w:rPr>
              <w:br/>
              <w:t>TOP_Plusz-1.1.1-21</w:t>
            </w:r>
          </w:p>
          <w:p w14:paraId="1F7E007E" w14:textId="77777777" w:rsidR="000A42A2" w:rsidRPr="00232E28" w:rsidRDefault="000A42A2" w:rsidP="000A42A2">
            <w:pPr>
              <w:spacing w:line="276" w:lineRule="auto"/>
              <w:jc w:val="center"/>
              <w:rPr>
                <w:rFonts w:ascii="Times New Roman" w:hAnsi="Times New Roman"/>
                <w:sz w:val="24"/>
              </w:rPr>
            </w:pPr>
            <w:r w:rsidRPr="00F910AA">
              <w:rPr>
                <w:rFonts w:ascii="Times New Roman" w:hAnsi="Times New Roman"/>
                <w:sz w:val="24"/>
              </w:rPr>
              <w:t>Iparterület infrastruktúra fejlesztése</w:t>
            </w:r>
          </w:p>
        </w:tc>
      </w:tr>
      <w:tr w:rsidR="000A42A2" w:rsidRPr="00232E28" w14:paraId="7C7D19B3" w14:textId="77777777" w:rsidTr="00F20A51">
        <w:trPr>
          <w:trHeight w:val="680"/>
        </w:trPr>
        <w:tc>
          <w:tcPr>
            <w:tcW w:w="1723" w:type="dxa"/>
            <w:vMerge/>
            <w:shd w:val="clear" w:color="auto" w:fill="CC66FF"/>
            <w:vAlign w:val="center"/>
          </w:tcPr>
          <w:p w14:paraId="65B848A0" w14:textId="77777777" w:rsidR="000A42A2" w:rsidRPr="006A57A9" w:rsidRDefault="000A42A2" w:rsidP="000A42A2">
            <w:pPr>
              <w:spacing w:line="276" w:lineRule="auto"/>
              <w:rPr>
                <w:rFonts w:ascii="Times New Roman" w:hAnsi="Times New Roman"/>
                <w:b/>
                <w:bCs/>
                <w:iCs/>
                <w:sz w:val="24"/>
              </w:rPr>
            </w:pPr>
          </w:p>
        </w:tc>
        <w:tc>
          <w:tcPr>
            <w:tcW w:w="3914" w:type="dxa"/>
            <w:shd w:val="clear" w:color="auto" w:fill="CC99FF"/>
          </w:tcPr>
          <w:p w14:paraId="69C71F07"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A tartós munkanélküliség megszüntetésére nincsenek megfelelő, működő intézkedések.</w:t>
            </w:r>
          </w:p>
          <w:p w14:paraId="16FE47E1" w14:textId="77777777" w:rsidR="000A42A2" w:rsidRDefault="000A42A2" w:rsidP="000A42A2">
            <w:pPr>
              <w:spacing w:line="276" w:lineRule="auto"/>
              <w:jc w:val="center"/>
              <w:rPr>
                <w:rFonts w:ascii="Times New Roman" w:hAnsi="Times New Roman"/>
                <w:b/>
                <w:bCs/>
                <w:sz w:val="24"/>
              </w:rPr>
            </w:pPr>
          </w:p>
          <w:p w14:paraId="341851A4"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A kedvezőbb munka-erőpiaci helyzet ellenére vannak, akik nem tudnak munkát találni.</w:t>
            </w:r>
          </w:p>
          <w:p w14:paraId="2400BE52" w14:textId="77777777" w:rsidR="000A42A2" w:rsidRDefault="000A42A2" w:rsidP="000A42A2">
            <w:pPr>
              <w:spacing w:line="276" w:lineRule="auto"/>
              <w:jc w:val="center"/>
              <w:rPr>
                <w:rFonts w:ascii="Times New Roman" w:hAnsi="Times New Roman"/>
                <w:b/>
                <w:bCs/>
                <w:sz w:val="24"/>
              </w:rPr>
            </w:pPr>
          </w:p>
          <w:p w14:paraId="4B921D0A"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Az alacsony végzettséggel rendelkező munkavállalók foglalkoztathatóságát növelni kellene.</w:t>
            </w:r>
          </w:p>
          <w:p w14:paraId="3F70ECE3" w14:textId="77777777" w:rsidR="000A42A2" w:rsidRDefault="000A42A2" w:rsidP="000A42A2">
            <w:pPr>
              <w:spacing w:line="276" w:lineRule="auto"/>
              <w:jc w:val="center"/>
              <w:rPr>
                <w:rFonts w:ascii="Times New Roman" w:hAnsi="Times New Roman"/>
                <w:b/>
                <w:bCs/>
                <w:sz w:val="24"/>
              </w:rPr>
            </w:pPr>
          </w:p>
          <w:p w14:paraId="6A3C9BA6"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A pályakezdő álláskeresők számának további csökkentése érdekében megfelelő, működő intézkedésekre van szükség.</w:t>
            </w:r>
          </w:p>
          <w:p w14:paraId="322C31AE" w14:textId="77777777" w:rsidR="000A42A2" w:rsidRDefault="000A42A2" w:rsidP="000A42A2">
            <w:pPr>
              <w:spacing w:line="276" w:lineRule="auto"/>
              <w:jc w:val="center"/>
              <w:rPr>
                <w:rFonts w:ascii="Times New Roman" w:hAnsi="Times New Roman"/>
                <w:b/>
                <w:bCs/>
                <w:sz w:val="24"/>
              </w:rPr>
            </w:pPr>
          </w:p>
          <w:p w14:paraId="647ABC25"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Az alacsony iskolai végzettségű nők elhelyezkedése nehéz, helyzetüket javítani szükséges.</w:t>
            </w:r>
          </w:p>
          <w:p w14:paraId="5390D2C6" w14:textId="77777777" w:rsidR="000A42A2" w:rsidRDefault="000A42A2" w:rsidP="000A42A2">
            <w:pPr>
              <w:spacing w:line="276" w:lineRule="auto"/>
              <w:jc w:val="center"/>
              <w:rPr>
                <w:rFonts w:ascii="Times New Roman" w:hAnsi="Times New Roman"/>
                <w:b/>
                <w:sz w:val="24"/>
                <w:szCs w:val="28"/>
              </w:rPr>
            </w:pPr>
          </w:p>
          <w:p w14:paraId="75F2CF04"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Sok kisgyermekes anya számára nehézséget jelent a hivatás és a család összehangolása.</w:t>
            </w:r>
          </w:p>
          <w:p w14:paraId="7EFCCB87" w14:textId="77777777" w:rsidR="000A42A2" w:rsidRDefault="000A42A2" w:rsidP="000A42A2">
            <w:pPr>
              <w:spacing w:line="276" w:lineRule="auto"/>
              <w:jc w:val="center"/>
              <w:rPr>
                <w:rFonts w:ascii="Times New Roman" w:hAnsi="Times New Roman"/>
                <w:b/>
                <w:sz w:val="24"/>
                <w:szCs w:val="28"/>
              </w:rPr>
            </w:pPr>
          </w:p>
          <w:p w14:paraId="4318FCA5" w14:textId="77777777" w:rsidR="000A42A2" w:rsidRDefault="000A42A2" w:rsidP="000A42A2">
            <w:pPr>
              <w:spacing w:line="276" w:lineRule="auto"/>
              <w:jc w:val="center"/>
              <w:rPr>
                <w:rFonts w:ascii="Times New Roman" w:hAnsi="Times New Roman"/>
                <w:b/>
                <w:sz w:val="24"/>
                <w:szCs w:val="28"/>
              </w:rPr>
            </w:pPr>
            <w:r w:rsidRPr="006350A7">
              <w:rPr>
                <w:rFonts w:ascii="Times New Roman" w:hAnsi="Times New Roman"/>
                <w:b/>
                <w:sz w:val="24"/>
                <w:szCs w:val="28"/>
              </w:rPr>
              <w:t>A legtöbb idős ember nem ismeri az egészséges életmódot, nincsenek tisztában az elsődleges és másodlagos megelőzés mikéntjeivel, továbbá a testi és lelki egészség megőrzésével.</w:t>
            </w:r>
          </w:p>
          <w:p w14:paraId="30A1107F" w14:textId="77777777" w:rsidR="000A42A2" w:rsidRDefault="000A42A2" w:rsidP="000A42A2">
            <w:pPr>
              <w:spacing w:line="276" w:lineRule="auto"/>
              <w:jc w:val="center"/>
              <w:rPr>
                <w:rFonts w:ascii="Times New Roman" w:hAnsi="Times New Roman"/>
                <w:b/>
                <w:sz w:val="24"/>
                <w:szCs w:val="28"/>
              </w:rPr>
            </w:pPr>
          </w:p>
          <w:p w14:paraId="2E02A7B6" w14:textId="77777777" w:rsidR="000A42A2" w:rsidRPr="00232E28" w:rsidRDefault="000A42A2" w:rsidP="000A42A2">
            <w:pPr>
              <w:spacing w:line="276" w:lineRule="auto"/>
              <w:jc w:val="center"/>
              <w:rPr>
                <w:rFonts w:ascii="Times New Roman" w:hAnsi="Times New Roman"/>
                <w:sz w:val="24"/>
              </w:rPr>
            </w:pPr>
            <w:r w:rsidRPr="006350A7">
              <w:rPr>
                <w:rFonts w:ascii="Times New Roman" w:hAnsi="Times New Roman"/>
                <w:b/>
                <w:sz w:val="24"/>
                <w:szCs w:val="28"/>
              </w:rPr>
              <w:t>A fogyatékkal élők elhelyezkedési esélyei nem megfelelőek.</w:t>
            </w:r>
          </w:p>
        </w:tc>
        <w:tc>
          <w:tcPr>
            <w:tcW w:w="4076" w:type="dxa"/>
            <w:shd w:val="clear" w:color="auto" w:fill="CCCCFF"/>
            <w:vAlign w:val="center"/>
          </w:tcPr>
          <w:p w14:paraId="36E8C736" w14:textId="77777777" w:rsidR="000A42A2" w:rsidRPr="00F910AA" w:rsidRDefault="000A42A2" w:rsidP="000A42A2">
            <w:pPr>
              <w:spacing w:line="276" w:lineRule="auto"/>
              <w:jc w:val="center"/>
              <w:rPr>
                <w:rFonts w:ascii="Times New Roman" w:hAnsi="Times New Roman"/>
                <w:sz w:val="24"/>
              </w:rPr>
            </w:pPr>
            <w:r w:rsidRPr="00F910AA">
              <w:rPr>
                <w:rFonts w:ascii="Times New Roman" w:hAnsi="Times New Roman"/>
                <w:sz w:val="24"/>
              </w:rPr>
              <w:t>Helyi gazdaságfejlesztés</w:t>
            </w:r>
            <w:r w:rsidRPr="00F910AA">
              <w:rPr>
                <w:rFonts w:ascii="Times New Roman" w:hAnsi="Times New Roman"/>
                <w:sz w:val="24"/>
              </w:rPr>
              <w:br/>
              <w:t>TOP_Plusz-1.1.1-21</w:t>
            </w:r>
          </w:p>
          <w:p w14:paraId="1B2F3125" w14:textId="77777777" w:rsidR="000A42A2" w:rsidRPr="00232E28" w:rsidRDefault="000A42A2" w:rsidP="000A42A2">
            <w:pPr>
              <w:spacing w:line="276" w:lineRule="auto"/>
              <w:jc w:val="center"/>
              <w:rPr>
                <w:rFonts w:ascii="Times New Roman" w:hAnsi="Times New Roman"/>
                <w:sz w:val="24"/>
              </w:rPr>
            </w:pPr>
            <w:r w:rsidRPr="00F910AA">
              <w:rPr>
                <w:rFonts w:ascii="Times New Roman" w:hAnsi="Times New Roman"/>
                <w:sz w:val="24"/>
              </w:rPr>
              <w:t>Helyi piac infrastrukturális fejlesztése Tolna Városában</w:t>
            </w:r>
          </w:p>
        </w:tc>
      </w:tr>
      <w:tr w:rsidR="000A42A2" w:rsidRPr="00232E28" w14:paraId="670F58A4" w14:textId="77777777" w:rsidTr="00F20A51">
        <w:trPr>
          <w:trHeight w:val="680"/>
        </w:trPr>
        <w:tc>
          <w:tcPr>
            <w:tcW w:w="1723" w:type="dxa"/>
            <w:vMerge/>
            <w:shd w:val="clear" w:color="auto" w:fill="CC66FF"/>
            <w:vAlign w:val="center"/>
          </w:tcPr>
          <w:p w14:paraId="664FF03F" w14:textId="77777777" w:rsidR="000A42A2" w:rsidRPr="006A57A9" w:rsidRDefault="000A42A2" w:rsidP="000A42A2">
            <w:pPr>
              <w:spacing w:line="276" w:lineRule="auto"/>
              <w:rPr>
                <w:rFonts w:ascii="Times New Roman" w:hAnsi="Times New Roman"/>
                <w:b/>
                <w:bCs/>
                <w:iCs/>
                <w:sz w:val="24"/>
              </w:rPr>
            </w:pPr>
          </w:p>
        </w:tc>
        <w:tc>
          <w:tcPr>
            <w:tcW w:w="3914" w:type="dxa"/>
            <w:shd w:val="clear" w:color="auto" w:fill="CC99FF"/>
          </w:tcPr>
          <w:p w14:paraId="23C0836B" w14:textId="77777777" w:rsidR="000A42A2" w:rsidRPr="00111E8B" w:rsidRDefault="000A42A2" w:rsidP="000A42A2">
            <w:pPr>
              <w:spacing w:line="276" w:lineRule="auto"/>
              <w:jc w:val="center"/>
              <w:rPr>
                <w:rFonts w:ascii="Times New Roman" w:hAnsi="Times New Roman"/>
                <w:b/>
                <w:bCs/>
                <w:sz w:val="24"/>
              </w:rPr>
            </w:pPr>
            <w:r w:rsidRPr="00111E8B">
              <w:rPr>
                <w:rFonts w:ascii="Times New Roman" w:hAnsi="Times New Roman"/>
                <w:b/>
                <w:bCs/>
                <w:sz w:val="24"/>
              </w:rPr>
              <w:t>A település vízvédelme hiányos, műszaki állapota nem megfelelő, amely veszélyezteti az élet- és vagyonbiztonságot.</w:t>
            </w:r>
          </w:p>
          <w:p w14:paraId="2B7E743E" w14:textId="77777777" w:rsidR="000A42A2" w:rsidRPr="00111E8B" w:rsidRDefault="000A42A2" w:rsidP="000A42A2">
            <w:pPr>
              <w:spacing w:line="276" w:lineRule="auto"/>
              <w:jc w:val="center"/>
              <w:rPr>
                <w:rFonts w:ascii="Times New Roman" w:hAnsi="Times New Roman"/>
                <w:b/>
                <w:bCs/>
                <w:sz w:val="24"/>
              </w:rPr>
            </w:pPr>
          </w:p>
          <w:p w14:paraId="2D3E363B" w14:textId="77777777" w:rsidR="000A42A2" w:rsidRPr="00111E8B" w:rsidRDefault="000A42A2" w:rsidP="000A42A2">
            <w:pPr>
              <w:spacing w:line="276" w:lineRule="auto"/>
              <w:jc w:val="center"/>
              <w:rPr>
                <w:rFonts w:ascii="Times New Roman" w:hAnsi="Times New Roman"/>
                <w:b/>
                <w:bCs/>
                <w:sz w:val="24"/>
              </w:rPr>
            </w:pPr>
            <w:r w:rsidRPr="00111E8B">
              <w:rPr>
                <w:rFonts w:ascii="Times New Roman" w:hAnsi="Times New Roman"/>
                <w:b/>
                <w:bCs/>
                <w:sz w:val="24"/>
              </w:rPr>
              <w:t>A csapadékvíz útburkolaton történő lefolyása heves záporok esetén rendkívül veszélyes a közúti közlekedésre is.</w:t>
            </w:r>
          </w:p>
          <w:p w14:paraId="46B348C1" w14:textId="77777777" w:rsidR="000A42A2" w:rsidRPr="00111E8B" w:rsidRDefault="000A42A2" w:rsidP="000A42A2">
            <w:pPr>
              <w:spacing w:line="276" w:lineRule="auto"/>
              <w:jc w:val="center"/>
              <w:rPr>
                <w:rFonts w:ascii="Times New Roman" w:hAnsi="Times New Roman"/>
                <w:b/>
                <w:bCs/>
                <w:sz w:val="24"/>
              </w:rPr>
            </w:pPr>
          </w:p>
          <w:p w14:paraId="66FAED5A" w14:textId="77777777" w:rsidR="000A42A2" w:rsidRPr="00111E8B" w:rsidRDefault="000A42A2" w:rsidP="000A42A2">
            <w:pPr>
              <w:spacing w:line="276" w:lineRule="auto"/>
              <w:jc w:val="center"/>
              <w:rPr>
                <w:rFonts w:ascii="Times New Roman" w:hAnsi="Times New Roman"/>
                <w:b/>
                <w:bCs/>
                <w:sz w:val="24"/>
              </w:rPr>
            </w:pPr>
            <w:r w:rsidRPr="00111E8B">
              <w:rPr>
                <w:rFonts w:ascii="Times New Roman" w:hAnsi="Times New Roman"/>
                <w:b/>
                <w:bCs/>
                <w:sz w:val="24"/>
              </w:rPr>
              <w:t>Az egyre gyakoribb villámárvizek és környezeti káresemények kialakulását az infrastruktúra jelen állapotában nem tudja mérsékelni, megszűntetni, ezért az elöntésekből származó károk minimalizálása érdekében a településen olyan állapotba kell hozni a csapadékvíz-elvezető árkokat és műtárgyakat, hogy azok alkalmasak legyenek csúcsvizek elvezetésére is.</w:t>
            </w:r>
          </w:p>
          <w:p w14:paraId="43707C59" w14:textId="77777777" w:rsidR="000A42A2" w:rsidRPr="00111E8B" w:rsidRDefault="000A42A2" w:rsidP="000A42A2">
            <w:pPr>
              <w:spacing w:line="276" w:lineRule="auto"/>
              <w:jc w:val="center"/>
              <w:rPr>
                <w:rFonts w:ascii="Times New Roman" w:hAnsi="Times New Roman"/>
                <w:b/>
                <w:bCs/>
                <w:sz w:val="24"/>
              </w:rPr>
            </w:pPr>
          </w:p>
          <w:p w14:paraId="4D5F3653" w14:textId="77777777" w:rsidR="000A42A2" w:rsidRPr="00232E28" w:rsidRDefault="000A42A2" w:rsidP="000A42A2">
            <w:pPr>
              <w:spacing w:line="276" w:lineRule="auto"/>
              <w:jc w:val="center"/>
              <w:rPr>
                <w:rFonts w:ascii="Times New Roman" w:hAnsi="Times New Roman"/>
                <w:sz w:val="24"/>
              </w:rPr>
            </w:pPr>
            <w:r w:rsidRPr="00111E8B">
              <w:rPr>
                <w:rFonts w:ascii="Times New Roman" w:hAnsi="Times New Roman"/>
                <w:b/>
                <w:bCs/>
                <w:sz w:val="24"/>
              </w:rPr>
              <w:t>A csapadékvizek okozta eróziós károk helyrehozatala és a települési vízkárelhárítás költséget emészt fel.</w:t>
            </w:r>
          </w:p>
        </w:tc>
        <w:tc>
          <w:tcPr>
            <w:tcW w:w="4076" w:type="dxa"/>
            <w:shd w:val="clear" w:color="auto" w:fill="CCCCFF"/>
            <w:vAlign w:val="center"/>
          </w:tcPr>
          <w:p w14:paraId="58B3FFBE" w14:textId="77777777" w:rsidR="000A42A2" w:rsidRPr="00F910AA" w:rsidRDefault="000A42A2" w:rsidP="000A42A2">
            <w:pPr>
              <w:spacing w:line="276" w:lineRule="auto"/>
              <w:jc w:val="center"/>
              <w:rPr>
                <w:rFonts w:ascii="Times New Roman" w:hAnsi="Times New Roman"/>
                <w:sz w:val="24"/>
              </w:rPr>
            </w:pPr>
            <w:r w:rsidRPr="00F910AA">
              <w:rPr>
                <w:rFonts w:ascii="Times New Roman" w:hAnsi="Times New Roman"/>
                <w:sz w:val="24"/>
              </w:rPr>
              <w:lastRenderedPageBreak/>
              <w:t>Élhető települések</w:t>
            </w:r>
            <w:r w:rsidRPr="00F910AA">
              <w:rPr>
                <w:rFonts w:ascii="Times New Roman" w:hAnsi="Times New Roman"/>
                <w:sz w:val="24"/>
              </w:rPr>
              <w:br/>
              <w:t>TOP_Plusz-1.2.1-21</w:t>
            </w:r>
          </w:p>
          <w:p w14:paraId="0C6703F4" w14:textId="77777777" w:rsidR="000A42A2" w:rsidRPr="00232E28" w:rsidRDefault="000A42A2" w:rsidP="000A42A2">
            <w:pPr>
              <w:spacing w:line="276" w:lineRule="auto"/>
              <w:jc w:val="center"/>
              <w:rPr>
                <w:rFonts w:ascii="Times New Roman" w:hAnsi="Times New Roman"/>
                <w:sz w:val="24"/>
              </w:rPr>
            </w:pPr>
            <w:r w:rsidRPr="00F910AA">
              <w:rPr>
                <w:rFonts w:ascii="Times New Roman" w:hAnsi="Times New Roman"/>
                <w:sz w:val="24"/>
              </w:rPr>
              <w:t>Települési vízvédelmi beruházások megvalósítása 1. ütem</w:t>
            </w:r>
          </w:p>
        </w:tc>
      </w:tr>
      <w:tr w:rsidR="000A42A2" w:rsidRPr="00232E28" w14:paraId="2F350A4C" w14:textId="77777777" w:rsidTr="00F20A51">
        <w:trPr>
          <w:trHeight w:val="680"/>
        </w:trPr>
        <w:tc>
          <w:tcPr>
            <w:tcW w:w="1723" w:type="dxa"/>
            <w:vMerge/>
            <w:shd w:val="clear" w:color="auto" w:fill="CC66FF"/>
            <w:vAlign w:val="center"/>
          </w:tcPr>
          <w:p w14:paraId="52C883D6" w14:textId="77777777" w:rsidR="000A42A2" w:rsidRPr="006A57A9" w:rsidRDefault="000A42A2" w:rsidP="000A42A2">
            <w:pPr>
              <w:spacing w:line="276" w:lineRule="auto"/>
              <w:rPr>
                <w:rFonts w:ascii="Times New Roman" w:hAnsi="Times New Roman"/>
                <w:b/>
                <w:bCs/>
                <w:iCs/>
                <w:sz w:val="24"/>
              </w:rPr>
            </w:pPr>
          </w:p>
        </w:tc>
        <w:tc>
          <w:tcPr>
            <w:tcW w:w="3914" w:type="dxa"/>
            <w:shd w:val="clear" w:color="auto" w:fill="CC99FF"/>
          </w:tcPr>
          <w:p w14:paraId="71769709" w14:textId="77777777" w:rsidR="000A42A2" w:rsidRPr="00111E8B" w:rsidRDefault="000A42A2" w:rsidP="000A42A2">
            <w:pPr>
              <w:spacing w:line="276" w:lineRule="auto"/>
              <w:jc w:val="center"/>
              <w:rPr>
                <w:rFonts w:ascii="Times New Roman" w:hAnsi="Times New Roman"/>
                <w:b/>
                <w:bCs/>
                <w:sz w:val="24"/>
              </w:rPr>
            </w:pPr>
            <w:r w:rsidRPr="00111E8B">
              <w:rPr>
                <w:rFonts w:ascii="Times New Roman" w:hAnsi="Times New Roman"/>
                <w:b/>
                <w:bCs/>
                <w:sz w:val="24"/>
              </w:rPr>
              <w:t>A település vízvédelme hiányos, műszaki állapota nem megfelelő, amely veszélyezteti az élet- és vagyonbiztonságot.</w:t>
            </w:r>
          </w:p>
          <w:p w14:paraId="6D8D1C7E" w14:textId="77777777" w:rsidR="000A42A2" w:rsidRPr="00111E8B" w:rsidRDefault="000A42A2" w:rsidP="000A42A2">
            <w:pPr>
              <w:spacing w:line="276" w:lineRule="auto"/>
              <w:jc w:val="center"/>
              <w:rPr>
                <w:rFonts w:ascii="Times New Roman" w:hAnsi="Times New Roman"/>
                <w:b/>
                <w:bCs/>
                <w:sz w:val="24"/>
              </w:rPr>
            </w:pPr>
          </w:p>
          <w:p w14:paraId="598B0116" w14:textId="77777777" w:rsidR="000A42A2" w:rsidRPr="00111E8B" w:rsidRDefault="000A42A2" w:rsidP="000A42A2">
            <w:pPr>
              <w:spacing w:line="276" w:lineRule="auto"/>
              <w:jc w:val="center"/>
              <w:rPr>
                <w:rFonts w:ascii="Times New Roman" w:hAnsi="Times New Roman"/>
                <w:b/>
                <w:bCs/>
                <w:sz w:val="24"/>
              </w:rPr>
            </w:pPr>
            <w:r w:rsidRPr="00111E8B">
              <w:rPr>
                <w:rFonts w:ascii="Times New Roman" w:hAnsi="Times New Roman"/>
                <w:b/>
                <w:bCs/>
                <w:sz w:val="24"/>
              </w:rPr>
              <w:t>A csapadékvíz útburkolaton történő lefolyása heves záporok esetén rendkívül veszélyes a közúti közlekedésre is.</w:t>
            </w:r>
          </w:p>
          <w:p w14:paraId="44B597D0" w14:textId="77777777" w:rsidR="000A42A2" w:rsidRPr="00111E8B" w:rsidRDefault="000A42A2" w:rsidP="000A42A2">
            <w:pPr>
              <w:spacing w:line="276" w:lineRule="auto"/>
              <w:jc w:val="center"/>
              <w:rPr>
                <w:rFonts w:ascii="Times New Roman" w:hAnsi="Times New Roman"/>
                <w:b/>
                <w:bCs/>
                <w:sz w:val="24"/>
              </w:rPr>
            </w:pPr>
          </w:p>
          <w:p w14:paraId="058DD2D8" w14:textId="77777777" w:rsidR="000A42A2" w:rsidRPr="00111E8B" w:rsidRDefault="000A42A2" w:rsidP="000A42A2">
            <w:pPr>
              <w:spacing w:line="276" w:lineRule="auto"/>
              <w:jc w:val="center"/>
              <w:rPr>
                <w:rFonts w:ascii="Times New Roman" w:hAnsi="Times New Roman"/>
                <w:b/>
                <w:bCs/>
                <w:sz w:val="24"/>
              </w:rPr>
            </w:pPr>
            <w:r w:rsidRPr="00111E8B">
              <w:rPr>
                <w:rFonts w:ascii="Times New Roman" w:hAnsi="Times New Roman"/>
                <w:b/>
                <w:bCs/>
                <w:sz w:val="24"/>
              </w:rPr>
              <w:t>Az egyre gyakoribb villámárvizek és környezeti káresemények kialakulását az infrastruktúra jelen állapotában nem tudja mérsékelni, megszűntetni, ezért az elöntésekből származó károk minimalizálása érdekében a településen olyan állapotba kell hozni a csapadékvíz-elvezető árkokat és műtárgyakat, hogy azok alkalmasak legyenek csúcsvizek elvezetésére is.</w:t>
            </w:r>
          </w:p>
          <w:p w14:paraId="2CDE5880" w14:textId="77777777" w:rsidR="000A42A2" w:rsidRPr="00111E8B" w:rsidRDefault="000A42A2" w:rsidP="000A42A2">
            <w:pPr>
              <w:spacing w:line="276" w:lineRule="auto"/>
              <w:jc w:val="center"/>
              <w:rPr>
                <w:rFonts w:ascii="Times New Roman" w:hAnsi="Times New Roman"/>
                <w:b/>
                <w:bCs/>
                <w:sz w:val="24"/>
              </w:rPr>
            </w:pPr>
          </w:p>
          <w:p w14:paraId="68F5EA88" w14:textId="77777777" w:rsidR="000A42A2" w:rsidRPr="00232E28" w:rsidRDefault="000A42A2" w:rsidP="000A42A2">
            <w:pPr>
              <w:spacing w:line="276" w:lineRule="auto"/>
              <w:jc w:val="center"/>
              <w:rPr>
                <w:rFonts w:ascii="Times New Roman" w:hAnsi="Times New Roman"/>
                <w:sz w:val="24"/>
              </w:rPr>
            </w:pPr>
            <w:r w:rsidRPr="00111E8B">
              <w:rPr>
                <w:rFonts w:ascii="Times New Roman" w:hAnsi="Times New Roman"/>
                <w:b/>
                <w:bCs/>
                <w:sz w:val="24"/>
              </w:rPr>
              <w:t>A csapadékvizek okozta eróziós károk helyrehozatala és a települési vízkárelhárítás költséget emészt fel.</w:t>
            </w:r>
          </w:p>
        </w:tc>
        <w:tc>
          <w:tcPr>
            <w:tcW w:w="4076" w:type="dxa"/>
            <w:shd w:val="clear" w:color="auto" w:fill="CCCCFF"/>
            <w:vAlign w:val="center"/>
          </w:tcPr>
          <w:p w14:paraId="3D3360E9" w14:textId="77777777" w:rsidR="000A42A2" w:rsidRPr="00F910AA" w:rsidRDefault="000A42A2" w:rsidP="000A42A2">
            <w:pPr>
              <w:spacing w:line="276" w:lineRule="auto"/>
              <w:jc w:val="center"/>
              <w:rPr>
                <w:rFonts w:ascii="Times New Roman" w:hAnsi="Times New Roman"/>
                <w:sz w:val="24"/>
              </w:rPr>
            </w:pPr>
            <w:r w:rsidRPr="00F910AA">
              <w:rPr>
                <w:rFonts w:ascii="Times New Roman" w:hAnsi="Times New Roman"/>
                <w:sz w:val="24"/>
              </w:rPr>
              <w:lastRenderedPageBreak/>
              <w:t>Élhető települések</w:t>
            </w:r>
            <w:r w:rsidRPr="00F910AA">
              <w:rPr>
                <w:rFonts w:ascii="Times New Roman" w:hAnsi="Times New Roman"/>
                <w:sz w:val="24"/>
              </w:rPr>
              <w:br/>
              <w:t>TOP_Plusz-1.2.1-21</w:t>
            </w:r>
          </w:p>
          <w:p w14:paraId="7719ADFF" w14:textId="77777777" w:rsidR="000A42A2" w:rsidRPr="00232E28" w:rsidRDefault="000A42A2" w:rsidP="000A42A2">
            <w:pPr>
              <w:spacing w:line="276" w:lineRule="auto"/>
              <w:jc w:val="center"/>
              <w:rPr>
                <w:rFonts w:ascii="Times New Roman" w:hAnsi="Times New Roman"/>
                <w:sz w:val="24"/>
              </w:rPr>
            </w:pPr>
            <w:r w:rsidRPr="00F910AA">
              <w:rPr>
                <w:rFonts w:ascii="Times New Roman" w:hAnsi="Times New Roman"/>
                <w:sz w:val="24"/>
              </w:rPr>
              <w:t>Települési vízvédelmi beruházások megvalósítása 2. ütem</w:t>
            </w:r>
          </w:p>
        </w:tc>
      </w:tr>
      <w:tr w:rsidR="000A42A2" w:rsidRPr="00232E28" w14:paraId="7D510356" w14:textId="77777777" w:rsidTr="00F20A51">
        <w:trPr>
          <w:trHeight w:val="680"/>
        </w:trPr>
        <w:tc>
          <w:tcPr>
            <w:tcW w:w="1723" w:type="dxa"/>
            <w:vMerge/>
            <w:shd w:val="clear" w:color="auto" w:fill="CC66FF"/>
            <w:vAlign w:val="center"/>
          </w:tcPr>
          <w:p w14:paraId="20D8C66D" w14:textId="77777777" w:rsidR="000A42A2" w:rsidRPr="006A57A9" w:rsidRDefault="000A42A2" w:rsidP="000A42A2">
            <w:pPr>
              <w:spacing w:line="276" w:lineRule="auto"/>
              <w:rPr>
                <w:rFonts w:ascii="Times New Roman" w:hAnsi="Times New Roman"/>
                <w:b/>
                <w:bCs/>
                <w:iCs/>
                <w:sz w:val="24"/>
              </w:rPr>
            </w:pPr>
          </w:p>
        </w:tc>
        <w:tc>
          <w:tcPr>
            <w:tcW w:w="3914" w:type="dxa"/>
            <w:shd w:val="clear" w:color="auto" w:fill="CC99FF"/>
          </w:tcPr>
          <w:p w14:paraId="3740FBA5" w14:textId="77777777" w:rsidR="000A42A2" w:rsidRPr="00232E28" w:rsidRDefault="000A42A2" w:rsidP="000A42A2">
            <w:pPr>
              <w:spacing w:line="276" w:lineRule="auto"/>
              <w:jc w:val="center"/>
              <w:rPr>
                <w:rFonts w:ascii="Times New Roman" w:hAnsi="Times New Roman"/>
                <w:sz w:val="24"/>
              </w:rPr>
            </w:pPr>
            <w:r w:rsidRPr="006350A7">
              <w:rPr>
                <w:rFonts w:ascii="Times New Roman" w:hAnsi="Times New Roman"/>
                <w:b/>
                <w:sz w:val="24"/>
                <w:szCs w:val="28"/>
              </w:rPr>
              <w:t>A települési infrastruktúra akadálymentesítése nem teljes körű, vannak még hiányosságok.</w:t>
            </w:r>
          </w:p>
        </w:tc>
        <w:tc>
          <w:tcPr>
            <w:tcW w:w="4076" w:type="dxa"/>
            <w:shd w:val="clear" w:color="auto" w:fill="CCCCFF"/>
            <w:vAlign w:val="center"/>
          </w:tcPr>
          <w:p w14:paraId="5302BDAF" w14:textId="77777777" w:rsidR="000A42A2" w:rsidRPr="00F910AA" w:rsidRDefault="000A42A2" w:rsidP="000A42A2">
            <w:pPr>
              <w:spacing w:line="276" w:lineRule="auto"/>
              <w:jc w:val="center"/>
              <w:rPr>
                <w:rFonts w:ascii="Times New Roman" w:hAnsi="Times New Roman"/>
                <w:sz w:val="24"/>
              </w:rPr>
            </w:pPr>
            <w:r w:rsidRPr="00F910AA">
              <w:rPr>
                <w:rFonts w:ascii="Times New Roman" w:hAnsi="Times New Roman"/>
                <w:sz w:val="24"/>
              </w:rPr>
              <w:t>Élhető települések</w:t>
            </w:r>
            <w:r w:rsidRPr="00F910AA">
              <w:rPr>
                <w:rFonts w:ascii="Times New Roman" w:hAnsi="Times New Roman"/>
                <w:sz w:val="24"/>
              </w:rPr>
              <w:br/>
              <w:t>TOP_Plusz-1.2.1-21</w:t>
            </w:r>
          </w:p>
          <w:p w14:paraId="2B33CD20" w14:textId="77777777" w:rsidR="000A42A2" w:rsidRPr="00232E28" w:rsidRDefault="000A42A2" w:rsidP="000A42A2">
            <w:pPr>
              <w:spacing w:line="276" w:lineRule="auto"/>
              <w:jc w:val="center"/>
              <w:rPr>
                <w:rFonts w:ascii="Times New Roman" w:hAnsi="Times New Roman"/>
                <w:sz w:val="24"/>
              </w:rPr>
            </w:pPr>
            <w:r w:rsidRPr="00F910AA">
              <w:rPr>
                <w:rFonts w:ascii="Times New Roman" w:hAnsi="Times New Roman"/>
                <w:sz w:val="24"/>
              </w:rPr>
              <w:t>Városközpont rehabilitációja</w:t>
            </w:r>
          </w:p>
        </w:tc>
      </w:tr>
      <w:tr w:rsidR="000A42A2" w:rsidRPr="00232E28" w14:paraId="60EB4A45" w14:textId="77777777" w:rsidTr="00F20A51">
        <w:trPr>
          <w:trHeight w:val="680"/>
        </w:trPr>
        <w:tc>
          <w:tcPr>
            <w:tcW w:w="1723" w:type="dxa"/>
            <w:vMerge/>
            <w:shd w:val="clear" w:color="auto" w:fill="CC66FF"/>
            <w:vAlign w:val="center"/>
          </w:tcPr>
          <w:p w14:paraId="27F9FBB8" w14:textId="77777777" w:rsidR="000A42A2" w:rsidRPr="006A57A9" w:rsidRDefault="000A42A2" w:rsidP="000A42A2">
            <w:pPr>
              <w:spacing w:line="276" w:lineRule="auto"/>
              <w:rPr>
                <w:rFonts w:ascii="Times New Roman" w:hAnsi="Times New Roman"/>
                <w:b/>
                <w:bCs/>
                <w:iCs/>
                <w:sz w:val="24"/>
              </w:rPr>
            </w:pPr>
          </w:p>
        </w:tc>
        <w:tc>
          <w:tcPr>
            <w:tcW w:w="3914" w:type="dxa"/>
            <w:shd w:val="clear" w:color="auto" w:fill="CC99FF"/>
          </w:tcPr>
          <w:p w14:paraId="3C3A96E3" w14:textId="77777777" w:rsidR="000A42A2" w:rsidRPr="00D21494" w:rsidRDefault="000A42A2" w:rsidP="000A42A2">
            <w:pPr>
              <w:spacing w:line="276" w:lineRule="auto"/>
              <w:jc w:val="center"/>
              <w:rPr>
                <w:rFonts w:ascii="Times New Roman" w:hAnsi="Times New Roman"/>
                <w:b/>
                <w:sz w:val="24"/>
                <w:szCs w:val="28"/>
              </w:rPr>
            </w:pPr>
            <w:r w:rsidRPr="00D21494">
              <w:rPr>
                <w:rFonts w:ascii="Times New Roman" w:hAnsi="Times New Roman"/>
                <w:b/>
                <w:sz w:val="24"/>
                <w:szCs w:val="28"/>
              </w:rPr>
              <w:t>A településen található kihasználatlan területek hasznosítása, felújítása és új funkciókkal való megtöltése még nem történt meg maradéktalanul.</w:t>
            </w:r>
          </w:p>
          <w:p w14:paraId="2EBB6286" w14:textId="77777777" w:rsidR="000A42A2" w:rsidRPr="00D21494" w:rsidRDefault="000A42A2" w:rsidP="000A42A2">
            <w:pPr>
              <w:spacing w:line="276" w:lineRule="auto"/>
              <w:jc w:val="center"/>
              <w:rPr>
                <w:rFonts w:ascii="Times New Roman" w:hAnsi="Times New Roman"/>
                <w:b/>
                <w:sz w:val="24"/>
                <w:szCs w:val="28"/>
              </w:rPr>
            </w:pPr>
          </w:p>
          <w:p w14:paraId="65BF8346" w14:textId="77777777" w:rsidR="000A42A2" w:rsidRPr="00D21494" w:rsidRDefault="000A42A2" w:rsidP="000A42A2">
            <w:pPr>
              <w:spacing w:line="276" w:lineRule="auto"/>
              <w:jc w:val="center"/>
              <w:rPr>
                <w:rFonts w:ascii="Times New Roman" w:hAnsi="Times New Roman"/>
                <w:b/>
                <w:sz w:val="24"/>
                <w:szCs w:val="28"/>
              </w:rPr>
            </w:pPr>
            <w:r w:rsidRPr="00D21494">
              <w:rPr>
                <w:rFonts w:ascii="Times New Roman" w:hAnsi="Times New Roman"/>
                <w:b/>
                <w:sz w:val="24"/>
                <w:szCs w:val="28"/>
              </w:rPr>
              <w:t>A természeti környezet hasznosítása és kihasználtsága nem teljeskörű.</w:t>
            </w:r>
          </w:p>
          <w:p w14:paraId="7F1BF10A" w14:textId="77777777" w:rsidR="000A42A2" w:rsidRPr="00D21494" w:rsidRDefault="000A42A2" w:rsidP="000A42A2">
            <w:pPr>
              <w:spacing w:line="276" w:lineRule="auto"/>
              <w:jc w:val="center"/>
              <w:rPr>
                <w:rFonts w:ascii="Times New Roman" w:hAnsi="Times New Roman"/>
                <w:b/>
                <w:sz w:val="24"/>
                <w:szCs w:val="28"/>
              </w:rPr>
            </w:pPr>
          </w:p>
          <w:p w14:paraId="6DFAF9F3" w14:textId="77777777" w:rsidR="000A42A2" w:rsidRPr="00D21494" w:rsidRDefault="000A42A2" w:rsidP="000A42A2">
            <w:pPr>
              <w:spacing w:line="276" w:lineRule="auto"/>
              <w:jc w:val="center"/>
              <w:rPr>
                <w:rFonts w:ascii="Times New Roman" w:hAnsi="Times New Roman"/>
                <w:b/>
                <w:sz w:val="24"/>
                <w:szCs w:val="28"/>
              </w:rPr>
            </w:pPr>
            <w:r w:rsidRPr="00D21494">
              <w:rPr>
                <w:rFonts w:ascii="Times New Roman" w:hAnsi="Times New Roman"/>
                <w:b/>
                <w:sz w:val="24"/>
                <w:szCs w:val="28"/>
              </w:rPr>
              <w:t xml:space="preserve">A megváltozott turisztikai trendek a családi szabadidő- és pihenőparkok kereslete felé mutatnak, amely trendet a jelenlegi infrastruktúra nem tudja kiszolgálni, így a játékra, mozgásra, </w:t>
            </w:r>
            <w:proofErr w:type="spellStart"/>
            <w:r w:rsidRPr="00D21494">
              <w:rPr>
                <w:rFonts w:ascii="Times New Roman" w:hAnsi="Times New Roman"/>
                <w:b/>
                <w:sz w:val="24"/>
                <w:szCs w:val="28"/>
              </w:rPr>
              <w:t>piknikezésre</w:t>
            </w:r>
            <w:proofErr w:type="spellEnd"/>
            <w:r w:rsidRPr="00D21494">
              <w:rPr>
                <w:rFonts w:ascii="Times New Roman" w:hAnsi="Times New Roman"/>
                <w:b/>
                <w:sz w:val="24"/>
                <w:szCs w:val="28"/>
              </w:rPr>
              <w:t xml:space="preserve"> alkalmas, több generáció egyidejű kikapcsolódását lehetővé terület fejlesztése, korszerűsítése, bővítése szükséges.</w:t>
            </w:r>
          </w:p>
          <w:p w14:paraId="5053E014" w14:textId="77777777" w:rsidR="000A42A2" w:rsidRPr="00D21494" w:rsidRDefault="000A42A2" w:rsidP="000A42A2">
            <w:pPr>
              <w:spacing w:line="276" w:lineRule="auto"/>
              <w:jc w:val="center"/>
              <w:rPr>
                <w:rFonts w:ascii="Times New Roman" w:hAnsi="Times New Roman"/>
                <w:b/>
                <w:sz w:val="24"/>
                <w:szCs w:val="28"/>
              </w:rPr>
            </w:pPr>
          </w:p>
          <w:p w14:paraId="3CC84265" w14:textId="77777777" w:rsidR="000A42A2" w:rsidRPr="00232E28" w:rsidRDefault="000A42A2" w:rsidP="000A42A2">
            <w:pPr>
              <w:spacing w:line="276" w:lineRule="auto"/>
              <w:jc w:val="center"/>
              <w:rPr>
                <w:rFonts w:ascii="Times New Roman" w:hAnsi="Times New Roman"/>
                <w:sz w:val="24"/>
              </w:rPr>
            </w:pPr>
            <w:r w:rsidRPr="00D21494">
              <w:rPr>
                <w:rFonts w:ascii="Times New Roman" w:hAnsi="Times New Roman"/>
                <w:b/>
                <w:sz w:val="24"/>
                <w:szCs w:val="28"/>
              </w:rPr>
              <w:t>A testi és lelki egészség megőrzését biztosító lehetőségek nem állnak rendelkezésre teljes körűen a település minden lakója részére.</w:t>
            </w:r>
          </w:p>
        </w:tc>
        <w:tc>
          <w:tcPr>
            <w:tcW w:w="4076" w:type="dxa"/>
            <w:shd w:val="clear" w:color="auto" w:fill="CCCCFF"/>
            <w:vAlign w:val="center"/>
          </w:tcPr>
          <w:p w14:paraId="69A80271" w14:textId="77777777" w:rsidR="000A42A2" w:rsidRPr="00F910AA" w:rsidRDefault="000A42A2" w:rsidP="000A42A2">
            <w:pPr>
              <w:spacing w:line="276" w:lineRule="auto"/>
              <w:jc w:val="center"/>
              <w:rPr>
                <w:rFonts w:ascii="Times New Roman" w:hAnsi="Times New Roman"/>
                <w:sz w:val="24"/>
              </w:rPr>
            </w:pPr>
            <w:r w:rsidRPr="00F910AA">
              <w:rPr>
                <w:rFonts w:ascii="Times New Roman" w:hAnsi="Times New Roman"/>
                <w:sz w:val="24"/>
              </w:rPr>
              <w:t>Élhető települések</w:t>
            </w:r>
            <w:r w:rsidRPr="00F910AA">
              <w:rPr>
                <w:rFonts w:ascii="Times New Roman" w:hAnsi="Times New Roman"/>
                <w:sz w:val="24"/>
              </w:rPr>
              <w:br/>
              <w:t>TOP_Plusz-1.2.1-21</w:t>
            </w:r>
          </w:p>
          <w:p w14:paraId="6D729C83" w14:textId="77777777" w:rsidR="000A42A2" w:rsidRPr="00232E28" w:rsidRDefault="000A42A2" w:rsidP="000A42A2">
            <w:pPr>
              <w:spacing w:line="276" w:lineRule="auto"/>
              <w:jc w:val="center"/>
              <w:rPr>
                <w:rFonts w:ascii="Times New Roman" w:hAnsi="Times New Roman"/>
                <w:sz w:val="24"/>
              </w:rPr>
            </w:pPr>
            <w:r w:rsidRPr="00F910AA">
              <w:rPr>
                <w:rFonts w:ascii="Times New Roman" w:hAnsi="Times New Roman"/>
                <w:sz w:val="24"/>
              </w:rPr>
              <w:t>Dunapart II. ütem megvalósítása</w:t>
            </w:r>
          </w:p>
        </w:tc>
      </w:tr>
      <w:tr w:rsidR="000A42A2" w:rsidRPr="00232E28" w14:paraId="1A038F84" w14:textId="77777777" w:rsidTr="00F20A51">
        <w:trPr>
          <w:trHeight w:val="680"/>
        </w:trPr>
        <w:tc>
          <w:tcPr>
            <w:tcW w:w="1723" w:type="dxa"/>
            <w:vMerge/>
            <w:shd w:val="clear" w:color="auto" w:fill="CC66FF"/>
            <w:vAlign w:val="center"/>
          </w:tcPr>
          <w:p w14:paraId="3D8D1C7F" w14:textId="77777777" w:rsidR="000A42A2" w:rsidRPr="006A57A9" w:rsidRDefault="000A42A2" w:rsidP="000A42A2">
            <w:pPr>
              <w:spacing w:line="276" w:lineRule="auto"/>
              <w:rPr>
                <w:rFonts w:ascii="Times New Roman" w:hAnsi="Times New Roman"/>
                <w:b/>
                <w:bCs/>
                <w:iCs/>
                <w:sz w:val="24"/>
              </w:rPr>
            </w:pPr>
          </w:p>
        </w:tc>
        <w:tc>
          <w:tcPr>
            <w:tcW w:w="3914" w:type="dxa"/>
            <w:shd w:val="clear" w:color="auto" w:fill="CC99FF"/>
          </w:tcPr>
          <w:p w14:paraId="698B0F66" w14:textId="77777777" w:rsidR="000A42A2" w:rsidRDefault="000A42A2" w:rsidP="000A42A2">
            <w:pPr>
              <w:spacing w:line="276" w:lineRule="auto"/>
              <w:jc w:val="center"/>
              <w:rPr>
                <w:rFonts w:ascii="Times New Roman" w:hAnsi="Times New Roman"/>
                <w:b/>
                <w:sz w:val="24"/>
                <w:szCs w:val="28"/>
              </w:rPr>
            </w:pPr>
            <w:r w:rsidRPr="006350A7">
              <w:rPr>
                <w:rFonts w:ascii="Times New Roman" w:hAnsi="Times New Roman"/>
                <w:b/>
                <w:sz w:val="24"/>
                <w:szCs w:val="28"/>
              </w:rPr>
              <w:t>A legtöbb idős ember nem ismeri az egészséges életmódot, nincsenek tisztában az elsődleges és másodlagos megelőzés mikéntjeivel, továbbá a testi és lelki egészség megőrzésével.</w:t>
            </w:r>
          </w:p>
          <w:p w14:paraId="16DA9F0A" w14:textId="77777777" w:rsidR="000A42A2" w:rsidRDefault="000A42A2" w:rsidP="000A42A2">
            <w:pPr>
              <w:spacing w:line="276" w:lineRule="auto"/>
              <w:jc w:val="center"/>
              <w:rPr>
                <w:rFonts w:ascii="Times New Roman" w:hAnsi="Times New Roman"/>
                <w:b/>
                <w:sz w:val="24"/>
                <w:szCs w:val="28"/>
              </w:rPr>
            </w:pPr>
          </w:p>
          <w:p w14:paraId="5C13F416" w14:textId="77777777" w:rsidR="000A42A2" w:rsidRDefault="000A42A2" w:rsidP="000A42A2">
            <w:pPr>
              <w:spacing w:line="276" w:lineRule="auto"/>
              <w:jc w:val="center"/>
              <w:rPr>
                <w:rFonts w:ascii="Times New Roman" w:hAnsi="Times New Roman"/>
                <w:b/>
                <w:sz w:val="24"/>
                <w:szCs w:val="28"/>
              </w:rPr>
            </w:pPr>
            <w:r w:rsidRPr="006350A7">
              <w:rPr>
                <w:rFonts w:ascii="Times New Roman" w:hAnsi="Times New Roman"/>
                <w:b/>
                <w:sz w:val="24"/>
                <w:szCs w:val="28"/>
              </w:rPr>
              <w:t>A megfelelő közbiztonság ellenére az idősek gyakran válnak áldozattá egy nagyvárosban, mint fiatalabb, nem egyedül élő társaik.</w:t>
            </w:r>
          </w:p>
          <w:p w14:paraId="0487C557" w14:textId="77777777" w:rsidR="000A42A2" w:rsidRDefault="000A42A2" w:rsidP="000A42A2">
            <w:pPr>
              <w:spacing w:line="276" w:lineRule="auto"/>
              <w:jc w:val="center"/>
              <w:rPr>
                <w:rFonts w:ascii="Times New Roman" w:hAnsi="Times New Roman"/>
                <w:b/>
                <w:sz w:val="24"/>
                <w:szCs w:val="28"/>
              </w:rPr>
            </w:pPr>
          </w:p>
          <w:p w14:paraId="67AA49CF" w14:textId="77777777" w:rsidR="000A42A2" w:rsidRDefault="000A42A2" w:rsidP="000A42A2">
            <w:pPr>
              <w:spacing w:line="276" w:lineRule="auto"/>
              <w:jc w:val="center"/>
              <w:rPr>
                <w:rFonts w:ascii="Times New Roman" w:hAnsi="Times New Roman"/>
                <w:b/>
                <w:sz w:val="24"/>
                <w:szCs w:val="28"/>
              </w:rPr>
            </w:pPr>
            <w:r w:rsidRPr="006350A7">
              <w:rPr>
                <w:rFonts w:ascii="Times New Roman" w:hAnsi="Times New Roman"/>
                <w:b/>
                <w:sz w:val="24"/>
                <w:szCs w:val="28"/>
              </w:rPr>
              <w:t>Az idősek számítástechnikai és informatikai jártassága nem kielégítő.</w:t>
            </w:r>
          </w:p>
          <w:p w14:paraId="0ADE74AD" w14:textId="77777777" w:rsidR="000A42A2" w:rsidRDefault="000A42A2" w:rsidP="000A42A2">
            <w:pPr>
              <w:spacing w:line="276" w:lineRule="auto"/>
              <w:jc w:val="center"/>
              <w:rPr>
                <w:rFonts w:ascii="Times New Roman" w:hAnsi="Times New Roman"/>
                <w:b/>
                <w:sz w:val="24"/>
                <w:szCs w:val="28"/>
              </w:rPr>
            </w:pPr>
          </w:p>
          <w:p w14:paraId="132EC899" w14:textId="77777777" w:rsidR="000A42A2" w:rsidRDefault="000A42A2" w:rsidP="000A42A2">
            <w:pPr>
              <w:spacing w:line="276" w:lineRule="auto"/>
              <w:jc w:val="center"/>
              <w:rPr>
                <w:rFonts w:ascii="Times New Roman" w:hAnsi="Times New Roman"/>
                <w:b/>
                <w:sz w:val="24"/>
                <w:szCs w:val="28"/>
              </w:rPr>
            </w:pPr>
            <w:r w:rsidRPr="006350A7">
              <w:rPr>
                <w:rFonts w:ascii="Times New Roman" w:hAnsi="Times New Roman"/>
                <w:b/>
                <w:sz w:val="24"/>
                <w:szCs w:val="28"/>
              </w:rPr>
              <w:t>A fogyatékkal élőknek a helyi társadalomba való beilleszkedése nehéz.</w:t>
            </w:r>
          </w:p>
          <w:p w14:paraId="04D24E75" w14:textId="77777777" w:rsidR="000A42A2" w:rsidRDefault="000A42A2" w:rsidP="000A42A2">
            <w:pPr>
              <w:spacing w:line="276" w:lineRule="auto"/>
              <w:jc w:val="center"/>
              <w:rPr>
                <w:rFonts w:ascii="Times New Roman" w:hAnsi="Times New Roman"/>
                <w:b/>
                <w:sz w:val="24"/>
                <w:szCs w:val="28"/>
              </w:rPr>
            </w:pPr>
          </w:p>
          <w:p w14:paraId="13188CD0" w14:textId="77777777" w:rsidR="000A42A2" w:rsidRPr="00232E28" w:rsidRDefault="000A42A2" w:rsidP="000A42A2">
            <w:pPr>
              <w:spacing w:line="276" w:lineRule="auto"/>
              <w:jc w:val="center"/>
              <w:rPr>
                <w:rFonts w:ascii="Times New Roman" w:hAnsi="Times New Roman"/>
                <w:sz w:val="24"/>
              </w:rPr>
            </w:pPr>
            <w:r w:rsidRPr="006350A7">
              <w:rPr>
                <w:rFonts w:ascii="Times New Roman" w:hAnsi="Times New Roman"/>
                <w:b/>
                <w:sz w:val="24"/>
                <w:szCs w:val="28"/>
              </w:rPr>
              <w:t>A fogyatékkal élők számára a településen jelen lévő szolgálatók sok esetben nem rendelkeznek akadálymentes szolgáltatásokkal, tartalmakkal</w:t>
            </w:r>
            <w:r w:rsidRPr="006350A7">
              <w:rPr>
                <w:rFonts w:ascii="Times New Roman" w:hAnsi="Times New Roman"/>
                <w:bCs/>
                <w:sz w:val="24"/>
                <w:szCs w:val="28"/>
              </w:rPr>
              <w:t>.</w:t>
            </w:r>
          </w:p>
        </w:tc>
        <w:tc>
          <w:tcPr>
            <w:tcW w:w="4076" w:type="dxa"/>
            <w:shd w:val="clear" w:color="auto" w:fill="CCCCFF"/>
            <w:vAlign w:val="center"/>
          </w:tcPr>
          <w:p w14:paraId="2FDEC4C8" w14:textId="77777777" w:rsidR="000A42A2" w:rsidRPr="00F910AA" w:rsidRDefault="000A42A2" w:rsidP="000A42A2">
            <w:pPr>
              <w:spacing w:line="276" w:lineRule="auto"/>
              <w:jc w:val="center"/>
              <w:rPr>
                <w:rFonts w:ascii="Times New Roman" w:hAnsi="Times New Roman"/>
                <w:sz w:val="24"/>
              </w:rPr>
            </w:pPr>
            <w:r w:rsidRPr="00F910AA">
              <w:rPr>
                <w:rFonts w:ascii="Times New Roman" w:hAnsi="Times New Roman"/>
                <w:sz w:val="24"/>
              </w:rPr>
              <w:lastRenderedPageBreak/>
              <w:t>Élhető települések</w:t>
            </w:r>
            <w:r w:rsidRPr="00F910AA">
              <w:rPr>
                <w:rFonts w:ascii="Times New Roman" w:hAnsi="Times New Roman"/>
                <w:sz w:val="24"/>
              </w:rPr>
              <w:br/>
              <w:t>TOP_Plusz-1.2.1-21</w:t>
            </w:r>
          </w:p>
          <w:p w14:paraId="102FEF7F" w14:textId="77777777" w:rsidR="000A42A2" w:rsidRPr="00232E28" w:rsidRDefault="000A42A2" w:rsidP="000A42A2">
            <w:pPr>
              <w:spacing w:line="276" w:lineRule="auto"/>
              <w:jc w:val="center"/>
              <w:rPr>
                <w:rFonts w:ascii="Times New Roman" w:hAnsi="Times New Roman"/>
                <w:sz w:val="24"/>
              </w:rPr>
            </w:pPr>
            <w:r w:rsidRPr="00F910AA">
              <w:rPr>
                <w:rFonts w:ascii="Times New Roman" w:hAnsi="Times New Roman"/>
                <w:sz w:val="24"/>
              </w:rPr>
              <w:t>Alkotóház létrehozása Mözs település-részen</w:t>
            </w:r>
          </w:p>
        </w:tc>
      </w:tr>
      <w:tr w:rsidR="000A42A2" w:rsidRPr="00232E28" w14:paraId="3EED6572" w14:textId="77777777" w:rsidTr="00F20A51">
        <w:trPr>
          <w:trHeight w:val="680"/>
        </w:trPr>
        <w:tc>
          <w:tcPr>
            <w:tcW w:w="1723" w:type="dxa"/>
            <w:vMerge/>
            <w:shd w:val="clear" w:color="auto" w:fill="CC66FF"/>
            <w:vAlign w:val="center"/>
          </w:tcPr>
          <w:p w14:paraId="15A56D28" w14:textId="77777777" w:rsidR="000A42A2" w:rsidRPr="006A57A9" w:rsidRDefault="000A42A2" w:rsidP="000A42A2">
            <w:pPr>
              <w:spacing w:line="276" w:lineRule="auto"/>
              <w:rPr>
                <w:rFonts w:ascii="Times New Roman" w:hAnsi="Times New Roman"/>
                <w:b/>
                <w:bCs/>
                <w:iCs/>
                <w:sz w:val="24"/>
              </w:rPr>
            </w:pPr>
          </w:p>
        </w:tc>
        <w:tc>
          <w:tcPr>
            <w:tcW w:w="3914" w:type="dxa"/>
            <w:shd w:val="clear" w:color="auto" w:fill="CC99FF"/>
          </w:tcPr>
          <w:p w14:paraId="065965D6"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A prevenciós és szűrőprogramokban a lakosság részvétele nem teljes körű.</w:t>
            </w:r>
          </w:p>
          <w:p w14:paraId="2EA46F1A" w14:textId="77777777" w:rsidR="000A42A2" w:rsidRDefault="000A42A2" w:rsidP="000A42A2">
            <w:pPr>
              <w:spacing w:line="276" w:lineRule="auto"/>
              <w:jc w:val="center"/>
              <w:rPr>
                <w:rFonts w:ascii="Times New Roman" w:hAnsi="Times New Roman"/>
                <w:b/>
                <w:bCs/>
                <w:sz w:val="24"/>
              </w:rPr>
            </w:pPr>
          </w:p>
          <w:p w14:paraId="7547004C"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Nem megfelelő a lakosság egészségügyi állapota, különös tekintettel a mélyszegénységben élőkre</w:t>
            </w:r>
            <w:r>
              <w:rPr>
                <w:rFonts w:ascii="Times New Roman" w:hAnsi="Times New Roman"/>
                <w:b/>
                <w:bCs/>
                <w:sz w:val="24"/>
              </w:rPr>
              <w:t>.</w:t>
            </w:r>
          </w:p>
          <w:p w14:paraId="3FE36B3B" w14:textId="77777777" w:rsidR="000A42A2" w:rsidRDefault="000A42A2" w:rsidP="000A42A2">
            <w:pPr>
              <w:spacing w:line="276" w:lineRule="auto"/>
              <w:jc w:val="center"/>
              <w:rPr>
                <w:rFonts w:ascii="Times New Roman" w:hAnsi="Times New Roman"/>
                <w:b/>
                <w:sz w:val="24"/>
                <w:szCs w:val="28"/>
              </w:rPr>
            </w:pPr>
          </w:p>
          <w:p w14:paraId="12958796" w14:textId="77777777" w:rsidR="000A42A2" w:rsidRPr="00232E28" w:rsidRDefault="000A42A2" w:rsidP="000A42A2">
            <w:pPr>
              <w:spacing w:line="276" w:lineRule="auto"/>
              <w:jc w:val="center"/>
              <w:rPr>
                <w:rFonts w:ascii="Times New Roman" w:hAnsi="Times New Roman"/>
                <w:sz w:val="24"/>
              </w:rPr>
            </w:pPr>
            <w:r w:rsidRPr="006350A7">
              <w:rPr>
                <w:rFonts w:ascii="Times New Roman" w:hAnsi="Times New Roman"/>
                <w:b/>
                <w:sz w:val="24"/>
                <w:szCs w:val="28"/>
              </w:rPr>
              <w:t>A legtöbb idős ember nem ismeri az egészséges életmódot, nincsenek tisztában az elsődleges és másodlagos megelőzés mikéntjeivel, továbbá a testi és lelki egészség megőrzésével.</w:t>
            </w:r>
          </w:p>
        </w:tc>
        <w:tc>
          <w:tcPr>
            <w:tcW w:w="4076" w:type="dxa"/>
            <w:shd w:val="clear" w:color="auto" w:fill="CCCCFF"/>
            <w:vAlign w:val="center"/>
          </w:tcPr>
          <w:p w14:paraId="0D7F2E1B" w14:textId="77777777" w:rsidR="000A42A2" w:rsidRPr="00F910AA" w:rsidRDefault="000A42A2" w:rsidP="000A42A2">
            <w:pPr>
              <w:spacing w:line="276" w:lineRule="auto"/>
              <w:jc w:val="center"/>
              <w:rPr>
                <w:rFonts w:ascii="Times New Roman" w:hAnsi="Times New Roman"/>
                <w:sz w:val="24"/>
              </w:rPr>
            </w:pPr>
            <w:r w:rsidRPr="00F910AA">
              <w:rPr>
                <w:rFonts w:ascii="Times New Roman" w:hAnsi="Times New Roman"/>
                <w:sz w:val="24"/>
              </w:rPr>
              <w:t>Élhető települések</w:t>
            </w:r>
            <w:r w:rsidRPr="00F910AA">
              <w:rPr>
                <w:rFonts w:ascii="Times New Roman" w:hAnsi="Times New Roman"/>
                <w:sz w:val="24"/>
              </w:rPr>
              <w:br/>
              <w:t>TOP_Plusz-1.2.1-21</w:t>
            </w:r>
          </w:p>
          <w:p w14:paraId="63188684" w14:textId="77777777" w:rsidR="000A42A2" w:rsidRPr="00232E28" w:rsidRDefault="000A42A2" w:rsidP="000A42A2">
            <w:pPr>
              <w:spacing w:line="276" w:lineRule="auto"/>
              <w:jc w:val="center"/>
              <w:rPr>
                <w:rFonts w:ascii="Times New Roman" w:hAnsi="Times New Roman"/>
                <w:sz w:val="24"/>
              </w:rPr>
            </w:pPr>
            <w:r w:rsidRPr="00CF491A">
              <w:rPr>
                <w:rFonts w:ascii="Times New Roman" w:hAnsi="Times New Roman"/>
                <w:sz w:val="24"/>
              </w:rPr>
              <w:t>"</w:t>
            </w:r>
            <w:proofErr w:type="spellStart"/>
            <w:r w:rsidRPr="00CF491A">
              <w:rPr>
                <w:rFonts w:ascii="Times New Roman" w:hAnsi="Times New Roman"/>
                <w:sz w:val="24"/>
              </w:rPr>
              <w:t>Thelena</w:t>
            </w:r>
            <w:proofErr w:type="spellEnd"/>
            <w:r w:rsidRPr="00CF491A">
              <w:rPr>
                <w:rFonts w:ascii="Times New Roman" w:hAnsi="Times New Roman"/>
                <w:sz w:val="24"/>
              </w:rPr>
              <w:t xml:space="preserve">-téka" - városi könyvtár </w:t>
            </w:r>
            <w:proofErr w:type="spellStart"/>
            <w:r w:rsidRPr="00CF491A">
              <w:rPr>
                <w:rFonts w:ascii="Times New Roman" w:hAnsi="Times New Roman"/>
                <w:sz w:val="24"/>
              </w:rPr>
              <w:t>újranyitása</w:t>
            </w:r>
            <w:proofErr w:type="spellEnd"/>
          </w:p>
        </w:tc>
      </w:tr>
      <w:tr w:rsidR="000A42A2" w:rsidRPr="00232E28" w14:paraId="1280C278" w14:textId="77777777" w:rsidTr="00F20A51">
        <w:trPr>
          <w:trHeight w:val="680"/>
        </w:trPr>
        <w:tc>
          <w:tcPr>
            <w:tcW w:w="1723" w:type="dxa"/>
            <w:vMerge/>
            <w:shd w:val="clear" w:color="auto" w:fill="CC66FF"/>
            <w:vAlign w:val="center"/>
          </w:tcPr>
          <w:p w14:paraId="3459AB0B" w14:textId="77777777" w:rsidR="000A42A2" w:rsidRPr="006A57A9" w:rsidRDefault="000A42A2" w:rsidP="000A42A2">
            <w:pPr>
              <w:spacing w:line="276" w:lineRule="auto"/>
              <w:rPr>
                <w:rFonts w:ascii="Times New Roman" w:hAnsi="Times New Roman"/>
                <w:b/>
                <w:bCs/>
                <w:iCs/>
                <w:sz w:val="24"/>
              </w:rPr>
            </w:pPr>
          </w:p>
        </w:tc>
        <w:tc>
          <w:tcPr>
            <w:tcW w:w="3914" w:type="dxa"/>
            <w:shd w:val="clear" w:color="auto" w:fill="CC99FF"/>
          </w:tcPr>
          <w:p w14:paraId="6F039CA9"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A prevenciós és szűrőprogramokban a lakosság részvétele nem teljes körű.</w:t>
            </w:r>
          </w:p>
          <w:p w14:paraId="789DED29" w14:textId="77777777" w:rsidR="000A42A2" w:rsidRDefault="000A42A2" w:rsidP="000A42A2">
            <w:pPr>
              <w:spacing w:line="276" w:lineRule="auto"/>
              <w:jc w:val="center"/>
              <w:rPr>
                <w:rFonts w:ascii="Times New Roman" w:hAnsi="Times New Roman"/>
                <w:b/>
                <w:bCs/>
                <w:sz w:val="24"/>
              </w:rPr>
            </w:pPr>
          </w:p>
          <w:p w14:paraId="5DA04224"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Nem megfelelő a lakosság egészségügyi állapota, különös tekintettel a mélyszegénységben élőkre</w:t>
            </w:r>
            <w:r>
              <w:rPr>
                <w:rFonts w:ascii="Times New Roman" w:hAnsi="Times New Roman"/>
                <w:b/>
                <w:bCs/>
                <w:sz w:val="24"/>
              </w:rPr>
              <w:t>.</w:t>
            </w:r>
          </w:p>
          <w:p w14:paraId="68164FD8" w14:textId="77777777" w:rsidR="000A42A2" w:rsidRDefault="000A42A2" w:rsidP="000A42A2">
            <w:pPr>
              <w:spacing w:line="276" w:lineRule="auto"/>
              <w:jc w:val="center"/>
              <w:rPr>
                <w:rFonts w:ascii="Times New Roman" w:hAnsi="Times New Roman"/>
                <w:b/>
                <w:sz w:val="24"/>
                <w:szCs w:val="28"/>
              </w:rPr>
            </w:pPr>
          </w:p>
          <w:p w14:paraId="3B01F978" w14:textId="77777777" w:rsidR="000A42A2" w:rsidRPr="00232E28" w:rsidRDefault="000A42A2" w:rsidP="000A42A2">
            <w:pPr>
              <w:spacing w:line="276" w:lineRule="auto"/>
              <w:jc w:val="center"/>
              <w:rPr>
                <w:rFonts w:ascii="Times New Roman" w:hAnsi="Times New Roman"/>
                <w:sz w:val="24"/>
              </w:rPr>
            </w:pPr>
            <w:r w:rsidRPr="006350A7">
              <w:rPr>
                <w:rFonts w:ascii="Times New Roman" w:hAnsi="Times New Roman"/>
                <w:b/>
                <w:sz w:val="24"/>
                <w:szCs w:val="28"/>
              </w:rPr>
              <w:t>A legtöbb idős ember nem ismeri az egészséges életmódot, nincsenek tisztában az elsődleges és másodlagos megelőzés mikéntjeivel, továbbá a testi és lelki egészség megőrzésével.</w:t>
            </w:r>
          </w:p>
        </w:tc>
        <w:tc>
          <w:tcPr>
            <w:tcW w:w="4076" w:type="dxa"/>
            <w:shd w:val="clear" w:color="auto" w:fill="CCCCFF"/>
            <w:vAlign w:val="center"/>
          </w:tcPr>
          <w:p w14:paraId="55CC4EED" w14:textId="77777777" w:rsidR="000A42A2" w:rsidRPr="00F910AA" w:rsidRDefault="000A42A2" w:rsidP="000A42A2">
            <w:pPr>
              <w:spacing w:line="276" w:lineRule="auto"/>
              <w:jc w:val="center"/>
              <w:rPr>
                <w:rFonts w:ascii="Times New Roman" w:hAnsi="Times New Roman"/>
                <w:sz w:val="24"/>
              </w:rPr>
            </w:pPr>
            <w:r w:rsidRPr="00F910AA">
              <w:rPr>
                <w:rFonts w:ascii="Times New Roman" w:hAnsi="Times New Roman"/>
                <w:sz w:val="24"/>
              </w:rPr>
              <w:t>Élhető települések</w:t>
            </w:r>
            <w:r w:rsidRPr="00F910AA">
              <w:rPr>
                <w:rFonts w:ascii="Times New Roman" w:hAnsi="Times New Roman"/>
                <w:sz w:val="24"/>
              </w:rPr>
              <w:br/>
              <w:t>TOP_Plusz-1.2.1-21</w:t>
            </w:r>
          </w:p>
          <w:p w14:paraId="19FCCE3D" w14:textId="77777777" w:rsidR="000A42A2" w:rsidRPr="00232E28" w:rsidRDefault="000A42A2" w:rsidP="000A42A2">
            <w:pPr>
              <w:spacing w:line="276" w:lineRule="auto"/>
              <w:jc w:val="center"/>
              <w:rPr>
                <w:rFonts w:ascii="Times New Roman" w:hAnsi="Times New Roman"/>
                <w:sz w:val="24"/>
              </w:rPr>
            </w:pPr>
            <w:r w:rsidRPr="00CF491A">
              <w:rPr>
                <w:rFonts w:ascii="Times New Roman" w:hAnsi="Times New Roman"/>
                <w:sz w:val="24"/>
              </w:rPr>
              <w:t>Közcélokat szolgáló sport- és szabadidős létesítmények korszerűsítése ("Sportszékház" és "Lovarda")</w:t>
            </w:r>
          </w:p>
        </w:tc>
      </w:tr>
      <w:tr w:rsidR="000A42A2" w:rsidRPr="00232E28" w14:paraId="31C917E9" w14:textId="77777777" w:rsidTr="00F20A51">
        <w:trPr>
          <w:trHeight w:val="680"/>
        </w:trPr>
        <w:tc>
          <w:tcPr>
            <w:tcW w:w="1723" w:type="dxa"/>
            <w:vMerge/>
            <w:shd w:val="clear" w:color="auto" w:fill="CC66FF"/>
            <w:vAlign w:val="center"/>
          </w:tcPr>
          <w:p w14:paraId="70B133EE" w14:textId="77777777" w:rsidR="000A42A2" w:rsidRPr="006A57A9" w:rsidRDefault="000A42A2" w:rsidP="000A42A2">
            <w:pPr>
              <w:spacing w:line="276" w:lineRule="auto"/>
              <w:rPr>
                <w:rFonts w:ascii="Times New Roman" w:hAnsi="Times New Roman"/>
                <w:b/>
                <w:bCs/>
                <w:iCs/>
                <w:sz w:val="24"/>
              </w:rPr>
            </w:pPr>
          </w:p>
        </w:tc>
        <w:tc>
          <w:tcPr>
            <w:tcW w:w="3914" w:type="dxa"/>
            <w:shd w:val="clear" w:color="auto" w:fill="CC99FF"/>
          </w:tcPr>
          <w:p w14:paraId="59223675"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A prevenciós és szűrőprogramokban a lakosság részvétele nem teljes körű.</w:t>
            </w:r>
          </w:p>
          <w:p w14:paraId="1090103B" w14:textId="77777777" w:rsidR="000A42A2" w:rsidRDefault="000A42A2" w:rsidP="000A42A2">
            <w:pPr>
              <w:spacing w:line="276" w:lineRule="auto"/>
              <w:jc w:val="center"/>
              <w:rPr>
                <w:rFonts w:ascii="Times New Roman" w:hAnsi="Times New Roman"/>
                <w:b/>
                <w:bCs/>
                <w:sz w:val="24"/>
              </w:rPr>
            </w:pPr>
          </w:p>
          <w:p w14:paraId="01CB663A"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Nem megfelelő a lakosság egészségügyi állapota, különös tekintettel a mélyszegénységben élőkre</w:t>
            </w:r>
            <w:r>
              <w:rPr>
                <w:rFonts w:ascii="Times New Roman" w:hAnsi="Times New Roman"/>
                <w:b/>
                <w:bCs/>
                <w:sz w:val="24"/>
              </w:rPr>
              <w:t>.</w:t>
            </w:r>
          </w:p>
          <w:p w14:paraId="731D7AC9" w14:textId="77777777" w:rsidR="000A42A2" w:rsidRDefault="000A42A2" w:rsidP="000A42A2">
            <w:pPr>
              <w:spacing w:line="276" w:lineRule="auto"/>
              <w:jc w:val="center"/>
              <w:rPr>
                <w:rFonts w:ascii="Times New Roman" w:hAnsi="Times New Roman"/>
                <w:b/>
                <w:sz w:val="24"/>
                <w:szCs w:val="28"/>
              </w:rPr>
            </w:pPr>
          </w:p>
          <w:p w14:paraId="4CFC684F" w14:textId="77777777" w:rsidR="000A42A2" w:rsidRPr="00232E28" w:rsidRDefault="000A42A2" w:rsidP="000A42A2">
            <w:pPr>
              <w:spacing w:line="276" w:lineRule="auto"/>
              <w:jc w:val="center"/>
              <w:rPr>
                <w:rFonts w:ascii="Times New Roman" w:hAnsi="Times New Roman"/>
                <w:sz w:val="24"/>
              </w:rPr>
            </w:pPr>
            <w:r w:rsidRPr="006350A7">
              <w:rPr>
                <w:rFonts w:ascii="Times New Roman" w:hAnsi="Times New Roman"/>
                <w:b/>
                <w:sz w:val="24"/>
                <w:szCs w:val="28"/>
              </w:rPr>
              <w:t>A legtöbb idős ember nem ismeri az egészséges életmódot, nincsenek tisztában az elsődleges és másodlagos megelőzés mikéntjeivel, továbbá a testi és lelki egészség megőrzésével.</w:t>
            </w:r>
          </w:p>
        </w:tc>
        <w:tc>
          <w:tcPr>
            <w:tcW w:w="4076" w:type="dxa"/>
            <w:shd w:val="clear" w:color="auto" w:fill="CCCCFF"/>
            <w:vAlign w:val="center"/>
          </w:tcPr>
          <w:p w14:paraId="0A3A6FDA" w14:textId="77777777" w:rsidR="000A42A2" w:rsidRPr="00F910AA" w:rsidRDefault="000A42A2" w:rsidP="000A42A2">
            <w:pPr>
              <w:spacing w:line="276" w:lineRule="auto"/>
              <w:jc w:val="center"/>
              <w:rPr>
                <w:rFonts w:ascii="Times New Roman" w:hAnsi="Times New Roman"/>
                <w:sz w:val="24"/>
              </w:rPr>
            </w:pPr>
            <w:r w:rsidRPr="00F910AA">
              <w:rPr>
                <w:rFonts w:ascii="Times New Roman" w:hAnsi="Times New Roman"/>
                <w:sz w:val="24"/>
              </w:rPr>
              <w:t>Élhető települések</w:t>
            </w:r>
            <w:r w:rsidRPr="00F910AA">
              <w:rPr>
                <w:rFonts w:ascii="Times New Roman" w:hAnsi="Times New Roman"/>
                <w:sz w:val="24"/>
              </w:rPr>
              <w:br/>
              <w:t>TOP_Plusz-1.2.1-21</w:t>
            </w:r>
          </w:p>
          <w:p w14:paraId="7EE1A6CE" w14:textId="77777777" w:rsidR="000A42A2" w:rsidRPr="00232E28" w:rsidRDefault="000A42A2" w:rsidP="000A42A2">
            <w:pPr>
              <w:spacing w:line="276" w:lineRule="auto"/>
              <w:jc w:val="center"/>
              <w:rPr>
                <w:rFonts w:ascii="Times New Roman" w:hAnsi="Times New Roman"/>
                <w:sz w:val="24"/>
              </w:rPr>
            </w:pPr>
            <w:r w:rsidRPr="00CF491A">
              <w:rPr>
                <w:rFonts w:ascii="Times New Roman" w:hAnsi="Times New Roman"/>
                <w:sz w:val="24"/>
              </w:rPr>
              <w:t>Városi Sportcsarnok fejlesztése</w:t>
            </w:r>
          </w:p>
        </w:tc>
      </w:tr>
      <w:tr w:rsidR="000A42A2" w:rsidRPr="00232E28" w14:paraId="37B3E6CD" w14:textId="77777777" w:rsidTr="00F20A51">
        <w:trPr>
          <w:trHeight w:val="680"/>
        </w:trPr>
        <w:tc>
          <w:tcPr>
            <w:tcW w:w="1723" w:type="dxa"/>
            <w:vMerge/>
            <w:shd w:val="clear" w:color="auto" w:fill="CC66FF"/>
            <w:vAlign w:val="center"/>
          </w:tcPr>
          <w:p w14:paraId="0AA70EDA" w14:textId="77777777" w:rsidR="000A42A2" w:rsidRPr="006A57A9" w:rsidRDefault="000A42A2" w:rsidP="000A42A2">
            <w:pPr>
              <w:spacing w:line="276" w:lineRule="auto"/>
              <w:rPr>
                <w:rFonts w:ascii="Times New Roman" w:hAnsi="Times New Roman"/>
                <w:b/>
                <w:bCs/>
                <w:iCs/>
                <w:sz w:val="24"/>
              </w:rPr>
            </w:pPr>
          </w:p>
        </w:tc>
        <w:tc>
          <w:tcPr>
            <w:tcW w:w="3914" w:type="dxa"/>
            <w:shd w:val="clear" w:color="auto" w:fill="CC99FF"/>
          </w:tcPr>
          <w:p w14:paraId="45F1866E"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Az alacsony iskolai végzettségű nők elhelyezkedése nehéz, helyzetüket javítani szükséges.</w:t>
            </w:r>
          </w:p>
          <w:p w14:paraId="5DBEFD81" w14:textId="77777777" w:rsidR="000A42A2" w:rsidRDefault="000A42A2" w:rsidP="000A42A2">
            <w:pPr>
              <w:spacing w:line="276" w:lineRule="auto"/>
              <w:jc w:val="center"/>
              <w:rPr>
                <w:rFonts w:ascii="Times New Roman" w:hAnsi="Times New Roman"/>
                <w:b/>
                <w:sz w:val="24"/>
                <w:szCs w:val="28"/>
              </w:rPr>
            </w:pPr>
          </w:p>
          <w:p w14:paraId="03102C03" w14:textId="77777777" w:rsidR="000A42A2" w:rsidRDefault="000A42A2" w:rsidP="000A42A2">
            <w:pPr>
              <w:spacing w:line="276" w:lineRule="auto"/>
              <w:jc w:val="center"/>
              <w:rPr>
                <w:rFonts w:ascii="Times New Roman" w:hAnsi="Times New Roman"/>
                <w:b/>
                <w:sz w:val="24"/>
                <w:szCs w:val="28"/>
              </w:rPr>
            </w:pPr>
            <w:r w:rsidRPr="006350A7">
              <w:rPr>
                <w:rFonts w:ascii="Times New Roman" w:hAnsi="Times New Roman"/>
                <w:b/>
                <w:sz w:val="24"/>
                <w:szCs w:val="28"/>
              </w:rPr>
              <w:t>A megfelelő közbiztonság ellenére az idősek gyakran válnak áldozattá egy nagyvárosban, mint fiatalabb, nem egyedül élő társaik.</w:t>
            </w:r>
          </w:p>
          <w:p w14:paraId="1E752304" w14:textId="77777777" w:rsidR="000A42A2" w:rsidRDefault="000A42A2" w:rsidP="000A42A2">
            <w:pPr>
              <w:spacing w:line="276" w:lineRule="auto"/>
              <w:jc w:val="center"/>
              <w:rPr>
                <w:rFonts w:ascii="Times New Roman" w:hAnsi="Times New Roman"/>
                <w:b/>
                <w:sz w:val="24"/>
                <w:szCs w:val="28"/>
              </w:rPr>
            </w:pPr>
          </w:p>
          <w:p w14:paraId="0ECD2594" w14:textId="77777777" w:rsidR="000A42A2" w:rsidRPr="00232E28" w:rsidRDefault="000A42A2" w:rsidP="000A42A2">
            <w:pPr>
              <w:spacing w:line="276" w:lineRule="auto"/>
              <w:jc w:val="center"/>
              <w:rPr>
                <w:rFonts w:ascii="Times New Roman" w:hAnsi="Times New Roman"/>
                <w:sz w:val="24"/>
              </w:rPr>
            </w:pPr>
            <w:r w:rsidRPr="006350A7">
              <w:rPr>
                <w:rFonts w:ascii="Times New Roman" w:hAnsi="Times New Roman"/>
                <w:b/>
                <w:sz w:val="24"/>
                <w:szCs w:val="28"/>
              </w:rPr>
              <w:t>A települési infrastruktúra akadálymentesítése nem teljes körű, vannak még hiányosságok.</w:t>
            </w:r>
          </w:p>
        </w:tc>
        <w:tc>
          <w:tcPr>
            <w:tcW w:w="4076" w:type="dxa"/>
            <w:shd w:val="clear" w:color="auto" w:fill="CCCCFF"/>
            <w:vAlign w:val="center"/>
          </w:tcPr>
          <w:p w14:paraId="6F275011" w14:textId="77777777" w:rsidR="000A42A2" w:rsidRPr="00F910AA" w:rsidRDefault="000A42A2" w:rsidP="000A42A2">
            <w:pPr>
              <w:spacing w:line="276" w:lineRule="auto"/>
              <w:jc w:val="center"/>
              <w:rPr>
                <w:rFonts w:ascii="Times New Roman" w:hAnsi="Times New Roman"/>
                <w:sz w:val="24"/>
              </w:rPr>
            </w:pPr>
            <w:r w:rsidRPr="00F910AA">
              <w:rPr>
                <w:rFonts w:ascii="Times New Roman" w:hAnsi="Times New Roman"/>
                <w:sz w:val="24"/>
              </w:rPr>
              <w:t>Élhető települések</w:t>
            </w:r>
            <w:r w:rsidRPr="00F910AA">
              <w:rPr>
                <w:rFonts w:ascii="Times New Roman" w:hAnsi="Times New Roman"/>
                <w:sz w:val="24"/>
              </w:rPr>
              <w:br/>
              <w:t>TOP_Plusz-1.2.1-21</w:t>
            </w:r>
          </w:p>
          <w:p w14:paraId="523789F2" w14:textId="77777777" w:rsidR="000A42A2" w:rsidRPr="00232E28" w:rsidRDefault="000A42A2" w:rsidP="000A42A2">
            <w:pPr>
              <w:spacing w:line="276" w:lineRule="auto"/>
              <w:jc w:val="center"/>
              <w:rPr>
                <w:rFonts w:ascii="Times New Roman" w:hAnsi="Times New Roman"/>
                <w:sz w:val="24"/>
              </w:rPr>
            </w:pPr>
            <w:r w:rsidRPr="00F910AA">
              <w:rPr>
                <w:rFonts w:ascii="Times New Roman" w:hAnsi="Times New Roman"/>
                <w:sz w:val="24"/>
              </w:rPr>
              <w:t>A város főközlekedési útja melletti buszmegállók és környezetük korszerűsítése</w:t>
            </w:r>
          </w:p>
        </w:tc>
      </w:tr>
      <w:tr w:rsidR="000A42A2" w:rsidRPr="00232E28" w14:paraId="36503125" w14:textId="77777777" w:rsidTr="00F20A51">
        <w:trPr>
          <w:trHeight w:val="680"/>
        </w:trPr>
        <w:tc>
          <w:tcPr>
            <w:tcW w:w="1723" w:type="dxa"/>
            <w:vMerge/>
            <w:shd w:val="clear" w:color="auto" w:fill="CC66FF"/>
            <w:vAlign w:val="center"/>
          </w:tcPr>
          <w:p w14:paraId="0BAA10CE" w14:textId="77777777" w:rsidR="000A42A2" w:rsidRPr="006A57A9" w:rsidRDefault="000A42A2" w:rsidP="000A42A2">
            <w:pPr>
              <w:spacing w:line="276" w:lineRule="auto"/>
              <w:rPr>
                <w:rFonts w:ascii="Times New Roman" w:hAnsi="Times New Roman"/>
                <w:b/>
                <w:bCs/>
                <w:iCs/>
                <w:sz w:val="24"/>
              </w:rPr>
            </w:pPr>
          </w:p>
        </w:tc>
        <w:tc>
          <w:tcPr>
            <w:tcW w:w="3914" w:type="dxa"/>
            <w:shd w:val="clear" w:color="auto" w:fill="CC99FF"/>
          </w:tcPr>
          <w:p w14:paraId="16536982" w14:textId="77777777" w:rsidR="000A42A2" w:rsidRPr="00DE7297" w:rsidRDefault="000A42A2" w:rsidP="000A42A2">
            <w:pPr>
              <w:spacing w:line="276" w:lineRule="auto"/>
              <w:jc w:val="center"/>
              <w:rPr>
                <w:rFonts w:ascii="Times New Roman" w:hAnsi="Times New Roman"/>
                <w:b/>
                <w:sz w:val="24"/>
                <w:szCs w:val="28"/>
              </w:rPr>
            </w:pPr>
            <w:r w:rsidRPr="006350A7">
              <w:rPr>
                <w:rFonts w:ascii="Times New Roman" w:hAnsi="Times New Roman"/>
                <w:b/>
                <w:bCs/>
                <w:sz w:val="24"/>
              </w:rPr>
              <w:t>Az alacsony végzettséggel rendelkező munkavállalók foglalkoztathatóságát növelni kellene.</w:t>
            </w:r>
          </w:p>
          <w:p w14:paraId="19035C52" w14:textId="77777777" w:rsidR="000A42A2" w:rsidRDefault="000A42A2" w:rsidP="000A42A2">
            <w:pPr>
              <w:spacing w:line="276" w:lineRule="auto"/>
              <w:jc w:val="center"/>
              <w:rPr>
                <w:rFonts w:ascii="Times New Roman" w:hAnsi="Times New Roman"/>
                <w:b/>
                <w:bCs/>
                <w:sz w:val="24"/>
              </w:rPr>
            </w:pPr>
          </w:p>
          <w:p w14:paraId="30F98331"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Az alacsony iskolai végzettségű nők elhelyezkedése nehéz, helyzetüket javítani szükséges.</w:t>
            </w:r>
          </w:p>
          <w:p w14:paraId="6F2ABAA0" w14:textId="77777777" w:rsidR="000A42A2" w:rsidRDefault="000A42A2" w:rsidP="000A42A2">
            <w:pPr>
              <w:spacing w:line="276" w:lineRule="auto"/>
              <w:jc w:val="center"/>
              <w:rPr>
                <w:rFonts w:ascii="Times New Roman" w:hAnsi="Times New Roman"/>
                <w:b/>
                <w:sz w:val="24"/>
                <w:szCs w:val="28"/>
              </w:rPr>
            </w:pPr>
          </w:p>
          <w:p w14:paraId="5546856F" w14:textId="77777777" w:rsidR="000A42A2" w:rsidRDefault="000A42A2" w:rsidP="000A42A2">
            <w:pPr>
              <w:spacing w:line="276" w:lineRule="auto"/>
              <w:jc w:val="center"/>
              <w:rPr>
                <w:rFonts w:ascii="Times New Roman" w:hAnsi="Times New Roman"/>
                <w:b/>
                <w:sz w:val="24"/>
                <w:szCs w:val="28"/>
              </w:rPr>
            </w:pPr>
            <w:r w:rsidRPr="006350A7">
              <w:rPr>
                <w:rFonts w:ascii="Times New Roman" w:hAnsi="Times New Roman"/>
                <w:b/>
                <w:sz w:val="24"/>
                <w:szCs w:val="28"/>
              </w:rPr>
              <w:t>A megfelelő közbiztonság ellenére az idősek gyakran válnak áldozattá egy nagyvárosban, mint fiatalabb, nem egyedül élő társaik.</w:t>
            </w:r>
          </w:p>
          <w:p w14:paraId="0D79D02A" w14:textId="77777777" w:rsidR="000A42A2" w:rsidRDefault="000A42A2" w:rsidP="000A42A2">
            <w:pPr>
              <w:spacing w:line="276" w:lineRule="auto"/>
              <w:jc w:val="center"/>
              <w:rPr>
                <w:rFonts w:ascii="Times New Roman" w:hAnsi="Times New Roman"/>
                <w:b/>
                <w:sz w:val="24"/>
                <w:szCs w:val="28"/>
              </w:rPr>
            </w:pPr>
          </w:p>
          <w:p w14:paraId="153390C2" w14:textId="77777777" w:rsidR="000A42A2" w:rsidRPr="00232E28" w:rsidRDefault="000A42A2" w:rsidP="000A42A2">
            <w:pPr>
              <w:spacing w:line="276" w:lineRule="auto"/>
              <w:jc w:val="center"/>
              <w:rPr>
                <w:rFonts w:ascii="Times New Roman" w:hAnsi="Times New Roman"/>
                <w:sz w:val="24"/>
              </w:rPr>
            </w:pPr>
            <w:r w:rsidRPr="006350A7">
              <w:rPr>
                <w:rFonts w:ascii="Times New Roman" w:hAnsi="Times New Roman"/>
                <w:b/>
                <w:sz w:val="24"/>
                <w:szCs w:val="28"/>
              </w:rPr>
              <w:t>A települési infrastruktúra akadálymentesítése nem teljes körű, vannak még hiányosságok.</w:t>
            </w:r>
          </w:p>
        </w:tc>
        <w:tc>
          <w:tcPr>
            <w:tcW w:w="4076" w:type="dxa"/>
            <w:shd w:val="clear" w:color="auto" w:fill="CCCCFF"/>
            <w:vAlign w:val="center"/>
          </w:tcPr>
          <w:p w14:paraId="76453079" w14:textId="77777777" w:rsidR="000A42A2" w:rsidRDefault="000A42A2" w:rsidP="000A42A2">
            <w:pPr>
              <w:spacing w:line="276" w:lineRule="auto"/>
              <w:jc w:val="center"/>
              <w:rPr>
                <w:rFonts w:ascii="Times New Roman" w:hAnsi="Times New Roman"/>
                <w:sz w:val="24"/>
              </w:rPr>
            </w:pPr>
            <w:r w:rsidRPr="00F910AA">
              <w:rPr>
                <w:rFonts w:ascii="Times New Roman" w:hAnsi="Times New Roman"/>
                <w:sz w:val="24"/>
              </w:rPr>
              <w:t>Belterületi utak fejlesztése</w:t>
            </w:r>
          </w:p>
          <w:p w14:paraId="57619588" w14:textId="77777777" w:rsidR="000A42A2" w:rsidRPr="00F910AA" w:rsidRDefault="000A42A2" w:rsidP="000A42A2">
            <w:pPr>
              <w:spacing w:line="276" w:lineRule="auto"/>
              <w:jc w:val="center"/>
              <w:rPr>
                <w:rFonts w:ascii="Times New Roman" w:hAnsi="Times New Roman"/>
                <w:sz w:val="24"/>
              </w:rPr>
            </w:pPr>
            <w:r w:rsidRPr="00F910AA">
              <w:rPr>
                <w:rFonts w:ascii="Times New Roman" w:hAnsi="Times New Roman"/>
                <w:sz w:val="24"/>
              </w:rPr>
              <w:t>TOP_Plusz-1.2.3-21</w:t>
            </w:r>
          </w:p>
          <w:p w14:paraId="55B25ABF" w14:textId="77777777" w:rsidR="000A42A2" w:rsidRPr="00232E28" w:rsidRDefault="000A42A2" w:rsidP="000A42A2">
            <w:pPr>
              <w:spacing w:line="276" w:lineRule="auto"/>
              <w:jc w:val="center"/>
              <w:rPr>
                <w:rFonts w:ascii="Times New Roman" w:hAnsi="Times New Roman"/>
                <w:sz w:val="24"/>
              </w:rPr>
            </w:pPr>
            <w:r w:rsidRPr="00CF491A">
              <w:rPr>
                <w:rFonts w:ascii="Times New Roman" w:hAnsi="Times New Roman"/>
                <w:sz w:val="24"/>
              </w:rPr>
              <w:t>Belterületi utak fejlesztése Tolna Városában</w:t>
            </w:r>
          </w:p>
        </w:tc>
      </w:tr>
      <w:tr w:rsidR="000A42A2" w:rsidRPr="00232E28" w14:paraId="5B60AC0A" w14:textId="77777777" w:rsidTr="00F20A51">
        <w:trPr>
          <w:trHeight w:val="680"/>
        </w:trPr>
        <w:tc>
          <w:tcPr>
            <w:tcW w:w="1723" w:type="dxa"/>
            <w:vMerge/>
            <w:shd w:val="clear" w:color="auto" w:fill="CC66FF"/>
            <w:vAlign w:val="center"/>
          </w:tcPr>
          <w:p w14:paraId="3D7A3787" w14:textId="77777777" w:rsidR="000A42A2" w:rsidRPr="006A57A9" w:rsidRDefault="000A42A2" w:rsidP="000A42A2">
            <w:pPr>
              <w:spacing w:line="276" w:lineRule="auto"/>
              <w:rPr>
                <w:rFonts w:ascii="Times New Roman" w:hAnsi="Times New Roman"/>
                <w:b/>
                <w:bCs/>
                <w:iCs/>
                <w:sz w:val="24"/>
              </w:rPr>
            </w:pPr>
          </w:p>
        </w:tc>
        <w:tc>
          <w:tcPr>
            <w:tcW w:w="3914" w:type="dxa"/>
            <w:shd w:val="clear" w:color="auto" w:fill="CC99FF"/>
          </w:tcPr>
          <w:p w14:paraId="14B0FCC7" w14:textId="77777777" w:rsidR="000A42A2" w:rsidRPr="00DE7297" w:rsidRDefault="000A42A2" w:rsidP="000A42A2">
            <w:pPr>
              <w:spacing w:line="276" w:lineRule="auto"/>
              <w:jc w:val="center"/>
              <w:rPr>
                <w:rFonts w:ascii="Times New Roman" w:hAnsi="Times New Roman"/>
                <w:b/>
                <w:sz w:val="24"/>
                <w:szCs w:val="28"/>
              </w:rPr>
            </w:pPr>
            <w:r w:rsidRPr="006350A7">
              <w:rPr>
                <w:rFonts w:ascii="Times New Roman" w:hAnsi="Times New Roman"/>
                <w:b/>
                <w:bCs/>
                <w:sz w:val="24"/>
              </w:rPr>
              <w:t>Az alacsony végzettséggel rendelkező munkavállalók foglalkoztathatóságát növelni kellene.</w:t>
            </w:r>
          </w:p>
          <w:p w14:paraId="64DE23C0" w14:textId="77777777" w:rsidR="000A42A2" w:rsidRDefault="000A42A2" w:rsidP="000A42A2">
            <w:pPr>
              <w:spacing w:line="276" w:lineRule="auto"/>
              <w:jc w:val="center"/>
              <w:rPr>
                <w:rFonts w:ascii="Times New Roman" w:hAnsi="Times New Roman"/>
                <w:b/>
                <w:bCs/>
                <w:sz w:val="24"/>
              </w:rPr>
            </w:pPr>
          </w:p>
          <w:p w14:paraId="390E6533"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Az alacsony iskolai végzettségű nők elhelyezkedése nehéz, helyzetüket javítani szükséges.</w:t>
            </w:r>
          </w:p>
          <w:p w14:paraId="784D374E" w14:textId="77777777" w:rsidR="000A42A2" w:rsidRDefault="000A42A2" w:rsidP="000A42A2">
            <w:pPr>
              <w:spacing w:line="276" w:lineRule="auto"/>
              <w:jc w:val="center"/>
              <w:rPr>
                <w:rFonts w:ascii="Times New Roman" w:hAnsi="Times New Roman"/>
                <w:b/>
                <w:sz w:val="24"/>
                <w:szCs w:val="28"/>
              </w:rPr>
            </w:pPr>
          </w:p>
          <w:p w14:paraId="454FAD1D" w14:textId="77777777" w:rsidR="000A42A2" w:rsidRDefault="000A42A2" w:rsidP="000A42A2">
            <w:pPr>
              <w:spacing w:line="276" w:lineRule="auto"/>
              <w:jc w:val="center"/>
              <w:rPr>
                <w:rFonts w:ascii="Times New Roman" w:hAnsi="Times New Roman"/>
                <w:b/>
                <w:sz w:val="24"/>
                <w:szCs w:val="28"/>
              </w:rPr>
            </w:pPr>
            <w:r w:rsidRPr="006350A7">
              <w:rPr>
                <w:rFonts w:ascii="Times New Roman" w:hAnsi="Times New Roman"/>
                <w:b/>
                <w:sz w:val="24"/>
                <w:szCs w:val="28"/>
              </w:rPr>
              <w:t>A megfelelő közbiztonság ellenére az idősek gyakran válnak áldozattá egy nagyvárosban, mint fiatalabb, nem egyedül élő társaik.</w:t>
            </w:r>
          </w:p>
          <w:p w14:paraId="1CB0FC17" w14:textId="77777777" w:rsidR="000A42A2" w:rsidRDefault="000A42A2" w:rsidP="000A42A2">
            <w:pPr>
              <w:spacing w:line="276" w:lineRule="auto"/>
              <w:jc w:val="center"/>
              <w:rPr>
                <w:rFonts w:ascii="Times New Roman" w:hAnsi="Times New Roman"/>
                <w:b/>
                <w:sz w:val="24"/>
                <w:szCs w:val="28"/>
              </w:rPr>
            </w:pPr>
          </w:p>
          <w:p w14:paraId="4CC3CDEE" w14:textId="77777777" w:rsidR="000A42A2" w:rsidRPr="00232E28" w:rsidRDefault="000A42A2" w:rsidP="000A42A2">
            <w:pPr>
              <w:spacing w:line="276" w:lineRule="auto"/>
              <w:jc w:val="center"/>
              <w:rPr>
                <w:rFonts w:ascii="Times New Roman" w:hAnsi="Times New Roman"/>
                <w:sz w:val="24"/>
              </w:rPr>
            </w:pPr>
            <w:r w:rsidRPr="006350A7">
              <w:rPr>
                <w:rFonts w:ascii="Times New Roman" w:hAnsi="Times New Roman"/>
                <w:b/>
                <w:sz w:val="24"/>
                <w:szCs w:val="28"/>
              </w:rPr>
              <w:t>A települési infrastruktúra akadálymentesítése nem teljes körű, vannak még hiányosságok.</w:t>
            </w:r>
          </w:p>
        </w:tc>
        <w:tc>
          <w:tcPr>
            <w:tcW w:w="4076" w:type="dxa"/>
            <w:shd w:val="clear" w:color="auto" w:fill="CCCCFF"/>
            <w:vAlign w:val="center"/>
          </w:tcPr>
          <w:p w14:paraId="0EBFF98F" w14:textId="77777777" w:rsidR="000A42A2" w:rsidRDefault="000A42A2" w:rsidP="000A42A2">
            <w:pPr>
              <w:spacing w:line="276" w:lineRule="auto"/>
              <w:jc w:val="center"/>
              <w:rPr>
                <w:rFonts w:ascii="Times New Roman" w:hAnsi="Times New Roman"/>
                <w:sz w:val="24"/>
              </w:rPr>
            </w:pPr>
            <w:r w:rsidRPr="00F910AA">
              <w:rPr>
                <w:rFonts w:ascii="Times New Roman" w:hAnsi="Times New Roman"/>
                <w:sz w:val="24"/>
              </w:rPr>
              <w:t>Belterületi utak fejlesztése</w:t>
            </w:r>
          </w:p>
          <w:p w14:paraId="75D58B1C" w14:textId="77777777" w:rsidR="000A42A2" w:rsidRPr="00F910AA" w:rsidRDefault="000A42A2" w:rsidP="000A42A2">
            <w:pPr>
              <w:spacing w:line="276" w:lineRule="auto"/>
              <w:jc w:val="center"/>
              <w:rPr>
                <w:rFonts w:ascii="Times New Roman" w:hAnsi="Times New Roman"/>
                <w:sz w:val="24"/>
              </w:rPr>
            </w:pPr>
            <w:r w:rsidRPr="00F910AA">
              <w:rPr>
                <w:rFonts w:ascii="Times New Roman" w:hAnsi="Times New Roman"/>
                <w:sz w:val="24"/>
              </w:rPr>
              <w:t>TOP_Plusz-1.2.3-21</w:t>
            </w:r>
          </w:p>
          <w:p w14:paraId="1C4698CD" w14:textId="77777777" w:rsidR="000A42A2" w:rsidRPr="00232E28" w:rsidRDefault="000A42A2" w:rsidP="000A42A2">
            <w:pPr>
              <w:spacing w:line="276" w:lineRule="auto"/>
              <w:jc w:val="center"/>
              <w:rPr>
                <w:rFonts w:ascii="Times New Roman" w:hAnsi="Times New Roman"/>
                <w:sz w:val="24"/>
              </w:rPr>
            </w:pPr>
            <w:r w:rsidRPr="00CF491A">
              <w:rPr>
                <w:rFonts w:ascii="Times New Roman" w:hAnsi="Times New Roman"/>
                <w:sz w:val="24"/>
              </w:rPr>
              <w:t>Városi közforgalmú utcák rekonstrukciója</w:t>
            </w:r>
          </w:p>
        </w:tc>
      </w:tr>
      <w:tr w:rsidR="000A42A2" w:rsidRPr="00232E28" w14:paraId="1B886ADE" w14:textId="77777777" w:rsidTr="00F20A51">
        <w:trPr>
          <w:trHeight w:val="680"/>
        </w:trPr>
        <w:tc>
          <w:tcPr>
            <w:tcW w:w="1723" w:type="dxa"/>
            <w:vMerge/>
            <w:shd w:val="clear" w:color="auto" w:fill="CC66FF"/>
            <w:vAlign w:val="center"/>
          </w:tcPr>
          <w:p w14:paraId="26B4E4FC" w14:textId="77777777" w:rsidR="000A42A2" w:rsidRPr="006A57A9" w:rsidRDefault="000A42A2" w:rsidP="000A42A2">
            <w:pPr>
              <w:spacing w:line="276" w:lineRule="auto"/>
              <w:rPr>
                <w:rFonts w:ascii="Times New Roman" w:hAnsi="Times New Roman"/>
                <w:b/>
                <w:bCs/>
                <w:iCs/>
                <w:sz w:val="24"/>
              </w:rPr>
            </w:pPr>
          </w:p>
        </w:tc>
        <w:tc>
          <w:tcPr>
            <w:tcW w:w="3914" w:type="dxa"/>
            <w:shd w:val="clear" w:color="auto" w:fill="CC99FF"/>
          </w:tcPr>
          <w:p w14:paraId="04C159DD" w14:textId="77777777" w:rsidR="000A42A2" w:rsidRPr="00232E28" w:rsidRDefault="000A42A2" w:rsidP="000A42A2">
            <w:pPr>
              <w:spacing w:line="276" w:lineRule="auto"/>
              <w:jc w:val="center"/>
              <w:rPr>
                <w:rFonts w:ascii="Times New Roman" w:hAnsi="Times New Roman"/>
                <w:sz w:val="24"/>
              </w:rPr>
            </w:pPr>
            <w:r w:rsidRPr="006350A7">
              <w:rPr>
                <w:rFonts w:ascii="Times New Roman" w:hAnsi="Times New Roman"/>
                <w:b/>
                <w:sz w:val="24"/>
                <w:szCs w:val="28"/>
              </w:rPr>
              <w:t>A legtöbb idős ember nem ismeri az egészséges életmódot, nincsenek tisztában az elsődleges és másodlagos megelőzés mikéntjeivel, továbbá a testi és lelki egészség megőrzésével.</w:t>
            </w:r>
          </w:p>
        </w:tc>
        <w:tc>
          <w:tcPr>
            <w:tcW w:w="4076" w:type="dxa"/>
            <w:shd w:val="clear" w:color="auto" w:fill="CCCCFF"/>
            <w:vAlign w:val="center"/>
          </w:tcPr>
          <w:p w14:paraId="08A11D40" w14:textId="77777777" w:rsidR="000A42A2" w:rsidRPr="00F910AA" w:rsidRDefault="000A42A2" w:rsidP="000A42A2">
            <w:pPr>
              <w:spacing w:line="276" w:lineRule="auto"/>
              <w:jc w:val="center"/>
              <w:rPr>
                <w:rFonts w:ascii="Times New Roman" w:hAnsi="Times New Roman"/>
                <w:sz w:val="24"/>
              </w:rPr>
            </w:pPr>
            <w:r w:rsidRPr="00F910AA">
              <w:rPr>
                <w:rFonts w:ascii="Times New Roman" w:hAnsi="Times New Roman"/>
                <w:sz w:val="24"/>
              </w:rPr>
              <w:t>Önkormányzati épületek energetikai korszerűsítése</w:t>
            </w:r>
            <w:r w:rsidRPr="00F910AA">
              <w:rPr>
                <w:rFonts w:ascii="Times New Roman" w:hAnsi="Times New Roman"/>
                <w:sz w:val="24"/>
              </w:rPr>
              <w:br/>
              <w:t>TOP Plusz 2.1.1-21</w:t>
            </w:r>
          </w:p>
          <w:p w14:paraId="27EBC8F0" w14:textId="77777777" w:rsidR="000A42A2" w:rsidRPr="00232E28" w:rsidRDefault="000A42A2" w:rsidP="000A42A2">
            <w:pPr>
              <w:spacing w:line="276" w:lineRule="auto"/>
              <w:jc w:val="center"/>
              <w:rPr>
                <w:rFonts w:ascii="Times New Roman" w:hAnsi="Times New Roman"/>
                <w:sz w:val="24"/>
              </w:rPr>
            </w:pPr>
            <w:r w:rsidRPr="00CF491A">
              <w:rPr>
                <w:rFonts w:ascii="Times New Roman" w:hAnsi="Times New Roman"/>
                <w:sz w:val="24"/>
              </w:rPr>
              <w:t>Tolna, Lehel u.-i sportcsarnok energetikai korszerűsítése</w:t>
            </w:r>
          </w:p>
        </w:tc>
      </w:tr>
      <w:tr w:rsidR="000A42A2" w:rsidRPr="00232E28" w14:paraId="29D7BF2B" w14:textId="77777777" w:rsidTr="00F20A51">
        <w:trPr>
          <w:trHeight w:val="680"/>
        </w:trPr>
        <w:tc>
          <w:tcPr>
            <w:tcW w:w="1723" w:type="dxa"/>
            <w:vMerge/>
            <w:shd w:val="clear" w:color="auto" w:fill="CC66FF"/>
            <w:vAlign w:val="center"/>
          </w:tcPr>
          <w:p w14:paraId="5B788BA8" w14:textId="77777777" w:rsidR="000A42A2" w:rsidRPr="006A57A9" w:rsidRDefault="000A42A2" w:rsidP="000A42A2">
            <w:pPr>
              <w:spacing w:line="276" w:lineRule="auto"/>
              <w:rPr>
                <w:rFonts w:ascii="Times New Roman" w:hAnsi="Times New Roman"/>
                <w:b/>
                <w:bCs/>
                <w:iCs/>
                <w:sz w:val="24"/>
              </w:rPr>
            </w:pPr>
          </w:p>
        </w:tc>
        <w:tc>
          <w:tcPr>
            <w:tcW w:w="3914" w:type="dxa"/>
            <w:shd w:val="clear" w:color="auto" w:fill="CC99FF"/>
          </w:tcPr>
          <w:p w14:paraId="3A929109" w14:textId="77777777" w:rsidR="000A42A2" w:rsidRPr="00232E28" w:rsidRDefault="000A42A2" w:rsidP="000A42A2">
            <w:pPr>
              <w:spacing w:line="276" w:lineRule="auto"/>
              <w:jc w:val="center"/>
              <w:rPr>
                <w:rFonts w:ascii="Times New Roman" w:hAnsi="Times New Roman"/>
                <w:sz w:val="24"/>
              </w:rPr>
            </w:pPr>
            <w:r w:rsidRPr="006350A7">
              <w:rPr>
                <w:rFonts w:ascii="Times New Roman" w:hAnsi="Times New Roman"/>
                <w:b/>
                <w:sz w:val="24"/>
                <w:szCs w:val="28"/>
              </w:rPr>
              <w:t>A települési infrastruktúra akadálymentesítése nem teljes körű, vannak még hiányosságok.</w:t>
            </w:r>
          </w:p>
        </w:tc>
        <w:tc>
          <w:tcPr>
            <w:tcW w:w="4076" w:type="dxa"/>
            <w:shd w:val="clear" w:color="auto" w:fill="CCCCFF"/>
            <w:vAlign w:val="center"/>
          </w:tcPr>
          <w:p w14:paraId="23D2DA6B" w14:textId="77777777" w:rsidR="000A42A2" w:rsidRPr="00F910AA" w:rsidRDefault="000A42A2" w:rsidP="000A42A2">
            <w:pPr>
              <w:spacing w:line="276" w:lineRule="auto"/>
              <w:jc w:val="center"/>
              <w:rPr>
                <w:rFonts w:ascii="Times New Roman" w:hAnsi="Times New Roman"/>
                <w:sz w:val="24"/>
              </w:rPr>
            </w:pPr>
            <w:r w:rsidRPr="00F910AA">
              <w:rPr>
                <w:rFonts w:ascii="Times New Roman" w:hAnsi="Times New Roman"/>
                <w:sz w:val="24"/>
              </w:rPr>
              <w:t>Önkormányzati épületek energetikai korszerűsítése</w:t>
            </w:r>
            <w:r w:rsidRPr="00F910AA">
              <w:rPr>
                <w:rFonts w:ascii="Times New Roman" w:hAnsi="Times New Roman"/>
                <w:sz w:val="24"/>
              </w:rPr>
              <w:br/>
              <w:t>TOP Plusz 2.1.1-21</w:t>
            </w:r>
          </w:p>
          <w:p w14:paraId="6B11EDAC" w14:textId="77777777" w:rsidR="000A42A2" w:rsidRPr="00232E28" w:rsidRDefault="000A42A2" w:rsidP="000A42A2">
            <w:pPr>
              <w:spacing w:line="276" w:lineRule="auto"/>
              <w:jc w:val="center"/>
              <w:rPr>
                <w:rFonts w:ascii="Times New Roman" w:hAnsi="Times New Roman"/>
                <w:sz w:val="24"/>
              </w:rPr>
            </w:pPr>
            <w:r w:rsidRPr="00CF491A">
              <w:rPr>
                <w:rFonts w:ascii="Times New Roman" w:hAnsi="Times New Roman"/>
                <w:sz w:val="24"/>
              </w:rPr>
              <w:t>Önkormányzati épületek korszerűsítése (Sportszékház, Selyem óvoda, Hivatal melléképület)</w:t>
            </w:r>
          </w:p>
        </w:tc>
      </w:tr>
      <w:tr w:rsidR="000A42A2" w:rsidRPr="00232E28" w14:paraId="70098FFD" w14:textId="77777777" w:rsidTr="00F20A51">
        <w:trPr>
          <w:trHeight w:val="680"/>
        </w:trPr>
        <w:tc>
          <w:tcPr>
            <w:tcW w:w="1723" w:type="dxa"/>
            <w:vMerge/>
            <w:shd w:val="clear" w:color="auto" w:fill="CC66FF"/>
            <w:vAlign w:val="center"/>
          </w:tcPr>
          <w:p w14:paraId="54CDACD0" w14:textId="77777777" w:rsidR="000A42A2" w:rsidRPr="006A57A9" w:rsidRDefault="000A42A2" w:rsidP="000A42A2">
            <w:pPr>
              <w:spacing w:line="276" w:lineRule="auto"/>
              <w:rPr>
                <w:rFonts w:ascii="Times New Roman" w:hAnsi="Times New Roman"/>
                <w:b/>
                <w:bCs/>
                <w:iCs/>
                <w:sz w:val="24"/>
              </w:rPr>
            </w:pPr>
          </w:p>
        </w:tc>
        <w:tc>
          <w:tcPr>
            <w:tcW w:w="3914" w:type="dxa"/>
            <w:shd w:val="clear" w:color="auto" w:fill="CC99FF"/>
          </w:tcPr>
          <w:p w14:paraId="716B7962" w14:textId="77777777" w:rsidR="000A42A2" w:rsidRPr="00DE7297" w:rsidRDefault="000A42A2" w:rsidP="000A42A2">
            <w:pPr>
              <w:spacing w:line="276" w:lineRule="auto"/>
              <w:jc w:val="center"/>
              <w:rPr>
                <w:rFonts w:ascii="Times New Roman" w:hAnsi="Times New Roman"/>
                <w:b/>
                <w:sz w:val="24"/>
                <w:szCs w:val="28"/>
              </w:rPr>
            </w:pPr>
            <w:r w:rsidRPr="006350A7">
              <w:rPr>
                <w:rFonts w:ascii="Times New Roman" w:hAnsi="Times New Roman"/>
                <w:b/>
                <w:bCs/>
                <w:sz w:val="24"/>
              </w:rPr>
              <w:t>Az alacsony végzettséggel rendelkező munkavállalók foglalkoztathatóságát növelni kellene.</w:t>
            </w:r>
          </w:p>
          <w:p w14:paraId="431C8BEE" w14:textId="77777777" w:rsidR="000A42A2" w:rsidRDefault="000A42A2" w:rsidP="000A42A2">
            <w:pPr>
              <w:spacing w:line="276" w:lineRule="auto"/>
              <w:jc w:val="center"/>
              <w:rPr>
                <w:rFonts w:ascii="Times New Roman" w:hAnsi="Times New Roman"/>
                <w:b/>
                <w:bCs/>
                <w:sz w:val="24"/>
              </w:rPr>
            </w:pPr>
          </w:p>
          <w:p w14:paraId="3930EF85"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Az alacsony iskolai végzettségű nők elhelyezkedése nehéz, helyzetüket javítani szükséges.</w:t>
            </w:r>
          </w:p>
          <w:p w14:paraId="256194CA" w14:textId="77777777" w:rsidR="000A42A2" w:rsidRDefault="000A42A2" w:rsidP="000A42A2">
            <w:pPr>
              <w:spacing w:line="276" w:lineRule="auto"/>
              <w:jc w:val="center"/>
              <w:rPr>
                <w:rFonts w:ascii="Times New Roman" w:hAnsi="Times New Roman"/>
                <w:bCs/>
                <w:sz w:val="24"/>
              </w:rPr>
            </w:pPr>
          </w:p>
          <w:p w14:paraId="2B95CA33" w14:textId="77777777" w:rsidR="000A42A2" w:rsidRPr="00232E28" w:rsidRDefault="000A42A2" w:rsidP="000A42A2">
            <w:pPr>
              <w:spacing w:line="276" w:lineRule="auto"/>
              <w:jc w:val="center"/>
              <w:rPr>
                <w:rFonts w:ascii="Times New Roman" w:hAnsi="Times New Roman"/>
                <w:sz w:val="24"/>
              </w:rPr>
            </w:pPr>
            <w:r w:rsidRPr="006350A7">
              <w:rPr>
                <w:rFonts w:ascii="Times New Roman" w:hAnsi="Times New Roman"/>
                <w:b/>
                <w:bCs/>
                <w:sz w:val="24"/>
              </w:rPr>
              <w:t>Sok kisgyermekes anya számára nehézséget jelent a hivatás és a család összehangolása.</w:t>
            </w:r>
          </w:p>
        </w:tc>
        <w:tc>
          <w:tcPr>
            <w:tcW w:w="4076" w:type="dxa"/>
            <w:shd w:val="clear" w:color="auto" w:fill="CCCCFF"/>
            <w:vAlign w:val="center"/>
          </w:tcPr>
          <w:p w14:paraId="2C7ABE93" w14:textId="77777777" w:rsidR="000A42A2" w:rsidRPr="0027363B" w:rsidRDefault="000A42A2" w:rsidP="000A42A2">
            <w:pPr>
              <w:spacing w:line="276" w:lineRule="auto"/>
              <w:jc w:val="center"/>
              <w:rPr>
                <w:rFonts w:ascii="Times New Roman" w:hAnsi="Times New Roman"/>
                <w:sz w:val="24"/>
              </w:rPr>
            </w:pPr>
            <w:r w:rsidRPr="0027363B">
              <w:rPr>
                <w:rFonts w:ascii="Times New Roman" w:hAnsi="Times New Roman"/>
                <w:sz w:val="24"/>
              </w:rPr>
              <w:t>Gyermeknevelést támogató humán infrastruktúra fejlesztése</w:t>
            </w:r>
            <w:r w:rsidRPr="0027363B">
              <w:rPr>
                <w:rFonts w:ascii="Times New Roman" w:hAnsi="Times New Roman"/>
                <w:sz w:val="24"/>
              </w:rPr>
              <w:br/>
              <w:t>TOP_Plusz-3.3.1-21</w:t>
            </w:r>
          </w:p>
          <w:p w14:paraId="7BEDE225" w14:textId="77777777" w:rsidR="000A42A2" w:rsidRPr="00232E28" w:rsidRDefault="000A42A2" w:rsidP="000A42A2">
            <w:pPr>
              <w:spacing w:line="276" w:lineRule="auto"/>
              <w:jc w:val="center"/>
              <w:rPr>
                <w:rFonts w:ascii="Times New Roman" w:hAnsi="Times New Roman"/>
                <w:sz w:val="24"/>
              </w:rPr>
            </w:pPr>
            <w:proofErr w:type="spellStart"/>
            <w:r w:rsidRPr="0027363B">
              <w:rPr>
                <w:rFonts w:ascii="Times New Roman" w:hAnsi="Times New Roman"/>
                <w:sz w:val="24"/>
              </w:rPr>
              <w:t>Wosinsky</w:t>
            </w:r>
            <w:proofErr w:type="spellEnd"/>
            <w:r w:rsidRPr="0027363B">
              <w:rPr>
                <w:rFonts w:ascii="Times New Roman" w:hAnsi="Times New Roman"/>
                <w:sz w:val="24"/>
              </w:rPr>
              <w:t xml:space="preserve"> Mór Óvoda tagintézményeinek fejlesztése</w:t>
            </w:r>
            <w:r>
              <w:rPr>
                <w:rFonts w:ascii="Times New Roman" w:hAnsi="Times New Roman"/>
                <w:sz w:val="24"/>
              </w:rPr>
              <w:t xml:space="preserve"> 1-2-3 ütem</w:t>
            </w:r>
          </w:p>
        </w:tc>
      </w:tr>
      <w:tr w:rsidR="000A42A2" w:rsidRPr="00232E28" w14:paraId="1EC7FF6D" w14:textId="77777777" w:rsidTr="00F20A51">
        <w:trPr>
          <w:trHeight w:val="680"/>
        </w:trPr>
        <w:tc>
          <w:tcPr>
            <w:tcW w:w="1723" w:type="dxa"/>
            <w:vMerge/>
            <w:shd w:val="clear" w:color="auto" w:fill="CC66FF"/>
            <w:vAlign w:val="center"/>
          </w:tcPr>
          <w:p w14:paraId="39E5C224" w14:textId="77777777" w:rsidR="000A42A2" w:rsidRPr="006A57A9" w:rsidRDefault="000A42A2" w:rsidP="000A42A2">
            <w:pPr>
              <w:spacing w:line="276" w:lineRule="auto"/>
              <w:rPr>
                <w:rFonts w:ascii="Times New Roman" w:hAnsi="Times New Roman"/>
                <w:b/>
                <w:bCs/>
                <w:iCs/>
                <w:sz w:val="24"/>
              </w:rPr>
            </w:pPr>
          </w:p>
        </w:tc>
        <w:tc>
          <w:tcPr>
            <w:tcW w:w="3914" w:type="dxa"/>
            <w:shd w:val="clear" w:color="auto" w:fill="CC99FF"/>
          </w:tcPr>
          <w:p w14:paraId="3E55A1D7"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A prevenciós és szűrőprogramokban a lakosság részvétele nem teljes körű.</w:t>
            </w:r>
          </w:p>
          <w:p w14:paraId="762E88DF" w14:textId="77777777" w:rsidR="000A42A2" w:rsidRDefault="000A42A2" w:rsidP="000A42A2">
            <w:pPr>
              <w:spacing w:line="276" w:lineRule="auto"/>
              <w:jc w:val="center"/>
              <w:rPr>
                <w:rFonts w:ascii="Times New Roman" w:hAnsi="Times New Roman"/>
                <w:b/>
                <w:bCs/>
                <w:sz w:val="24"/>
              </w:rPr>
            </w:pPr>
          </w:p>
          <w:p w14:paraId="7245D60F"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lastRenderedPageBreak/>
              <w:t>Nem megfelelő a lakosság egészségügyi állapota, különös tekintettel a mélyszegénységben élőkre</w:t>
            </w:r>
            <w:r>
              <w:rPr>
                <w:rFonts w:ascii="Times New Roman" w:hAnsi="Times New Roman"/>
                <w:b/>
                <w:bCs/>
                <w:sz w:val="24"/>
              </w:rPr>
              <w:t>.</w:t>
            </w:r>
          </w:p>
          <w:p w14:paraId="7C31F1CF" w14:textId="77777777" w:rsidR="000A42A2" w:rsidRDefault="000A42A2" w:rsidP="000A42A2">
            <w:pPr>
              <w:spacing w:line="276" w:lineRule="auto"/>
              <w:jc w:val="center"/>
              <w:rPr>
                <w:rFonts w:ascii="Times New Roman" w:hAnsi="Times New Roman"/>
                <w:b/>
                <w:sz w:val="24"/>
                <w:szCs w:val="28"/>
              </w:rPr>
            </w:pPr>
          </w:p>
          <w:p w14:paraId="231695DA" w14:textId="77777777" w:rsidR="000A42A2" w:rsidRDefault="000A42A2" w:rsidP="000A42A2">
            <w:pPr>
              <w:spacing w:line="276" w:lineRule="auto"/>
              <w:jc w:val="center"/>
              <w:rPr>
                <w:rFonts w:ascii="Times New Roman" w:hAnsi="Times New Roman"/>
                <w:b/>
                <w:sz w:val="24"/>
                <w:szCs w:val="28"/>
              </w:rPr>
            </w:pPr>
            <w:r w:rsidRPr="006350A7">
              <w:rPr>
                <w:rFonts w:ascii="Times New Roman" w:hAnsi="Times New Roman"/>
                <w:b/>
                <w:sz w:val="24"/>
                <w:szCs w:val="28"/>
              </w:rPr>
              <w:t>A legtöbb idős ember nem ismeri az egészséges életmódot, nincsenek tisztában az elsődleges és másodlagos megelőzés mikéntjeivel, továbbá a testi és lelki egészség megőrzésével.</w:t>
            </w:r>
          </w:p>
          <w:p w14:paraId="347F8537" w14:textId="77777777" w:rsidR="000A42A2" w:rsidRDefault="000A42A2" w:rsidP="000A42A2">
            <w:pPr>
              <w:spacing w:line="276" w:lineRule="auto"/>
              <w:jc w:val="center"/>
              <w:rPr>
                <w:rFonts w:ascii="Times New Roman" w:hAnsi="Times New Roman"/>
                <w:b/>
                <w:sz w:val="24"/>
                <w:szCs w:val="28"/>
              </w:rPr>
            </w:pPr>
          </w:p>
          <w:p w14:paraId="1B267197" w14:textId="77777777" w:rsidR="000A42A2" w:rsidRPr="006350A7" w:rsidRDefault="000A42A2" w:rsidP="000A42A2">
            <w:pPr>
              <w:spacing w:line="276" w:lineRule="auto"/>
              <w:jc w:val="center"/>
              <w:rPr>
                <w:rFonts w:ascii="Times New Roman" w:hAnsi="Times New Roman"/>
                <w:b/>
                <w:bCs/>
                <w:sz w:val="24"/>
              </w:rPr>
            </w:pPr>
            <w:r w:rsidRPr="006350A7">
              <w:rPr>
                <w:rFonts w:ascii="Times New Roman" w:hAnsi="Times New Roman"/>
                <w:b/>
                <w:sz w:val="24"/>
                <w:szCs w:val="28"/>
              </w:rPr>
              <w:t>A települési infrastruktúra akadálymentesítése nem teljes körű, vannak még hiányosságok.</w:t>
            </w:r>
          </w:p>
        </w:tc>
        <w:tc>
          <w:tcPr>
            <w:tcW w:w="4076" w:type="dxa"/>
            <w:shd w:val="clear" w:color="auto" w:fill="CCCCFF"/>
            <w:vAlign w:val="center"/>
          </w:tcPr>
          <w:p w14:paraId="2CE062D5" w14:textId="77777777" w:rsidR="000A42A2" w:rsidRPr="0027363B" w:rsidRDefault="000A42A2" w:rsidP="000A42A2">
            <w:pPr>
              <w:spacing w:line="276" w:lineRule="auto"/>
              <w:jc w:val="center"/>
              <w:rPr>
                <w:rFonts w:ascii="Times New Roman" w:hAnsi="Times New Roman"/>
                <w:sz w:val="24"/>
              </w:rPr>
            </w:pPr>
            <w:r w:rsidRPr="0027363B">
              <w:rPr>
                <w:rFonts w:ascii="Times New Roman" w:hAnsi="Times New Roman"/>
                <w:sz w:val="24"/>
              </w:rPr>
              <w:lastRenderedPageBreak/>
              <w:t>Helyi egészségügyi és szociális infrastruktúra fejlesztése</w:t>
            </w:r>
            <w:r w:rsidRPr="0027363B">
              <w:rPr>
                <w:rFonts w:ascii="Times New Roman" w:hAnsi="Times New Roman"/>
                <w:sz w:val="24"/>
              </w:rPr>
              <w:br/>
              <w:t>TOP_Plusz-3.3.2-21</w:t>
            </w:r>
          </w:p>
          <w:p w14:paraId="373C48F7" w14:textId="77777777" w:rsidR="000A42A2" w:rsidRPr="0027363B" w:rsidRDefault="000A42A2" w:rsidP="000A42A2">
            <w:pPr>
              <w:spacing w:line="276" w:lineRule="auto"/>
              <w:jc w:val="center"/>
              <w:rPr>
                <w:rFonts w:ascii="Times New Roman" w:hAnsi="Times New Roman"/>
                <w:sz w:val="24"/>
              </w:rPr>
            </w:pPr>
            <w:r w:rsidRPr="0027363B">
              <w:rPr>
                <w:rFonts w:ascii="Times New Roman" w:hAnsi="Times New Roman"/>
                <w:sz w:val="24"/>
              </w:rPr>
              <w:lastRenderedPageBreak/>
              <w:t>Garay utcai orvosi rendelő felújítása, komfortjavítás, eszközbeszerzés</w:t>
            </w:r>
          </w:p>
        </w:tc>
      </w:tr>
      <w:tr w:rsidR="000A42A2" w:rsidRPr="00232E28" w14:paraId="40AC240F" w14:textId="77777777" w:rsidTr="00F20A51">
        <w:trPr>
          <w:trHeight w:val="680"/>
        </w:trPr>
        <w:tc>
          <w:tcPr>
            <w:tcW w:w="1723" w:type="dxa"/>
            <w:vMerge/>
            <w:shd w:val="clear" w:color="auto" w:fill="CC66FF"/>
            <w:vAlign w:val="center"/>
          </w:tcPr>
          <w:p w14:paraId="799ECE50" w14:textId="77777777" w:rsidR="000A42A2" w:rsidRPr="006A57A9" w:rsidRDefault="000A42A2" w:rsidP="000A42A2">
            <w:pPr>
              <w:spacing w:line="276" w:lineRule="auto"/>
              <w:rPr>
                <w:rFonts w:ascii="Times New Roman" w:hAnsi="Times New Roman"/>
                <w:b/>
                <w:bCs/>
                <w:iCs/>
                <w:sz w:val="24"/>
              </w:rPr>
            </w:pPr>
          </w:p>
        </w:tc>
        <w:tc>
          <w:tcPr>
            <w:tcW w:w="3914" w:type="dxa"/>
            <w:shd w:val="clear" w:color="auto" w:fill="CC99FF"/>
          </w:tcPr>
          <w:p w14:paraId="5C5DCB79"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Az alacsony iskolai végzettségű nők elhelyezkedése nehéz, helyzetüket javítani szükséges.</w:t>
            </w:r>
          </w:p>
          <w:p w14:paraId="1553B6E7" w14:textId="77777777" w:rsidR="000A42A2" w:rsidRDefault="000A42A2" w:rsidP="000A42A2">
            <w:pPr>
              <w:spacing w:line="276" w:lineRule="auto"/>
              <w:jc w:val="center"/>
              <w:rPr>
                <w:rFonts w:ascii="Times New Roman" w:hAnsi="Times New Roman"/>
                <w:b/>
                <w:bCs/>
                <w:sz w:val="24"/>
              </w:rPr>
            </w:pPr>
          </w:p>
          <w:p w14:paraId="479C7C82" w14:textId="77777777" w:rsidR="000A42A2" w:rsidRPr="006350A7" w:rsidRDefault="000A42A2" w:rsidP="000A42A2">
            <w:pPr>
              <w:spacing w:line="276" w:lineRule="auto"/>
              <w:jc w:val="center"/>
              <w:rPr>
                <w:rFonts w:ascii="Times New Roman" w:hAnsi="Times New Roman"/>
                <w:b/>
                <w:bCs/>
                <w:sz w:val="24"/>
              </w:rPr>
            </w:pPr>
            <w:r w:rsidRPr="006350A7">
              <w:rPr>
                <w:rFonts w:ascii="Times New Roman" w:hAnsi="Times New Roman"/>
                <w:b/>
                <w:sz w:val="24"/>
                <w:szCs w:val="28"/>
              </w:rPr>
              <w:t>A legtöbb idős ember nem ismeri az egészséges életmódot, nincsenek tisztában az elsődleges és másodlagos megelőzés mikéntjeivel, továbbá a testi és lelki egészség megőrzésével.</w:t>
            </w:r>
          </w:p>
        </w:tc>
        <w:tc>
          <w:tcPr>
            <w:tcW w:w="4076" w:type="dxa"/>
            <w:shd w:val="clear" w:color="auto" w:fill="CCCCFF"/>
            <w:vAlign w:val="center"/>
          </w:tcPr>
          <w:p w14:paraId="596150BB" w14:textId="77777777" w:rsidR="000A42A2" w:rsidRPr="0027363B" w:rsidRDefault="000A42A2" w:rsidP="000A42A2">
            <w:pPr>
              <w:spacing w:line="276" w:lineRule="auto"/>
              <w:jc w:val="center"/>
              <w:rPr>
                <w:rFonts w:ascii="Times New Roman" w:hAnsi="Times New Roman"/>
                <w:sz w:val="24"/>
              </w:rPr>
            </w:pPr>
            <w:r w:rsidRPr="0027363B">
              <w:rPr>
                <w:rFonts w:ascii="Times New Roman" w:hAnsi="Times New Roman"/>
                <w:sz w:val="24"/>
              </w:rPr>
              <w:t>Helyi egészségügyi és szociális infrastruktúra fejlesztése</w:t>
            </w:r>
            <w:r w:rsidRPr="0027363B">
              <w:rPr>
                <w:rFonts w:ascii="Times New Roman" w:hAnsi="Times New Roman"/>
                <w:sz w:val="24"/>
              </w:rPr>
              <w:br/>
              <w:t>TOP_Plusz-3.3.2-21</w:t>
            </w:r>
          </w:p>
          <w:p w14:paraId="0562F70B" w14:textId="77777777" w:rsidR="000A42A2" w:rsidRPr="0027363B" w:rsidRDefault="000A42A2" w:rsidP="000A42A2">
            <w:pPr>
              <w:spacing w:line="276" w:lineRule="auto"/>
              <w:jc w:val="center"/>
              <w:rPr>
                <w:rFonts w:ascii="Times New Roman" w:hAnsi="Times New Roman"/>
                <w:sz w:val="24"/>
              </w:rPr>
            </w:pPr>
            <w:r w:rsidRPr="0027363B">
              <w:rPr>
                <w:rFonts w:ascii="Times New Roman" w:hAnsi="Times New Roman"/>
                <w:sz w:val="24"/>
              </w:rPr>
              <w:t>Szociális alapszolgáltatások infrastruktúrájának fejlesztése Tolna Városában</w:t>
            </w:r>
          </w:p>
        </w:tc>
      </w:tr>
      <w:tr w:rsidR="000A42A2" w:rsidRPr="00232E28" w14:paraId="3DD54EA5" w14:textId="77777777" w:rsidTr="00F20A51">
        <w:trPr>
          <w:trHeight w:val="680"/>
        </w:trPr>
        <w:tc>
          <w:tcPr>
            <w:tcW w:w="1723" w:type="dxa"/>
            <w:vMerge/>
            <w:shd w:val="clear" w:color="auto" w:fill="CC66FF"/>
            <w:vAlign w:val="center"/>
          </w:tcPr>
          <w:p w14:paraId="26F01CBB" w14:textId="77777777" w:rsidR="000A42A2" w:rsidRPr="006A57A9" w:rsidRDefault="000A42A2" w:rsidP="000A42A2">
            <w:pPr>
              <w:spacing w:line="276" w:lineRule="auto"/>
              <w:rPr>
                <w:rFonts w:ascii="Times New Roman" w:hAnsi="Times New Roman"/>
                <w:b/>
                <w:bCs/>
                <w:iCs/>
                <w:sz w:val="24"/>
              </w:rPr>
            </w:pPr>
          </w:p>
        </w:tc>
        <w:tc>
          <w:tcPr>
            <w:tcW w:w="3914" w:type="dxa"/>
            <w:shd w:val="clear" w:color="auto" w:fill="CC99FF"/>
          </w:tcPr>
          <w:p w14:paraId="648AFE22"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Az alacsony iskolai végzettségű nők elhelyezkedése nehéz, helyzetüket javítani szükséges.</w:t>
            </w:r>
          </w:p>
          <w:p w14:paraId="43445424" w14:textId="77777777" w:rsidR="000A42A2" w:rsidRDefault="000A42A2" w:rsidP="000A42A2">
            <w:pPr>
              <w:spacing w:line="276" w:lineRule="auto"/>
              <w:jc w:val="center"/>
              <w:rPr>
                <w:rFonts w:ascii="Times New Roman" w:hAnsi="Times New Roman"/>
                <w:b/>
                <w:bCs/>
                <w:sz w:val="24"/>
              </w:rPr>
            </w:pPr>
          </w:p>
          <w:p w14:paraId="2F5CB13C"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Sok kisgyermekes anya számára nehézséget jelent a hivatás és a család összehangolása.</w:t>
            </w:r>
          </w:p>
          <w:p w14:paraId="12082191" w14:textId="77777777" w:rsidR="000A42A2" w:rsidRDefault="000A42A2" w:rsidP="000A42A2">
            <w:pPr>
              <w:spacing w:line="276" w:lineRule="auto"/>
              <w:jc w:val="center"/>
              <w:rPr>
                <w:rFonts w:ascii="Times New Roman" w:hAnsi="Times New Roman"/>
                <w:b/>
                <w:sz w:val="24"/>
                <w:szCs w:val="28"/>
              </w:rPr>
            </w:pPr>
          </w:p>
          <w:p w14:paraId="5CFC7830" w14:textId="77777777" w:rsidR="000A42A2" w:rsidRPr="006350A7" w:rsidRDefault="000A42A2" w:rsidP="000A42A2">
            <w:pPr>
              <w:spacing w:line="276" w:lineRule="auto"/>
              <w:jc w:val="center"/>
              <w:rPr>
                <w:rFonts w:ascii="Times New Roman" w:hAnsi="Times New Roman"/>
                <w:b/>
                <w:bCs/>
                <w:sz w:val="24"/>
              </w:rPr>
            </w:pPr>
            <w:r w:rsidRPr="006350A7">
              <w:rPr>
                <w:rFonts w:ascii="Times New Roman" w:hAnsi="Times New Roman"/>
                <w:b/>
                <w:sz w:val="24"/>
                <w:szCs w:val="28"/>
              </w:rPr>
              <w:t>A települési infrastruktúra akadálymentesítése nem teljes körű, vannak még hiányosságok.</w:t>
            </w:r>
          </w:p>
        </w:tc>
        <w:tc>
          <w:tcPr>
            <w:tcW w:w="4076" w:type="dxa"/>
            <w:shd w:val="clear" w:color="auto" w:fill="CCCCFF"/>
            <w:vAlign w:val="center"/>
          </w:tcPr>
          <w:p w14:paraId="5C9BB256" w14:textId="77777777" w:rsidR="000A42A2" w:rsidRPr="0027363B" w:rsidRDefault="000A42A2" w:rsidP="000A42A2">
            <w:pPr>
              <w:spacing w:line="276" w:lineRule="auto"/>
              <w:jc w:val="center"/>
              <w:rPr>
                <w:rFonts w:ascii="Times New Roman" w:hAnsi="Times New Roman"/>
                <w:sz w:val="24"/>
              </w:rPr>
            </w:pPr>
            <w:r w:rsidRPr="0027363B">
              <w:rPr>
                <w:rFonts w:ascii="Times New Roman" w:hAnsi="Times New Roman"/>
                <w:sz w:val="24"/>
              </w:rPr>
              <w:t>Helyi egészségügyi és szociális infrastruktúra fejlesztése</w:t>
            </w:r>
            <w:r w:rsidRPr="0027363B">
              <w:rPr>
                <w:rFonts w:ascii="Times New Roman" w:hAnsi="Times New Roman"/>
                <w:sz w:val="24"/>
              </w:rPr>
              <w:br/>
              <w:t>TOP_Plusz-3.3.2-21</w:t>
            </w:r>
          </w:p>
          <w:p w14:paraId="5C157278" w14:textId="77777777" w:rsidR="000A42A2" w:rsidRPr="0027363B" w:rsidRDefault="000A42A2" w:rsidP="000A42A2">
            <w:pPr>
              <w:spacing w:line="276" w:lineRule="auto"/>
              <w:jc w:val="center"/>
              <w:rPr>
                <w:rFonts w:ascii="Times New Roman" w:hAnsi="Times New Roman"/>
                <w:sz w:val="24"/>
              </w:rPr>
            </w:pPr>
            <w:r w:rsidRPr="0027363B">
              <w:rPr>
                <w:rFonts w:ascii="Times New Roman" w:hAnsi="Times New Roman"/>
                <w:sz w:val="24"/>
              </w:rPr>
              <w:t>Családsegítő Központ infrastrukturális feltételeinek javítása, használaton kívüli ingatlanba történő áthelyezéssel</w:t>
            </w:r>
          </w:p>
        </w:tc>
      </w:tr>
      <w:tr w:rsidR="000A42A2" w:rsidRPr="00232E28" w14:paraId="51F44818" w14:textId="77777777" w:rsidTr="00F20A51">
        <w:trPr>
          <w:trHeight w:val="680"/>
        </w:trPr>
        <w:tc>
          <w:tcPr>
            <w:tcW w:w="1723" w:type="dxa"/>
            <w:vMerge/>
            <w:shd w:val="clear" w:color="auto" w:fill="CC66FF"/>
            <w:vAlign w:val="center"/>
          </w:tcPr>
          <w:p w14:paraId="3B36DCBE" w14:textId="77777777" w:rsidR="000A42A2" w:rsidRPr="006A57A9" w:rsidRDefault="000A42A2" w:rsidP="000A42A2">
            <w:pPr>
              <w:spacing w:line="276" w:lineRule="auto"/>
              <w:rPr>
                <w:rFonts w:ascii="Times New Roman" w:hAnsi="Times New Roman"/>
                <w:b/>
                <w:bCs/>
                <w:iCs/>
                <w:sz w:val="24"/>
              </w:rPr>
            </w:pPr>
          </w:p>
        </w:tc>
        <w:tc>
          <w:tcPr>
            <w:tcW w:w="3914" w:type="dxa"/>
            <w:shd w:val="clear" w:color="auto" w:fill="CC99FF"/>
          </w:tcPr>
          <w:p w14:paraId="42BF45D5"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A tartós munkanélküliség megszüntetésére nincsenek megfelelő, működő intézkedések.</w:t>
            </w:r>
          </w:p>
          <w:p w14:paraId="3EE6C9EE" w14:textId="77777777" w:rsidR="000A42A2" w:rsidRDefault="000A42A2" w:rsidP="000A42A2">
            <w:pPr>
              <w:spacing w:line="276" w:lineRule="auto"/>
              <w:jc w:val="center"/>
              <w:rPr>
                <w:rFonts w:ascii="Times New Roman" w:hAnsi="Times New Roman"/>
                <w:b/>
                <w:bCs/>
                <w:sz w:val="24"/>
              </w:rPr>
            </w:pPr>
          </w:p>
          <w:p w14:paraId="36DD893A" w14:textId="77777777" w:rsidR="000A42A2" w:rsidRPr="00DE7297" w:rsidRDefault="000A42A2" w:rsidP="000A42A2">
            <w:pPr>
              <w:spacing w:line="276" w:lineRule="auto"/>
              <w:jc w:val="center"/>
              <w:rPr>
                <w:rFonts w:ascii="Times New Roman" w:hAnsi="Times New Roman"/>
                <w:b/>
                <w:sz w:val="24"/>
                <w:szCs w:val="28"/>
              </w:rPr>
            </w:pPr>
            <w:r w:rsidRPr="006350A7">
              <w:rPr>
                <w:rFonts w:ascii="Times New Roman" w:hAnsi="Times New Roman"/>
                <w:b/>
                <w:bCs/>
                <w:sz w:val="24"/>
              </w:rPr>
              <w:t>Az alacsony végzettséggel rendelkező munkavállalók foglalkoztathatóságát növelni kellene.</w:t>
            </w:r>
          </w:p>
          <w:p w14:paraId="6BE640C5" w14:textId="77777777" w:rsidR="000A42A2" w:rsidRDefault="000A42A2" w:rsidP="000A42A2">
            <w:pPr>
              <w:spacing w:line="276" w:lineRule="auto"/>
              <w:jc w:val="center"/>
              <w:rPr>
                <w:rFonts w:ascii="Times New Roman" w:hAnsi="Times New Roman"/>
                <w:b/>
                <w:bCs/>
                <w:sz w:val="24"/>
              </w:rPr>
            </w:pPr>
          </w:p>
          <w:p w14:paraId="7B4FC970"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lastRenderedPageBreak/>
              <w:t>A pályakezdő álláskeresők számának további csökkentése érdekében megfelelő, működő intézkedésekre van szükség.</w:t>
            </w:r>
          </w:p>
          <w:p w14:paraId="3EEFC1E7" w14:textId="77777777" w:rsidR="000A42A2" w:rsidRDefault="000A42A2" w:rsidP="000A42A2">
            <w:pPr>
              <w:spacing w:line="276" w:lineRule="auto"/>
              <w:jc w:val="center"/>
              <w:rPr>
                <w:rFonts w:ascii="Times New Roman" w:hAnsi="Times New Roman"/>
                <w:b/>
                <w:bCs/>
                <w:sz w:val="24"/>
              </w:rPr>
            </w:pPr>
          </w:p>
          <w:p w14:paraId="0EEE8A45"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A prevenciós és szűrőprogramokban a lakosság részvétele nem teljes körű.</w:t>
            </w:r>
          </w:p>
          <w:p w14:paraId="703B3A40" w14:textId="77777777" w:rsidR="000A42A2" w:rsidRDefault="000A42A2" w:rsidP="000A42A2">
            <w:pPr>
              <w:spacing w:line="276" w:lineRule="auto"/>
              <w:jc w:val="center"/>
              <w:rPr>
                <w:rFonts w:ascii="Times New Roman" w:hAnsi="Times New Roman"/>
                <w:b/>
                <w:bCs/>
                <w:sz w:val="24"/>
              </w:rPr>
            </w:pPr>
          </w:p>
          <w:p w14:paraId="2B36AA81"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Nem megfelelő a lakosság egészségügyi állapota, különös tekintettel a mélyszegénységben élőkre</w:t>
            </w:r>
            <w:r>
              <w:rPr>
                <w:rFonts w:ascii="Times New Roman" w:hAnsi="Times New Roman"/>
                <w:b/>
                <w:bCs/>
                <w:sz w:val="24"/>
              </w:rPr>
              <w:t>.</w:t>
            </w:r>
          </w:p>
          <w:p w14:paraId="6B37D713" w14:textId="77777777" w:rsidR="000A42A2" w:rsidRDefault="000A42A2" w:rsidP="000A42A2">
            <w:pPr>
              <w:spacing w:line="276" w:lineRule="auto"/>
              <w:jc w:val="center"/>
              <w:rPr>
                <w:rFonts w:ascii="Times New Roman" w:hAnsi="Times New Roman"/>
                <w:b/>
                <w:bCs/>
                <w:sz w:val="24"/>
              </w:rPr>
            </w:pPr>
          </w:p>
          <w:p w14:paraId="5842E74A" w14:textId="77777777" w:rsidR="000A42A2" w:rsidRDefault="000A42A2" w:rsidP="000A42A2">
            <w:pPr>
              <w:spacing w:line="276" w:lineRule="auto"/>
              <w:jc w:val="center"/>
              <w:rPr>
                <w:rFonts w:ascii="Times New Roman" w:hAnsi="Times New Roman"/>
                <w:b/>
                <w:sz w:val="24"/>
                <w:szCs w:val="28"/>
              </w:rPr>
            </w:pPr>
            <w:r w:rsidRPr="006350A7">
              <w:rPr>
                <w:rFonts w:ascii="Times New Roman" w:hAnsi="Times New Roman"/>
                <w:b/>
                <w:bCs/>
                <w:sz w:val="24"/>
              </w:rPr>
              <w:t>Az alacsony iskolai végzettségű nők elhelyezkedése nehéz, helyzetüket javítani szükséges.</w:t>
            </w:r>
          </w:p>
          <w:p w14:paraId="19AFF799" w14:textId="77777777" w:rsidR="000A42A2" w:rsidRDefault="000A42A2" w:rsidP="000A42A2">
            <w:pPr>
              <w:spacing w:line="276" w:lineRule="auto"/>
              <w:jc w:val="center"/>
              <w:rPr>
                <w:rFonts w:ascii="Times New Roman" w:hAnsi="Times New Roman"/>
                <w:b/>
                <w:sz w:val="24"/>
                <w:szCs w:val="28"/>
              </w:rPr>
            </w:pPr>
          </w:p>
          <w:p w14:paraId="0EBA69C6"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Sok kisgyermekes anya számára nehézséget jelent a hivatás és a család összehangolása.</w:t>
            </w:r>
          </w:p>
          <w:p w14:paraId="20788575" w14:textId="77777777" w:rsidR="000A42A2" w:rsidRDefault="000A42A2" w:rsidP="000A42A2">
            <w:pPr>
              <w:spacing w:line="276" w:lineRule="auto"/>
              <w:jc w:val="center"/>
              <w:rPr>
                <w:rFonts w:ascii="Times New Roman" w:hAnsi="Times New Roman"/>
                <w:b/>
                <w:bCs/>
                <w:sz w:val="24"/>
              </w:rPr>
            </w:pPr>
          </w:p>
          <w:p w14:paraId="4AA499A4"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Nem érvényesül a női egyenjogúság elve számos területen.</w:t>
            </w:r>
          </w:p>
          <w:p w14:paraId="27A71500" w14:textId="77777777" w:rsidR="000A42A2" w:rsidRDefault="000A42A2" w:rsidP="000A42A2">
            <w:pPr>
              <w:spacing w:line="276" w:lineRule="auto"/>
              <w:jc w:val="center"/>
              <w:rPr>
                <w:rFonts w:ascii="Times New Roman" w:hAnsi="Times New Roman"/>
                <w:b/>
                <w:bCs/>
                <w:sz w:val="24"/>
              </w:rPr>
            </w:pPr>
          </w:p>
          <w:p w14:paraId="4FDD7478" w14:textId="77777777" w:rsidR="000A42A2" w:rsidRDefault="000A42A2" w:rsidP="000A42A2">
            <w:pPr>
              <w:spacing w:line="276" w:lineRule="auto"/>
              <w:jc w:val="center"/>
              <w:rPr>
                <w:rFonts w:ascii="Times New Roman" w:hAnsi="Times New Roman"/>
                <w:b/>
                <w:bCs/>
                <w:sz w:val="24"/>
              </w:rPr>
            </w:pPr>
            <w:r w:rsidRPr="006350A7">
              <w:rPr>
                <w:rFonts w:ascii="Times New Roman" w:hAnsi="Times New Roman"/>
                <w:b/>
                <w:bCs/>
                <w:sz w:val="24"/>
              </w:rPr>
              <w:t>A családon belüli erőszak változatlanul jelen van, a hivatalosan dokumentált esetek mellett látens módon is.</w:t>
            </w:r>
          </w:p>
          <w:p w14:paraId="7DCA06C4" w14:textId="77777777" w:rsidR="000A42A2" w:rsidRDefault="000A42A2" w:rsidP="000A42A2">
            <w:pPr>
              <w:spacing w:line="276" w:lineRule="auto"/>
              <w:jc w:val="center"/>
              <w:rPr>
                <w:rFonts w:ascii="Times New Roman" w:hAnsi="Times New Roman"/>
                <w:b/>
                <w:sz w:val="24"/>
                <w:szCs w:val="28"/>
              </w:rPr>
            </w:pPr>
          </w:p>
          <w:p w14:paraId="4A7291FA" w14:textId="77777777" w:rsidR="000A42A2" w:rsidRDefault="000A42A2" w:rsidP="000A42A2">
            <w:pPr>
              <w:spacing w:line="276" w:lineRule="auto"/>
              <w:jc w:val="center"/>
              <w:rPr>
                <w:rFonts w:ascii="Times New Roman" w:hAnsi="Times New Roman"/>
                <w:b/>
                <w:sz w:val="24"/>
                <w:szCs w:val="28"/>
              </w:rPr>
            </w:pPr>
            <w:r w:rsidRPr="006350A7">
              <w:rPr>
                <w:rFonts w:ascii="Times New Roman" w:hAnsi="Times New Roman"/>
                <w:b/>
                <w:sz w:val="24"/>
                <w:szCs w:val="28"/>
              </w:rPr>
              <w:t>A legtöbb idős ember nem ismeri az egészséges életmódot, nincsenek tisztában az elsődleges és másodlagos megelőzés mikéntjeivel, továbbá a testi és lelki egészség megőrzésével.</w:t>
            </w:r>
          </w:p>
          <w:p w14:paraId="2856F891" w14:textId="77777777" w:rsidR="000A42A2" w:rsidRDefault="000A42A2" w:rsidP="000A42A2">
            <w:pPr>
              <w:spacing w:line="276" w:lineRule="auto"/>
              <w:jc w:val="center"/>
              <w:rPr>
                <w:rFonts w:ascii="Times New Roman" w:hAnsi="Times New Roman"/>
                <w:b/>
                <w:sz w:val="24"/>
                <w:szCs w:val="28"/>
              </w:rPr>
            </w:pPr>
          </w:p>
          <w:p w14:paraId="2B8A96DD" w14:textId="77777777" w:rsidR="000A42A2" w:rsidRDefault="000A42A2" w:rsidP="000A42A2">
            <w:pPr>
              <w:spacing w:line="276" w:lineRule="auto"/>
              <w:jc w:val="center"/>
              <w:rPr>
                <w:rFonts w:ascii="Times New Roman" w:hAnsi="Times New Roman"/>
                <w:b/>
                <w:sz w:val="24"/>
                <w:szCs w:val="28"/>
              </w:rPr>
            </w:pPr>
            <w:r w:rsidRPr="006350A7">
              <w:rPr>
                <w:rFonts w:ascii="Times New Roman" w:hAnsi="Times New Roman"/>
                <w:b/>
                <w:sz w:val="24"/>
                <w:szCs w:val="28"/>
              </w:rPr>
              <w:t>A megfelelő közbiztonság ellenére az idősek gyakran válnak áldozattá egy nagyvárosban, mint fiatalabb, nem egyedül élő társaik.</w:t>
            </w:r>
          </w:p>
          <w:p w14:paraId="7ECA5AFF" w14:textId="77777777" w:rsidR="000A42A2" w:rsidRDefault="000A42A2" w:rsidP="000A42A2">
            <w:pPr>
              <w:spacing w:line="276" w:lineRule="auto"/>
              <w:jc w:val="center"/>
              <w:rPr>
                <w:rFonts w:ascii="Times New Roman" w:hAnsi="Times New Roman"/>
                <w:b/>
                <w:sz w:val="24"/>
                <w:szCs w:val="28"/>
              </w:rPr>
            </w:pPr>
          </w:p>
          <w:p w14:paraId="3411EA1D" w14:textId="77777777" w:rsidR="000A42A2" w:rsidRDefault="000A42A2" w:rsidP="000A42A2">
            <w:pPr>
              <w:spacing w:line="276" w:lineRule="auto"/>
              <w:jc w:val="center"/>
              <w:rPr>
                <w:rFonts w:ascii="Times New Roman" w:hAnsi="Times New Roman"/>
                <w:b/>
                <w:sz w:val="24"/>
                <w:szCs w:val="28"/>
              </w:rPr>
            </w:pPr>
            <w:r w:rsidRPr="006350A7">
              <w:rPr>
                <w:rFonts w:ascii="Times New Roman" w:hAnsi="Times New Roman"/>
                <w:b/>
                <w:sz w:val="24"/>
                <w:szCs w:val="28"/>
              </w:rPr>
              <w:lastRenderedPageBreak/>
              <w:t>Az idősek számítástechnikai és informatikai jártassága nem kielégítő.</w:t>
            </w:r>
          </w:p>
          <w:p w14:paraId="2E4F2F95" w14:textId="77777777" w:rsidR="000A42A2" w:rsidRDefault="000A42A2" w:rsidP="000A42A2">
            <w:pPr>
              <w:spacing w:line="276" w:lineRule="auto"/>
              <w:jc w:val="center"/>
              <w:rPr>
                <w:rFonts w:ascii="Times New Roman" w:hAnsi="Times New Roman"/>
                <w:b/>
                <w:sz w:val="24"/>
                <w:szCs w:val="28"/>
              </w:rPr>
            </w:pPr>
          </w:p>
          <w:p w14:paraId="2EE120D3" w14:textId="77777777" w:rsidR="000A42A2" w:rsidRDefault="000A42A2" w:rsidP="000A42A2">
            <w:pPr>
              <w:spacing w:line="276" w:lineRule="auto"/>
              <w:jc w:val="center"/>
              <w:rPr>
                <w:rFonts w:ascii="Times New Roman" w:hAnsi="Times New Roman"/>
                <w:b/>
                <w:sz w:val="24"/>
                <w:szCs w:val="28"/>
              </w:rPr>
            </w:pPr>
            <w:r w:rsidRPr="006350A7">
              <w:rPr>
                <w:rFonts w:ascii="Times New Roman" w:hAnsi="Times New Roman"/>
                <w:b/>
                <w:sz w:val="24"/>
                <w:szCs w:val="28"/>
              </w:rPr>
              <w:t>A nyugdíjasokat tömörítő civil szervezetek programjainak és rendezvényeinek anyagi és infrastrukturális támogatása.</w:t>
            </w:r>
          </w:p>
          <w:p w14:paraId="0DB51340" w14:textId="77777777" w:rsidR="000A42A2" w:rsidRDefault="000A42A2" w:rsidP="000A42A2">
            <w:pPr>
              <w:spacing w:line="276" w:lineRule="auto"/>
              <w:jc w:val="center"/>
              <w:rPr>
                <w:rFonts w:ascii="Times New Roman" w:hAnsi="Times New Roman"/>
                <w:b/>
                <w:sz w:val="24"/>
                <w:szCs w:val="28"/>
              </w:rPr>
            </w:pPr>
          </w:p>
          <w:p w14:paraId="76B0347F" w14:textId="77777777" w:rsidR="000A42A2" w:rsidRDefault="000A42A2" w:rsidP="000A42A2">
            <w:pPr>
              <w:spacing w:line="276" w:lineRule="auto"/>
              <w:jc w:val="center"/>
              <w:rPr>
                <w:rFonts w:ascii="Times New Roman" w:hAnsi="Times New Roman"/>
                <w:b/>
                <w:sz w:val="24"/>
                <w:szCs w:val="28"/>
              </w:rPr>
            </w:pPr>
            <w:r w:rsidRPr="006350A7">
              <w:rPr>
                <w:rFonts w:ascii="Times New Roman" w:hAnsi="Times New Roman"/>
                <w:b/>
                <w:sz w:val="24"/>
                <w:szCs w:val="28"/>
              </w:rPr>
              <w:t>A fogyatékkal élőknek a helyi társadalomba való beilleszkedése nehéz.</w:t>
            </w:r>
          </w:p>
          <w:p w14:paraId="60DAD975" w14:textId="77777777" w:rsidR="000A42A2" w:rsidRDefault="000A42A2" w:rsidP="000A42A2">
            <w:pPr>
              <w:spacing w:line="276" w:lineRule="auto"/>
              <w:jc w:val="center"/>
              <w:rPr>
                <w:rFonts w:ascii="Times New Roman" w:hAnsi="Times New Roman"/>
                <w:b/>
                <w:sz w:val="24"/>
                <w:szCs w:val="28"/>
              </w:rPr>
            </w:pPr>
          </w:p>
          <w:p w14:paraId="46D537F1" w14:textId="77777777" w:rsidR="000A42A2" w:rsidRPr="00232E28" w:rsidRDefault="000A42A2" w:rsidP="000A42A2">
            <w:pPr>
              <w:spacing w:line="276" w:lineRule="auto"/>
              <w:jc w:val="center"/>
              <w:rPr>
                <w:rFonts w:ascii="Times New Roman" w:hAnsi="Times New Roman"/>
                <w:sz w:val="24"/>
              </w:rPr>
            </w:pPr>
            <w:r w:rsidRPr="006350A7">
              <w:rPr>
                <w:rFonts w:ascii="Times New Roman" w:hAnsi="Times New Roman"/>
                <w:b/>
                <w:sz w:val="24"/>
                <w:szCs w:val="28"/>
              </w:rPr>
              <w:t>A fogyatékkal élők számára a településen jelen lévő szolgálatók sok esetben nem rendelkeznek akadálymentes szolgáltatásokkal, tartalmakkal</w:t>
            </w:r>
            <w:r w:rsidRPr="006350A7">
              <w:rPr>
                <w:rFonts w:ascii="Times New Roman" w:hAnsi="Times New Roman"/>
                <w:bCs/>
                <w:sz w:val="24"/>
                <w:szCs w:val="28"/>
              </w:rPr>
              <w:t>.</w:t>
            </w:r>
          </w:p>
        </w:tc>
        <w:tc>
          <w:tcPr>
            <w:tcW w:w="4076" w:type="dxa"/>
            <w:shd w:val="clear" w:color="auto" w:fill="CCCCFF"/>
            <w:vAlign w:val="center"/>
          </w:tcPr>
          <w:p w14:paraId="7CCFFB9A" w14:textId="77777777" w:rsidR="000A42A2" w:rsidRPr="00232E28" w:rsidRDefault="000A42A2" w:rsidP="000A42A2">
            <w:pPr>
              <w:spacing w:line="276" w:lineRule="auto"/>
              <w:jc w:val="center"/>
              <w:rPr>
                <w:rFonts w:ascii="Times New Roman" w:hAnsi="Times New Roman"/>
                <w:sz w:val="24"/>
              </w:rPr>
            </w:pPr>
            <w:proofErr w:type="spellStart"/>
            <w:r>
              <w:rPr>
                <w:rFonts w:ascii="Times New Roman" w:hAnsi="Times New Roman"/>
                <w:sz w:val="24"/>
              </w:rPr>
              <w:lastRenderedPageBreak/>
              <w:t>ESZA_Plusz</w:t>
            </w:r>
            <w:proofErr w:type="spellEnd"/>
            <w:r>
              <w:rPr>
                <w:rFonts w:ascii="Times New Roman" w:hAnsi="Times New Roman"/>
                <w:sz w:val="24"/>
              </w:rPr>
              <w:t xml:space="preserve"> felhívásokra támogatási kérelmek benyújtása</w:t>
            </w:r>
          </w:p>
        </w:tc>
      </w:tr>
    </w:tbl>
    <w:p w14:paraId="237E9205" w14:textId="77777777" w:rsidR="003038EC" w:rsidRDefault="003038EC" w:rsidP="00A0661D">
      <w:pPr>
        <w:pStyle w:val="Cmsor4"/>
        <w:pBdr>
          <w:top w:val="none" w:sz="0" w:space="0" w:color="auto"/>
          <w:left w:val="none" w:sz="0" w:space="0" w:color="auto"/>
          <w:bottom w:val="none" w:sz="0" w:space="0" w:color="auto"/>
          <w:right w:val="none" w:sz="0" w:space="0" w:color="auto"/>
        </w:pBdr>
        <w:spacing w:before="0" w:after="0" w:line="276" w:lineRule="auto"/>
        <w:rPr>
          <w:rFonts w:ascii="Times New Roman" w:hAnsi="Times New Roman"/>
          <w:b/>
          <w:bCs w:val="0"/>
          <w:szCs w:val="24"/>
        </w:rPr>
      </w:pPr>
      <w:bookmarkStart w:id="104" w:name="_Toc138068758"/>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3"/>
    </w:p>
    <w:p w14:paraId="49B4805D" w14:textId="77777777" w:rsidR="00467D8B" w:rsidRPr="006350A7" w:rsidRDefault="003038EC" w:rsidP="00A0661D">
      <w:pPr>
        <w:pStyle w:val="Cmsor4"/>
        <w:pBdr>
          <w:top w:val="none" w:sz="0" w:space="0" w:color="auto"/>
          <w:left w:val="none" w:sz="0" w:space="0" w:color="auto"/>
          <w:bottom w:val="none" w:sz="0" w:space="0" w:color="auto"/>
          <w:right w:val="none" w:sz="0" w:space="0" w:color="auto"/>
        </w:pBdr>
        <w:spacing w:before="0" w:after="0" w:line="276" w:lineRule="auto"/>
        <w:rPr>
          <w:rFonts w:ascii="Times New Roman" w:hAnsi="Times New Roman"/>
          <w:b/>
          <w:bCs w:val="0"/>
          <w:szCs w:val="24"/>
        </w:rPr>
      </w:pPr>
      <w:r>
        <w:rPr>
          <w:rFonts w:ascii="Times New Roman" w:hAnsi="Times New Roman"/>
          <w:b/>
          <w:bCs w:val="0"/>
          <w:szCs w:val="24"/>
        </w:rPr>
        <w:br w:type="page"/>
      </w:r>
      <w:r w:rsidR="00467D8B" w:rsidRPr="006350A7">
        <w:rPr>
          <w:rFonts w:ascii="Times New Roman" w:hAnsi="Times New Roman"/>
          <w:b/>
          <w:bCs w:val="0"/>
          <w:szCs w:val="24"/>
        </w:rPr>
        <w:lastRenderedPageBreak/>
        <w:t>Jövőképünk</w:t>
      </w:r>
      <w:bookmarkEnd w:id="104"/>
    </w:p>
    <w:p w14:paraId="2CAD529E" w14:textId="77777777" w:rsidR="00467D8B" w:rsidRPr="006350A7" w:rsidRDefault="00467D8B" w:rsidP="00A0661D">
      <w:pPr>
        <w:spacing w:line="276" w:lineRule="auto"/>
        <w:rPr>
          <w:rFonts w:ascii="Times New Roman" w:hAnsi="Times New Roman"/>
        </w:rPr>
      </w:pPr>
    </w:p>
    <w:p w14:paraId="10474148" w14:textId="77777777" w:rsidR="00467D8B" w:rsidRPr="006350A7" w:rsidRDefault="00467D8B" w:rsidP="00A0661D">
      <w:pPr>
        <w:pStyle w:val="Nincstrkz"/>
        <w:spacing w:line="276" w:lineRule="auto"/>
        <w:jc w:val="both"/>
        <w:rPr>
          <w:rFonts w:ascii="Times New Roman" w:hAnsi="Times New Roman"/>
          <w:sz w:val="24"/>
          <w:szCs w:val="24"/>
        </w:rPr>
      </w:pPr>
      <w:r w:rsidRPr="006350A7">
        <w:rPr>
          <w:rFonts w:ascii="Times New Roman" w:hAnsi="Times New Roman"/>
          <w:sz w:val="24"/>
          <w:szCs w:val="24"/>
        </w:rPr>
        <w:t>Olyan településen kívánunk élni, ahol a romák fel tudnak zárkózni a közösséghez, életminőségük és önálló életük fokozatosan javul</w:t>
      </w:r>
      <w:r>
        <w:rPr>
          <w:rFonts w:ascii="Times New Roman" w:hAnsi="Times New Roman"/>
          <w:sz w:val="24"/>
          <w:szCs w:val="24"/>
        </w:rPr>
        <w:t xml:space="preserve">, és </w:t>
      </w:r>
      <w:r w:rsidRPr="00467D8B">
        <w:rPr>
          <w:rFonts w:ascii="Times New Roman" w:hAnsi="Times New Roman"/>
          <w:sz w:val="24"/>
          <w:szCs w:val="24"/>
        </w:rPr>
        <w:t xml:space="preserve">ahol a romákkal szembeni előítéletek nem </w:t>
      </w:r>
      <w:r>
        <w:rPr>
          <w:rFonts w:ascii="Times New Roman" w:hAnsi="Times New Roman"/>
          <w:sz w:val="24"/>
          <w:szCs w:val="24"/>
        </w:rPr>
        <w:t>részei a település mindennapjainak.</w:t>
      </w:r>
    </w:p>
    <w:p w14:paraId="18A01E62" w14:textId="77777777" w:rsidR="00467D8B" w:rsidRPr="006350A7" w:rsidRDefault="00467D8B" w:rsidP="00A0661D">
      <w:pPr>
        <w:pStyle w:val="Nincstrkz"/>
        <w:spacing w:line="276" w:lineRule="auto"/>
        <w:jc w:val="both"/>
        <w:rPr>
          <w:rFonts w:ascii="Times New Roman" w:hAnsi="Times New Roman"/>
          <w:sz w:val="24"/>
          <w:szCs w:val="24"/>
        </w:rPr>
      </w:pPr>
    </w:p>
    <w:p w14:paraId="51BA440E" w14:textId="77777777" w:rsidR="00467D8B" w:rsidRPr="006350A7" w:rsidRDefault="00467D8B" w:rsidP="00A0661D">
      <w:pPr>
        <w:pStyle w:val="Nincstrkz"/>
        <w:spacing w:line="276" w:lineRule="auto"/>
        <w:jc w:val="both"/>
        <w:rPr>
          <w:rFonts w:ascii="Times New Roman" w:hAnsi="Times New Roman"/>
          <w:sz w:val="24"/>
          <w:szCs w:val="24"/>
        </w:rPr>
      </w:pPr>
      <w:r w:rsidRPr="006350A7">
        <w:rPr>
          <w:rFonts w:ascii="Times New Roman" w:hAnsi="Times New Roman"/>
          <w:sz w:val="24"/>
          <w:szCs w:val="24"/>
        </w:rPr>
        <w:t>Fontos számunkra, hogy a mélyszegénységben élők életminősége folyamatosan javuljon</w:t>
      </w:r>
      <w:r>
        <w:rPr>
          <w:rFonts w:ascii="Times New Roman" w:hAnsi="Times New Roman"/>
          <w:sz w:val="24"/>
          <w:szCs w:val="24"/>
        </w:rPr>
        <w:t xml:space="preserve">, </w:t>
      </w:r>
      <w:r w:rsidRPr="00467D8B">
        <w:rPr>
          <w:rFonts w:ascii="Times New Roman" w:hAnsi="Times New Roman"/>
          <w:sz w:val="24"/>
          <w:szCs w:val="24"/>
        </w:rPr>
        <w:t xml:space="preserve">minél több esélyt kapjanak az előrébb lépésre, </w:t>
      </w:r>
      <w:r>
        <w:rPr>
          <w:rFonts w:ascii="Times New Roman" w:hAnsi="Times New Roman"/>
          <w:sz w:val="24"/>
          <w:szCs w:val="24"/>
        </w:rPr>
        <w:t xml:space="preserve">ezáltal </w:t>
      </w:r>
      <w:r w:rsidRPr="00467D8B">
        <w:rPr>
          <w:rFonts w:ascii="Times New Roman" w:hAnsi="Times New Roman"/>
          <w:sz w:val="24"/>
          <w:szCs w:val="24"/>
        </w:rPr>
        <w:t>a mélyszegénységből való kitörésre.</w:t>
      </w:r>
    </w:p>
    <w:p w14:paraId="71D1BE99" w14:textId="77777777" w:rsidR="00467D8B" w:rsidRPr="006350A7" w:rsidRDefault="00467D8B" w:rsidP="00A0661D">
      <w:pPr>
        <w:pStyle w:val="Nincstrkz"/>
        <w:spacing w:line="276" w:lineRule="auto"/>
        <w:jc w:val="both"/>
        <w:rPr>
          <w:rFonts w:ascii="Times New Roman" w:hAnsi="Times New Roman"/>
          <w:sz w:val="24"/>
          <w:szCs w:val="24"/>
        </w:rPr>
      </w:pPr>
    </w:p>
    <w:p w14:paraId="1689FAE8" w14:textId="77777777" w:rsidR="00467D8B" w:rsidRPr="006350A7" w:rsidRDefault="00467D8B" w:rsidP="00A0661D">
      <w:pPr>
        <w:pStyle w:val="Nincstrkz"/>
        <w:spacing w:line="276" w:lineRule="auto"/>
        <w:jc w:val="both"/>
        <w:rPr>
          <w:rFonts w:ascii="Times New Roman" w:hAnsi="Times New Roman"/>
          <w:sz w:val="24"/>
          <w:szCs w:val="24"/>
        </w:rPr>
      </w:pPr>
      <w:r w:rsidRPr="006350A7">
        <w:rPr>
          <w:rFonts w:ascii="Times New Roman" w:hAnsi="Times New Roman"/>
          <w:sz w:val="24"/>
          <w:szCs w:val="24"/>
        </w:rPr>
        <w:t xml:space="preserve">Kiemelt területnek tartjuk a gyerekek </w:t>
      </w:r>
      <w:r>
        <w:rPr>
          <w:rFonts w:ascii="Times New Roman" w:hAnsi="Times New Roman"/>
          <w:sz w:val="24"/>
          <w:szCs w:val="24"/>
        </w:rPr>
        <w:t xml:space="preserve">oktatását, </w:t>
      </w:r>
      <w:r w:rsidRPr="006350A7">
        <w:rPr>
          <w:rFonts w:ascii="Times New Roman" w:hAnsi="Times New Roman"/>
          <w:sz w:val="24"/>
          <w:szCs w:val="24"/>
        </w:rPr>
        <w:t>testi és lelki fejlődését</w:t>
      </w:r>
      <w:r>
        <w:rPr>
          <w:rFonts w:ascii="Times New Roman" w:hAnsi="Times New Roman"/>
          <w:sz w:val="24"/>
          <w:szCs w:val="24"/>
        </w:rPr>
        <w:t>, környezeti nevelését.</w:t>
      </w:r>
    </w:p>
    <w:p w14:paraId="466B4B8E" w14:textId="77777777" w:rsidR="00467D8B" w:rsidRPr="006350A7" w:rsidRDefault="00467D8B" w:rsidP="00A0661D">
      <w:pPr>
        <w:pStyle w:val="Nincstrkz"/>
        <w:spacing w:line="276" w:lineRule="auto"/>
        <w:jc w:val="both"/>
        <w:rPr>
          <w:rFonts w:ascii="Times New Roman" w:hAnsi="Times New Roman"/>
          <w:sz w:val="24"/>
          <w:szCs w:val="24"/>
        </w:rPr>
      </w:pPr>
    </w:p>
    <w:p w14:paraId="1D3E660C" w14:textId="77777777" w:rsidR="000C3796" w:rsidRPr="006350A7" w:rsidRDefault="00467D8B" w:rsidP="00A0661D">
      <w:pPr>
        <w:pStyle w:val="Nincstrkz"/>
        <w:spacing w:line="276" w:lineRule="auto"/>
        <w:jc w:val="both"/>
        <w:rPr>
          <w:rFonts w:ascii="Times New Roman" w:hAnsi="Times New Roman"/>
          <w:sz w:val="24"/>
          <w:szCs w:val="24"/>
        </w:rPr>
      </w:pPr>
      <w:r w:rsidRPr="006350A7">
        <w:rPr>
          <w:rFonts w:ascii="Times New Roman" w:hAnsi="Times New Roman"/>
          <w:sz w:val="24"/>
          <w:szCs w:val="24"/>
        </w:rPr>
        <w:t>Folyamatosan odafigyelünk az idősek szociális</w:t>
      </w:r>
      <w:r w:rsidR="000C3796">
        <w:rPr>
          <w:rFonts w:ascii="Times New Roman" w:hAnsi="Times New Roman"/>
          <w:sz w:val="24"/>
          <w:szCs w:val="24"/>
        </w:rPr>
        <w:t xml:space="preserve"> </w:t>
      </w:r>
      <w:r w:rsidRPr="006350A7">
        <w:rPr>
          <w:rFonts w:ascii="Times New Roman" w:hAnsi="Times New Roman"/>
          <w:sz w:val="24"/>
          <w:szCs w:val="24"/>
        </w:rPr>
        <w:t>és egészségügyi szolgáltatásainak biztosítására,</w:t>
      </w:r>
      <w:r w:rsidR="000C3796">
        <w:rPr>
          <w:rFonts w:ascii="Times New Roman" w:hAnsi="Times New Roman"/>
          <w:sz w:val="24"/>
          <w:szCs w:val="24"/>
        </w:rPr>
        <w:t xml:space="preserve"> </w:t>
      </w:r>
      <w:r w:rsidRPr="006350A7">
        <w:rPr>
          <w:rFonts w:ascii="Times New Roman" w:hAnsi="Times New Roman"/>
          <w:sz w:val="24"/>
          <w:szCs w:val="24"/>
        </w:rPr>
        <w:t>a nemzedékek közötti szolidaritásra</w:t>
      </w:r>
      <w:r w:rsidR="000C3796">
        <w:rPr>
          <w:rFonts w:ascii="Times New Roman" w:hAnsi="Times New Roman"/>
          <w:sz w:val="24"/>
          <w:szCs w:val="24"/>
        </w:rPr>
        <w:t xml:space="preserve">, </w:t>
      </w:r>
      <w:r w:rsidR="000C3796" w:rsidRPr="000C3796">
        <w:rPr>
          <w:rFonts w:ascii="Times New Roman" w:hAnsi="Times New Roman"/>
          <w:sz w:val="24"/>
          <w:szCs w:val="24"/>
        </w:rPr>
        <w:t>hogy életük alkonyán</w:t>
      </w:r>
      <w:r w:rsidR="000C3796">
        <w:rPr>
          <w:rFonts w:ascii="Times New Roman" w:hAnsi="Times New Roman"/>
          <w:sz w:val="24"/>
          <w:szCs w:val="24"/>
        </w:rPr>
        <w:t xml:space="preserve"> </w:t>
      </w:r>
      <w:r w:rsidR="000C3796" w:rsidRPr="000C3796">
        <w:rPr>
          <w:rFonts w:ascii="Times New Roman" w:hAnsi="Times New Roman"/>
          <w:sz w:val="24"/>
          <w:szCs w:val="24"/>
        </w:rPr>
        <w:t>semmilyen szempontból ne kerüljenek kiszolgáltatott helyzetbe.</w:t>
      </w:r>
    </w:p>
    <w:p w14:paraId="7DDD9D91" w14:textId="77777777" w:rsidR="00467D8B" w:rsidRPr="006350A7" w:rsidRDefault="00467D8B" w:rsidP="00A0661D">
      <w:pPr>
        <w:pStyle w:val="Nincstrkz"/>
        <w:spacing w:line="276" w:lineRule="auto"/>
        <w:jc w:val="both"/>
        <w:rPr>
          <w:rFonts w:ascii="Times New Roman" w:hAnsi="Times New Roman"/>
          <w:sz w:val="24"/>
          <w:szCs w:val="24"/>
        </w:rPr>
      </w:pPr>
    </w:p>
    <w:p w14:paraId="39F2C142" w14:textId="77777777" w:rsidR="00467D8B" w:rsidRPr="006350A7" w:rsidRDefault="00467D8B" w:rsidP="00A0661D">
      <w:pPr>
        <w:pStyle w:val="Nincstrkz"/>
        <w:spacing w:line="276" w:lineRule="auto"/>
        <w:jc w:val="both"/>
        <w:rPr>
          <w:rFonts w:ascii="Times New Roman" w:hAnsi="Times New Roman"/>
          <w:sz w:val="24"/>
          <w:szCs w:val="24"/>
        </w:rPr>
      </w:pPr>
      <w:r w:rsidRPr="006350A7">
        <w:rPr>
          <w:rFonts w:ascii="Times New Roman" w:hAnsi="Times New Roman"/>
          <w:sz w:val="24"/>
          <w:szCs w:val="24"/>
        </w:rPr>
        <w:t xml:space="preserve">Elengedhetetlennek tartjuk a nők esetén a szülői és munkahelyi feladatok összeegyeztetését, az egyenlő esélyek érvényesülését </w:t>
      </w:r>
      <w:r w:rsidR="00F764D4">
        <w:rPr>
          <w:rFonts w:ascii="Times New Roman" w:hAnsi="Times New Roman"/>
          <w:sz w:val="24"/>
          <w:szCs w:val="24"/>
        </w:rPr>
        <w:t xml:space="preserve">mind a családon belül, mind a közéletben, mind a munka világában, valamint </w:t>
      </w:r>
      <w:r w:rsidRPr="006350A7">
        <w:rPr>
          <w:rFonts w:ascii="Times New Roman" w:hAnsi="Times New Roman"/>
          <w:sz w:val="24"/>
          <w:szCs w:val="24"/>
        </w:rPr>
        <w:t>a gyermekvállalás ösztönzését.</w:t>
      </w:r>
    </w:p>
    <w:p w14:paraId="30ECC4F0" w14:textId="77777777" w:rsidR="00467D8B" w:rsidRPr="006350A7" w:rsidRDefault="00467D8B" w:rsidP="00A0661D">
      <w:pPr>
        <w:pStyle w:val="Nincstrkz"/>
        <w:spacing w:line="276" w:lineRule="auto"/>
        <w:jc w:val="both"/>
        <w:rPr>
          <w:rFonts w:ascii="Times New Roman" w:hAnsi="Times New Roman"/>
          <w:sz w:val="24"/>
          <w:szCs w:val="24"/>
        </w:rPr>
      </w:pPr>
    </w:p>
    <w:p w14:paraId="064BFB5D" w14:textId="77777777" w:rsidR="002937A3" w:rsidRPr="00232E28" w:rsidRDefault="00467D8B" w:rsidP="00A0661D">
      <w:pPr>
        <w:pStyle w:val="Nincstrkz"/>
        <w:spacing w:line="276" w:lineRule="auto"/>
        <w:jc w:val="both"/>
        <w:rPr>
          <w:rFonts w:ascii="Times New Roman" w:hAnsi="Times New Roman"/>
          <w:sz w:val="24"/>
          <w:szCs w:val="24"/>
        </w:rPr>
        <w:sectPr w:rsidR="002937A3" w:rsidRPr="00232E28" w:rsidSect="00540514">
          <w:pgSz w:w="11907" w:h="16840" w:code="9"/>
          <w:pgMar w:top="1134" w:right="1134" w:bottom="1134" w:left="1276" w:header="709" w:footer="709" w:gutter="0"/>
          <w:cols w:space="708"/>
          <w:titlePg/>
          <w:docGrid w:linePitch="360"/>
        </w:sectPr>
      </w:pPr>
      <w:r w:rsidRPr="006350A7">
        <w:rPr>
          <w:rFonts w:ascii="Times New Roman" w:hAnsi="Times New Roman"/>
          <w:sz w:val="24"/>
          <w:szCs w:val="24"/>
        </w:rPr>
        <w:t>Különös figyelmet fordítunk a fogyatékkal élők integrációjára, az egyenlő esélyű hozzáférés biztosítására és az akadálymentesítésre</w:t>
      </w:r>
      <w:r w:rsidR="00D45381">
        <w:rPr>
          <w:rFonts w:ascii="Times New Roman" w:hAnsi="Times New Roman"/>
          <w:sz w:val="24"/>
          <w:szCs w:val="24"/>
        </w:rPr>
        <w:t xml:space="preserve">, </w:t>
      </w:r>
      <w:r w:rsidR="00D45381" w:rsidRPr="00D45381">
        <w:rPr>
          <w:rFonts w:ascii="Times New Roman" w:hAnsi="Times New Roman"/>
          <w:sz w:val="24"/>
          <w:szCs w:val="24"/>
        </w:rPr>
        <w:t>hogy a helyi társadalom egyenjogú tagjainak érezhessék magukat</w:t>
      </w:r>
      <w:r w:rsidR="006A29D9">
        <w:rPr>
          <w:rFonts w:ascii="Times New Roman" w:hAnsi="Times New Roman"/>
          <w:sz w:val="24"/>
          <w:szCs w:val="24"/>
        </w:rPr>
        <w:t>.</w:t>
      </w:r>
    </w:p>
    <w:p w14:paraId="2BF6DFE6" w14:textId="77777777" w:rsidR="00942022" w:rsidRPr="00232E28" w:rsidRDefault="004F3E3C" w:rsidP="00A0661D">
      <w:pPr>
        <w:pStyle w:val="Cmsor3"/>
        <w:spacing w:before="0" w:after="0" w:line="276" w:lineRule="auto"/>
        <w:rPr>
          <w:rFonts w:ascii="Times New Roman" w:hAnsi="Times New Roman"/>
          <w:szCs w:val="24"/>
        </w:rPr>
      </w:pPr>
      <w:bookmarkStart w:id="105" w:name="_Toc138068759"/>
      <w:r w:rsidRPr="00232E28">
        <w:rPr>
          <w:rFonts w:ascii="Times New Roman" w:hAnsi="Times New Roman"/>
          <w:szCs w:val="24"/>
        </w:rPr>
        <w:lastRenderedPageBreak/>
        <w:t xml:space="preserve">2. </w:t>
      </w:r>
      <w:r w:rsidR="00675A7A" w:rsidRPr="00232E28">
        <w:rPr>
          <w:rFonts w:ascii="Times New Roman" w:hAnsi="Times New Roman"/>
          <w:szCs w:val="24"/>
        </w:rPr>
        <w:t>Összegz</w:t>
      </w:r>
      <w:r w:rsidR="003F4A79" w:rsidRPr="00232E28">
        <w:rPr>
          <w:rFonts w:ascii="Times New Roman" w:hAnsi="Times New Roman"/>
          <w:szCs w:val="24"/>
        </w:rPr>
        <w:t>ő táblázat</w:t>
      </w:r>
      <w:r w:rsidR="00675A7A" w:rsidRPr="00232E28">
        <w:rPr>
          <w:rFonts w:ascii="Times New Roman" w:hAnsi="Times New Roman"/>
          <w:szCs w:val="24"/>
        </w:rPr>
        <w:t xml:space="preserve"> - </w:t>
      </w:r>
      <w:r w:rsidR="00942022" w:rsidRPr="00232E28">
        <w:rPr>
          <w:rFonts w:ascii="Times New Roman" w:hAnsi="Times New Roman"/>
          <w:szCs w:val="24"/>
        </w:rPr>
        <w:t>A H</w:t>
      </w:r>
      <w:r w:rsidR="00792C37" w:rsidRPr="00232E28">
        <w:rPr>
          <w:rFonts w:ascii="Times New Roman" w:hAnsi="Times New Roman"/>
          <w:szCs w:val="24"/>
        </w:rPr>
        <w:t xml:space="preserve">elyi </w:t>
      </w:r>
      <w:r w:rsidR="00942022" w:rsidRPr="00232E28">
        <w:rPr>
          <w:rFonts w:ascii="Times New Roman" w:hAnsi="Times New Roman"/>
          <w:szCs w:val="24"/>
        </w:rPr>
        <w:t>E</w:t>
      </w:r>
      <w:r w:rsidR="00792C37" w:rsidRPr="00232E28">
        <w:rPr>
          <w:rFonts w:ascii="Times New Roman" w:hAnsi="Times New Roman"/>
          <w:szCs w:val="24"/>
        </w:rPr>
        <w:t xml:space="preserve">sélyegyenlőségi </w:t>
      </w:r>
      <w:r w:rsidR="00942022" w:rsidRPr="00232E28">
        <w:rPr>
          <w:rFonts w:ascii="Times New Roman" w:hAnsi="Times New Roman"/>
          <w:szCs w:val="24"/>
        </w:rPr>
        <w:t>P</w:t>
      </w:r>
      <w:r w:rsidR="00792C37" w:rsidRPr="00232E28">
        <w:rPr>
          <w:rFonts w:ascii="Times New Roman" w:hAnsi="Times New Roman"/>
          <w:szCs w:val="24"/>
        </w:rPr>
        <w:t xml:space="preserve">rogram </w:t>
      </w:r>
      <w:r w:rsidR="00942022" w:rsidRPr="00232E28">
        <w:rPr>
          <w:rFonts w:ascii="Times New Roman" w:hAnsi="Times New Roman"/>
          <w:szCs w:val="24"/>
        </w:rPr>
        <w:t>I</w:t>
      </w:r>
      <w:r w:rsidR="00792C37" w:rsidRPr="00232E28">
        <w:rPr>
          <w:rFonts w:ascii="Times New Roman" w:hAnsi="Times New Roman"/>
          <w:szCs w:val="24"/>
        </w:rPr>
        <w:t xml:space="preserve">ntézkedési </w:t>
      </w:r>
      <w:r w:rsidR="00942022" w:rsidRPr="00232E28">
        <w:rPr>
          <w:rFonts w:ascii="Times New Roman" w:hAnsi="Times New Roman"/>
          <w:szCs w:val="24"/>
        </w:rPr>
        <w:t>T</w:t>
      </w:r>
      <w:r w:rsidR="00792C37" w:rsidRPr="00232E28">
        <w:rPr>
          <w:rFonts w:ascii="Times New Roman" w:hAnsi="Times New Roman"/>
          <w:szCs w:val="24"/>
        </w:rPr>
        <w:t xml:space="preserve">erve </w:t>
      </w:r>
      <w:r w:rsidR="0065544C" w:rsidRPr="00232E28">
        <w:rPr>
          <w:rFonts w:ascii="Times New Roman" w:hAnsi="Times New Roman"/>
          <w:szCs w:val="24"/>
        </w:rPr>
        <w:t>(HEP IT)</w:t>
      </w:r>
      <w:bookmarkEnd w:id="105"/>
    </w:p>
    <w:p w14:paraId="38F84E7A" w14:textId="77777777" w:rsidR="00792C37" w:rsidRPr="00232E28" w:rsidRDefault="00792C37" w:rsidP="00A0661D">
      <w:pPr>
        <w:widowControl w:val="0"/>
        <w:autoSpaceDE w:val="0"/>
        <w:autoSpaceDN w:val="0"/>
        <w:adjustRightInd w:val="0"/>
        <w:spacing w:line="276" w:lineRule="auto"/>
        <w:rPr>
          <w:rFonts w:ascii="Times New Roman" w:hAnsi="Times New Roman"/>
          <w:sz w:val="24"/>
        </w:rPr>
      </w:pPr>
    </w:p>
    <w:tbl>
      <w:tblPr>
        <w:tblW w:w="4915" w:type="pct"/>
        <w:tblCellMar>
          <w:left w:w="0" w:type="dxa"/>
          <w:right w:w="0" w:type="dxa"/>
        </w:tblCellMar>
        <w:tblLook w:val="04A0" w:firstRow="1" w:lastRow="0" w:firstColumn="1" w:lastColumn="0" w:noHBand="0" w:noVBand="1"/>
      </w:tblPr>
      <w:tblGrid>
        <w:gridCol w:w="1121"/>
        <w:gridCol w:w="1690"/>
        <w:gridCol w:w="2263"/>
        <w:gridCol w:w="1690"/>
        <w:gridCol w:w="1690"/>
        <w:gridCol w:w="1807"/>
        <w:gridCol w:w="1881"/>
        <w:gridCol w:w="1295"/>
        <w:gridCol w:w="1212"/>
        <w:gridCol w:w="78"/>
        <w:gridCol w:w="1473"/>
        <w:gridCol w:w="1599"/>
        <w:gridCol w:w="91"/>
        <w:gridCol w:w="1547"/>
        <w:gridCol w:w="2285"/>
      </w:tblGrid>
      <w:tr w:rsidR="00A85731" w:rsidRPr="00232E28" w14:paraId="77A4412E" w14:textId="77777777" w:rsidTr="00F25C9F">
        <w:trPr>
          <w:trHeight w:val="319"/>
        </w:trPr>
        <w:tc>
          <w:tcPr>
            <w:tcW w:w="25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vAlign w:val="center"/>
            <w:hideMark/>
          </w:tcPr>
          <w:p w14:paraId="28E76295" w14:textId="77777777" w:rsidR="00DE4C47" w:rsidRPr="00232E28" w:rsidRDefault="00DE4C47" w:rsidP="00A0661D">
            <w:pPr>
              <w:spacing w:line="276" w:lineRule="auto"/>
              <w:jc w:val="center"/>
              <w:rPr>
                <w:rFonts w:ascii="Times New Roman" w:hAnsi="Times New Roman"/>
                <w:sz w:val="18"/>
                <w:szCs w:val="18"/>
              </w:rPr>
            </w:pP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vAlign w:val="center"/>
            <w:hideMark/>
          </w:tcPr>
          <w:p w14:paraId="4FBDB3D0" w14:textId="77777777" w:rsidR="00DE4C47" w:rsidRPr="00232E28" w:rsidRDefault="00DE4C47" w:rsidP="00A0661D">
            <w:pPr>
              <w:spacing w:line="276" w:lineRule="auto"/>
              <w:jc w:val="center"/>
              <w:rPr>
                <w:rFonts w:ascii="Times New Roman" w:hAnsi="Times New Roman"/>
                <w:sz w:val="18"/>
                <w:szCs w:val="18"/>
              </w:rPr>
            </w:pPr>
            <w:r w:rsidRPr="00232E28">
              <w:rPr>
                <w:rFonts w:ascii="Times New Roman" w:hAnsi="Times New Roman"/>
                <w:sz w:val="18"/>
                <w:szCs w:val="18"/>
              </w:rPr>
              <w:t>A</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vAlign w:val="center"/>
            <w:hideMark/>
          </w:tcPr>
          <w:p w14:paraId="3BA8098E" w14:textId="77777777" w:rsidR="00DE4C47" w:rsidRPr="00232E28" w:rsidRDefault="00DE4C47" w:rsidP="00A0661D">
            <w:pPr>
              <w:spacing w:line="276" w:lineRule="auto"/>
              <w:jc w:val="center"/>
              <w:rPr>
                <w:rFonts w:ascii="Times New Roman" w:hAnsi="Times New Roman"/>
                <w:sz w:val="18"/>
                <w:szCs w:val="18"/>
              </w:rPr>
            </w:pPr>
            <w:r w:rsidRPr="00232E28">
              <w:rPr>
                <w:rFonts w:ascii="Times New Roman" w:hAnsi="Times New Roman"/>
                <w:sz w:val="18"/>
                <w:szCs w:val="18"/>
              </w:rPr>
              <w:t>B</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vAlign w:val="center"/>
            <w:hideMark/>
          </w:tcPr>
          <w:p w14:paraId="38836201" w14:textId="77777777" w:rsidR="00DE4C47" w:rsidRPr="00232E28" w:rsidRDefault="00DE4C47" w:rsidP="00A0661D">
            <w:pPr>
              <w:spacing w:line="276" w:lineRule="auto"/>
              <w:jc w:val="center"/>
              <w:rPr>
                <w:rFonts w:ascii="Times New Roman" w:hAnsi="Times New Roman"/>
                <w:sz w:val="18"/>
                <w:szCs w:val="18"/>
              </w:rPr>
            </w:pPr>
            <w:r w:rsidRPr="00232E28">
              <w:rPr>
                <w:rFonts w:ascii="Times New Roman" w:hAnsi="Times New Roman"/>
                <w:sz w:val="18"/>
                <w:szCs w:val="18"/>
              </w:rPr>
              <w:t>C</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vAlign w:val="center"/>
            <w:hideMark/>
          </w:tcPr>
          <w:p w14:paraId="23539CE7" w14:textId="77777777" w:rsidR="00DE4C47" w:rsidRPr="00232E28" w:rsidRDefault="00DE4C47" w:rsidP="00A0661D">
            <w:pPr>
              <w:spacing w:line="276" w:lineRule="auto"/>
              <w:jc w:val="center"/>
              <w:rPr>
                <w:rFonts w:ascii="Times New Roman" w:hAnsi="Times New Roman"/>
                <w:sz w:val="18"/>
                <w:szCs w:val="18"/>
              </w:rPr>
            </w:pPr>
            <w:r w:rsidRPr="00232E28">
              <w:rPr>
                <w:rFonts w:ascii="Times New Roman" w:hAnsi="Times New Roman"/>
                <w:sz w:val="18"/>
                <w:szCs w:val="18"/>
              </w:rPr>
              <w:t>D</w:t>
            </w:r>
          </w:p>
        </w:tc>
        <w:tc>
          <w:tcPr>
            <w:tcW w:w="416" w:type="pct"/>
            <w:tcBorders>
              <w:top w:val="single" w:sz="6" w:space="0" w:color="B1B1B1"/>
              <w:left w:val="single" w:sz="6" w:space="0" w:color="B1B1B1"/>
              <w:bottom w:val="single" w:sz="6" w:space="0" w:color="B1B1B1"/>
              <w:right w:val="single" w:sz="6" w:space="0" w:color="B1B1B1"/>
            </w:tcBorders>
            <w:vAlign w:val="center"/>
          </w:tcPr>
          <w:p w14:paraId="59B709E8" w14:textId="77777777" w:rsidR="00DE4C47" w:rsidRPr="006B0FDF" w:rsidRDefault="00DE4C47" w:rsidP="00A0661D">
            <w:pPr>
              <w:spacing w:line="276" w:lineRule="auto"/>
              <w:jc w:val="center"/>
              <w:rPr>
                <w:rFonts w:ascii="Times New Roman" w:hAnsi="Times New Roman"/>
                <w:sz w:val="18"/>
                <w:szCs w:val="18"/>
              </w:rPr>
            </w:pPr>
            <w:r w:rsidRPr="006B0FDF">
              <w:rPr>
                <w:rFonts w:ascii="Times New Roman" w:hAnsi="Times New Roman"/>
                <w:sz w:val="18"/>
                <w:szCs w:val="18"/>
              </w:rPr>
              <w:t>E</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vAlign w:val="center"/>
          </w:tcPr>
          <w:p w14:paraId="5E03E7C4" w14:textId="77777777" w:rsidR="00DE4C47" w:rsidRPr="006B0FDF" w:rsidRDefault="00DE4C47" w:rsidP="00A0661D">
            <w:pPr>
              <w:spacing w:line="276" w:lineRule="auto"/>
              <w:jc w:val="center"/>
              <w:rPr>
                <w:rFonts w:ascii="Times New Roman" w:hAnsi="Times New Roman"/>
                <w:sz w:val="18"/>
                <w:szCs w:val="18"/>
              </w:rPr>
            </w:pPr>
            <w:r w:rsidRPr="006B0FDF">
              <w:rPr>
                <w:rFonts w:ascii="Times New Roman" w:hAnsi="Times New Roman"/>
                <w:sz w:val="18"/>
                <w:szCs w:val="18"/>
              </w:rPr>
              <w:t>F</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vAlign w:val="center"/>
            <w:hideMark/>
          </w:tcPr>
          <w:p w14:paraId="56DF25EA" w14:textId="77777777" w:rsidR="00DE4C47" w:rsidRPr="00232E28" w:rsidRDefault="00DE4C47" w:rsidP="00A0661D">
            <w:pPr>
              <w:spacing w:line="276" w:lineRule="auto"/>
              <w:jc w:val="center"/>
              <w:rPr>
                <w:rFonts w:ascii="Times New Roman" w:hAnsi="Times New Roman"/>
                <w:sz w:val="18"/>
                <w:szCs w:val="18"/>
              </w:rPr>
            </w:pPr>
            <w:r w:rsidRPr="00232E28">
              <w:rPr>
                <w:rFonts w:ascii="Times New Roman" w:hAnsi="Times New Roman"/>
                <w:sz w:val="18"/>
                <w:szCs w:val="18"/>
              </w:rPr>
              <w:t>G</w:t>
            </w:r>
          </w:p>
        </w:tc>
        <w:tc>
          <w:tcPr>
            <w:tcW w:w="29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vAlign w:val="center"/>
            <w:hideMark/>
          </w:tcPr>
          <w:p w14:paraId="49BE686F" w14:textId="77777777" w:rsidR="00DE4C47" w:rsidRPr="00232E28" w:rsidRDefault="00DE4C47" w:rsidP="00A0661D">
            <w:pPr>
              <w:spacing w:line="276" w:lineRule="auto"/>
              <w:jc w:val="center"/>
              <w:rPr>
                <w:rFonts w:ascii="Times New Roman" w:hAnsi="Times New Roman"/>
                <w:sz w:val="18"/>
                <w:szCs w:val="18"/>
              </w:rPr>
            </w:pPr>
            <w:r w:rsidRPr="00232E28">
              <w:rPr>
                <w:rFonts w:ascii="Times New Roman" w:hAnsi="Times New Roman"/>
                <w:sz w:val="18"/>
                <w:szCs w:val="18"/>
              </w:rPr>
              <w:t>H</w:t>
            </w:r>
          </w:p>
        </w:tc>
        <w:tc>
          <w:tcPr>
            <w:tcW w:w="33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vAlign w:val="center"/>
            <w:hideMark/>
          </w:tcPr>
          <w:p w14:paraId="28B94FC7" w14:textId="77777777" w:rsidR="00DE4C47" w:rsidRPr="00232E28" w:rsidRDefault="00DE4C47" w:rsidP="00A0661D">
            <w:pPr>
              <w:spacing w:line="276" w:lineRule="auto"/>
              <w:jc w:val="center"/>
              <w:rPr>
                <w:rFonts w:ascii="Times New Roman" w:hAnsi="Times New Roman"/>
                <w:sz w:val="18"/>
                <w:szCs w:val="18"/>
              </w:rPr>
            </w:pPr>
            <w:r w:rsidRPr="00232E28">
              <w:rPr>
                <w:rFonts w:ascii="Times New Roman" w:hAnsi="Times New Roman"/>
                <w:sz w:val="18"/>
                <w:szCs w:val="18"/>
              </w:rPr>
              <w:t>I</w:t>
            </w:r>
          </w:p>
        </w:tc>
        <w:tc>
          <w:tcPr>
            <w:tcW w:w="389"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vAlign w:val="center"/>
            <w:hideMark/>
          </w:tcPr>
          <w:p w14:paraId="68365CE2" w14:textId="77777777" w:rsidR="00DE4C47" w:rsidRPr="00232E28" w:rsidRDefault="00DE4C47" w:rsidP="00A0661D">
            <w:pPr>
              <w:spacing w:line="276" w:lineRule="auto"/>
              <w:jc w:val="center"/>
              <w:rPr>
                <w:rFonts w:ascii="Times New Roman" w:hAnsi="Times New Roman"/>
                <w:sz w:val="18"/>
                <w:szCs w:val="18"/>
              </w:rPr>
            </w:pPr>
            <w:r w:rsidRPr="00232E28">
              <w:rPr>
                <w:rFonts w:ascii="Times New Roman" w:hAnsi="Times New Roman"/>
                <w:sz w:val="18"/>
                <w:szCs w:val="18"/>
              </w:rPr>
              <w:t>J</w:t>
            </w:r>
          </w:p>
        </w:tc>
        <w:tc>
          <w:tcPr>
            <w:tcW w:w="356"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vAlign w:val="center"/>
            <w:hideMark/>
          </w:tcPr>
          <w:p w14:paraId="089630E8" w14:textId="77777777" w:rsidR="00DE4C47" w:rsidRPr="00232E28" w:rsidRDefault="00DE4C47" w:rsidP="00A0661D">
            <w:pPr>
              <w:spacing w:line="276" w:lineRule="auto"/>
              <w:jc w:val="center"/>
              <w:rPr>
                <w:rFonts w:ascii="Times New Roman" w:hAnsi="Times New Roman"/>
                <w:sz w:val="18"/>
                <w:szCs w:val="18"/>
              </w:rPr>
            </w:pPr>
            <w:r w:rsidRPr="00232E28">
              <w:rPr>
                <w:rFonts w:ascii="Times New Roman" w:hAnsi="Times New Roman"/>
                <w:sz w:val="18"/>
                <w:szCs w:val="18"/>
              </w:rPr>
              <w:t>K</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vAlign w:val="center"/>
            <w:hideMark/>
          </w:tcPr>
          <w:p w14:paraId="04DEEFDA" w14:textId="77777777" w:rsidR="00DE4C47" w:rsidRPr="00232E28" w:rsidRDefault="00DE4C47" w:rsidP="00A0661D">
            <w:pPr>
              <w:spacing w:line="276" w:lineRule="auto"/>
              <w:jc w:val="center"/>
              <w:rPr>
                <w:rFonts w:ascii="Times New Roman" w:hAnsi="Times New Roman"/>
                <w:sz w:val="18"/>
                <w:szCs w:val="18"/>
              </w:rPr>
            </w:pPr>
            <w:r w:rsidRPr="00232E28">
              <w:rPr>
                <w:rFonts w:ascii="Times New Roman" w:hAnsi="Times New Roman"/>
                <w:sz w:val="18"/>
                <w:szCs w:val="18"/>
              </w:rPr>
              <w:t>L</w:t>
            </w:r>
          </w:p>
        </w:tc>
      </w:tr>
      <w:tr w:rsidR="00A85731" w:rsidRPr="00232E28" w14:paraId="51511D9D" w14:textId="77777777" w:rsidTr="00F25C9F">
        <w:trPr>
          <w:trHeight w:val="1644"/>
        </w:trPr>
        <w:tc>
          <w:tcPr>
            <w:tcW w:w="25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vAlign w:val="center"/>
            <w:hideMark/>
          </w:tcPr>
          <w:p w14:paraId="73656A62" w14:textId="069DE193" w:rsidR="00DE4C47" w:rsidRPr="00A824B9" w:rsidRDefault="00DE4C47" w:rsidP="00A0661D">
            <w:pPr>
              <w:spacing w:line="276" w:lineRule="auto"/>
              <w:jc w:val="center"/>
              <w:rPr>
                <w:rFonts w:ascii="Times New Roman" w:hAnsi="Times New Roman"/>
                <w:sz w:val="20"/>
                <w:szCs w:val="20"/>
              </w:rPr>
            </w:pPr>
            <w:r w:rsidRPr="00A824B9">
              <w:rPr>
                <w:rFonts w:ascii="Times New Roman" w:hAnsi="Times New Roman"/>
                <w:sz w:val="20"/>
                <w:szCs w:val="20"/>
              </w:rPr>
              <w:t>Intézkedés sorszáma</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vAlign w:val="center"/>
            <w:hideMark/>
          </w:tcPr>
          <w:p w14:paraId="14AF285E" w14:textId="77777777" w:rsidR="00DE4C47" w:rsidRPr="00A824B9" w:rsidRDefault="00DE4C47" w:rsidP="00A0661D">
            <w:pPr>
              <w:spacing w:line="276" w:lineRule="auto"/>
              <w:jc w:val="center"/>
              <w:rPr>
                <w:rFonts w:ascii="Times New Roman" w:hAnsi="Times New Roman"/>
                <w:sz w:val="20"/>
                <w:szCs w:val="20"/>
              </w:rPr>
            </w:pPr>
            <w:r w:rsidRPr="00A824B9">
              <w:rPr>
                <w:rFonts w:ascii="Times New Roman" w:hAnsi="Times New Roman"/>
                <w:sz w:val="20"/>
                <w:szCs w:val="20"/>
              </w:rPr>
              <w:t>Az intézkedés címe, megnevezése</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vAlign w:val="center"/>
            <w:hideMark/>
          </w:tcPr>
          <w:p w14:paraId="1EAC4DE1" w14:textId="77777777" w:rsidR="00DE4C47" w:rsidRPr="00A824B9" w:rsidRDefault="00DE4C47" w:rsidP="00A0661D">
            <w:pPr>
              <w:spacing w:line="276" w:lineRule="auto"/>
              <w:jc w:val="center"/>
              <w:rPr>
                <w:rFonts w:ascii="Times New Roman" w:hAnsi="Times New Roman"/>
                <w:sz w:val="20"/>
                <w:szCs w:val="20"/>
              </w:rPr>
            </w:pPr>
            <w:r w:rsidRPr="00A824B9">
              <w:rPr>
                <w:rFonts w:ascii="Times New Roman" w:hAnsi="Times New Roman"/>
                <w:sz w:val="20"/>
                <w:szCs w:val="20"/>
              </w:rPr>
              <w:t xml:space="preserve">A helyzetelemzés </w:t>
            </w:r>
            <w:proofErr w:type="spellStart"/>
            <w:r w:rsidRPr="00A824B9">
              <w:rPr>
                <w:rFonts w:ascii="Times New Roman" w:hAnsi="Times New Roman"/>
                <w:sz w:val="20"/>
                <w:szCs w:val="20"/>
              </w:rPr>
              <w:t>következteté</w:t>
            </w:r>
            <w:proofErr w:type="spellEnd"/>
            <w:r w:rsidRPr="00A824B9">
              <w:rPr>
                <w:rFonts w:ascii="Times New Roman" w:hAnsi="Times New Roman"/>
                <w:sz w:val="20"/>
                <w:szCs w:val="20"/>
              </w:rPr>
              <w:t>-</w:t>
            </w:r>
            <w:r w:rsidRPr="00A824B9">
              <w:rPr>
                <w:rFonts w:ascii="Times New Roman" w:hAnsi="Times New Roman"/>
                <w:sz w:val="20"/>
                <w:szCs w:val="20"/>
              </w:rPr>
              <w:br/>
            </w:r>
            <w:proofErr w:type="spellStart"/>
            <w:r w:rsidRPr="00A824B9">
              <w:rPr>
                <w:rFonts w:ascii="Times New Roman" w:hAnsi="Times New Roman"/>
                <w:sz w:val="20"/>
                <w:szCs w:val="20"/>
              </w:rPr>
              <w:t>seiben</w:t>
            </w:r>
            <w:proofErr w:type="spellEnd"/>
            <w:r w:rsidRPr="00A824B9">
              <w:rPr>
                <w:rFonts w:ascii="Times New Roman" w:hAnsi="Times New Roman"/>
                <w:sz w:val="20"/>
                <w:szCs w:val="20"/>
              </w:rPr>
              <w:t xml:space="preserve"> feltárt probléma megnevezése</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vAlign w:val="center"/>
            <w:hideMark/>
          </w:tcPr>
          <w:p w14:paraId="53347F43" w14:textId="77777777" w:rsidR="00DE4C47" w:rsidRPr="00A824B9" w:rsidRDefault="00DE4C47" w:rsidP="00A0661D">
            <w:pPr>
              <w:spacing w:line="276" w:lineRule="auto"/>
              <w:jc w:val="center"/>
              <w:rPr>
                <w:rFonts w:ascii="Times New Roman" w:hAnsi="Times New Roman"/>
                <w:sz w:val="20"/>
                <w:szCs w:val="20"/>
              </w:rPr>
            </w:pPr>
            <w:r w:rsidRPr="00A824B9">
              <w:rPr>
                <w:rFonts w:ascii="Times New Roman" w:hAnsi="Times New Roman"/>
                <w:sz w:val="20"/>
                <w:szCs w:val="20"/>
              </w:rPr>
              <w:t>Az intézkedéssel elérni kívánt cél</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vAlign w:val="center"/>
            <w:hideMark/>
          </w:tcPr>
          <w:p w14:paraId="200314F8" w14:textId="77777777" w:rsidR="00DE4C47" w:rsidRPr="00A824B9" w:rsidRDefault="00DE4C47" w:rsidP="00A0661D">
            <w:pPr>
              <w:spacing w:line="276" w:lineRule="auto"/>
              <w:jc w:val="center"/>
              <w:rPr>
                <w:rFonts w:ascii="Times New Roman" w:hAnsi="Times New Roman"/>
                <w:sz w:val="20"/>
                <w:szCs w:val="20"/>
              </w:rPr>
            </w:pPr>
            <w:r w:rsidRPr="00A824B9">
              <w:rPr>
                <w:rFonts w:ascii="Times New Roman" w:hAnsi="Times New Roman"/>
                <w:sz w:val="20"/>
                <w:szCs w:val="20"/>
              </w:rPr>
              <w:t xml:space="preserve">A cél összhangja más helyi stratégiai </w:t>
            </w:r>
            <w:proofErr w:type="spellStart"/>
            <w:r w:rsidRPr="00A824B9">
              <w:rPr>
                <w:rFonts w:ascii="Times New Roman" w:hAnsi="Times New Roman"/>
                <w:sz w:val="20"/>
                <w:szCs w:val="20"/>
              </w:rPr>
              <w:t>dokumentu</w:t>
            </w:r>
            <w:proofErr w:type="spellEnd"/>
            <w:r w:rsidRPr="00A824B9">
              <w:rPr>
                <w:rFonts w:ascii="Times New Roman" w:hAnsi="Times New Roman"/>
                <w:sz w:val="20"/>
                <w:szCs w:val="20"/>
              </w:rPr>
              <w:t>-</w:t>
            </w:r>
            <w:r w:rsidRPr="00A824B9">
              <w:rPr>
                <w:rFonts w:ascii="Times New Roman" w:hAnsi="Times New Roman"/>
                <w:sz w:val="20"/>
                <w:szCs w:val="20"/>
              </w:rPr>
              <w:br/>
            </w:r>
            <w:proofErr w:type="spellStart"/>
            <w:r w:rsidRPr="00A824B9">
              <w:rPr>
                <w:rFonts w:ascii="Times New Roman" w:hAnsi="Times New Roman"/>
                <w:sz w:val="20"/>
                <w:szCs w:val="20"/>
              </w:rPr>
              <w:t>mokkal</w:t>
            </w:r>
            <w:proofErr w:type="spellEnd"/>
          </w:p>
        </w:tc>
        <w:tc>
          <w:tcPr>
            <w:tcW w:w="416" w:type="pct"/>
            <w:tcBorders>
              <w:top w:val="single" w:sz="6" w:space="0" w:color="B1B1B1"/>
              <w:left w:val="single" w:sz="6" w:space="0" w:color="B1B1B1"/>
              <w:bottom w:val="single" w:sz="6" w:space="0" w:color="B1B1B1"/>
              <w:right w:val="single" w:sz="6" w:space="0" w:color="B1B1B1"/>
            </w:tcBorders>
            <w:vAlign w:val="center"/>
          </w:tcPr>
          <w:p w14:paraId="31482997" w14:textId="77777777" w:rsidR="00DE4C47" w:rsidRPr="00A824B9" w:rsidRDefault="00DE4C47" w:rsidP="00A0661D">
            <w:pPr>
              <w:spacing w:line="276" w:lineRule="auto"/>
              <w:jc w:val="center"/>
              <w:rPr>
                <w:rFonts w:ascii="Times New Roman" w:hAnsi="Times New Roman"/>
                <w:sz w:val="20"/>
                <w:szCs w:val="20"/>
              </w:rPr>
            </w:pPr>
            <w:r w:rsidRPr="00A824B9">
              <w:rPr>
                <w:rFonts w:ascii="Times New Roman" w:hAnsi="Times New Roman"/>
                <w:sz w:val="20"/>
                <w:szCs w:val="20"/>
              </w:rPr>
              <w:t>A cél kapcsolódása országos szakmapolitikai stratégiákhoz</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vAlign w:val="center"/>
            <w:hideMark/>
          </w:tcPr>
          <w:p w14:paraId="387041E0" w14:textId="77777777" w:rsidR="00DE4C47" w:rsidRPr="00A824B9" w:rsidRDefault="00DE4C47" w:rsidP="00A0661D">
            <w:pPr>
              <w:spacing w:line="276" w:lineRule="auto"/>
              <w:jc w:val="center"/>
              <w:rPr>
                <w:rFonts w:ascii="Times New Roman" w:hAnsi="Times New Roman"/>
                <w:sz w:val="20"/>
                <w:szCs w:val="20"/>
              </w:rPr>
            </w:pPr>
            <w:r w:rsidRPr="00A824B9">
              <w:rPr>
                <w:rFonts w:ascii="Times New Roman" w:hAnsi="Times New Roman"/>
                <w:sz w:val="20"/>
                <w:szCs w:val="20"/>
              </w:rPr>
              <w:t>Az intézkedés tartalma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vAlign w:val="center"/>
            <w:hideMark/>
          </w:tcPr>
          <w:p w14:paraId="459BF4CF" w14:textId="77777777" w:rsidR="00DE4C47" w:rsidRPr="00A824B9" w:rsidRDefault="00DE4C47" w:rsidP="00A0661D">
            <w:pPr>
              <w:spacing w:line="276" w:lineRule="auto"/>
              <w:jc w:val="center"/>
              <w:rPr>
                <w:rFonts w:ascii="Times New Roman" w:hAnsi="Times New Roman"/>
                <w:sz w:val="20"/>
                <w:szCs w:val="20"/>
              </w:rPr>
            </w:pPr>
            <w:r w:rsidRPr="00A824B9">
              <w:rPr>
                <w:rFonts w:ascii="Times New Roman" w:hAnsi="Times New Roman"/>
                <w:sz w:val="20"/>
                <w:szCs w:val="20"/>
              </w:rPr>
              <w:t xml:space="preserve">Az </w:t>
            </w:r>
            <w:proofErr w:type="spellStart"/>
            <w:r w:rsidRPr="00A824B9">
              <w:rPr>
                <w:rFonts w:ascii="Times New Roman" w:hAnsi="Times New Roman"/>
                <w:sz w:val="20"/>
                <w:szCs w:val="20"/>
              </w:rPr>
              <w:t>intézke-dés</w:t>
            </w:r>
            <w:proofErr w:type="spellEnd"/>
            <w:r w:rsidRPr="00A824B9">
              <w:rPr>
                <w:rFonts w:ascii="Times New Roman" w:hAnsi="Times New Roman"/>
                <w:sz w:val="20"/>
                <w:szCs w:val="20"/>
              </w:rPr>
              <w:t xml:space="preserve"> felelőse</w:t>
            </w:r>
          </w:p>
        </w:tc>
        <w:tc>
          <w:tcPr>
            <w:tcW w:w="29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vAlign w:val="center"/>
            <w:hideMark/>
          </w:tcPr>
          <w:p w14:paraId="0B0B7927" w14:textId="77777777" w:rsidR="00DE4C47" w:rsidRPr="00A824B9" w:rsidRDefault="00DE4C47" w:rsidP="00A0661D">
            <w:pPr>
              <w:spacing w:line="276" w:lineRule="auto"/>
              <w:jc w:val="center"/>
              <w:rPr>
                <w:rFonts w:ascii="Times New Roman" w:hAnsi="Times New Roman"/>
                <w:sz w:val="20"/>
                <w:szCs w:val="20"/>
              </w:rPr>
            </w:pPr>
            <w:r w:rsidRPr="00A824B9">
              <w:rPr>
                <w:rFonts w:ascii="Times New Roman" w:hAnsi="Times New Roman"/>
                <w:sz w:val="20"/>
                <w:szCs w:val="20"/>
              </w:rPr>
              <w:t xml:space="preserve">Az intézkedés </w:t>
            </w:r>
            <w:proofErr w:type="spellStart"/>
            <w:r w:rsidRPr="00A824B9">
              <w:rPr>
                <w:rFonts w:ascii="Times New Roman" w:hAnsi="Times New Roman"/>
                <w:sz w:val="20"/>
                <w:szCs w:val="20"/>
              </w:rPr>
              <w:t>megvalósí-tásának</w:t>
            </w:r>
            <w:proofErr w:type="spellEnd"/>
            <w:r w:rsidRPr="00A824B9">
              <w:rPr>
                <w:rFonts w:ascii="Times New Roman" w:hAnsi="Times New Roman"/>
                <w:sz w:val="20"/>
                <w:szCs w:val="20"/>
              </w:rPr>
              <w:t xml:space="preserve"> határideje</w:t>
            </w:r>
          </w:p>
        </w:tc>
        <w:tc>
          <w:tcPr>
            <w:tcW w:w="33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vAlign w:val="center"/>
            <w:hideMark/>
          </w:tcPr>
          <w:p w14:paraId="52337960" w14:textId="77777777" w:rsidR="00DE4C47" w:rsidRPr="00A824B9" w:rsidRDefault="00DE4C47" w:rsidP="00A0661D">
            <w:pPr>
              <w:spacing w:line="276" w:lineRule="auto"/>
              <w:jc w:val="center"/>
              <w:rPr>
                <w:rFonts w:ascii="Times New Roman" w:hAnsi="Times New Roman"/>
                <w:sz w:val="20"/>
                <w:szCs w:val="20"/>
              </w:rPr>
            </w:pPr>
            <w:r w:rsidRPr="00A824B9">
              <w:rPr>
                <w:rFonts w:ascii="Times New Roman" w:hAnsi="Times New Roman"/>
                <w:sz w:val="20"/>
                <w:szCs w:val="20"/>
              </w:rPr>
              <w:t xml:space="preserve">Az intézkedés </w:t>
            </w:r>
            <w:proofErr w:type="spellStart"/>
            <w:r w:rsidRPr="00A824B9">
              <w:rPr>
                <w:rFonts w:ascii="Times New Roman" w:hAnsi="Times New Roman"/>
                <w:sz w:val="20"/>
                <w:szCs w:val="20"/>
              </w:rPr>
              <w:t>eredmé-nyességét</w:t>
            </w:r>
            <w:proofErr w:type="spellEnd"/>
            <w:r w:rsidRPr="00A824B9">
              <w:rPr>
                <w:rFonts w:ascii="Times New Roman" w:hAnsi="Times New Roman"/>
                <w:sz w:val="20"/>
                <w:szCs w:val="20"/>
              </w:rPr>
              <w:t xml:space="preserve"> mérő </w:t>
            </w:r>
            <w:proofErr w:type="spellStart"/>
            <w:r w:rsidRPr="00A824B9">
              <w:rPr>
                <w:rFonts w:ascii="Times New Roman" w:hAnsi="Times New Roman"/>
                <w:sz w:val="20"/>
                <w:szCs w:val="20"/>
              </w:rPr>
              <w:t>indiká</w:t>
            </w:r>
            <w:proofErr w:type="spellEnd"/>
            <w:r w:rsidRPr="00A824B9">
              <w:rPr>
                <w:rFonts w:ascii="Times New Roman" w:hAnsi="Times New Roman"/>
                <w:sz w:val="20"/>
                <w:szCs w:val="20"/>
              </w:rPr>
              <w:t>-tor(ok)</w:t>
            </w:r>
          </w:p>
        </w:tc>
        <w:tc>
          <w:tcPr>
            <w:tcW w:w="389"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vAlign w:val="center"/>
            <w:hideMark/>
          </w:tcPr>
          <w:p w14:paraId="1BC43829" w14:textId="77777777" w:rsidR="00DE4C47" w:rsidRPr="00A824B9" w:rsidRDefault="00DE4C47" w:rsidP="00A0661D">
            <w:pPr>
              <w:spacing w:line="276" w:lineRule="auto"/>
              <w:jc w:val="center"/>
              <w:rPr>
                <w:rFonts w:ascii="Times New Roman" w:hAnsi="Times New Roman"/>
                <w:sz w:val="20"/>
                <w:szCs w:val="20"/>
              </w:rPr>
            </w:pPr>
            <w:r w:rsidRPr="00A824B9">
              <w:rPr>
                <w:rFonts w:ascii="Times New Roman" w:hAnsi="Times New Roman"/>
                <w:sz w:val="20"/>
                <w:szCs w:val="20"/>
              </w:rPr>
              <w:t xml:space="preserve">Az intézkedés </w:t>
            </w:r>
            <w:proofErr w:type="spellStart"/>
            <w:r w:rsidRPr="00A824B9">
              <w:rPr>
                <w:rFonts w:ascii="Times New Roman" w:hAnsi="Times New Roman"/>
                <w:sz w:val="20"/>
                <w:szCs w:val="20"/>
              </w:rPr>
              <w:t>megvalósí-tásához</w:t>
            </w:r>
            <w:proofErr w:type="spellEnd"/>
            <w:r w:rsidRPr="00A824B9">
              <w:rPr>
                <w:rFonts w:ascii="Times New Roman" w:hAnsi="Times New Roman"/>
                <w:sz w:val="20"/>
                <w:szCs w:val="20"/>
              </w:rPr>
              <w:t xml:space="preserve"> szükséges erőforrások (humán, pénzügyi, technikai)</w:t>
            </w:r>
          </w:p>
        </w:tc>
        <w:tc>
          <w:tcPr>
            <w:tcW w:w="356"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vAlign w:val="center"/>
            <w:hideMark/>
          </w:tcPr>
          <w:p w14:paraId="51AB4008" w14:textId="77777777" w:rsidR="00DE4C47" w:rsidRPr="00A824B9" w:rsidRDefault="00DE4C47" w:rsidP="00A0661D">
            <w:pPr>
              <w:spacing w:line="276" w:lineRule="auto"/>
              <w:jc w:val="center"/>
              <w:rPr>
                <w:rFonts w:ascii="Times New Roman" w:hAnsi="Times New Roman"/>
                <w:sz w:val="20"/>
                <w:szCs w:val="20"/>
              </w:rPr>
            </w:pPr>
            <w:r w:rsidRPr="00A824B9">
              <w:rPr>
                <w:rFonts w:ascii="Times New Roman" w:hAnsi="Times New Roman"/>
                <w:sz w:val="20"/>
                <w:szCs w:val="20"/>
              </w:rPr>
              <w:t>Az intézkedés eredménye-</w:t>
            </w:r>
            <w:proofErr w:type="spellStart"/>
            <w:r w:rsidRPr="00A824B9">
              <w:rPr>
                <w:rFonts w:ascii="Times New Roman" w:hAnsi="Times New Roman"/>
                <w:sz w:val="20"/>
                <w:szCs w:val="20"/>
              </w:rPr>
              <w:t>inek</w:t>
            </w:r>
            <w:proofErr w:type="spellEnd"/>
            <w:r w:rsidRPr="00A824B9">
              <w:rPr>
                <w:rFonts w:ascii="Times New Roman" w:hAnsi="Times New Roman"/>
                <w:sz w:val="20"/>
                <w:szCs w:val="20"/>
              </w:rPr>
              <w:t xml:space="preserve"> fenntarthat-ósága</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vAlign w:val="center"/>
            <w:hideMark/>
          </w:tcPr>
          <w:p w14:paraId="31C44328" w14:textId="77777777" w:rsidR="00DE4C47" w:rsidRPr="00A824B9" w:rsidRDefault="00DE4C47" w:rsidP="00A0661D">
            <w:pPr>
              <w:spacing w:line="276" w:lineRule="auto"/>
              <w:jc w:val="center"/>
              <w:rPr>
                <w:rFonts w:ascii="Times New Roman" w:hAnsi="Times New Roman"/>
                <w:sz w:val="20"/>
                <w:szCs w:val="20"/>
              </w:rPr>
            </w:pPr>
            <w:r w:rsidRPr="00A824B9">
              <w:rPr>
                <w:rFonts w:ascii="Times New Roman" w:hAnsi="Times New Roman"/>
                <w:sz w:val="20"/>
                <w:szCs w:val="20"/>
              </w:rPr>
              <w:t>Önkormányzatok közötti együttműködésben megvalósuló intézkedés esetében az együttműködés bemutatása</w:t>
            </w:r>
          </w:p>
        </w:tc>
      </w:tr>
      <w:tr w:rsidR="00D42CF6" w:rsidRPr="00232E28" w14:paraId="0E23D1CF" w14:textId="77777777" w:rsidTr="00350AF5">
        <w:trPr>
          <w:trHeight w:val="20"/>
        </w:trPr>
        <w:tc>
          <w:tcPr>
            <w:tcW w:w="258" w:type="pct"/>
            <w:tcBorders>
              <w:top w:val="single" w:sz="6" w:space="0" w:color="B1B1B1"/>
              <w:left w:val="single" w:sz="6" w:space="0" w:color="B1B1B1"/>
              <w:bottom w:val="single" w:sz="6" w:space="0" w:color="B1B1B1"/>
              <w:right w:val="single" w:sz="6" w:space="0" w:color="B1B1B1"/>
            </w:tcBorders>
          </w:tcPr>
          <w:p w14:paraId="2FE9DFD6" w14:textId="77777777" w:rsidR="00DE4C47" w:rsidRPr="00232E28" w:rsidRDefault="00DE4C47" w:rsidP="00A0661D">
            <w:pPr>
              <w:spacing w:line="276" w:lineRule="auto"/>
              <w:jc w:val="left"/>
              <w:rPr>
                <w:rFonts w:ascii="Times New Roman" w:hAnsi="Times New Roman"/>
                <w:b/>
                <w:sz w:val="18"/>
                <w:szCs w:val="18"/>
              </w:rPr>
            </w:pPr>
          </w:p>
        </w:tc>
        <w:tc>
          <w:tcPr>
            <w:tcW w:w="4216" w:type="pct"/>
            <w:gridSpan w:val="13"/>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3A3CD961" w14:textId="77777777" w:rsidR="00DE4C47" w:rsidRPr="006B0FDF" w:rsidRDefault="00DE4C47" w:rsidP="00A0661D">
            <w:pPr>
              <w:spacing w:line="276" w:lineRule="auto"/>
              <w:rPr>
                <w:rFonts w:ascii="Times New Roman" w:hAnsi="Times New Roman"/>
                <w:b/>
                <w:sz w:val="18"/>
                <w:szCs w:val="18"/>
              </w:rPr>
            </w:pP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tcPr>
          <w:p w14:paraId="4B6C2066" w14:textId="77777777" w:rsidR="00DE4C47" w:rsidRPr="00232E28" w:rsidRDefault="00DE4C47" w:rsidP="00A0661D">
            <w:pPr>
              <w:spacing w:line="276" w:lineRule="auto"/>
              <w:rPr>
                <w:rFonts w:ascii="Times New Roman" w:hAnsi="Times New Roman"/>
                <w:sz w:val="18"/>
                <w:szCs w:val="18"/>
              </w:rPr>
            </w:pPr>
          </w:p>
        </w:tc>
      </w:tr>
      <w:tr w:rsidR="007E2EA0" w:rsidRPr="00D13B31" w14:paraId="7C344A6C" w14:textId="77777777" w:rsidTr="00350AF5">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CC66FF"/>
            <w:tcMar>
              <w:top w:w="60" w:type="dxa"/>
              <w:left w:w="60" w:type="dxa"/>
              <w:bottom w:w="60" w:type="dxa"/>
              <w:right w:w="60" w:type="dxa"/>
            </w:tcMar>
          </w:tcPr>
          <w:p w14:paraId="0F34A321" w14:textId="77777777" w:rsidR="00DC1421" w:rsidRPr="00D13B31" w:rsidRDefault="00DC1421" w:rsidP="00A0661D">
            <w:pPr>
              <w:spacing w:line="276" w:lineRule="auto"/>
              <w:jc w:val="left"/>
              <w:rPr>
                <w:rFonts w:ascii="Times New Roman" w:hAnsi="Times New Roman"/>
                <w:sz w:val="20"/>
                <w:szCs w:val="20"/>
              </w:rPr>
            </w:pPr>
          </w:p>
        </w:tc>
        <w:tc>
          <w:tcPr>
            <w:tcW w:w="4742" w:type="pct"/>
            <w:gridSpan w:val="14"/>
            <w:tcBorders>
              <w:top w:val="single" w:sz="6" w:space="0" w:color="B1B1B1"/>
              <w:left w:val="single" w:sz="6" w:space="0" w:color="B1B1B1"/>
              <w:bottom w:val="single" w:sz="6" w:space="0" w:color="B1B1B1"/>
              <w:right w:val="single" w:sz="2" w:space="0" w:color="B1B1B1"/>
            </w:tcBorders>
            <w:shd w:val="clear" w:color="auto" w:fill="CC66FF"/>
            <w:tcMar>
              <w:top w:w="60" w:type="dxa"/>
              <w:left w:w="60" w:type="dxa"/>
              <w:bottom w:w="60" w:type="dxa"/>
              <w:right w:w="60" w:type="dxa"/>
            </w:tcMar>
          </w:tcPr>
          <w:p w14:paraId="7162F3EA" w14:textId="77777777" w:rsidR="00DC1421" w:rsidRPr="00D13B31" w:rsidRDefault="00DC1421">
            <w:pPr>
              <w:numPr>
                <w:ilvl w:val="0"/>
                <w:numId w:val="13"/>
              </w:numPr>
              <w:spacing w:line="276" w:lineRule="auto"/>
              <w:ind w:left="220" w:hanging="142"/>
              <w:rPr>
                <w:rFonts w:ascii="Times New Roman" w:hAnsi="Times New Roman"/>
                <w:b/>
                <w:sz w:val="20"/>
                <w:szCs w:val="20"/>
              </w:rPr>
            </w:pPr>
            <w:r w:rsidRPr="00D13B31">
              <w:rPr>
                <w:rFonts w:ascii="Times New Roman" w:hAnsi="Times New Roman"/>
                <w:b/>
                <w:sz w:val="20"/>
                <w:szCs w:val="20"/>
              </w:rPr>
              <w:t xml:space="preserve"> Településszintű probléma</w:t>
            </w:r>
          </w:p>
        </w:tc>
      </w:tr>
      <w:tr w:rsidR="00A85731" w:rsidRPr="00D13B31" w14:paraId="40D7632A" w14:textId="77777777" w:rsidTr="00241711">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CC66FF"/>
            <w:tcMar>
              <w:top w:w="60" w:type="dxa"/>
              <w:left w:w="60" w:type="dxa"/>
              <w:bottom w:w="60" w:type="dxa"/>
              <w:right w:w="60" w:type="dxa"/>
            </w:tcMar>
            <w:hideMark/>
          </w:tcPr>
          <w:p w14:paraId="7D17F928" w14:textId="77777777" w:rsidR="00241711" w:rsidRPr="00D13B31" w:rsidRDefault="00241711" w:rsidP="00241711">
            <w:pPr>
              <w:spacing w:line="276" w:lineRule="auto"/>
              <w:jc w:val="left"/>
              <w:rPr>
                <w:rFonts w:ascii="Times New Roman" w:hAnsi="Times New Roman"/>
                <w:sz w:val="20"/>
                <w:szCs w:val="20"/>
              </w:rPr>
            </w:pPr>
            <w:r w:rsidRPr="00D13B31">
              <w:rPr>
                <w:rFonts w:ascii="Times New Roman" w:hAnsi="Times New Roman"/>
                <w:sz w:val="20"/>
                <w:szCs w:val="20"/>
              </w:rPr>
              <w:t>1</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1BBE7157" w14:textId="77777777" w:rsidR="00241711" w:rsidRPr="00D42CF6" w:rsidRDefault="00241711" w:rsidP="00241711">
            <w:pPr>
              <w:spacing w:line="276" w:lineRule="auto"/>
              <w:jc w:val="left"/>
              <w:rPr>
                <w:rFonts w:ascii="Times New Roman" w:hAnsi="Times New Roman"/>
                <w:b/>
                <w:bCs/>
                <w:sz w:val="16"/>
                <w:szCs w:val="16"/>
              </w:rPr>
            </w:pPr>
            <w:r w:rsidRPr="00D42CF6">
              <w:rPr>
                <w:rFonts w:ascii="Times New Roman" w:hAnsi="Times New Roman"/>
                <w:b/>
                <w:bCs/>
                <w:sz w:val="16"/>
                <w:szCs w:val="16"/>
              </w:rPr>
              <w:t>Helyi gazdaságfejlesztés</w:t>
            </w:r>
            <w:r w:rsidRPr="00D42CF6">
              <w:rPr>
                <w:rFonts w:ascii="Times New Roman" w:hAnsi="Times New Roman"/>
                <w:b/>
                <w:bCs/>
                <w:sz w:val="16"/>
                <w:szCs w:val="16"/>
              </w:rPr>
              <w:br/>
              <w:t>TOP_Plusz-1.1.1-21</w:t>
            </w:r>
          </w:p>
          <w:p w14:paraId="740EC92E" w14:textId="77777777" w:rsidR="00241711" w:rsidRPr="00D42CF6" w:rsidRDefault="00241711" w:rsidP="00241711">
            <w:pPr>
              <w:spacing w:line="276" w:lineRule="auto"/>
              <w:jc w:val="left"/>
              <w:rPr>
                <w:rFonts w:ascii="Times New Roman" w:hAnsi="Times New Roman"/>
                <w:b/>
                <w:bCs/>
                <w:sz w:val="16"/>
                <w:szCs w:val="16"/>
              </w:rPr>
            </w:pPr>
            <w:r w:rsidRPr="00D42CF6">
              <w:rPr>
                <w:rFonts w:ascii="Times New Roman" w:hAnsi="Times New Roman"/>
                <w:b/>
                <w:bCs/>
                <w:sz w:val="16"/>
                <w:szCs w:val="16"/>
              </w:rPr>
              <w:t>Iparterület infrastruktúra fejlesztése</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7648DADA"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 tartós munkanélküliség megszüntetésére nincsenek megfelelő, működő intézkedések.</w:t>
            </w:r>
          </w:p>
          <w:p w14:paraId="6400C1D2" w14:textId="77777777" w:rsidR="00241711" w:rsidRPr="009D776B" w:rsidRDefault="00241711" w:rsidP="00241711">
            <w:pPr>
              <w:spacing w:line="276" w:lineRule="auto"/>
              <w:jc w:val="left"/>
              <w:rPr>
                <w:rFonts w:ascii="Times New Roman" w:hAnsi="Times New Roman"/>
                <w:b/>
                <w:bCs/>
                <w:sz w:val="16"/>
                <w:szCs w:val="16"/>
              </w:rPr>
            </w:pPr>
          </w:p>
          <w:p w14:paraId="0C189366"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 kedvezőbb munka-erőpiaci helyzet ellenére vannak, akik nem tudnak munkát találni.</w:t>
            </w:r>
          </w:p>
          <w:p w14:paraId="25DB5811" w14:textId="77777777" w:rsidR="00241711" w:rsidRPr="009D776B" w:rsidRDefault="00241711" w:rsidP="00241711">
            <w:pPr>
              <w:spacing w:line="276" w:lineRule="auto"/>
              <w:jc w:val="left"/>
              <w:rPr>
                <w:rFonts w:ascii="Times New Roman" w:hAnsi="Times New Roman"/>
                <w:b/>
                <w:bCs/>
                <w:sz w:val="16"/>
                <w:szCs w:val="16"/>
              </w:rPr>
            </w:pPr>
          </w:p>
          <w:p w14:paraId="6ACE5DDD"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Az alacsony végzettséggel rendelkező munkavállalók foglalkoztathatóságát növelni kellene.</w:t>
            </w:r>
          </w:p>
          <w:p w14:paraId="09F3D163" w14:textId="77777777" w:rsidR="00241711" w:rsidRPr="009D776B" w:rsidRDefault="00241711" w:rsidP="00241711">
            <w:pPr>
              <w:spacing w:line="276" w:lineRule="auto"/>
              <w:jc w:val="left"/>
              <w:rPr>
                <w:rFonts w:ascii="Times New Roman" w:hAnsi="Times New Roman"/>
                <w:b/>
                <w:bCs/>
                <w:sz w:val="16"/>
                <w:szCs w:val="16"/>
              </w:rPr>
            </w:pPr>
          </w:p>
          <w:p w14:paraId="69B47E3B"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 pályakezdő álláskeresők számának további csökkentése érdekében megfelelő, működő intézkedésekre van szükség.</w:t>
            </w:r>
          </w:p>
          <w:p w14:paraId="4C5B9146" w14:textId="77777777" w:rsidR="00241711" w:rsidRPr="009D776B" w:rsidRDefault="00241711" w:rsidP="00241711">
            <w:pPr>
              <w:spacing w:line="276" w:lineRule="auto"/>
              <w:jc w:val="left"/>
              <w:rPr>
                <w:rFonts w:ascii="Times New Roman" w:hAnsi="Times New Roman"/>
                <w:b/>
                <w:bCs/>
                <w:sz w:val="16"/>
                <w:szCs w:val="16"/>
              </w:rPr>
            </w:pPr>
          </w:p>
          <w:p w14:paraId="6FE0FD39"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Az alacsony iskolai végzettségű nők elhelyezkedése nehéz, helyzetüket javítani szükséges.</w:t>
            </w:r>
          </w:p>
          <w:p w14:paraId="255F68E6" w14:textId="77777777" w:rsidR="00241711" w:rsidRPr="009D776B" w:rsidRDefault="00241711" w:rsidP="00241711">
            <w:pPr>
              <w:spacing w:line="276" w:lineRule="auto"/>
              <w:jc w:val="left"/>
              <w:rPr>
                <w:rFonts w:ascii="Times New Roman" w:hAnsi="Times New Roman"/>
                <w:b/>
                <w:bCs/>
                <w:sz w:val="16"/>
                <w:szCs w:val="16"/>
              </w:rPr>
            </w:pPr>
          </w:p>
          <w:p w14:paraId="5847F653" w14:textId="77777777" w:rsidR="00241711" w:rsidRPr="00D13B31" w:rsidRDefault="00241711" w:rsidP="00241711">
            <w:pPr>
              <w:spacing w:line="276" w:lineRule="auto"/>
              <w:jc w:val="left"/>
              <w:rPr>
                <w:rFonts w:ascii="Times New Roman" w:hAnsi="Times New Roman"/>
                <w:sz w:val="20"/>
                <w:szCs w:val="20"/>
              </w:rPr>
            </w:pPr>
            <w:r w:rsidRPr="009D776B">
              <w:rPr>
                <w:rFonts w:ascii="Times New Roman" w:hAnsi="Times New Roman"/>
                <w:b/>
                <w:bCs/>
                <w:sz w:val="16"/>
                <w:szCs w:val="16"/>
              </w:rPr>
              <w:t>A fogyatékkal élők elhelyezkedési esélyei nem megfelelőek.</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5BC1C5E3" w14:textId="77777777" w:rsidR="00241711" w:rsidRPr="00D13B31" w:rsidRDefault="00241711" w:rsidP="00241711">
            <w:pPr>
              <w:spacing w:line="276" w:lineRule="auto"/>
              <w:jc w:val="left"/>
              <w:rPr>
                <w:rFonts w:ascii="Times New Roman" w:hAnsi="Times New Roman"/>
                <w:sz w:val="20"/>
                <w:szCs w:val="20"/>
              </w:rPr>
            </w:pPr>
            <w:r w:rsidRPr="00241711">
              <w:rPr>
                <w:rFonts w:ascii="Times New Roman" w:hAnsi="Times New Roman"/>
                <w:sz w:val="16"/>
                <w:szCs w:val="16"/>
              </w:rPr>
              <w:t>Iparterület infrastruktúra fejlesztése</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3D17958" w14:textId="77777777" w:rsidR="00241711" w:rsidRPr="00D13B31" w:rsidRDefault="00241711" w:rsidP="00241711">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062903AF" w14:textId="77777777" w:rsidR="00241711" w:rsidRPr="00D13B31" w:rsidRDefault="00241711" w:rsidP="00241711">
            <w:pPr>
              <w:spacing w:line="276" w:lineRule="auto"/>
              <w:jc w:val="left"/>
              <w:rPr>
                <w:rFonts w:ascii="Times New Roman" w:hAnsi="Times New Roman"/>
                <w:sz w:val="20"/>
                <w:szCs w:val="20"/>
              </w:rPr>
            </w:pPr>
            <w:r w:rsidRPr="000C5A39">
              <w:rPr>
                <w:rFonts w:ascii="Times New Roman" w:hAnsi="Times New Roman"/>
                <w:sz w:val="16"/>
                <w:szCs w:val="16"/>
              </w:rPr>
              <w:t>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6E7EF476" w14:textId="77777777" w:rsidR="00241711" w:rsidRPr="009C5F88" w:rsidRDefault="00241711" w:rsidP="00241711">
            <w:pPr>
              <w:spacing w:line="276" w:lineRule="auto"/>
              <w:jc w:val="left"/>
              <w:rPr>
                <w:rFonts w:ascii="Times New Roman" w:hAnsi="Times New Roman"/>
                <w:sz w:val="16"/>
                <w:szCs w:val="16"/>
              </w:rPr>
            </w:pPr>
            <w:r w:rsidRPr="00241711">
              <w:rPr>
                <w:rFonts w:ascii="Times New Roman" w:hAnsi="Times New Roman"/>
                <w:sz w:val="16"/>
                <w:szCs w:val="16"/>
              </w:rPr>
              <w:t>Iparterület infrastruktúra fejlesztése</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775534C" w14:textId="77777777" w:rsidR="00241711" w:rsidRPr="00D13B31" w:rsidRDefault="00241711" w:rsidP="00241711">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B094AFA" w14:textId="77777777" w:rsidR="00241711" w:rsidRPr="00AF5A8A" w:rsidRDefault="00241711" w:rsidP="00241711">
            <w:pPr>
              <w:jc w:val="left"/>
              <w:rPr>
                <w:rFonts w:ascii="Times New Roman" w:hAnsi="Times New Roman"/>
                <w:sz w:val="16"/>
                <w:szCs w:val="16"/>
              </w:rPr>
            </w:pPr>
            <w:r w:rsidRPr="00AF5A8A">
              <w:rPr>
                <w:rFonts w:ascii="Times New Roman" w:hAnsi="Times New Roman"/>
                <w:sz w:val="16"/>
                <w:szCs w:val="16"/>
              </w:rPr>
              <w:t>2028</w:t>
            </w:r>
          </w:p>
          <w:p w14:paraId="7E8E0D6B" w14:textId="77777777" w:rsidR="00241711" w:rsidRPr="00D13B31" w:rsidRDefault="00241711" w:rsidP="00241711">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2AA5AF58" w14:textId="77777777" w:rsidR="00241711" w:rsidRPr="00D13B31" w:rsidRDefault="00241711" w:rsidP="00241711">
            <w:pPr>
              <w:spacing w:line="276" w:lineRule="auto"/>
              <w:jc w:val="left"/>
              <w:rPr>
                <w:rFonts w:ascii="Times New Roman" w:hAnsi="Times New Roman"/>
                <w:sz w:val="20"/>
                <w:szCs w:val="20"/>
              </w:rPr>
            </w:pPr>
            <w:r>
              <w:rPr>
                <w:rFonts w:ascii="Times New Roman" w:hAnsi="Times New Roman"/>
                <w:sz w:val="16"/>
                <w:szCs w:val="16"/>
              </w:rPr>
              <w:t>Az intézkedés eredményességét mérő indikátorok a vonatkozó pályázati felhívás előírásai szerint kerülnek majd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314484FB" w14:textId="77777777" w:rsidR="00241711" w:rsidRPr="00D13B31" w:rsidRDefault="00241711" w:rsidP="00241711">
            <w:pPr>
              <w:spacing w:line="276" w:lineRule="auto"/>
              <w:jc w:val="left"/>
              <w:rPr>
                <w:rFonts w:ascii="Times New Roman" w:hAnsi="Times New Roman"/>
                <w:sz w:val="20"/>
                <w:szCs w:val="20"/>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2CAE6C00" w14:textId="77777777" w:rsidR="00241711" w:rsidRPr="00D13B31" w:rsidRDefault="00241711" w:rsidP="00241711">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hideMark/>
          </w:tcPr>
          <w:p w14:paraId="3A71F52C" w14:textId="77777777" w:rsidR="00241711" w:rsidRPr="00D13B31" w:rsidRDefault="00241711" w:rsidP="00241711">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r w:rsidR="00A85731" w:rsidRPr="00D13B31" w14:paraId="277B3378" w14:textId="77777777" w:rsidTr="00241711">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CC66FF"/>
            <w:tcMar>
              <w:top w:w="60" w:type="dxa"/>
              <w:left w:w="60" w:type="dxa"/>
              <w:bottom w:w="60" w:type="dxa"/>
              <w:right w:w="60" w:type="dxa"/>
            </w:tcMar>
            <w:hideMark/>
          </w:tcPr>
          <w:p w14:paraId="2204155B" w14:textId="77777777" w:rsidR="00241711" w:rsidRPr="00D13B31" w:rsidRDefault="00241711" w:rsidP="00241711">
            <w:pPr>
              <w:spacing w:line="276" w:lineRule="auto"/>
              <w:jc w:val="left"/>
              <w:rPr>
                <w:rFonts w:ascii="Times New Roman" w:hAnsi="Times New Roman"/>
                <w:sz w:val="20"/>
                <w:szCs w:val="20"/>
              </w:rPr>
            </w:pPr>
            <w:r w:rsidRPr="00D13B31">
              <w:rPr>
                <w:rFonts w:ascii="Times New Roman" w:hAnsi="Times New Roman"/>
                <w:sz w:val="20"/>
                <w:szCs w:val="20"/>
              </w:rPr>
              <w:t>2</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11B40865" w14:textId="77777777" w:rsidR="00241711" w:rsidRPr="00D42CF6" w:rsidRDefault="00241711" w:rsidP="00241711">
            <w:pPr>
              <w:spacing w:line="276" w:lineRule="auto"/>
              <w:jc w:val="left"/>
              <w:rPr>
                <w:rFonts w:ascii="Times New Roman" w:hAnsi="Times New Roman"/>
                <w:b/>
                <w:bCs/>
                <w:sz w:val="16"/>
                <w:szCs w:val="16"/>
              </w:rPr>
            </w:pPr>
            <w:r w:rsidRPr="00D42CF6">
              <w:rPr>
                <w:rFonts w:ascii="Times New Roman" w:hAnsi="Times New Roman"/>
                <w:b/>
                <w:bCs/>
                <w:sz w:val="16"/>
                <w:szCs w:val="16"/>
              </w:rPr>
              <w:t>Helyi gazdaságfejlesztés</w:t>
            </w:r>
            <w:r w:rsidRPr="00D42CF6">
              <w:rPr>
                <w:rFonts w:ascii="Times New Roman" w:hAnsi="Times New Roman"/>
                <w:b/>
                <w:bCs/>
                <w:sz w:val="16"/>
                <w:szCs w:val="16"/>
              </w:rPr>
              <w:br/>
              <w:t>TOP_Plusz-1.1.1-21</w:t>
            </w:r>
          </w:p>
          <w:p w14:paraId="42B2D758" w14:textId="77777777" w:rsidR="00241711" w:rsidRPr="00D42CF6" w:rsidRDefault="00241711" w:rsidP="00241711">
            <w:pPr>
              <w:spacing w:line="276" w:lineRule="auto"/>
              <w:jc w:val="left"/>
              <w:rPr>
                <w:rFonts w:ascii="Times New Roman" w:hAnsi="Times New Roman"/>
                <w:b/>
                <w:bCs/>
                <w:sz w:val="16"/>
                <w:szCs w:val="16"/>
              </w:rPr>
            </w:pPr>
            <w:r w:rsidRPr="00D42CF6">
              <w:rPr>
                <w:rFonts w:ascii="Times New Roman" w:hAnsi="Times New Roman"/>
                <w:b/>
                <w:bCs/>
                <w:sz w:val="16"/>
                <w:szCs w:val="16"/>
              </w:rPr>
              <w:t>Helyi piac infrastrukturális fejlesztése Tolna Városában</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61FC1DD6"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 tartós munkanélküliség megszüntetésére nincsenek megfelelő, működő intézkedések.</w:t>
            </w:r>
          </w:p>
          <w:p w14:paraId="201196E7" w14:textId="77777777" w:rsidR="00241711" w:rsidRPr="009D776B" w:rsidRDefault="00241711" w:rsidP="00241711">
            <w:pPr>
              <w:spacing w:line="276" w:lineRule="auto"/>
              <w:jc w:val="left"/>
              <w:rPr>
                <w:rFonts w:ascii="Times New Roman" w:hAnsi="Times New Roman"/>
                <w:b/>
                <w:bCs/>
                <w:sz w:val="16"/>
                <w:szCs w:val="16"/>
              </w:rPr>
            </w:pPr>
          </w:p>
          <w:p w14:paraId="5DD6CE91"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 kedvezőbb munka-erőpiaci helyzet ellenére vannak, akik nem tudnak munkát találni.</w:t>
            </w:r>
          </w:p>
          <w:p w14:paraId="14BF88CA" w14:textId="77777777" w:rsidR="00241711" w:rsidRPr="009D776B" w:rsidRDefault="00241711" w:rsidP="00241711">
            <w:pPr>
              <w:spacing w:line="276" w:lineRule="auto"/>
              <w:jc w:val="left"/>
              <w:rPr>
                <w:rFonts w:ascii="Times New Roman" w:hAnsi="Times New Roman"/>
                <w:b/>
                <w:bCs/>
                <w:sz w:val="16"/>
                <w:szCs w:val="16"/>
              </w:rPr>
            </w:pPr>
          </w:p>
          <w:p w14:paraId="12EF6761"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Az alacsony végzettséggel rendelkező munkavállalók foglalkoztathatóságát növelni kellene.</w:t>
            </w:r>
          </w:p>
          <w:p w14:paraId="055DBE59" w14:textId="77777777" w:rsidR="00241711" w:rsidRPr="009D776B" w:rsidRDefault="00241711" w:rsidP="00241711">
            <w:pPr>
              <w:spacing w:line="276" w:lineRule="auto"/>
              <w:jc w:val="left"/>
              <w:rPr>
                <w:rFonts w:ascii="Times New Roman" w:hAnsi="Times New Roman"/>
                <w:b/>
                <w:bCs/>
                <w:sz w:val="16"/>
                <w:szCs w:val="16"/>
              </w:rPr>
            </w:pPr>
          </w:p>
          <w:p w14:paraId="785C0218"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 pályakezdő álláskeresők számának további csökkentése érdekében megfelelő, működő intézkedésekre van szükség.</w:t>
            </w:r>
          </w:p>
          <w:p w14:paraId="7CC94189" w14:textId="77777777" w:rsidR="00241711" w:rsidRPr="009D776B" w:rsidRDefault="00241711" w:rsidP="00241711">
            <w:pPr>
              <w:spacing w:line="276" w:lineRule="auto"/>
              <w:jc w:val="left"/>
              <w:rPr>
                <w:rFonts w:ascii="Times New Roman" w:hAnsi="Times New Roman"/>
                <w:b/>
                <w:bCs/>
                <w:sz w:val="16"/>
                <w:szCs w:val="16"/>
              </w:rPr>
            </w:pPr>
          </w:p>
          <w:p w14:paraId="4FE4177C"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lastRenderedPageBreak/>
              <w:t>Az alacsony iskolai végzettségű nők elhelyezkedése nehéz, helyzetüket javítani szükséges.</w:t>
            </w:r>
          </w:p>
          <w:p w14:paraId="7C65CD7B" w14:textId="77777777" w:rsidR="00241711" w:rsidRPr="009D776B" w:rsidRDefault="00241711" w:rsidP="00241711">
            <w:pPr>
              <w:spacing w:line="276" w:lineRule="auto"/>
              <w:jc w:val="left"/>
              <w:rPr>
                <w:rFonts w:ascii="Times New Roman" w:hAnsi="Times New Roman"/>
                <w:b/>
                <w:bCs/>
                <w:sz w:val="16"/>
                <w:szCs w:val="16"/>
              </w:rPr>
            </w:pPr>
          </w:p>
          <w:p w14:paraId="6888D4ED"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Sok kisgyermekes anya számára nehézséget jelent a hivatás és a család összehangolása.</w:t>
            </w:r>
          </w:p>
          <w:p w14:paraId="645D8201" w14:textId="77777777" w:rsidR="00241711" w:rsidRPr="009D776B" w:rsidRDefault="00241711" w:rsidP="00241711">
            <w:pPr>
              <w:spacing w:line="276" w:lineRule="auto"/>
              <w:jc w:val="left"/>
              <w:rPr>
                <w:rFonts w:ascii="Times New Roman" w:hAnsi="Times New Roman"/>
                <w:b/>
                <w:bCs/>
                <w:sz w:val="16"/>
                <w:szCs w:val="16"/>
              </w:rPr>
            </w:pPr>
          </w:p>
          <w:p w14:paraId="72514E81"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 legtöbb idős ember nem ismeri az egészséges életmódot, nincsenek tisztában az elsődleges és másodlagos megelőzés mikéntjeivel, továbbá a testi és lelki egészség megőrzésével.</w:t>
            </w:r>
          </w:p>
          <w:p w14:paraId="343DAB84" w14:textId="77777777" w:rsidR="00241711" w:rsidRPr="009D776B" w:rsidRDefault="00241711" w:rsidP="00241711">
            <w:pPr>
              <w:spacing w:line="276" w:lineRule="auto"/>
              <w:jc w:val="left"/>
              <w:rPr>
                <w:rFonts w:ascii="Times New Roman" w:hAnsi="Times New Roman"/>
                <w:b/>
                <w:bCs/>
                <w:sz w:val="16"/>
                <w:szCs w:val="16"/>
              </w:rPr>
            </w:pPr>
          </w:p>
          <w:p w14:paraId="3CE9BC26" w14:textId="77777777" w:rsidR="00241711" w:rsidRPr="00D13B31" w:rsidRDefault="00241711" w:rsidP="00241711">
            <w:pPr>
              <w:spacing w:line="276" w:lineRule="auto"/>
              <w:jc w:val="left"/>
              <w:rPr>
                <w:rFonts w:ascii="Times New Roman" w:hAnsi="Times New Roman"/>
                <w:sz w:val="20"/>
                <w:szCs w:val="20"/>
              </w:rPr>
            </w:pPr>
            <w:r w:rsidRPr="009D776B">
              <w:rPr>
                <w:rFonts w:ascii="Times New Roman" w:hAnsi="Times New Roman"/>
                <w:b/>
                <w:bCs/>
                <w:sz w:val="16"/>
                <w:szCs w:val="16"/>
              </w:rPr>
              <w:t>A fogyatékkal élők elhelyezkedési esélyei nem megfelelőek.</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6DE3C56F" w14:textId="77777777" w:rsidR="00241711" w:rsidRPr="00D13B31" w:rsidRDefault="00241711" w:rsidP="00241711">
            <w:pPr>
              <w:spacing w:line="276" w:lineRule="auto"/>
              <w:jc w:val="left"/>
              <w:rPr>
                <w:rFonts w:ascii="Times New Roman" w:hAnsi="Times New Roman"/>
                <w:sz w:val="20"/>
                <w:szCs w:val="20"/>
              </w:rPr>
            </w:pPr>
            <w:r w:rsidRPr="00241711">
              <w:rPr>
                <w:rFonts w:ascii="Times New Roman" w:hAnsi="Times New Roman"/>
                <w:sz w:val="16"/>
                <w:szCs w:val="16"/>
              </w:rPr>
              <w:lastRenderedPageBreak/>
              <w:t>Helyi piac infrastrukturális fejlesztése Tolna Városában</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561A260A" w14:textId="77777777" w:rsidR="00241711" w:rsidRPr="00D13B31" w:rsidRDefault="00241711" w:rsidP="00241711">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 xml:space="preserve">Települési </w:t>
            </w:r>
            <w:r w:rsidRPr="008F61DC">
              <w:rPr>
                <w:rFonts w:ascii="Times New Roman" w:hAnsi="Times New Roman"/>
                <w:sz w:val="16"/>
                <w:szCs w:val="16"/>
              </w:rPr>
              <w:lastRenderedPageBreak/>
              <w:t>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44322B12" w14:textId="77777777" w:rsidR="00241711" w:rsidRPr="00D13B31" w:rsidRDefault="00241711" w:rsidP="00241711">
            <w:pPr>
              <w:spacing w:line="276" w:lineRule="auto"/>
              <w:jc w:val="left"/>
              <w:rPr>
                <w:rFonts w:ascii="Times New Roman" w:hAnsi="Times New Roman"/>
                <w:sz w:val="20"/>
                <w:szCs w:val="20"/>
              </w:rPr>
            </w:pPr>
            <w:r w:rsidRPr="000C5A39">
              <w:rPr>
                <w:rFonts w:ascii="Times New Roman" w:hAnsi="Times New Roman"/>
                <w:sz w:val="16"/>
                <w:szCs w:val="16"/>
              </w:rPr>
              <w:lastRenderedPageBreak/>
              <w:t xml:space="preserve">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w:t>
            </w:r>
            <w:r w:rsidRPr="000C5A39">
              <w:rPr>
                <w:rFonts w:ascii="Times New Roman" w:hAnsi="Times New Roman"/>
                <w:sz w:val="16"/>
                <w:szCs w:val="16"/>
              </w:rPr>
              <w:lastRenderedPageBreak/>
              <w:t>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53AB186C" w14:textId="77777777" w:rsidR="00241711" w:rsidRPr="00D13B31" w:rsidRDefault="00241711" w:rsidP="00241711">
            <w:pPr>
              <w:spacing w:line="276" w:lineRule="auto"/>
              <w:jc w:val="left"/>
              <w:rPr>
                <w:rFonts w:ascii="Times New Roman" w:hAnsi="Times New Roman"/>
                <w:sz w:val="20"/>
                <w:szCs w:val="20"/>
              </w:rPr>
            </w:pPr>
            <w:r w:rsidRPr="00241711">
              <w:rPr>
                <w:rFonts w:ascii="Times New Roman" w:hAnsi="Times New Roman"/>
                <w:sz w:val="16"/>
                <w:szCs w:val="16"/>
              </w:rPr>
              <w:lastRenderedPageBreak/>
              <w:t>Helyi piac infrastrukturális fejlesztése Tolna Városában</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65D4BAA1" w14:textId="77777777" w:rsidR="00241711" w:rsidRPr="00D13B31" w:rsidRDefault="00241711" w:rsidP="00241711">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2D0892B3" w14:textId="77777777" w:rsidR="00241711" w:rsidRPr="00AF5A8A" w:rsidRDefault="00241711" w:rsidP="00241711">
            <w:pPr>
              <w:jc w:val="left"/>
              <w:rPr>
                <w:rFonts w:ascii="Times New Roman" w:hAnsi="Times New Roman"/>
                <w:sz w:val="16"/>
                <w:szCs w:val="16"/>
              </w:rPr>
            </w:pPr>
            <w:r w:rsidRPr="00AF5A8A">
              <w:rPr>
                <w:rFonts w:ascii="Times New Roman" w:hAnsi="Times New Roman"/>
                <w:sz w:val="16"/>
                <w:szCs w:val="16"/>
              </w:rPr>
              <w:t>2028</w:t>
            </w:r>
          </w:p>
          <w:p w14:paraId="3CF09932" w14:textId="77777777" w:rsidR="00241711" w:rsidRPr="00D13B31" w:rsidRDefault="00241711" w:rsidP="00241711">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7531E788" w14:textId="77777777" w:rsidR="00241711" w:rsidRPr="00D13B31" w:rsidRDefault="00241711" w:rsidP="00241711">
            <w:pPr>
              <w:spacing w:line="276" w:lineRule="auto"/>
              <w:jc w:val="left"/>
              <w:rPr>
                <w:rFonts w:ascii="Times New Roman" w:hAnsi="Times New Roman"/>
                <w:sz w:val="20"/>
                <w:szCs w:val="20"/>
              </w:rPr>
            </w:pPr>
            <w:r>
              <w:rPr>
                <w:rFonts w:ascii="Times New Roman" w:hAnsi="Times New Roman"/>
                <w:sz w:val="16"/>
                <w:szCs w:val="16"/>
              </w:rPr>
              <w:t>Az intézkedés eredményességét mérő indikátorok a vonatkozó pályázati felhívás előírásai szerint kerülnek majd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168C3A7B" w14:textId="77777777" w:rsidR="00241711" w:rsidRPr="00D13B31" w:rsidRDefault="00241711" w:rsidP="00241711">
            <w:pPr>
              <w:spacing w:line="276" w:lineRule="auto"/>
              <w:jc w:val="left"/>
              <w:rPr>
                <w:rFonts w:ascii="Times New Roman" w:hAnsi="Times New Roman"/>
                <w:sz w:val="20"/>
                <w:szCs w:val="20"/>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CAC2DB8" w14:textId="77777777" w:rsidR="00241711" w:rsidRPr="00D13B31" w:rsidRDefault="00241711" w:rsidP="00241711">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hideMark/>
          </w:tcPr>
          <w:p w14:paraId="1462A5B1" w14:textId="77777777" w:rsidR="00241711" w:rsidRPr="00D13B31" w:rsidRDefault="00241711" w:rsidP="00241711">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r w:rsidR="00A85731" w:rsidRPr="00D13B31" w14:paraId="66612505" w14:textId="77777777" w:rsidTr="00241711">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CC66FF"/>
            <w:tcMar>
              <w:top w:w="60" w:type="dxa"/>
              <w:left w:w="60" w:type="dxa"/>
              <w:bottom w:w="60" w:type="dxa"/>
              <w:right w:w="60" w:type="dxa"/>
            </w:tcMar>
            <w:hideMark/>
          </w:tcPr>
          <w:p w14:paraId="3C7256F7" w14:textId="77777777" w:rsidR="00241711" w:rsidRPr="00D13B31" w:rsidRDefault="00241711" w:rsidP="00241711">
            <w:pPr>
              <w:spacing w:line="276" w:lineRule="auto"/>
              <w:jc w:val="left"/>
              <w:rPr>
                <w:rFonts w:ascii="Times New Roman" w:hAnsi="Times New Roman"/>
                <w:sz w:val="20"/>
                <w:szCs w:val="20"/>
              </w:rPr>
            </w:pPr>
            <w:r w:rsidRPr="00D13B31">
              <w:rPr>
                <w:rFonts w:ascii="Times New Roman" w:hAnsi="Times New Roman"/>
                <w:sz w:val="20"/>
                <w:szCs w:val="20"/>
              </w:rPr>
              <w:t>3</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097F0971" w14:textId="77777777" w:rsidR="00241711" w:rsidRPr="00D42CF6" w:rsidRDefault="00241711" w:rsidP="00241711">
            <w:pPr>
              <w:spacing w:line="276" w:lineRule="auto"/>
              <w:jc w:val="left"/>
              <w:rPr>
                <w:rFonts w:ascii="Times New Roman" w:hAnsi="Times New Roman"/>
                <w:b/>
                <w:bCs/>
                <w:sz w:val="16"/>
                <w:szCs w:val="16"/>
              </w:rPr>
            </w:pPr>
            <w:r w:rsidRPr="00D42CF6">
              <w:rPr>
                <w:rFonts w:ascii="Times New Roman" w:hAnsi="Times New Roman"/>
                <w:b/>
                <w:bCs/>
                <w:sz w:val="16"/>
                <w:szCs w:val="16"/>
              </w:rPr>
              <w:t>Élhető települések</w:t>
            </w:r>
            <w:r w:rsidRPr="00D42CF6">
              <w:rPr>
                <w:rFonts w:ascii="Times New Roman" w:hAnsi="Times New Roman"/>
                <w:b/>
                <w:bCs/>
                <w:sz w:val="16"/>
                <w:szCs w:val="16"/>
              </w:rPr>
              <w:br/>
              <w:t>TOP_Plusz-1.2.1-21</w:t>
            </w:r>
          </w:p>
          <w:p w14:paraId="6999E101" w14:textId="77777777" w:rsidR="00241711" w:rsidRPr="00D42CF6" w:rsidRDefault="00241711" w:rsidP="00241711">
            <w:pPr>
              <w:spacing w:line="276" w:lineRule="auto"/>
              <w:jc w:val="left"/>
              <w:rPr>
                <w:rFonts w:ascii="Times New Roman" w:hAnsi="Times New Roman"/>
                <w:b/>
                <w:bCs/>
                <w:sz w:val="16"/>
                <w:szCs w:val="16"/>
              </w:rPr>
            </w:pPr>
            <w:r w:rsidRPr="00D42CF6">
              <w:rPr>
                <w:rFonts w:ascii="Times New Roman" w:hAnsi="Times New Roman"/>
                <w:b/>
                <w:bCs/>
                <w:sz w:val="16"/>
                <w:szCs w:val="16"/>
              </w:rPr>
              <w:t>Települési vízvédelmi beruházások megvalósítása 1. ütem</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4F59E2F7"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 település vízvédelme hiányos, műszaki állapota nem megfelelő, amely veszélyezteti az élet- és vagyonbiztonságot.</w:t>
            </w:r>
          </w:p>
          <w:p w14:paraId="46650462" w14:textId="77777777" w:rsidR="00241711" w:rsidRPr="009D776B" w:rsidRDefault="00241711" w:rsidP="00241711">
            <w:pPr>
              <w:spacing w:line="276" w:lineRule="auto"/>
              <w:jc w:val="left"/>
              <w:rPr>
                <w:rFonts w:ascii="Times New Roman" w:hAnsi="Times New Roman"/>
                <w:b/>
                <w:bCs/>
                <w:sz w:val="16"/>
                <w:szCs w:val="16"/>
              </w:rPr>
            </w:pPr>
          </w:p>
          <w:p w14:paraId="2C65F799"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 csapadékvíz útburkolaton történő lefolyása heves záporok esetén rendkívül veszélyes a közúti közlekedésre is.</w:t>
            </w:r>
          </w:p>
          <w:p w14:paraId="5ED873CF" w14:textId="77777777" w:rsidR="00241711" w:rsidRPr="009D776B" w:rsidRDefault="00241711" w:rsidP="00241711">
            <w:pPr>
              <w:spacing w:line="276" w:lineRule="auto"/>
              <w:jc w:val="left"/>
              <w:rPr>
                <w:rFonts w:ascii="Times New Roman" w:hAnsi="Times New Roman"/>
                <w:b/>
                <w:bCs/>
                <w:sz w:val="16"/>
                <w:szCs w:val="16"/>
              </w:rPr>
            </w:pPr>
          </w:p>
          <w:p w14:paraId="30DFB420"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Az egyre gyakoribb villámárvizek és környezeti káresemények kialakulását az infrastruktúra jelen állapotában nem tudja mérsékelni, megszűntetni, ezért az elöntésekből származó károk minimalizálása érdekében a településen olyan állapotba kell hozni a csapadékvíz-elvezető árkokat és műtárgyakat, hogy azok alkalmasak legyenek csúcsvizek elvezetésére is.</w:t>
            </w:r>
          </w:p>
          <w:p w14:paraId="110E06FF" w14:textId="77777777" w:rsidR="00241711" w:rsidRPr="009D776B" w:rsidRDefault="00241711" w:rsidP="00241711">
            <w:pPr>
              <w:spacing w:line="276" w:lineRule="auto"/>
              <w:jc w:val="left"/>
              <w:rPr>
                <w:rFonts w:ascii="Times New Roman" w:hAnsi="Times New Roman"/>
                <w:b/>
                <w:bCs/>
                <w:sz w:val="16"/>
                <w:szCs w:val="16"/>
              </w:rPr>
            </w:pPr>
          </w:p>
          <w:p w14:paraId="622F102B" w14:textId="77777777" w:rsidR="00241711" w:rsidRPr="00D13B31" w:rsidRDefault="00241711" w:rsidP="00241711">
            <w:pPr>
              <w:spacing w:line="276" w:lineRule="auto"/>
              <w:jc w:val="left"/>
              <w:rPr>
                <w:rFonts w:ascii="Times New Roman" w:hAnsi="Times New Roman"/>
                <w:sz w:val="20"/>
                <w:szCs w:val="20"/>
              </w:rPr>
            </w:pPr>
            <w:r w:rsidRPr="009D776B">
              <w:rPr>
                <w:rFonts w:ascii="Times New Roman" w:hAnsi="Times New Roman"/>
                <w:b/>
                <w:bCs/>
                <w:sz w:val="16"/>
                <w:szCs w:val="16"/>
              </w:rPr>
              <w:t>A csapadékvizek okozta eróziós károk helyrehozatala és a települési vízkárelhárítás költséget emészt fel.</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428C2FEA" w14:textId="77777777" w:rsidR="00241711" w:rsidRPr="00D13B31" w:rsidRDefault="00241711" w:rsidP="00241711">
            <w:pPr>
              <w:spacing w:line="276" w:lineRule="auto"/>
              <w:jc w:val="left"/>
              <w:rPr>
                <w:rFonts w:ascii="Times New Roman" w:hAnsi="Times New Roman"/>
                <w:sz w:val="20"/>
                <w:szCs w:val="20"/>
              </w:rPr>
            </w:pPr>
            <w:r w:rsidRPr="00241711">
              <w:rPr>
                <w:rFonts w:ascii="Times New Roman" w:hAnsi="Times New Roman"/>
                <w:sz w:val="16"/>
                <w:szCs w:val="16"/>
              </w:rPr>
              <w:t>Települési vízvédelmi beruházások megvalósítása 1. ütem</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7170C3C" w14:textId="77777777" w:rsidR="00241711" w:rsidRPr="00D13B31" w:rsidRDefault="00241711" w:rsidP="00241711">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6A3D26AC" w14:textId="77777777" w:rsidR="00241711" w:rsidRPr="00D13B31" w:rsidRDefault="00241711" w:rsidP="00241711">
            <w:pPr>
              <w:spacing w:line="276" w:lineRule="auto"/>
              <w:jc w:val="left"/>
              <w:rPr>
                <w:rFonts w:ascii="Times New Roman" w:hAnsi="Times New Roman"/>
                <w:sz w:val="20"/>
                <w:szCs w:val="20"/>
              </w:rPr>
            </w:pPr>
            <w:r w:rsidRPr="000C5A39">
              <w:rPr>
                <w:rFonts w:ascii="Times New Roman" w:hAnsi="Times New Roman"/>
                <w:sz w:val="16"/>
                <w:szCs w:val="16"/>
              </w:rPr>
              <w:t>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47017C43" w14:textId="77777777" w:rsidR="00241711" w:rsidRPr="00D13B31" w:rsidRDefault="00241711" w:rsidP="00241711">
            <w:pPr>
              <w:spacing w:line="276" w:lineRule="auto"/>
              <w:jc w:val="left"/>
              <w:rPr>
                <w:rFonts w:ascii="Times New Roman" w:hAnsi="Times New Roman"/>
                <w:sz w:val="20"/>
                <w:szCs w:val="20"/>
              </w:rPr>
            </w:pPr>
            <w:r w:rsidRPr="00241711">
              <w:rPr>
                <w:rFonts w:ascii="Times New Roman" w:hAnsi="Times New Roman"/>
                <w:sz w:val="16"/>
                <w:szCs w:val="16"/>
              </w:rPr>
              <w:t>Települési vízvédelmi beruházások megvalósítása 1. ütem</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F08DFC6" w14:textId="77777777" w:rsidR="00241711" w:rsidRPr="00D13B31" w:rsidRDefault="00241711" w:rsidP="00241711">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27D62B5" w14:textId="77777777" w:rsidR="00241711" w:rsidRPr="00AF5A8A" w:rsidRDefault="00241711" w:rsidP="00241711">
            <w:pPr>
              <w:jc w:val="left"/>
              <w:rPr>
                <w:rFonts w:ascii="Times New Roman" w:hAnsi="Times New Roman"/>
                <w:sz w:val="16"/>
                <w:szCs w:val="16"/>
              </w:rPr>
            </w:pPr>
            <w:r w:rsidRPr="00AF5A8A">
              <w:rPr>
                <w:rFonts w:ascii="Times New Roman" w:hAnsi="Times New Roman"/>
                <w:sz w:val="16"/>
                <w:szCs w:val="16"/>
              </w:rPr>
              <w:t>2028</w:t>
            </w:r>
          </w:p>
          <w:p w14:paraId="0F4080F0" w14:textId="77777777" w:rsidR="00241711" w:rsidRPr="00D13B31" w:rsidRDefault="00241711" w:rsidP="00241711">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89F4018" w14:textId="77777777" w:rsidR="00241711" w:rsidRPr="00D13B31" w:rsidRDefault="00241711" w:rsidP="00241711">
            <w:pPr>
              <w:spacing w:line="276" w:lineRule="auto"/>
              <w:jc w:val="left"/>
              <w:rPr>
                <w:rFonts w:ascii="Times New Roman" w:hAnsi="Times New Roman"/>
                <w:sz w:val="20"/>
                <w:szCs w:val="20"/>
              </w:rPr>
            </w:pPr>
            <w:r>
              <w:rPr>
                <w:rFonts w:ascii="Times New Roman" w:hAnsi="Times New Roman"/>
                <w:sz w:val="16"/>
                <w:szCs w:val="16"/>
              </w:rPr>
              <w:t>Az intézkedés eredményességét mérő indikátorok a vonatkozó pályázati felhívás előírásai szerint kerülnek majd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06AA871" w14:textId="77777777" w:rsidR="00241711" w:rsidRPr="00D13B31" w:rsidRDefault="00241711" w:rsidP="00241711">
            <w:pPr>
              <w:spacing w:line="276" w:lineRule="auto"/>
              <w:jc w:val="left"/>
              <w:rPr>
                <w:rFonts w:ascii="Times New Roman" w:hAnsi="Times New Roman"/>
                <w:sz w:val="20"/>
                <w:szCs w:val="20"/>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26CCDB15" w14:textId="77777777" w:rsidR="00241711" w:rsidRPr="00D13B31" w:rsidRDefault="00241711" w:rsidP="00241711">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hideMark/>
          </w:tcPr>
          <w:p w14:paraId="1BFD7AEA" w14:textId="77777777" w:rsidR="00241711" w:rsidRPr="00D13B31" w:rsidRDefault="00241711" w:rsidP="00241711">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r w:rsidR="00A85731" w:rsidRPr="00D13B31" w14:paraId="031C9C4A" w14:textId="77777777" w:rsidTr="00241711">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CC66FF"/>
            <w:tcMar>
              <w:top w:w="60" w:type="dxa"/>
              <w:left w:w="60" w:type="dxa"/>
              <w:bottom w:w="60" w:type="dxa"/>
              <w:right w:w="60" w:type="dxa"/>
            </w:tcMar>
          </w:tcPr>
          <w:p w14:paraId="37D60BA1" w14:textId="77777777" w:rsidR="00241711" w:rsidRPr="00D13B31" w:rsidRDefault="00241711" w:rsidP="00241711">
            <w:pPr>
              <w:spacing w:line="276" w:lineRule="auto"/>
              <w:jc w:val="left"/>
              <w:rPr>
                <w:rFonts w:ascii="Times New Roman" w:hAnsi="Times New Roman"/>
                <w:sz w:val="20"/>
                <w:szCs w:val="20"/>
              </w:rPr>
            </w:pPr>
            <w:r>
              <w:rPr>
                <w:rFonts w:ascii="Times New Roman" w:hAnsi="Times New Roman"/>
                <w:sz w:val="20"/>
                <w:szCs w:val="20"/>
              </w:rPr>
              <w:t>4</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988FF06" w14:textId="77777777" w:rsidR="00241711" w:rsidRPr="00D42CF6" w:rsidRDefault="00241711" w:rsidP="00241711">
            <w:pPr>
              <w:spacing w:line="276" w:lineRule="auto"/>
              <w:jc w:val="left"/>
              <w:rPr>
                <w:rFonts w:ascii="Times New Roman" w:hAnsi="Times New Roman"/>
                <w:b/>
                <w:bCs/>
                <w:sz w:val="16"/>
                <w:szCs w:val="16"/>
              </w:rPr>
            </w:pPr>
            <w:r w:rsidRPr="00D42CF6">
              <w:rPr>
                <w:rFonts w:ascii="Times New Roman" w:hAnsi="Times New Roman"/>
                <w:b/>
                <w:bCs/>
                <w:sz w:val="16"/>
                <w:szCs w:val="16"/>
              </w:rPr>
              <w:t>Élhető települések</w:t>
            </w:r>
            <w:r w:rsidRPr="00D42CF6">
              <w:rPr>
                <w:rFonts w:ascii="Times New Roman" w:hAnsi="Times New Roman"/>
                <w:b/>
                <w:bCs/>
                <w:sz w:val="16"/>
                <w:szCs w:val="16"/>
              </w:rPr>
              <w:br/>
              <w:t>TOP_Plusz-1.2.1-21</w:t>
            </w:r>
          </w:p>
          <w:p w14:paraId="07AC535D" w14:textId="77777777" w:rsidR="00241711" w:rsidRPr="00D42CF6" w:rsidRDefault="00241711" w:rsidP="00241711">
            <w:pPr>
              <w:spacing w:line="276" w:lineRule="auto"/>
              <w:jc w:val="left"/>
              <w:rPr>
                <w:rFonts w:ascii="Times New Roman" w:hAnsi="Times New Roman"/>
                <w:b/>
                <w:bCs/>
                <w:sz w:val="16"/>
                <w:szCs w:val="16"/>
              </w:rPr>
            </w:pPr>
            <w:r w:rsidRPr="00D42CF6">
              <w:rPr>
                <w:rFonts w:ascii="Times New Roman" w:hAnsi="Times New Roman"/>
                <w:b/>
                <w:bCs/>
                <w:sz w:val="16"/>
                <w:szCs w:val="16"/>
              </w:rPr>
              <w:t>Települési vízvédelmi beruházások megvalósítása 2. ütem</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7906C384"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 település vízvédelme hiányos, műszaki állapota nem megfelelő, amely veszélyezteti az élet- és vagyonbiztonságot.</w:t>
            </w:r>
          </w:p>
          <w:p w14:paraId="138789A7" w14:textId="77777777" w:rsidR="00241711" w:rsidRPr="009D776B" w:rsidRDefault="00241711" w:rsidP="00241711">
            <w:pPr>
              <w:spacing w:line="276" w:lineRule="auto"/>
              <w:jc w:val="left"/>
              <w:rPr>
                <w:rFonts w:ascii="Times New Roman" w:hAnsi="Times New Roman"/>
                <w:b/>
                <w:bCs/>
                <w:sz w:val="16"/>
                <w:szCs w:val="16"/>
              </w:rPr>
            </w:pPr>
          </w:p>
          <w:p w14:paraId="51B89852"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 csapadékvíz útburkolaton történő lefolyása heves záporok esetén rendkívül veszélyes a közúti közlekedésre is.</w:t>
            </w:r>
          </w:p>
          <w:p w14:paraId="31B854A9" w14:textId="77777777" w:rsidR="00241711" w:rsidRPr="009D776B" w:rsidRDefault="00241711" w:rsidP="00241711">
            <w:pPr>
              <w:spacing w:line="276" w:lineRule="auto"/>
              <w:jc w:val="left"/>
              <w:rPr>
                <w:rFonts w:ascii="Times New Roman" w:hAnsi="Times New Roman"/>
                <w:b/>
                <w:bCs/>
                <w:sz w:val="16"/>
                <w:szCs w:val="16"/>
              </w:rPr>
            </w:pPr>
          </w:p>
          <w:p w14:paraId="0794AD31"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 xml:space="preserve">Az egyre gyakoribb villámárvizek és környezeti káresemények kialakulását az infrastruktúra jelen állapotában nem tudja mérsékelni, megszűntetni, </w:t>
            </w:r>
            <w:r w:rsidRPr="009D776B">
              <w:rPr>
                <w:rFonts w:ascii="Times New Roman" w:hAnsi="Times New Roman"/>
                <w:b/>
                <w:bCs/>
                <w:sz w:val="16"/>
                <w:szCs w:val="16"/>
              </w:rPr>
              <w:lastRenderedPageBreak/>
              <w:t>ezért az elöntésekből származó károk minimalizálása érdekében a településen olyan állapotba kell hozni a csapadékvíz-elvezető árkokat és műtárgyakat, hogy azok alkalmasak legyenek csúcsvizek elvezetésére is.</w:t>
            </w:r>
          </w:p>
          <w:p w14:paraId="6DC4E373" w14:textId="77777777" w:rsidR="00241711" w:rsidRPr="009D776B" w:rsidRDefault="00241711" w:rsidP="00241711">
            <w:pPr>
              <w:spacing w:line="276" w:lineRule="auto"/>
              <w:jc w:val="left"/>
              <w:rPr>
                <w:rFonts w:ascii="Times New Roman" w:hAnsi="Times New Roman"/>
                <w:b/>
                <w:bCs/>
                <w:sz w:val="16"/>
                <w:szCs w:val="16"/>
              </w:rPr>
            </w:pPr>
          </w:p>
          <w:p w14:paraId="3556AAE3" w14:textId="77777777" w:rsidR="00241711" w:rsidRPr="00D13B31" w:rsidRDefault="00241711" w:rsidP="00241711">
            <w:pPr>
              <w:spacing w:line="276" w:lineRule="auto"/>
              <w:jc w:val="left"/>
              <w:rPr>
                <w:rFonts w:ascii="Times New Roman" w:hAnsi="Times New Roman"/>
                <w:sz w:val="20"/>
                <w:szCs w:val="20"/>
              </w:rPr>
            </w:pPr>
            <w:r w:rsidRPr="009D776B">
              <w:rPr>
                <w:rFonts w:ascii="Times New Roman" w:hAnsi="Times New Roman"/>
                <w:b/>
                <w:bCs/>
                <w:sz w:val="16"/>
                <w:szCs w:val="16"/>
              </w:rPr>
              <w:t>A csapadékvizek okozta eróziós károk helyrehozatala és a települési vízkárelhárítás költséget emészt fel.</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8E6A6E5" w14:textId="77777777" w:rsidR="00241711" w:rsidRPr="00D13B31" w:rsidRDefault="00241711" w:rsidP="00241711">
            <w:pPr>
              <w:spacing w:line="276" w:lineRule="auto"/>
              <w:jc w:val="left"/>
              <w:rPr>
                <w:rFonts w:ascii="Times New Roman" w:hAnsi="Times New Roman"/>
                <w:sz w:val="20"/>
                <w:szCs w:val="20"/>
              </w:rPr>
            </w:pPr>
            <w:r w:rsidRPr="00241711">
              <w:rPr>
                <w:rFonts w:ascii="Times New Roman" w:hAnsi="Times New Roman"/>
                <w:sz w:val="16"/>
                <w:szCs w:val="16"/>
              </w:rPr>
              <w:lastRenderedPageBreak/>
              <w:t>Települési vízvédelmi beruházások megvalósítása 2. ütem</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39D96A1" w14:textId="77777777" w:rsidR="00241711" w:rsidRPr="000C5A39" w:rsidRDefault="00241711" w:rsidP="00241711">
            <w:pPr>
              <w:spacing w:line="276" w:lineRule="auto"/>
              <w:jc w:val="left"/>
              <w:rPr>
                <w:rFonts w:ascii="Times New Roman" w:hAnsi="Times New Roman"/>
                <w:sz w:val="16"/>
                <w:szCs w:val="16"/>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lastRenderedPageBreak/>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6FA8667E" w14:textId="77777777" w:rsidR="00241711" w:rsidRPr="000C5A39" w:rsidRDefault="00241711" w:rsidP="00241711">
            <w:pPr>
              <w:spacing w:line="276" w:lineRule="auto"/>
              <w:jc w:val="left"/>
              <w:rPr>
                <w:rFonts w:ascii="Times New Roman" w:hAnsi="Times New Roman"/>
                <w:sz w:val="16"/>
                <w:szCs w:val="16"/>
              </w:rPr>
            </w:pPr>
            <w:r w:rsidRPr="000C5A39">
              <w:rPr>
                <w:rFonts w:ascii="Times New Roman" w:hAnsi="Times New Roman"/>
                <w:sz w:val="16"/>
                <w:szCs w:val="16"/>
              </w:rPr>
              <w:lastRenderedPageBreak/>
              <w:t xml:space="preserve">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w:t>
            </w:r>
            <w:r w:rsidRPr="000C5A39">
              <w:rPr>
                <w:rFonts w:ascii="Times New Roman" w:hAnsi="Times New Roman"/>
                <w:sz w:val="16"/>
                <w:szCs w:val="16"/>
              </w:rPr>
              <w:lastRenderedPageBreak/>
              <w:t>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A70DEF8" w14:textId="77777777" w:rsidR="00241711" w:rsidRPr="00D13B31" w:rsidRDefault="00241711" w:rsidP="00241711">
            <w:pPr>
              <w:spacing w:line="276" w:lineRule="auto"/>
              <w:jc w:val="left"/>
              <w:rPr>
                <w:rFonts w:ascii="Times New Roman" w:hAnsi="Times New Roman"/>
                <w:sz w:val="20"/>
                <w:szCs w:val="20"/>
              </w:rPr>
            </w:pPr>
            <w:r w:rsidRPr="00241711">
              <w:rPr>
                <w:rFonts w:ascii="Times New Roman" w:hAnsi="Times New Roman"/>
                <w:sz w:val="16"/>
                <w:szCs w:val="16"/>
              </w:rPr>
              <w:lastRenderedPageBreak/>
              <w:t>Települési vízvédelmi beruházások megvalósítása 2. ütem</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472698D9" w14:textId="77777777" w:rsidR="00241711" w:rsidRPr="00BD68DB" w:rsidRDefault="00241711" w:rsidP="00241711">
            <w:pPr>
              <w:spacing w:line="276" w:lineRule="auto"/>
              <w:jc w:val="left"/>
              <w:rPr>
                <w:rFonts w:ascii="Times New Roman" w:hAnsi="Times New Roman"/>
                <w:sz w:val="16"/>
                <w:szCs w:val="16"/>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EC2A4FC" w14:textId="77777777" w:rsidR="00241711" w:rsidRPr="00AF5A8A" w:rsidRDefault="00241711" w:rsidP="00241711">
            <w:pPr>
              <w:jc w:val="left"/>
              <w:rPr>
                <w:rFonts w:ascii="Times New Roman" w:hAnsi="Times New Roman"/>
                <w:sz w:val="16"/>
                <w:szCs w:val="16"/>
              </w:rPr>
            </w:pPr>
            <w:r w:rsidRPr="00AF5A8A">
              <w:rPr>
                <w:rFonts w:ascii="Times New Roman" w:hAnsi="Times New Roman"/>
                <w:sz w:val="16"/>
                <w:szCs w:val="16"/>
              </w:rPr>
              <w:t>2028</w:t>
            </w:r>
          </w:p>
          <w:p w14:paraId="7C401D74" w14:textId="77777777" w:rsidR="00241711" w:rsidRPr="00AF5A8A" w:rsidRDefault="00241711" w:rsidP="00241711">
            <w:pPr>
              <w:jc w:val="left"/>
              <w:rPr>
                <w:rFonts w:ascii="Times New Roman" w:hAnsi="Times New Roman"/>
                <w:sz w:val="16"/>
                <w:szCs w:val="16"/>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42B6D70A" w14:textId="77777777" w:rsidR="00241711" w:rsidRDefault="00241711" w:rsidP="00241711">
            <w:pPr>
              <w:spacing w:line="276" w:lineRule="auto"/>
              <w:jc w:val="left"/>
              <w:rPr>
                <w:rFonts w:ascii="Times New Roman" w:hAnsi="Times New Roman"/>
                <w:sz w:val="16"/>
                <w:szCs w:val="16"/>
              </w:rPr>
            </w:pPr>
            <w:r>
              <w:rPr>
                <w:rFonts w:ascii="Times New Roman" w:hAnsi="Times New Roman"/>
                <w:sz w:val="16"/>
                <w:szCs w:val="16"/>
              </w:rPr>
              <w:t>Az intézkedés eredményességét mérő indikátorok a vonatkozó pályázati felhívás előírásai szerint kerülnek majd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7B6463AF"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5513499"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tcPr>
          <w:p w14:paraId="275BAD85"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Nem releváns.</w:t>
            </w:r>
          </w:p>
        </w:tc>
      </w:tr>
      <w:tr w:rsidR="00A85731" w:rsidRPr="00D13B31" w14:paraId="445D23DB" w14:textId="77777777" w:rsidTr="00241711">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CC66FF"/>
            <w:tcMar>
              <w:top w:w="60" w:type="dxa"/>
              <w:left w:w="60" w:type="dxa"/>
              <w:bottom w:w="60" w:type="dxa"/>
              <w:right w:w="60" w:type="dxa"/>
            </w:tcMar>
          </w:tcPr>
          <w:p w14:paraId="7BA4759B" w14:textId="77777777" w:rsidR="00241711" w:rsidRPr="00D13B31" w:rsidRDefault="00241711" w:rsidP="00241711">
            <w:pPr>
              <w:spacing w:line="276" w:lineRule="auto"/>
              <w:jc w:val="left"/>
              <w:rPr>
                <w:rFonts w:ascii="Times New Roman" w:hAnsi="Times New Roman"/>
                <w:sz w:val="20"/>
                <w:szCs w:val="20"/>
              </w:rPr>
            </w:pPr>
            <w:r>
              <w:rPr>
                <w:rFonts w:ascii="Times New Roman" w:hAnsi="Times New Roman"/>
                <w:sz w:val="20"/>
                <w:szCs w:val="20"/>
              </w:rPr>
              <w:t>5</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6F40BA63" w14:textId="77777777" w:rsidR="00241711" w:rsidRPr="00D42CF6" w:rsidRDefault="00241711" w:rsidP="00241711">
            <w:pPr>
              <w:spacing w:line="276" w:lineRule="auto"/>
              <w:jc w:val="left"/>
              <w:rPr>
                <w:rFonts w:ascii="Times New Roman" w:hAnsi="Times New Roman"/>
                <w:b/>
                <w:bCs/>
                <w:sz w:val="16"/>
                <w:szCs w:val="16"/>
              </w:rPr>
            </w:pPr>
            <w:r w:rsidRPr="00D42CF6">
              <w:rPr>
                <w:rFonts w:ascii="Times New Roman" w:hAnsi="Times New Roman"/>
                <w:b/>
                <w:bCs/>
                <w:sz w:val="16"/>
                <w:szCs w:val="16"/>
              </w:rPr>
              <w:t>Élhető települések</w:t>
            </w:r>
            <w:r w:rsidRPr="00D42CF6">
              <w:rPr>
                <w:rFonts w:ascii="Times New Roman" w:hAnsi="Times New Roman"/>
                <w:b/>
                <w:bCs/>
                <w:sz w:val="16"/>
                <w:szCs w:val="16"/>
              </w:rPr>
              <w:br/>
              <w:t>TOP_Plusz-1.2.1-21</w:t>
            </w:r>
          </w:p>
          <w:p w14:paraId="213B5B48" w14:textId="77777777" w:rsidR="00241711" w:rsidRPr="00D42CF6" w:rsidRDefault="00241711" w:rsidP="00241711">
            <w:pPr>
              <w:spacing w:line="276" w:lineRule="auto"/>
              <w:jc w:val="left"/>
              <w:rPr>
                <w:rFonts w:ascii="Times New Roman" w:hAnsi="Times New Roman"/>
                <w:b/>
                <w:bCs/>
                <w:sz w:val="16"/>
                <w:szCs w:val="16"/>
              </w:rPr>
            </w:pPr>
            <w:r w:rsidRPr="00D42CF6">
              <w:rPr>
                <w:rFonts w:ascii="Times New Roman" w:hAnsi="Times New Roman"/>
                <w:b/>
                <w:bCs/>
                <w:sz w:val="16"/>
                <w:szCs w:val="16"/>
              </w:rPr>
              <w:t>Városközpont rehabilitációja</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7D29A19C" w14:textId="77777777" w:rsidR="00241711" w:rsidRPr="00D13B31" w:rsidRDefault="00241711" w:rsidP="00241711">
            <w:pPr>
              <w:spacing w:line="276" w:lineRule="auto"/>
              <w:jc w:val="left"/>
              <w:rPr>
                <w:rFonts w:ascii="Times New Roman" w:hAnsi="Times New Roman"/>
                <w:sz w:val="20"/>
                <w:szCs w:val="20"/>
              </w:rPr>
            </w:pPr>
            <w:r w:rsidRPr="009D776B">
              <w:rPr>
                <w:rFonts w:ascii="Times New Roman" w:hAnsi="Times New Roman"/>
                <w:b/>
                <w:bCs/>
                <w:sz w:val="16"/>
                <w:szCs w:val="16"/>
              </w:rPr>
              <w:t>A települési infrastruktúra akadálymentesítése nem teljes körű, vannak még hiányosságok.</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4129D050" w14:textId="77777777" w:rsidR="00241711" w:rsidRPr="00D13B31" w:rsidRDefault="00241711" w:rsidP="00241711">
            <w:pPr>
              <w:spacing w:line="276" w:lineRule="auto"/>
              <w:jc w:val="left"/>
              <w:rPr>
                <w:rFonts w:ascii="Times New Roman" w:hAnsi="Times New Roman"/>
                <w:sz w:val="20"/>
                <w:szCs w:val="20"/>
              </w:rPr>
            </w:pPr>
            <w:r w:rsidRPr="00241711">
              <w:rPr>
                <w:rFonts w:ascii="Times New Roman" w:hAnsi="Times New Roman"/>
                <w:sz w:val="16"/>
                <w:szCs w:val="16"/>
              </w:rPr>
              <w:t>Városközpont rehabilitációja</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7C29639A" w14:textId="77777777" w:rsidR="00241711" w:rsidRPr="000C5A39" w:rsidRDefault="00241711" w:rsidP="00241711">
            <w:pPr>
              <w:spacing w:line="276" w:lineRule="auto"/>
              <w:jc w:val="left"/>
              <w:rPr>
                <w:rFonts w:ascii="Times New Roman" w:hAnsi="Times New Roman"/>
                <w:sz w:val="16"/>
                <w:szCs w:val="16"/>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5ADF0347" w14:textId="77777777" w:rsidR="00241711" w:rsidRPr="000C5A39" w:rsidRDefault="00241711" w:rsidP="00241711">
            <w:pPr>
              <w:spacing w:line="276" w:lineRule="auto"/>
              <w:jc w:val="left"/>
              <w:rPr>
                <w:rFonts w:ascii="Times New Roman" w:hAnsi="Times New Roman"/>
                <w:sz w:val="16"/>
                <w:szCs w:val="16"/>
              </w:rPr>
            </w:pPr>
            <w:r w:rsidRPr="000C5A39">
              <w:rPr>
                <w:rFonts w:ascii="Times New Roman" w:hAnsi="Times New Roman"/>
                <w:sz w:val="16"/>
                <w:szCs w:val="16"/>
              </w:rPr>
              <w:t>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388DB035" w14:textId="77777777" w:rsidR="00241711" w:rsidRPr="00D13B31" w:rsidRDefault="00241711" w:rsidP="00241711">
            <w:pPr>
              <w:spacing w:line="276" w:lineRule="auto"/>
              <w:jc w:val="left"/>
              <w:rPr>
                <w:rFonts w:ascii="Times New Roman" w:hAnsi="Times New Roman"/>
                <w:sz w:val="20"/>
                <w:szCs w:val="20"/>
              </w:rPr>
            </w:pPr>
            <w:r w:rsidRPr="00241711">
              <w:rPr>
                <w:rFonts w:ascii="Times New Roman" w:hAnsi="Times New Roman"/>
                <w:sz w:val="16"/>
                <w:szCs w:val="16"/>
              </w:rPr>
              <w:t>Városközpont rehabilitációja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EADACEF" w14:textId="77777777" w:rsidR="00241711" w:rsidRPr="00BD68DB" w:rsidRDefault="00241711" w:rsidP="00241711">
            <w:pPr>
              <w:spacing w:line="276" w:lineRule="auto"/>
              <w:jc w:val="left"/>
              <w:rPr>
                <w:rFonts w:ascii="Times New Roman" w:hAnsi="Times New Roman"/>
                <w:sz w:val="16"/>
                <w:szCs w:val="16"/>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7D011D5" w14:textId="77777777" w:rsidR="00241711" w:rsidRPr="00AF5A8A" w:rsidRDefault="00241711" w:rsidP="00241711">
            <w:pPr>
              <w:jc w:val="left"/>
              <w:rPr>
                <w:rFonts w:ascii="Times New Roman" w:hAnsi="Times New Roman"/>
                <w:sz w:val="16"/>
                <w:szCs w:val="16"/>
              </w:rPr>
            </w:pPr>
            <w:r w:rsidRPr="00AF5A8A">
              <w:rPr>
                <w:rFonts w:ascii="Times New Roman" w:hAnsi="Times New Roman"/>
                <w:sz w:val="16"/>
                <w:szCs w:val="16"/>
              </w:rPr>
              <w:t>2028</w:t>
            </w:r>
          </w:p>
          <w:p w14:paraId="6448FD61" w14:textId="77777777" w:rsidR="00241711" w:rsidRPr="00AF5A8A" w:rsidRDefault="00241711" w:rsidP="00241711">
            <w:pPr>
              <w:jc w:val="left"/>
              <w:rPr>
                <w:rFonts w:ascii="Times New Roman" w:hAnsi="Times New Roman"/>
                <w:sz w:val="16"/>
                <w:szCs w:val="16"/>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F2D6CBF" w14:textId="77777777" w:rsidR="00241711" w:rsidRDefault="00241711" w:rsidP="00241711">
            <w:pPr>
              <w:spacing w:line="276" w:lineRule="auto"/>
              <w:jc w:val="left"/>
              <w:rPr>
                <w:rFonts w:ascii="Times New Roman" w:hAnsi="Times New Roman"/>
                <w:sz w:val="16"/>
                <w:szCs w:val="16"/>
              </w:rPr>
            </w:pPr>
            <w:r>
              <w:rPr>
                <w:rFonts w:ascii="Times New Roman" w:hAnsi="Times New Roman"/>
                <w:sz w:val="16"/>
                <w:szCs w:val="16"/>
              </w:rPr>
              <w:t>Az intézkedés eredményességét mérő indikátorok a vonatkozó pályázati felhívás előírásai szerint kerülnek majd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6CB1B48D"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786864E7"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tcPr>
          <w:p w14:paraId="57F3F079"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Nem releváns.</w:t>
            </w:r>
          </w:p>
        </w:tc>
      </w:tr>
      <w:tr w:rsidR="00A85731" w:rsidRPr="00D13B31" w14:paraId="31B155F8" w14:textId="77777777" w:rsidTr="00241711">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CC66FF"/>
            <w:tcMar>
              <w:top w:w="60" w:type="dxa"/>
              <w:left w:w="60" w:type="dxa"/>
              <w:bottom w:w="60" w:type="dxa"/>
              <w:right w:w="60" w:type="dxa"/>
            </w:tcMar>
          </w:tcPr>
          <w:p w14:paraId="457885FF" w14:textId="67B9F52E" w:rsidR="00241711" w:rsidRPr="00D13B31" w:rsidRDefault="00911144" w:rsidP="00241711">
            <w:pPr>
              <w:spacing w:line="276" w:lineRule="auto"/>
              <w:jc w:val="left"/>
              <w:rPr>
                <w:rFonts w:ascii="Times New Roman" w:hAnsi="Times New Roman"/>
                <w:sz w:val="20"/>
                <w:szCs w:val="20"/>
              </w:rPr>
            </w:pPr>
            <w:r>
              <w:rPr>
                <w:rFonts w:ascii="Times New Roman" w:hAnsi="Times New Roman"/>
                <w:sz w:val="20"/>
                <w:szCs w:val="20"/>
              </w:rPr>
              <w:t>6</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3BB95484" w14:textId="77777777" w:rsidR="00241711" w:rsidRPr="00D42CF6" w:rsidRDefault="00241711" w:rsidP="00241711">
            <w:pPr>
              <w:spacing w:line="276" w:lineRule="auto"/>
              <w:jc w:val="left"/>
              <w:rPr>
                <w:rFonts w:ascii="Times New Roman" w:hAnsi="Times New Roman"/>
                <w:b/>
                <w:bCs/>
                <w:sz w:val="16"/>
                <w:szCs w:val="16"/>
              </w:rPr>
            </w:pPr>
            <w:r w:rsidRPr="00D42CF6">
              <w:rPr>
                <w:rFonts w:ascii="Times New Roman" w:hAnsi="Times New Roman"/>
                <w:b/>
                <w:bCs/>
                <w:sz w:val="16"/>
                <w:szCs w:val="16"/>
              </w:rPr>
              <w:t>Élhető települések</w:t>
            </w:r>
            <w:r w:rsidRPr="00D42CF6">
              <w:rPr>
                <w:rFonts w:ascii="Times New Roman" w:hAnsi="Times New Roman"/>
                <w:b/>
                <w:bCs/>
                <w:sz w:val="16"/>
                <w:szCs w:val="16"/>
              </w:rPr>
              <w:br/>
              <w:t>TOP_Plusz-1.2.1-21</w:t>
            </w:r>
          </w:p>
          <w:p w14:paraId="4FEC0D5D" w14:textId="77777777" w:rsidR="00241711" w:rsidRPr="00D42CF6" w:rsidRDefault="00241711" w:rsidP="00241711">
            <w:pPr>
              <w:spacing w:line="276" w:lineRule="auto"/>
              <w:jc w:val="left"/>
              <w:rPr>
                <w:rFonts w:ascii="Times New Roman" w:hAnsi="Times New Roman"/>
                <w:b/>
                <w:bCs/>
                <w:sz w:val="16"/>
                <w:szCs w:val="16"/>
              </w:rPr>
            </w:pPr>
            <w:r w:rsidRPr="00D42CF6">
              <w:rPr>
                <w:rFonts w:ascii="Times New Roman" w:hAnsi="Times New Roman"/>
                <w:b/>
                <w:bCs/>
                <w:sz w:val="16"/>
                <w:szCs w:val="16"/>
              </w:rPr>
              <w:t>Alkotóház létrehozása Mözs település-részen</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DC99894"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 legtöbb idős ember nem ismeri az egészséges életmódot, nincsenek tisztában az elsődleges és másodlagos megelőzés mikéntjeivel, továbbá a testi és lelki egészség megőrzésével.</w:t>
            </w:r>
          </w:p>
          <w:p w14:paraId="29EF3FE8" w14:textId="77777777" w:rsidR="00241711" w:rsidRPr="009D776B" w:rsidRDefault="00241711" w:rsidP="00241711">
            <w:pPr>
              <w:spacing w:line="276" w:lineRule="auto"/>
              <w:jc w:val="left"/>
              <w:rPr>
                <w:rFonts w:ascii="Times New Roman" w:hAnsi="Times New Roman"/>
                <w:b/>
                <w:bCs/>
                <w:sz w:val="16"/>
                <w:szCs w:val="16"/>
              </w:rPr>
            </w:pPr>
          </w:p>
          <w:p w14:paraId="5A736E76"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 megfelelő közbiztonság ellenére az idősek gyakran válnak áldozattá egy nagyvárosban, mint fiatalabb, nem egyedül élő társaik.</w:t>
            </w:r>
          </w:p>
          <w:p w14:paraId="19619423" w14:textId="77777777" w:rsidR="00241711" w:rsidRPr="009D776B" w:rsidRDefault="00241711" w:rsidP="00241711">
            <w:pPr>
              <w:spacing w:line="276" w:lineRule="auto"/>
              <w:jc w:val="left"/>
              <w:rPr>
                <w:rFonts w:ascii="Times New Roman" w:hAnsi="Times New Roman"/>
                <w:b/>
                <w:bCs/>
                <w:sz w:val="16"/>
                <w:szCs w:val="16"/>
              </w:rPr>
            </w:pPr>
          </w:p>
          <w:p w14:paraId="4F7CD270"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Az idősek számítástechnikai és informatikai jártassága nem kielégítő.</w:t>
            </w:r>
          </w:p>
          <w:p w14:paraId="02A1F6B9" w14:textId="77777777" w:rsidR="00241711" w:rsidRPr="009D776B" w:rsidRDefault="00241711" w:rsidP="00241711">
            <w:pPr>
              <w:spacing w:line="276" w:lineRule="auto"/>
              <w:jc w:val="left"/>
              <w:rPr>
                <w:rFonts w:ascii="Times New Roman" w:hAnsi="Times New Roman"/>
                <w:b/>
                <w:bCs/>
                <w:sz w:val="16"/>
                <w:szCs w:val="16"/>
              </w:rPr>
            </w:pPr>
          </w:p>
          <w:p w14:paraId="1A82B721"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 fogyatékkal élőknek a helyi társadalomba való beilleszkedése nehéz.</w:t>
            </w:r>
          </w:p>
          <w:p w14:paraId="23B82F01" w14:textId="77777777" w:rsidR="00241711" w:rsidRPr="009D776B" w:rsidRDefault="00241711" w:rsidP="00241711">
            <w:pPr>
              <w:spacing w:line="276" w:lineRule="auto"/>
              <w:jc w:val="left"/>
              <w:rPr>
                <w:rFonts w:ascii="Times New Roman" w:hAnsi="Times New Roman"/>
                <w:b/>
                <w:bCs/>
                <w:sz w:val="16"/>
                <w:szCs w:val="16"/>
              </w:rPr>
            </w:pPr>
          </w:p>
          <w:p w14:paraId="6BF004D0" w14:textId="77777777" w:rsidR="00241711" w:rsidRPr="00D13B31" w:rsidRDefault="00241711" w:rsidP="00241711">
            <w:pPr>
              <w:spacing w:line="276" w:lineRule="auto"/>
              <w:jc w:val="left"/>
              <w:rPr>
                <w:rFonts w:ascii="Times New Roman" w:hAnsi="Times New Roman"/>
                <w:sz w:val="20"/>
                <w:szCs w:val="20"/>
              </w:rPr>
            </w:pPr>
            <w:r w:rsidRPr="009D776B">
              <w:rPr>
                <w:rFonts w:ascii="Times New Roman" w:hAnsi="Times New Roman"/>
                <w:b/>
                <w:bCs/>
                <w:sz w:val="16"/>
                <w:szCs w:val="16"/>
              </w:rPr>
              <w:t xml:space="preserve">A fogyatékkal élők számára a településen jelen lévő szolgálatók sok esetben nem </w:t>
            </w:r>
            <w:r w:rsidRPr="009D776B">
              <w:rPr>
                <w:rFonts w:ascii="Times New Roman" w:hAnsi="Times New Roman"/>
                <w:b/>
                <w:bCs/>
                <w:sz w:val="16"/>
                <w:szCs w:val="16"/>
              </w:rPr>
              <w:lastRenderedPageBreak/>
              <w:t>rendelkeznek akadálymentes szolgáltatásokkal, tartalmakkal.</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71F59C64" w14:textId="77777777" w:rsidR="00241711" w:rsidRPr="00D13B31" w:rsidRDefault="00241711" w:rsidP="00241711">
            <w:pPr>
              <w:spacing w:line="276" w:lineRule="auto"/>
              <w:jc w:val="left"/>
              <w:rPr>
                <w:rFonts w:ascii="Times New Roman" w:hAnsi="Times New Roman"/>
                <w:sz w:val="20"/>
                <w:szCs w:val="20"/>
              </w:rPr>
            </w:pPr>
            <w:r w:rsidRPr="00241711">
              <w:rPr>
                <w:rFonts w:ascii="Times New Roman" w:hAnsi="Times New Roman"/>
                <w:sz w:val="16"/>
                <w:szCs w:val="16"/>
              </w:rPr>
              <w:lastRenderedPageBreak/>
              <w:t>Alkotóház létrehozása Mözs település-részen</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767D99D7" w14:textId="77777777" w:rsidR="00241711" w:rsidRPr="000C5A39" w:rsidRDefault="00241711" w:rsidP="00241711">
            <w:pPr>
              <w:spacing w:line="276" w:lineRule="auto"/>
              <w:jc w:val="left"/>
              <w:rPr>
                <w:rFonts w:ascii="Times New Roman" w:hAnsi="Times New Roman"/>
                <w:sz w:val="16"/>
                <w:szCs w:val="16"/>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lastRenderedPageBreak/>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4B83D480" w14:textId="77777777" w:rsidR="00241711" w:rsidRPr="000C5A39" w:rsidRDefault="00241711" w:rsidP="00241711">
            <w:pPr>
              <w:spacing w:line="276" w:lineRule="auto"/>
              <w:jc w:val="left"/>
              <w:rPr>
                <w:rFonts w:ascii="Times New Roman" w:hAnsi="Times New Roman"/>
                <w:sz w:val="16"/>
                <w:szCs w:val="16"/>
              </w:rPr>
            </w:pPr>
            <w:r w:rsidRPr="000C5A39">
              <w:rPr>
                <w:rFonts w:ascii="Times New Roman" w:hAnsi="Times New Roman"/>
                <w:sz w:val="16"/>
                <w:szCs w:val="16"/>
              </w:rPr>
              <w:lastRenderedPageBreak/>
              <w:t xml:space="preserve">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w:t>
            </w:r>
            <w:r w:rsidRPr="000C5A39">
              <w:rPr>
                <w:rFonts w:ascii="Times New Roman" w:hAnsi="Times New Roman"/>
                <w:sz w:val="16"/>
                <w:szCs w:val="16"/>
              </w:rPr>
              <w:lastRenderedPageBreak/>
              <w:t>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1B7C1509" w14:textId="77777777" w:rsidR="00241711" w:rsidRPr="00D13B31" w:rsidRDefault="00241711" w:rsidP="00241711">
            <w:pPr>
              <w:spacing w:line="276" w:lineRule="auto"/>
              <w:jc w:val="left"/>
              <w:rPr>
                <w:rFonts w:ascii="Times New Roman" w:hAnsi="Times New Roman"/>
                <w:sz w:val="20"/>
                <w:szCs w:val="20"/>
              </w:rPr>
            </w:pPr>
            <w:r w:rsidRPr="00241711">
              <w:rPr>
                <w:rFonts w:ascii="Times New Roman" w:hAnsi="Times New Roman"/>
                <w:sz w:val="16"/>
                <w:szCs w:val="16"/>
              </w:rPr>
              <w:lastRenderedPageBreak/>
              <w:t>Alkotóház létrehozása Mözs település-részen</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023FA848" w14:textId="77777777" w:rsidR="00241711" w:rsidRPr="00BD68DB" w:rsidRDefault="00241711" w:rsidP="00241711">
            <w:pPr>
              <w:spacing w:line="276" w:lineRule="auto"/>
              <w:jc w:val="left"/>
              <w:rPr>
                <w:rFonts w:ascii="Times New Roman" w:hAnsi="Times New Roman"/>
                <w:sz w:val="16"/>
                <w:szCs w:val="16"/>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F27737F" w14:textId="77777777" w:rsidR="00241711" w:rsidRPr="00AF5A8A" w:rsidRDefault="00241711" w:rsidP="00241711">
            <w:pPr>
              <w:jc w:val="left"/>
              <w:rPr>
                <w:rFonts w:ascii="Times New Roman" w:hAnsi="Times New Roman"/>
                <w:sz w:val="16"/>
                <w:szCs w:val="16"/>
              </w:rPr>
            </w:pPr>
            <w:r w:rsidRPr="00AF5A8A">
              <w:rPr>
                <w:rFonts w:ascii="Times New Roman" w:hAnsi="Times New Roman"/>
                <w:sz w:val="16"/>
                <w:szCs w:val="16"/>
              </w:rPr>
              <w:t>2028</w:t>
            </w:r>
          </w:p>
          <w:p w14:paraId="0786C8D4" w14:textId="77777777" w:rsidR="00241711" w:rsidRPr="00AF5A8A" w:rsidRDefault="00241711" w:rsidP="00241711">
            <w:pPr>
              <w:jc w:val="left"/>
              <w:rPr>
                <w:rFonts w:ascii="Times New Roman" w:hAnsi="Times New Roman"/>
                <w:sz w:val="16"/>
                <w:szCs w:val="16"/>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8D31088" w14:textId="77777777" w:rsidR="00241711" w:rsidRDefault="00241711" w:rsidP="00241711">
            <w:pPr>
              <w:spacing w:line="276" w:lineRule="auto"/>
              <w:jc w:val="left"/>
              <w:rPr>
                <w:rFonts w:ascii="Times New Roman" w:hAnsi="Times New Roman"/>
                <w:sz w:val="16"/>
                <w:szCs w:val="16"/>
              </w:rPr>
            </w:pPr>
            <w:r>
              <w:rPr>
                <w:rFonts w:ascii="Times New Roman" w:hAnsi="Times New Roman"/>
                <w:sz w:val="16"/>
                <w:szCs w:val="16"/>
              </w:rPr>
              <w:t>Az intézkedés eredményességét mérő indikátorok a vonatkozó pályázati felhívás előírásai szerint kerülnek majd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342E0EFE"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6601FB17"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tcPr>
          <w:p w14:paraId="750A92DE"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Nem releváns.</w:t>
            </w:r>
          </w:p>
        </w:tc>
      </w:tr>
      <w:tr w:rsidR="00A85731" w:rsidRPr="00D13B31" w14:paraId="7A13E44C" w14:textId="77777777" w:rsidTr="00241711">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CC66FF"/>
            <w:tcMar>
              <w:top w:w="60" w:type="dxa"/>
              <w:left w:w="60" w:type="dxa"/>
              <w:bottom w:w="60" w:type="dxa"/>
              <w:right w:w="60" w:type="dxa"/>
            </w:tcMar>
          </w:tcPr>
          <w:p w14:paraId="1CBF631E" w14:textId="5CBC7EBA" w:rsidR="00241711" w:rsidRPr="00D13B31" w:rsidRDefault="00911144" w:rsidP="00241711">
            <w:pPr>
              <w:spacing w:line="276" w:lineRule="auto"/>
              <w:jc w:val="left"/>
              <w:rPr>
                <w:rFonts w:ascii="Times New Roman" w:hAnsi="Times New Roman"/>
                <w:sz w:val="20"/>
                <w:szCs w:val="20"/>
              </w:rPr>
            </w:pPr>
            <w:r>
              <w:rPr>
                <w:rFonts w:ascii="Times New Roman" w:hAnsi="Times New Roman"/>
                <w:sz w:val="20"/>
                <w:szCs w:val="20"/>
              </w:rPr>
              <w:t>7</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754A4026" w14:textId="77777777" w:rsidR="00241711" w:rsidRPr="00D42CF6" w:rsidRDefault="00241711" w:rsidP="00241711">
            <w:pPr>
              <w:spacing w:line="276" w:lineRule="auto"/>
              <w:jc w:val="left"/>
              <w:rPr>
                <w:rFonts w:ascii="Times New Roman" w:hAnsi="Times New Roman"/>
                <w:b/>
                <w:bCs/>
                <w:sz w:val="16"/>
                <w:szCs w:val="16"/>
              </w:rPr>
            </w:pPr>
            <w:r w:rsidRPr="00D42CF6">
              <w:rPr>
                <w:rFonts w:ascii="Times New Roman" w:hAnsi="Times New Roman"/>
                <w:b/>
                <w:bCs/>
                <w:sz w:val="16"/>
                <w:szCs w:val="16"/>
              </w:rPr>
              <w:t>Élhető települések</w:t>
            </w:r>
            <w:r w:rsidRPr="00D42CF6">
              <w:rPr>
                <w:rFonts w:ascii="Times New Roman" w:hAnsi="Times New Roman"/>
                <w:b/>
                <w:bCs/>
                <w:sz w:val="16"/>
                <w:szCs w:val="16"/>
              </w:rPr>
              <w:br/>
              <w:t>TOP_Plusz-1.2.1-21</w:t>
            </w:r>
          </w:p>
          <w:p w14:paraId="3C8BF23B" w14:textId="77777777" w:rsidR="00241711" w:rsidRPr="00D42CF6" w:rsidRDefault="00241711" w:rsidP="00241711">
            <w:pPr>
              <w:spacing w:line="276" w:lineRule="auto"/>
              <w:jc w:val="left"/>
              <w:rPr>
                <w:rFonts w:ascii="Times New Roman" w:hAnsi="Times New Roman"/>
                <w:b/>
                <w:bCs/>
                <w:sz w:val="16"/>
                <w:szCs w:val="16"/>
              </w:rPr>
            </w:pPr>
            <w:r w:rsidRPr="00D42CF6">
              <w:rPr>
                <w:rFonts w:ascii="Times New Roman" w:hAnsi="Times New Roman"/>
                <w:b/>
                <w:bCs/>
                <w:sz w:val="16"/>
                <w:szCs w:val="16"/>
              </w:rPr>
              <w:t>Városi Sportcsarnok fejlesztése</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FD8A829"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 prevenciós és szűrőprogramokban a lakosság részvétele nem teljes körű.</w:t>
            </w:r>
          </w:p>
          <w:p w14:paraId="15B807DC" w14:textId="77777777" w:rsidR="00241711" w:rsidRPr="009D776B" w:rsidRDefault="00241711" w:rsidP="00241711">
            <w:pPr>
              <w:spacing w:line="276" w:lineRule="auto"/>
              <w:jc w:val="left"/>
              <w:rPr>
                <w:rFonts w:ascii="Times New Roman" w:hAnsi="Times New Roman"/>
                <w:b/>
                <w:bCs/>
                <w:sz w:val="16"/>
                <w:szCs w:val="16"/>
              </w:rPr>
            </w:pPr>
          </w:p>
          <w:p w14:paraId="50124A07"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Nem megfelelő a lakosság egészségügyi állapota, különös tekintettel a mélyszegénységben élőkre.</w:t>
            </w:r>
          </w:p>
          <w:p w14:paraId="68AED6D7" w14:textId="77777777" w:rsidR="00241711" w:rsidRPr="009D776B" w:rsidRDefault="00241711" w:rsidP="00241711">
            <w:pPr>
              <w:spacing w:line="276" w:lineRule="auto"/>
              <w:jc w:val="left"/>
              <w:rPr>
                <w:rFonts w:ascii="Times New Roman" w:hAnsi="Times New Roman"/>
                <w:b/>
                <w:bCs/>
                <w:sz w:val="16"/>
                <w:szCs w:val="16"/>
              </w:rPr>
            </w:pPr>
          </w:p>
          <w:p w14:paraId="1674F051" w14:textId="77777777" w:rsidR="00241711" w:rsidRPr="00D13B31" w:rsidRDefault="00241711" w:rsidP="00241711">
            <w:pPr>
              <w:spacing w:line="276" w:lineRule="auto"/>
              <w:jc w:val="left"/>
              <w:rPr>
                <w:rFonts w:ascii="Times New Roman" w:hAnsi="Times New Roman"/>
                <w:sz w:val="20"/>
                <w:szCs w:val="20"/>
              </w:rPr>
            </w:pPr>
            <w:r w:rsidRPr="009D776B">
              <w:rPr>
                <w:rFonts w:ascii="Times New Roman" w:hAnsi="Times New Roman"/>
                <w:b/>
                <w:bCs/>
                <w:sz w:val="16"/>
                <w:szCs w:val="16"/>
              </w:rPr>
              <w:t>A legtöbb idős ember nem ismeri az egészséges életmódot, nincsenek tisztában az elsődleges és másodlagos megelőzés mikéntjeivel, továbbá a testi és lelki egészség megőrzésével.</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1F3410B8" w14:textId="77777777" w:rsidR="00241711" w:rsidRPr="00D13B31" w:rsidRDefault="00241711" w:rsidP="00241711">
            <w:pPr>
              <w:spacing w:line="276" w:lineRule="auto"/>
              <w:jc w:val="left"/>
              <w:rPr>
                <w:rFonts w:ascii="Times New Roman" w:hAnsi="Times New Roman"/>
                <w:sz w:val="20"/>
                <w:szCs w:val="20"/>
              </w:rPr>
            </w:pPr>
            <w:r w:rsidRPr="00241711">
              <w:rPr>
                <w:rFonts w:ascii="Times New Roman" w:hAnsi="Times New Roman"/>
                <w:sz w:val="16"/>
                <w:szCs w:val="16"/>
              </w:rPr>
              <w:t>Városi Sportcsarnok fejlesztése</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B722CA6" w14:textId="77777777" w:rsidR="00241711" w:rsidRPr="000C5A39" w:rsidRDefault="00241711" w:rsidP="00241711">
            <w:pPr>
              <w:spacing w:line="276" w:lineRule="auto"/>
              <w:jc w:val="left"/>
              <w:rPr>
                <w:rFonts w:ascii="Times New Roman" w:hAnsi="Times New Roman"/>
                <w:sz w:val="16"/>
                <w:szCs w:val="16"/>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5627B2EC" w14:textId="77777777" w:rsidR="00241711" w:rsidRPr="000C5A39" w:rsidRDefault="00241711" w:rsidP="00241711">
            <w:pPr>
              <w:spacing w:line="276" w:lineRule="auto"/>
              <w:jc w:val="left"/>
              <w:rPr>
                <w:rFonts w:ascii="Times New Roman" w:hAnsi="Times New Roman"/>
                <w:sz w:val="16"/>
                <w:szCs w:val="16"/>
              </w:rPr>
            </w:pPr>
            <w:r w:rsidRPr="000C5A39">
              <w:rPr>
                <w:rFonts w:ascii="Times New Roman" w:hAnsi="Times New Roman"/>
                <w:sz w:val="16"/>
                <w:szCs w:val="16"/>
              </w:rPr>
              <w:t>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4C07E0AD" w14:textId="77777777" w:rsidR="00241711" w:rsidRPr="00D13B31" w:rsidRDefault="00241711" w:rsidP="00241711">
            <w:pPr>
              <w:spacing w:line="276" w:lineRule="auto"/>
              <w:jc w:val="left"/>
              <w:rPr>
                <w:rFonts w:ascii="Times New Roman" w:hAnsi="Times New Roman"/>
                <w:sz w:val="20"/>
                <w:szCs w:val="20"/>
              </w:rPr>
            </w:pPr>
            <w:r w:rsidRPr="00241711">
              <w:rPr>
                <w:rFonts w:ascii="Times New Roman" w:hAnsi="Times New Roman"/>
                <w:sz w:val="16"/>
                <w:szCs w:val="16"/>
              </w:rPr>
              <w:t>Városi Sportcsarnok fejlesztése</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654317A0" w14:textId="77777777" w:rsidR="00241711" w:rsidRPr="00BD68DB" w:rsidRDefault="00241711" w:rsidP="00241711">
            <w:pPr>
              <w:spacing w:line="276" w:lineRule="auto"/>
              <w:jc w:val="left"/>
              <w:rPr>
                <w:rFonts w:ascii="Times New Roman" w:hAnsi="Times New Roman"/>
                <w:sz w:val="16"/>
                <w:szCs w:val="16"/>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9EE399A" w14:textId="77777777" w:rsidR="00241711" w:rsidRPr="00AF5A8A" w:rsidRDefault="00241711" w:rsidP="00241711">
            <w:pPr>
              <w:jc w:val="left"/>
              <w:rPr>
                <w:rFonts w:ascii="Times New Roman" w:hAnsi="Times New Roman"/>
                <w:sz w:val="16"/>
                <w:szCs w:val="16"/>
              </w:rPr>
            </w:pPr>
            <w:r w:rsidRPr="00AF5A8A">
              <w:rPr>
                <w:rFonts w:ascii="Times New Roman" w:hAnsi="Times New Roman"/>
                <w:sz w:val="16"/>
                <w:szCs w:val="16"/>
              </w:rPr>
              <w:t>2028</w:t>
            </w:r>
          </w:p>
          <w:p w14:paraId="2324B90A" w14:textId="77777777" w:rsidR="00241711" w:rsidRPr="00AF5A8A" w:rsidRDefault="00241711" w:rsidP="00241711">
            <w:pPr>
              <w:jc w:val="left"/>
              <w:rPr>
                <w:rFonts w:ascii="Times New Roman" w:hAnsi="Times New Roman"/>
                <w:sz w:val="16"/>
                <w:szCs w:val="16"/>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2DB8448" w14:textId="77777777" w:rsidR="00241711" w:rsidRDefault="00241711" w:rsidP="00241711">
            <w:pPr>
              <w:spacing w:line="276" w:lineRule="auto"/>
              <w:jc w:val="left"/>
              <w:rPr>
                <w:rFonts w:ascii="Times New Roman" w:hAnsi="Times New Roman"/>
                <w:sz w:val="16"/>
                <w:szCs w:val="16"/>
              </w:rPr>
            </w:pPr>
            <w:r>
              <w:rPr>
                <w:rFonts w:ascii="Times New Roman" w:hAnsi="Times New Roman"/>
                <w:sz w:val="16"/>
                <w:szCs w:val="16"/>
              </w:rPr>
              <w:t>Az intézkedés eredményességét mérő indikátorok a vonatkozó pályázati felhívás előírásai szerint kerülnek majd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4A6E9B38"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10457DC0"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tcPr>
          <w:p w14:paraId="54F5F063"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Nem releváns.</w:t>
            </w:r>
          </w:p>
        </w:tc>
      </w:tr>
      <w:tr w:rsidR="00A85731" w:rsidRPr="00D13B31" w14:paraId="2A53E22C" w14:textId="77777777" w:rsidTr="00241711">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CC66FF"/>
            <w:tcMar>
              <w:top w:w="60" w:type="dxa"/>
              <w:left w:w="60" w:type="dxa"/>
              <w:bottom w:w="60" w:type="dxa"/>
              <w:right w:w="60" w:type="dxa"/>
            </w:tcMar>
          </w:tcPr>
          <w:p w14:paraId="00E687DC" w14:textId="3F8BD820" w:rsidR="00241711" w:rsidRPr="00D13B31" w:rsidRDefault="007D7288" w:rsidP="00241711">
            <w:pPr>
              <w:spacing w:line="276" w:lineRule="auto"/>
              <w:jc w:val="left"/>
              <w:rPr>
                <w:rFonts w:ascii="Times New Roman" w:hAnsi="Times New Roman"/>
                <w:sz w:val="20"/>
                <w:szCs w:val="20"/>
              </w:rPr>
            </w:pPr>
            <w:r>
              <w:rPr>
                <w:rFonts w:ascii="Times New Roman" w:hAnsi="Times New Roman"/>
                <w:sz w:val="20"/>
                <w:szCs w:val="20"/>
              </w:rPr>
              <w:t>8</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6F6B247" w14:textId="77777777" w:rsidR="00241711" w:rsidRPr="00D42CF6" w:rsidRDefault="00241711" w:rsidP="00241711">
            <w:pPr>
              <w:spacing w:line="276" w:lineRule="auto"/>
              <w:jc w:val="left"/>
              <w:rPr>
                <w:rFonts w:ascii="Times New Roman" w:hAnsi="Times New Roman"/>
                <w:b/>
                <w:bCs/>
                <w:sz w:val="16"/>
                <w:szCs w:val="16"/>
              </w:rPr>
            </w:pPr>
            <w:r w:rsidRPr="00D42CF6">
              <w:rPr>
                <w:rFonts w:ascii="Times New Roman" w:hAnsi="Times New Roman"/>
                <w:b/>
                <w:bCs/>
                <w:sz w:val="16"/>
                <w:szCs w:val="16"/>
              </w:rPr>
              <w:t>Belterületi utak fejlesztése</w:t>
            </w:r>
          </w:p>
          <w:p w14:paraId="61221FD7" w14:textId="77777777" w:rsidR="00241711" w:rsidRPr="00D42CF6" w:rsidRDefault="00241711" w:rsidP="00241711">
            <w:pPr>
              <w:spacing w:line="276" w:lineRule="auto"/>
              <w:jc w:val="left"/>
              <w:rPr>
                <w:rFonts w:ascii="Times New Roman" w:hAnsi="Times New Roman"/>
                <w:b/>
                <w:bCs/>
                <w:sz w:val="16"/>
                <w:szCs w:val="16"/>
              </w:rPr>
            </w:pPr>
            <w:r w:rsidRPr="00D42CF6">
              <w:rPr>
                <w:rFonts w:ascii="Times New Roman" w:hAnsi="Times New Roman"/>
                <w:b/>
                <w:bCs/>
                <w:sz w:val="16"/>
                <w:szCs w:val="16"/>
              </w:rPr>
              <w:t>TOP_Plusz-1.2.3-21</w:t>
            </w:r>
          </w:p>
          <w:p w14:paraId="752C5C79" w14:textId="77777777" w:rsidR="00241711" w:rsidRPr="00D42CF6" w:rsidRDefault="00241711" w:rsidP="00241711">
            <w:pPr>
              <w:spacing w:line="276" w:lineRule="auto"/>
              <w:jc w:val="left"/>
              <w:rPr>
                <w:rFonts w:ascii="Times New Roman" w:hAnsi="Times New Roman"/>
                <w:b/>
                <w:bCs/>
                <w:sz w:val="16"/>
                <w:szCs w:val="16"/>
              </w:rPr>
            </w:pPr>
            <w:r w:rsidRPr="00D42CF6">
              <w:rPr>
                <w:rFonts w:ascii="Times New Roman" w:hAnsi="Times New Roman"/>
                <w:b/>
                <w:bCs/>
                <w:sz w:val="16"/>
                <w:szCs w:val="16"/>
              </w:rPr>
              <w:t>Belterületi utak fejlesztése Tolna Városában</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41E47C8D"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Az alacsony végzettséggel rendelkező munkavállalók foglalkoztathatóságát növelni kellene.</w:t>
            </w:r>
          </w:p>
          <w:p w14:paraId="758B0AF4" w14:textId="77777777" w:rsidR="00241711" w:rsidRPr="009D776B" w:rsidRDefault="00241711" w:rsidP="00241711">
            <w:pPr>
              <w:spacing w:line="276" w:lineRule="auto"/>
              <w:jc w:val="left"/>
              <w:rPr>
                <w:rFonts w:ascii="Times New Roman" w:hAnsi="Times New Roman"/>
                <w:b/>
                <w:bCs/>
                <w:sz w:val="16"/>
                <w:szCs w:val="16"/>
              </w:rPr>
            </w:pPr>
          </w:p>
          <w:p w14:paraId="72303BC2"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Az alacsony iskolai végzettségű nők elhelyezkedése nehéz, helyzetüket javítani szükséges.</w:t>
            </w:r>
          </w:p>
          <w:p w14:paraId="3F716AE7" w14:textId="77777777" w:rsidR="00241711" w:rsidRPr="009D776B" w:rsidRDefault="00241711" w:rsidP="00241711">
            <w:pPr>
              <w:spacing w:line="276" w:lineRule="auto"/>
              <w:jc w:val="left"/>
              <w:rPr>
                <w:rFonts w:ascii="Times New Roman" w:hAnsi="Times New Roman"/>
                <w:b/>
                <w:bCs/>
                <w:sz w:val="16"/>
                <w:szCs w:val="16"/>
              </w:rPr>
            </w:pPr>
          </w:p>
          <w:p w14:paraId="7D1EE945"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 megfelelő közbiztonság ellenére az idősek gyakran válnak áldozattá egy nagyvárosban, mint fiatalabb, nem egyedül élő társaik.</w:t>
            </w:r>
          </w:p>
          <w:p w14:paraId="25E7F59A" w14:textId="77777777" w:rsidR="00241711" w:rsidRPr="009D776B" w:rsidRDefault="00241711" w:rsidP="00241711">
            <w:pPr>
              <w:spacing w:line="276" w:lineRule="auto"/>
              <w:jc w:val="left"/>
              <w:rPr>
                <w:rFonts w:ascii="Times New Roman" w:hAnsi="Times New Roman"/>
                <w:b/>
                <w:bCs/>
                <w:sz w:val="16"/>
                <w:szCs w:val="16"/>
              </w:rPr>
            </w:pPr>
          </w:p>
          <w:p w14:paraId="4EC5E066" w14:textId="77777777" w:rsidR="00241711" w:rsidRPr="00D13B31" w:rsidRDefault="00241711" w:rsidP="00241711">
            <w:pPr>
              <w:spacing w:line="276" w:lineRule="auto"/>
              <w:jc w:val="left"/>
              <w:rPr>
                <w:rFonts w:ascii="Times New Roman" w:hAnsi="Times New Roman"/>
                <w:sz w:val="20"/>
                <w:szCs w:val="20"/>
              </w:rPr>
            </w:pPr>
            <w:r w:rsidRPr="009D776B">
              <w:rPr>
                <w:rFonts w:ascii="Times New Roman" w:hAnsi="Times New Roman"/>
                <w:b/>
                <w:bCs/>
                <w:sz w:val="16"/>
                <w:szCs w:val="16"/>
              </w:rPr>
              <w:t>A települési infrastruktúra akadálymentesítése nem teljes körű, vannak még hiányosságok.</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183E7F86" w14:textId="77777777" w:rsidR="00241711" w:rsidRPr="00D13B31" w:rsidRDefault="00241711" w:rsidP="00241711">
            <w:pPr>
              <w:spacing w:line="276" w:lineRule="auto"/>
              <w:jc w:val="left"/>
              <w:rPr>
                <w:rFonts w:ascii="Times New Roman" w:hAnsi="Times New Roman"/>
                <w:sz w:val="20"/>
                <w:szCs w:val="20"/>
              </w:rPr>
            </w:pPr>
            <w:r w:rsidRPr="00241711">
              <w:rPr>
                <w:rFonts w:ascii="Times New Roman" w:hAnsi="Times New Roman"/>
                <w:sz w:val="16"/>
                <w:szCs w:val="16"/>
              </w:rPr>
              <w:t>Belterületi utak fejlesztése Tolna Városában</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30AF02AF" w14:textId="77777777" w:rsidR="00241711" w:rsidRPr="000C5A39" w:rsidRDefault="00241711" w:rsidP="00241711">
            <w:pPr>
              <w:spacing w:line="276" w:lineRule="auto"/>
              <w:jc w:val="left"/>
              <w:rPr>
                <w:rFonts w:ascii="Times New Roman" w:hAnsi="Times New Roman"/>
                <w:sz w:val="16"/>
                <w:szCs w:val="16"/>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4506C698" w14:textId="77777777" w:rsidR="00241711" w:rsidRPr="000C5A39" w:rsidRDefault="00241711" w:rsidP="00241711">
            <w:pPr>
              <w:spacing w:line="276" w:lineRule="auto"/>
              <w:jc w:val="left"/>
              <w:rPr>
                <w:rFonts w:ascii="Times New Roman" w:hAnsi="Times New Roman"/>
                <w:sz w:val="16"/>
                <w:szCs w:val="16"/>
              </w:rPr>
            </w:pPr>
            <w:r w:rsidRPr="000C5A39">
              <w:rPr>
                <w:rFonts w:ascii="Times New Roman" w:hAnsi="Times New Roman"/>
                <w:sz w:val="16"/>
                <w:szCs w:val="16"/>
              </w:rPr>
              <w:t>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FFD98F3" w14:textId="77777777" w:rsidR="00241711" w:rsidRPr="00D13B31" w:rsidRDefault="00241711" w:rsidP="00241711">
            <w:pPr>
              <w:spacing w:line="276" w:lineRule="auto"/>
              <w:jc w:val="left"/>
              <w:rPr>
                <w:rFonts w:ascii="Times New Roman" w:hAnsi="Times New Roman"/>
                <w:sz w:val="20"/>
                <w:szCs w:val="20"/>
              </w:rPr>
            </w:pPr>
            <w:r w:rsidRPr="00241711">
              <w:rPr>
                <w:rFonts w:ascii="Times New Roman" w:hAnsi="Times New Roman"/>
                <w:sz w:val="16"/>
                <w:szCs w:val="16"/>
              </w:rPr>
              <w:t>Belterületi utak fejlesztése Tolna Városában</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EE1730D" w14:textId="77777777" w:rsidR="00241711" w:rsidRPr="00BD68DB" w:rsidRDefault="00241711" w:rsidP="00241711">
            <w:pPr>
              <w:spacing w:line="276" w:lineRule="auto"/>
              <w:jc w:val="left"/>
              <w:rPr>
                <w:rFonts w:ascii="Times New Roman" w:hAnsi="Times New Roman"/>
                <w:sz w:val="16"/>
                <w:szCs w:val="16"/>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1A078C39" w14:textId="77777777" w:rsidR="00241711" w:rsidRPr="00AF5A8A" w:rsidRDefault="00241711" w:rsidP="00241711">
            <w:pPr>
              <w:jc w:val="left"/>
              <w:rPr>
                <w:rFonts w:ascii="Times New Roman" w:hAnsi="Times New Roman"/>
                <w:sz w:val="16"/>
                <w:szCs w:val="16"/>
              </w:rPr>
            </w:pPr>
            <w:r w:rsidRPr="00AF5A8A">
              <w:rPr>
                <w:rFonts w:ascii="Times New Roman" w:hAnsi="Times New Roman"/>
                <w:sz w:val="16"/>
                <w:szCs w:val="16"/>
              </w:rPr>
              <w:t>2028</w:t>
            </w:r>
          </w:p>
          <w:p w14:paraId="2E9B19A9" w14:textId="77777777" w:rsidR="00241711" w:rsidRPr="00AF5A8A" w:rsidRDefault="00241711" w:rsidP="00241711">
            <w:pPr>
              <w:jc w:val="left"/>
              <w:rPr>
                <w:rFonts w:ascii="Times New Roman" w:hAnsi="Times New Roman"/>
                <w:sz w:val="16"/>
                <w:szCs w:val="16"/>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0F342FA8" w14:textId="77777777" w:rsidR="00241711" w:rsidRDefault="00241711" w:rsidP="00241711">
            <w:pPr>
              <w:spacing w:line="276" w:lineRule="auto"/>
              <w:jc w:val="left"/>
              <w:rPr>
                <w:rFonts w:ascii="Times New Roman" w:hAnsi="Times New Roman"/>
                <w:sz w:val="16"/>
                <w:szCs w:val="16"/>
              </w:rPr>
            </w:pPr>
            <w:r>
              <w:rPr>
                <w:rFonts w:ascii="Times New Roman" w:hAnsi="Times New Roman"/>
                <w:sz w:val="16"/>
                <w:szCs w:val="16"/>
              </w:rPr>
              <w:t>Az intézkedés eredményességét mérő indikátorok a vonatkozó pályázati felhívás előírásai szerint kerülnek majd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6014E98A"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1D50451A"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tcPr>
          <w:p w14:paraId="2B77B47D"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Nem releváns.</w:t>
            </w:r>
          </w:p>
        </w:tc>
      </w:tr>
      <w:tr w:rsidR="00A85731" w:rsidRPr="00D13B31" w14:paraId="4F0F084D" w14:textId="77777777" w:rsidTr="00241711">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CC66FF"/>
            <w:tcMar>
              <w:top w:w="60" w:type="dxa"/>
              <w:left w:w="60" w:type="dxa"/>
              <w:bottom w:w="60" w:type="dxa"/>
              <w:right w:w="60" w:type="dxa"/>
            </w:tcMar>
          </w:tcPr>
          <w:p w14:paraId="6F1885C0" w14:textId="08DB0A57" w:rsidR="00241711" w:rsidRPr="00D13B31" w:rsidRDefault="007D7288" w:rsidP="00241711">
            <w:pPr>
              <w:spacing w:line="276" w:lineRule="auto"/>
              <w:jc w:val="left"/>
              <w:rPr>
                <w:rFonts w:ascii="Times New Roman" w:hAnsi="Times New Roman"/>
                <w:sz w:val="20"/>
                <w:szCs w:val="20"/>
              </w:rPr>
            </w:pPr>
            <w:r>
              <w:rPr>
                <w:rFonts w:ascii="Times New Roman" w:hAnsi="Times New Roman"/>
                <w:sz w:val="20"/>
                <w:szCs w:val="20"/>
              </w:rPr>
              <w:t>9</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1AD019CD" w14:textId="77777777" w:rsidR="00241711" w:rsidRPr="00D42CF6" w:rsidRDefault="00241711" w:rsidP="00241711">
            <w:pPr>
              <w:spacing w:line="276" w:lineRule="auto"/>
              <w:jc w:val="left"/>
              <w:rPr>
                <w:rFonts w:ascii="Times New Roman" w:hAnsi="Times New Roman"/>
                <w:b/>
                <w:bCs/>
                <w:sz w:val="16"/>
                <w:szCs w:val="16"/>
              </w:rPr>
            </w:pPr>
            <w:r w:rsidRPr="00D42CF6">
              <w:rPr>
                <w:rFonts w:ascii="Times New Roman" w:hAnsi="Times New Roman"/>
                <w:b/>
                <w:bCs/>
                <w:sz w:val="16"/>
                <w:szCs w:val="16"/>
              </w:rPr>
              <w:t>Belterületi utak fejlesztése</w:t>
            </w:r>
          </w:p>
          <w:p w14:paraId="3C7A9B79" w14:textId="77777777" w:rsidR="00241711" w:rsidRPr="00D42CF6" w:rsidRDefault="00241711" w:rsidP="00241711">
            <w:pPr>
              <w:spacing w:line="276" w:lineRule="auto"/>
              <w:jc w:val="left"/>
              <w:rPr>
                <w:rFonts w:ascii="Times New Roman" w:hAnsi="Times New Roman"/>
                <w:b/>
                <w:bCs/>
                <w:sz w:val="16"/>
                <w:szCs w:val="16"/>
              </w:rPr>
            </w:pPr>
            <w:r w:rsidRPr="00D42CF6">
              <w:rPr>
                <w:rFonts w:ascii="Times New Roman" w:hAnsi="Times New Roman"/>
                <w:b/>
                <w:bCs/>
                <w:sz w:val="16"/>
                <w:szCs w:val="16"/>
              </w:rPr>
              <w:t>TOP_Plusz-1.2.3-21</w:t>
            </w:r>
          </w:p>
          <w:p w14:paraId="46AB4E2B" w14:textId="77777777" w:rsidR="00241711" w:rsidRPr="00D42CF6" w:rsidRDefault="00241711" w:rsidP="00241711">
            <w:pPr>
              <w:spacing w:line="276" w:lineRule="auto"/>
              <w:jc w:val="left"/>
              <w:rPr>
                <w:rFonts w:ascii="Times New Roman" w:hAnsi="Times New Roman"/>
                <w:b/>
                <w:bCs/>
                <w:sz w:val="16"/>
                <w:szCs w:val="16"/>
              </w:rPr>
            </w:pPr>
            <w:r w:rsidRPr="00D42CF6">
              <w:rPr>
                <w:rFonts w:ascii="Times New Roman" w:hAnsi="Times New Roman"/>
                <w:b/>
                <w:bCs/>
                <w:sz w:val="16"/>
                <w:szCs w:val="16"/>
              </w:rPr>
              <w:t>Városi közforgalmú utcák rekonstrukciója</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34E29FF6"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Az alacsony végzettséggel rendelkező munkavállalók foglalkoztathatóságát növelni kellene.</w:t>
            </w:r>
          </w:p>
          <w:p w14:paraId="751F801F" w14:textId="77777777" w:rsidR="00241711" w:rsidRPr="009D776B" w:rsidRDefault="00241711" w:rsidP="00241711">
            <w:pPr>
              <w:spacing w:line="276" w:lineRule="auto"/>
              <w:jc w:val="left"/>
              <w:rPr>
                <w:rFonts w:ascii="Times New Roman" w:hAnsi="Times New Roman"/>
                <w:b/>
                <w:bCs/>
                <w:sz w:val="16"/>
                <w:szCs w:val="16"/>
              </w:rPr>
            </w:pPr>
          </w:p>
          <w:p w14:paraId="54832AB5"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lastRenderedPageBreak/>
              <w:t>Az alacsony iskolai végzettségű nők elhelyezkedése nehéz, helyzetüket javítani szükséges.</w:t>
            </w:r>
          </w:p>
          <w:p w14:paraId="470A4EED" w14:textId="77777777" w:rsidR="00241711" w:rsidRPr="009D776B" w:rsidRDefault="00241711" w:rsidP="00241711">
            <w:pPr>
              <w:spacing w:line="276" w:lineRule="auto"/>
              <w:jc w:val="left"/>
              <w:rPr>
                <w:rFonts w:ascii="Times New Roman" w:hAnsi="Times New Roman"/>
                <w:b/>
                <w:bCs/>
                <w:sz w:val="16"/>
                <w:szCs w:val="16"/>
              </w:rPr>
            </w:pPr>
          </w:p>
          <w:p w14:paraId="7182A686"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 megfelelő közbiztonság ellenére az idősek gyakran válnak áldozattá egy nagyvárosban, mint fiatalabb, nem egyedül élő társaik.</w:t>
            </w:r>
          </w:p>
          <w:p w14:paraId="3C3B4702" w14:textId="77777777" w:rsidR="00241711" w:rsidRPr="009D776B" w:rsidRDefault="00241711" w:rsidP="00241711">
            <w:pPr>
              <w:spacing w:line="276" w:lineRule="auto"/>
              <w:jc w:val="left"/>
              <w:rPr>
                <w:rFonts w:ascii="Times New Roman" w:hAnsi="Times New Roman"/>
                <w:b/>
                <w:bCs/>
                <w:sz w:val="16"/>
                <w:szCs w:val="16"/>
              </w:rPr>
            </w:pPr>
          </w:p>
          <w:p w14:paraId="491FF9F5" w14:textId="77777777" w:rsidR="00241711" w:rsidRPr="00D13B31" w:rsidRDefault="00241711" w:rsidP="00241711">
            <w:pPr>
              <w:spacing w:line="276" w:lineRule="auto"/>
              <w:jc w:val="left"/>
              <w:rPr>
                <w:rFonts w:ascii="Times New Roman" w:hAnsi="Times New Roman"/>
                <w:sz w:val="20"/>
                <w:szCs w:val="20"/>
              </w:rPr>
            </w:pPr>
            <w:r w:rsidRPr="009D776B">
              <w:rPr>
                <w:rFonts w:ascii="Times New Roman" w:hAnsi="Times New Roman"/>
                <w:b/>
                <w:bCs/>
                <w:sz w:val="16"/>
                <w:szCs w:val="16"/>
              </w:rPr>
              <w:t>A települési infrastruktúra akadálymentesítése nem teljes körű, vannak még hiányosságok.</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6AC50ADC" w14:textId="77777777" w:rsidR="00241711" w:rsidRPr="00D13B31" w:rsidRDefault="00241711" w:rsidP="00241711">
            <w:pPr>
              <w:spacing w:line="276" w:lineRule="auto"/>
              <w:jc w:val="left"/>
              <w:rPr>
                <w:rFonts w:ascii="Times New Roman" w:hAnsi="Times New Roman"/>
                <w:sz w:val="20"/>
                <w:szCs w:val="20"/>
              </w:rPr>
            </w:pPr>
            <w:r w:rsidRPr="00241711">
              <w:rPr>
                <w:rFonts w:ascii="Times New Roman" w:hAnsi="Times New Roman"/>
                <w:sz w:val="16"/>
                <w:szCs w:val="16"/>
              </w:rPr>
              <w:lastRenderedPageBreak/>
              <w:t>Városi közforgalmú utcák rekonstrukciója</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43E987A" w14:textId="77777777" w:rsidR="00241711" w:rsidRPr="000C5A39" w:rsidRDefault="00241711" w:rsidP="00241711">
            <w:pPr>
              <w:spacing w:line="276" w:lineRule="auto"/>
              <w:jc w:val="left"/>
              <w:rPr>
                <w:rFonts w:ascii="Times New Roman" w:hAnsi="Times New Roman"/>
                <w:sz w:val="16"/>
                <w:szCs w:val="16"/>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lastRenderedPageBreak/>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106C5238" w14:textId="77777777" w:rsidR="00241711" w:rsidRPr="000C5A39" w:rsidRDefault="00241711" w:rsidP="00241711">
            <w:pPr>
              <w:spacing w:line="276" w:lineRule="auto"/>
              <w:jc w:val="left"/>
              <w:rPr>
                <w:rFonts w:ascii="Times New Roman" w:hAnsi="Times New Roman"/>
                <w:sz w:val="16"/>
                <w:szCs w:val="16"/>
              </w:rPr>
            </w:pPr>
            <w:r w:rsidRPr="000C5A39">
              <w:rPr>
                <w:rFonts w:ascii="Times New Roman" w:hAnsi="Times New Roman"/>
                <w:sz w:val="16"/>
                <w:szCs w:val="16"/>
              </w:rPr>
              <w:lastRenderedPageBreak/>
              <w:t xml:space="preserve">Országos Fejlesztési és Területfejlesztési Koncepció; Magyar Nemzeti Társadalmi Felzárkózási Stratégia </w:t>
            </w:r>
            <w:r w:rsidRPr="000C5A39">
              <w:rPr>
                <w:rFonts w:ascii="Times New Roman" w:hAnsi="Times New Roman"/>
                <w:sz w:val="16"/>
                <w:szCs w:val="16"/>
              </w:rPr>
              <w:lastRenderedPageBreak/>
              <w:t>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69AF647" w14:textId="77777777" w:rsidR="00241711" w:rsidRPr="00D13B31" w:rsidRDefault="00241711" w:rsidP="00241711">
            <w:pPr>
              <w:spacing w:line="276" w:lineRule="auto"/>
              <w:jc w:val="left"/>
              <w:rPr>
                <w:rFonts w:ascii="Times New Roman" w:hAnsi="Times New Roman"/>
                <w:sz w:val="20"/>
                <w:szCs w:val="20"/>
              </w:rPr>
            </w:pPr>
            <w:r w:rsidRPr="00241711">
              <w:rPr>
                <w:rFonts w:ascii="Times New Roman" w:hAnsi="Times New Roman"/>
                <w:sz w:val="16"/>
                <w:szCs w:val="16"/>
              </w:rPr>
              <w:lastRenderedPageBreak/>
              <w:t>Városi közforgalmú utcák rekonstrukciója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1E6C3A8" w14:textId="77777777" w:rsidR="00241711" w:rsidRPr="00BD68DB" w:rsidRDefault="00241711" w:rsidP="00241711">
            <w:pPr>
              <w:spacing w:line="276" w:lineRule="auto"/>
              <w:jc w:val="left"/>
              <w:rPr>
                <w:rFonts w:ascii="Times New Roman" w:hAnsi="Times New Roman"/>
                <w:sz w:val="16"/>
                <w:szCs w:val="16"/>
              </w:rPr>
            </w:pPr>
            <w:r w:rsidRPr="00BD68DB">
              <w:rPr>
                <w:rFonts w:ascii="Times New Roman" w:hAnsi="Times New Roman"/>
                <w:sz w:val="16"/>
                <w:szCs w:val="16"/>
              </w:rPr>
              <w:t xml:space="preserve">A Helyi Esélyegyenlőségi Program végrehajtásáért az önkormányzat </w:t>
            </w:r>
            <w:r w:rsidRPr="00BD68DB">
              <w:rPr>
                <w:rFonts w:ascii="Times New Roman" w:hAnsi="Times New Roman"/>
                <w:sz w:val="16"/>
                <w:szCs w:val="16"/>
              </w:rPr>
              <w:lastRenderedPageBreak/>
              <w:t>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CECD0E9" w14:textId="77777777" w:rsidR="00241711" w:rsidRPr="00AF5A8A" w:rsidRDefault="00241711" w:rsidP="00241711">
            <w:pPr>
              <w:jc w:val="left"/>
              <w:rPr>
                <w:rFonts w:ascii="Times New Roman" w:hAnsi="Times New Roman"/>
                <w:sz w:val="16"/>
                <w:szCs w:val="16"/>
              </w:rPr>
            </w:pPr>
            <w:r w:rsidRPr="00AF5A8A">
              <w:rPr>
                <w:rFonts w:ascii="Times New Roman" w:hAnsi="Times New Roman"/>
                <w:sz w:val="16"/>
                <w:szCs w:val="16"/>
              </w:rPr>
              <w:lastRenderedPageBreak/>
              <w:t>2028</w:t>
            </w:r>
          </w:p>
          <w:p w14:paraId="14173C0F" w14:textId="77777777" w:rsidR="00241711" w:rsidRPr="00AF5A8A" w:rsidRDefault="00241711" w:rsidP="00241711">
            <w:pPr>
              <w:jc w:val="left"/>
              <w:rPr>
                <w:rFonts w:ascii="Times New Roman" w:hAnsi="Times New Roman"/>
                <w:sz w:val="16"/>
                <w:szCs w:val="16"/>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A67D4E1" w14:textId="77777777" w:rsidR="00241711" w:rsidRDefault="00241711" w:rsidP="00241711">
            <w:pPr>
              <w:spacing w:line="276" w:lineRule="auto"/>
              <w:jc w:val="left"/>
              <w:rPr>
                <w:rFonts w:ascii="Times New Roman" w:hAnsi="Times New Roman"/>
                <w:sz w:val="16"/>
                <w:szCs w:val="16"/>
              </w:rPr>
            </w:pPr>
            <w:r>
              <w:rPr>
                <w:rFonts w:ascii="Times New Roman" w:hAnsi="Times New Roman"/>
                <w:sz w:val="16"/>
                <w:szCs w:val="16"/>
              </w:rPr>
              <w:t xml:space="preserve">Az intézkedés eredményességét mérő indikátorok a vonatkozó pályázati felhívás előírásai </w:t>
            </w:r>
            <w:r>
              <w:rPr>
                <w:rFonts w:ascii="Times New Roman" w:hAnsi="Times New Roman"/>
                <w:sz w:val="16"/>
                <w:szCs w:val="16"/>
              </w:rPr>
              <w:lastRenderedPageBreak/>
              <w:t>szerint kerülnek majd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C5E95E0"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lastRenderedPageBreak/>
              <w:t xml:space="preserve">Elsődleges forrás: pályázati források, </w:t>
            </w:r>
            <w:r>
              <w:rPr>
                <w:rFonts w:ascii="Times New Roman" w:hAnsi="Times New Roman"/>
                <w:sz w:val="16"/>
                <w:szCs w:val="16"/>
              </w:rPr>
              <w:t xml:space="preserve">Szükséges humánerőforrás kijelölése az </w:t>
            </w:r>
            <w:r>
              <w:rPr>
                <w:rFonts w:ascii="Times New Roman" w:hAnsi="Times New Roman"/>
                <w:sz w:val="16"/>
                <w:szCs w:val="16"/>
              </w:rPr>
              <w:lastRenderedPageBreak/>
              <w:t>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33A89FEC"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lastRenderedPageBreak/>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tcPr>
          <w:p w14:paraId="670BE9A3"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Nem releváns.</w:t>
            </w:r>
          </w:p>
        </w:tc>
      </w:tr>
      <w:tr w:rsidR="00A85731" w:rsidRPr="00D13B31" w14:paraId="058A12C4" w14:textId="77777777" w:rsidTr="00241711">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CC66FF"/>
            <w:tcMar>
              <w:top w:w="60" w:type="dxa"/>
              <w:left w:w="60" w:type="dxa"/>
              <w:bottom w:w="60" w:type="dxa"/>
              <w:right w:w="60" w:type="dxa"/>
            </w:tcMar>
          </w:tcPr>
          <w:p w14:paraId="62220C36" w14:textId="63A9B342" w:rsidR="00241711" w:rsidRPr="00D13B31" w:rsidRDefault="00241711" w:rsidP="00241711">
            <w:pPr>
              <w:spacing w:line="276" w:lineRule="auto"/>
              <w:jc w:val="left"/>
              <w:rPr>
                <w:rFonts w:ascii="Times New Roman" w:hAnsi="Times New Roman"/>
                <w:sz w:val="20"/>
                <w:szCs w:val="20"/>
              </w:rPr>
            </w:pPr>
            <w:r>
              <w:rPr>
                <w:rFonts w:ascii="Times New Roman" w:hAnsi="Times New Roman"/>
                <w:sz w:val="20"/>
                <w:szCs w:val="20"/>
              </w:rPr>
              <w:t>1</w:t>
            </w:r>
            <w:r w:rsidR="007D7288">
              <w:rPr>
                <w:rFonts w:ascii="Times New Roman" w:hAnsi="Times New Roman"/>
                <w:sz w:val="20"/>
                <w:szCs w:val="20"/>
              </w:rPr>
              <w:t>0</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4F3B6642" w14:textId="77777777" w:rsidR="00241711" w:rsidRPr="00D42CF6" w:rsidRDefault="00241711" w:rsidP="00241711">
            <w:pPr>
              <w:spacing w:line="276" w:lineRule="auto"/>
              <w:jc w:val="left"/>
              <w:rPr>
                <w:rFonts w:ascii="Times New Roman" w:hAnsi="Times New Roman"/>
                <w:b/>
                <w:bCs/>
                <w:sz w:val="16"/>
                <w:szCs w:val="16"/>
              </w:rPr>
            </w:pPr>
            <w:r w:rsidRPr="00D42CF6">
              <w:rPr>
                <w:rFonts w:ascii="Times New Roman" w:hAnsi="Times New Roman"/>
                <w:b/>
                <w:bCs/>
                <w:sz w:val="16"/>
                <w:szCs w:val="16"/>
              </w:rPr>
              <w:t>Gyermeknevelést támogató humán infrastruktúra fejlesztése</w:t>
            </w:r>
            <w:r w:rsidRPr="00D42CF6">
              <w:rPr>
                <w:rFonts w:ascii="Times New Roman" w:hAnsi="Times New Roman"/>
                <w:b/>
                <w:bCs/>
                <w:sz w:val="16"/>
                <w:szCs w:val="16"/>
              </w:rPr>
              <w:br/>
              <w:t>TOP_Plusz-3.3.1-21</w:t>
            </w:r>
          </w:p>
          <w:p w14:paraId="34CEC85F" w14:textId="77777777" w:rsidR="00241711" w:rsidRPr="00D42CF6" w:rsidRDefault="00241711" w:rsidP="00241711">
            <w:pPr>
              <w:spacing w:line="276" w:lineRule="auto"/>
              <w:jc w:val="left"/>
              <w:rPr>
                <w:rFonts w:ascii="Times New Roman" w:hAnsi="Times New Roman"/>
                <w:b/>
                <w:bCs/>
                <w:sz w:val="16"/>
                <w:szCs w:val="16"/>
              </w:rPr>
            </w:pPr>
            <w:proofErr w:type="spellStart"/>
            <w:r w:rsidRPr="00D42CF6">
              <w:rPr>
                <w:rFonts w:ascii="Times New Roman" w:hAnsi="Times New Roman"/>
                <w:b/>
                <w:bCs/>
                <w:sz w:val="16"/>
                <w:szCs w:val="16"/>
              </w:rPr>
              <w:t>Wosinsky</w:t>
            </w:r>
            <w:proofErr w:type="spellEnd"/>
            <w:r w:rsidRPr="00D42CF6">
              <w:rPr>
                <w:rFonts w:ascii="Times New Roman" w:hAnsi="Times New Roman"/>
                <w:b/>
                <w:bCs/>
                <w:sz w:val="16"/>
                <w:szCs w:val="16"/>
              </w:rPr>
              <w:t xml:space="preserve"> Mór Óvoda tagintézményeinek fejlesztése 1-2-3 ütem</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7BE9A88B"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Az alacsony végzettséggel rendelkező munkavállalók foglalkoztathatóságát növelni kellene.</w:t>
            </w:r>
          </w:p>
          <w:p w14:paraId="4DF3DA00" w14:textId="77777777" w:rsidR="00241711" w:rsidRPr="009D776B" w:rsidRDefault="00241711" w:rsidP="00241711">
            <w:pPr>
              <w:spacing w:line="276" w:lineRule="auto"/>
              <w:jc w:val="left"/>
              <w:rPr>
                <w:rFonts w:ascii="Times New Roman" w:hAnsi="Times New Roman"/>
                <w:b/>
                <w:bCs/>
                <w:sz w:val="16"/>
                <w:szCs w:val="16"/>
              </w:rPr>
            </w:pPr>
          </w:p>
          <w:p w14:paraId="1EFF156F"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Az alacsony iskolai végzettségű nők elhelyezkedése nehéz, helyzetüket javítani szükséges.</w:t>
            </w:r>
          </w:p>
          <w:p w14:paraId="3AE5F839" w14:textId="77777777" w:rsidR="00241711" w:rsidRPr="009D776B" w:rsidRDefault="00241711" w:rsidP="00241711">
            <w:pPr>
              <w:spacing w:line="276" w:lineRule="auto"/>
              <w:jc w:val="left"/>
              <w:rPr>
                <w:rFonts w:ascii="Times New Roman" w:hAnsi="Times New Roman"/>
                <w:b/>
                <w:bCs/>
                <w:sz w:val="16"/>
                <w:szCs w:val="16"/>
              </w:rPr>
            </w:pPr>
          </w:p>
          <w:p w14:paraId="237085B0" w14:textId="77777777" w:rsidR="00241711" w:rsidRPr="00D13B31" w:rsidRDefault="00241711" w:rsidP="00241711">
            <w:pPr>
              <w:spacing w:line="276" w:lineRule="auto"/>
              <w:jc w:val="left"/>
              <w:rPr>
                <w:rFonts w:ascii="Times New Roman" w:hAnsi="Times New Roman"/>
                <w:sz w:val="20"/>
                <w:szCs w:val="20"/>
              </w:rPr>
            </w:pPr>
            <w:r w:rsidRPr="009D776B">
              <w:rPr>
                <w:rFonts w:ascii="Times New Roman" w:hAnsi="Times New Roman"/>
                <w:b/>
                <w:bCs/>
                <w:sz w:val="16"/>
                <w:szCs w:val="16"/>
              </w:rPr>
              <w:t>Sok kisgyermekes anya számára nehézséget jelent a hivatás és a család összehangolása.</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EC588C1" w14:textId="77777777" w:rsidR="00241711" w:rsidRPr="00D13B31" w:rsidRDefault="00241711" w:rsidP="00241711">
            <w:pPr>
              <w:spacing w:line="276" w:lineRule="auto"/>
              <w:jc w:val="left"/>
              <w:rPr>
                <w:rFonts w:ascii="Times New Roman" w:hAnsi="Times New Roman"/>
                <w:sz w:val="20"/>
                <w:szCs w:val="20"/>
              </w:rPr>
            </w:pPr>
            <w:proofErr w:type="spellStart"/>
            <w:r w:rsidRPr="00241711">
              <w:rPr>
                <w:rFonts w:ascii="Times New Roman" w:hAnsi="Times New Roman"/>
                <w:sz w:val="16"/>
                <w:szCs w:val="16"/>
              </w:rPr>
              <w:t>Wosinsky</w:t>
            </w:r>
            <w:proofErr w:type="spellEnd"/>
            <w:r w:rsidRPr="00241711">
              <w:rPr>
                <w:rFonts w:ascii="Times New Roman" w:hAnsi="Times New Roman"/>
                <w:sz w:val="16"/>
                <w:szCs w:val="16"/>
              </w:rPr>
              <w:t xml:space="preserve"> Mór Óvoda tagintézményeinek fejlesztése 1-2-3 ütem</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6B1C2974" w14:textId="77777777" w:rsidR="00241711" w:rsidRPr="000C5A39" w:rsidRDefault="00241711" w:rsidP="00241711">
            <w:pPr>
              <w:spacing w:line="276" w:lineRule="auto"/>
              <w:jc w:val="left"/>
              <w:rPr>
                <w:rFonts w:ascii="Times New Roman" w:hAnsi="Times New Roman"/>
                <w:sz w:val="16"/>
                <w:szCs w:val="16"/>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326F4313" w14:textId="77777777" w:rsidR="00241711" w:rsidRPr="000C5A39" w:rsidRDefault="00241711" w:rsidP="00241711">
            <w:pPr>
              <w:spacing w:line="276" w:lineRule="auto"/>
              <w:jc w:val="left"/>
              <w:rPr>
                <w:rFonts w:ascii="Times New Roman" w:hAnsi="Times New Roman"/>
                <w:sz w:val="16"/>
                <w:szCs w:val="16"/>
              </w:rPr>
            </w:pPr>
            <w:r w:rsidRPr="000C5A39">
              <w:rPr>
                <w:rFonts w:ascii="Times New Roman" w:hAnsi="Times New Roman"/>
                <w:sz w:val="16"/>
                <w:szCs w:val="16"/>
              </w:rPr>
              <w:t>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716CF429" w14:textId="77777777" w:rsidR="00241711" w:rsidRPr="00D13B31" w:rsidRDefault="00241711" w:rsidP="00241711">
            <w:pPr>
              <w:spacing w:line="276" w:lineRule="auto"/>
              <w:jc w:val="left"/>
              <w:rPr>
                <w:rFonts w:ascii="Times New Roman" w:hAnsi="Times New Roman"/>
                <w:sz w:val="20"/>
                <w:szCs w:val="20"/>
              </w:rPr>
            </w:pPr>
            <w:proofErr w:type="spellStart"/>
            <w:r w:rsidRPr="00241711">
              <w:rPr>
                <w:rFonts w:ascii="Times New Roman" w:hAnsi="Times New Roman"/>
                <w:sz w:val="16"/>
                <w:szCs w:val="16"/>
              </w:rPr>
              <w:t>Wosinsky</w:t>
            </w:r>
            <w:proofErr w:type="spellEnd"/>
            <w:r w:rsidRPr="00241711">
              <w:rPr>
                <w:rFonts w:ascii="Times New Roman" w:hAnsi="Times New Roman"/>
                <w:sz w:val="16"/>
                <w:szCs w:val="16"/>
              </w:rPr>
              <w:t xml:space="preserve"> Mór Óvoda tagintézményeinek fejlesztése 1-2-3 ütem</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7BDFB4F0" w14:textId="77777777" w:rsidR="00241711" w:rsidRPr="00BD68DB" w:rsidRDefault="00241711" w:rsidP="00241711">
            <w:pPr>
              <w:spacing w:line="276" w:lineRule="auto"/>
              <w:jc w:val="left"/>
              <w:rPr>
                <w:rFonts w:ascii="Times New Roman" w:hAnsi="Times New Roman"/>
                <w:sz w:val="16"/>
                <w:szCs w:val="16"/>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02D58B1" w14:textId="77777777" w:rsidR="00241711" w:rsidRPr="00AF5A8A" w:rsidRDefault="00241711" w:rsidP="00241711">
            <w:pPr>
              <w:jc w:val="left"/>
              <w:rPr>
                <w:rFonts w:ascii="Times New Roman" w:hAnsi="Times New Roman"/>
                <w:sz w:val="16"/>
                <w:szCs w:val="16"/>
              </w:rPr>
            </w:pPr>
            <w:r w:rsidRPr="00AF5A8A">
              <w:rPr>
                <w:rFonts w:ascii="Times New Roman" w:hAnsi="Times New Roman"/>
                <w:sz w:val="16"/>
                <w:szCs w:val="16"/>
              </w:rPr>
              <w:t>2028</w:t>
            </w:r>
          </w:p>
          <w:p w14:paraId="76B061BA" w14:textId="77777777" w:rsidR="00241711" w:rsidRPr="00AF5A8A" w:rsidRDefault="00241711" w:rsidP="00241711">
            <w:pPr>
              <w:jc w:val="left"/>
              <w:rPr>
                <w:rFonts w:ascii="Times New Roman" w:hAnsi="Times New Roman"/>
                <w:sz w:val="16"/>
                <w:szCs w:val="16"/>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67A21E32" w14:textId="77777777" w:rsidR="00241711" w:rsidRDefault="00241711" w:rsidP="00241711">
            <w:pPr>
              <w:spacing w:line="276" w:lineRule="auto"/>
              <w:jc w:val="left"/>
              <w:rPr>
                <w:rFonts w:ascii="Times New Roman" w:hAnsi="Times New Roman"/>
                <w:sz w:val="16"/>
                <w:szCs w:val="16"/>
              </w:rPr>
            </w:pPr>
            <w:r>
              <w:rPr>
                <w:rFonts w:ascii="Times New Roman" w:hAnsi="Times New Roman"/>
                <w:sz w:val="16"/>
                <w:szCs w:val="16"/>
              </w:rPr>
              <w:t>Az intézkedés eredményességét mérő indikátorok a vonatkozó pályázati felhívás előírásai szerint kerülnek majd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16D474B"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6854EDFF"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tcPr>
          <w:p w14:paraId="1D3B431B"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Nem releváns.</w:t>
            </w:r>
          </w:p>
        </w:tc>
      </w:tr>
      <w:tr w:rsidR="00A85731" w:rsidRPr="00D13B31" w14:paraId="6CD1C797" w14:textId="77777777" w:rsidTr="00241711">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CC66FF"/>
            <w:tcMar>
              <w:top w:w="60" w:type="dxa"/>
              <w:left w:w="60" w:type="dxa"/>
              <w:bottom w:w="60" w:type="dxa"/>
              <w:right w:w="60" w:type="dxa"/>
            </w:tcMar>
          </w:tcPr>
          <w:p w14:paraId="0EAE7D2A" w14:textId="6D0607E0" w:rsidR="00241711" w:rsidRPr="00D13B31" w:rsidRDefault="00241711" w:rsidP="00241711">
            <w:pPr>
              <w:spacing w:line="276" w:lineRule="auto"/>
              <w:jc w:val="left"/>
              <w:rPr>
                <w:rFonts w:ascii="Times New Roman" w:hAnsi="Times New Roman"/>
                <w:sz w:val="20"/>
                <w:szCs w:val="20"/>
              </w:rPr>
            </w:pPr>
            <w:r>
              <w:rPr>
                <w:rFonts w:ascii="Times New Roman" w:hAnsi="Times New Roman"/>
                <w:sz w:val="20"/>
                <w:szCs w:val="20"/>
              </w:rPr>
              <w:t>1</w:t>
            </w:r>
            <w:r w:rsidR="007D7288">
              <w:rPr>
                <w:rFonts w:ascii="Times New Roman" w:hAnsi="Times New Roman"/>
                <w:sz w:val="20"/>
                <w:szCs w:val="20"/>
              </w:rPr>
              <w:t>1</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7047632" w14:textId="77777777" w:rsidR="00241711" w:rsidRPr="00D42CF6" w:rsidRDefault="00241711" w:rsidP="00241711">
            <w:pPr>
              <w:spacing w:line="276" w:lineRule="auto"/>
              <w:jc w:val="left"/>
              <w:rPr>
                <w:rFonts w:ascii="Times New Roman" w:hAnsi="Times New Roman"/>
                <w:b/>
                <w:bCs/>
                <w:sz w:val="16"/>
                <w:szCs w:val="16"/>
              </w:rPr>
            </w:pPr>
            <w:r w:rsidRPr="00D42CF6">
              <w:rPr>
                <w:rFonts w:ascii="Times New Roman" w:hAnsi="Times New Roman"/>
                <w:b/>
                <w:bCs/>
                <w:sz w:val="16"/>
                <w:szCs w:val="16"/>
              </w:rPr>
              <w:t>Helyi egészségügyi és szociális infrastruktúra fejlesztése</w:t>
            </w:r>
            <w:r w:rsidRPr="00D42CF6">
              <w:rPr>
                <w:rFonts w:ascii="Times New Roman" w:hAnsi="Times New Roman"/>
                <w:b/>
                <w:bCs/>
                <w:sz w:val="16"/>
                <w:szCs w:val="16"/>
              </w:rPr>
              <w:br/>
              <w:t>TOP_Plusz-3.3.2-21</w:t>
            </w:r>
          </w:p>
          <w:p w14:paraId="61373002" w14:textId="77777777" w:rsidR="00241711" w:rsidRPr="00D42CF6" w:rsidRDefault="00241711" w:rsidP="00241711">
            <w:pPr>
              <w:spacing w:line="276" w:lineRule="auto"/>
              <w:jc w:val="left"/>
              <w:rPr>
                <w:rFonts w:ascii="Times New Roman" w:hAnsi="Times New Roman"/>
                <w:b/>
                <w:bCs/>
                <w:sz w:val="16"/>
                <w:szCs w:val="16"/>
              </w:rPr>
            </w:pPr>
            <w:r w:rsidRPr="00D42CF6">
              <w:rPr>
                <w:rFonts w:ascii="Times New Roman" w:hAnsi="Times New Roman"/>
                <w:b/>
                <w:bCs/>
                <w:sz w:val="16"/>
                <w:szCs w:val="16"/>
              </w:rPr>
              <w:t>Szociális alapszolgáltatások infrastruktúrájának fejlesztése Tolna Városában</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1D39A062"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Az alacsony iskolai végzettségű nők elhelyezkedése nehéz, helyzetüket javítani szükséges.</w:t>
            </w:r>
          </w:p>
          <w:p w14:paraId="46CA9968" w14:textId="77777777" w:rsidR="00241711" w:rsidRPr="009D776B" w:rsidRDefault="00241711" w:rsidP="00241711">
            <w:pPr>
              <w:spacing w:line="276" w:lineRule="auto"/>
              <w:jc w:val="left"/>
              <w:rPr>
                <w:rFonts w:ascii="Times New Roman" w:hAnsi="Times New Roman"/>
                <w:b/>
                <w:bCs/>
                <w:sz w:val="16"/>
                <w:szCs w:val="16"/>
              </w:rPr>
            </w:pPr>
          </w:p>
          <w:p w14:paraId="656C0165" w14:textId="77777777" w:rsidR="00241711" w:rsidRPr="00D13B31" w:rsidRDefault="00241711" w:rsidP="00241711">
            <w:pPr>
              <w:spacing w:line="276" w:lineRule="auto"/>
              <w:jc w:val="left"/>
              <w:rPr>
                <w:rFonts w:ascii="Times New Roman" w:hAnsi="Times New Roman"/>
                <w:sz w:val="20"/>
                <w:szCs w:val="20"/>
              </w:rPr>
            </w:pPr>
            <w:r w:rsidRPr="009D776B">
              <w:rPr>
                <w:rFonts w:ascii="Times New Roman" w:hAnsi="Times New Roman"/>
                <w:b/>
                <w:bCs/>
                <w:sz w:val="16"/>
                <w:szCs w:val="16"/>
              </w:rPr>
              <w:t>A legtöbb idős ember nem ismeri az egészséges életmódot, nincsenek tisztában az elsődleges és másodlagos megelőzés mikéntjeivel, továbbá a testi és lelki egészség megőrzésével.</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7B7E7EFE" w14:textId="77777777" w:rsidR="00241711" w:rsidRPr="00D13B31" w:rsidRDefault="00241711" w:rsidP="00241711">
            <w:pPr>
              <w:spacing w:line="276" w:lineRule="auto"/>
              <w:jc w:val="left"/>
              <w:rPr>
                <w:rFonts w:ascii="Times New Roman" w:hAnsi="Times New Roman"/>
                <w:sz w:val="20"/>
                <w:szCs w:val="20"/>
              </w:rPr>
            </w:pPr>
            <w:r w:rsidRPr="00241711">
              <w:rPr>
                <w:rFonts w:ascii="Times New Roman" w:hAnsi="Times New Roman"/>
                <w:sz w:val="16"/>
                <w:szCs w:val="16"/>
              </w:rPr>
              <w:t>Szociális alapszolgáltatások infrastruktúrájának fejlesztése Tolna Városában</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3EDAC76A" w14:textId="77777777" w:rsidR="00241711" w:rsidRPr="000C5A39" w:rsidRDefault="00241711" w:rsidP="00241711">
            <w:pPr>
              <w:spacing w:line="276" w:lineRule="auto"/>
              <w:jc w:val="left"/>
              <w:rPr>
                <w:rFonts w:ascii="Times New Roman" w:hAnsi="Times New Roman"/>
                <w:sz w:val="16"/>
                <w:szCs w:val="16"/>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 xml:space="preserve">TOP Plusz </w:t>
            </w:r>
            <w:r w:rsidRPr="008F61DC">
              <w:rPr>
                <w:rFonts w:ascii="Times New Roman" w:hAnsi="Times New Roman"/>
                <w:sz w:val="16"/>
                <w:szCs w:val="16"/>
              </w:rPr>
              <w:lastRenderedPageBreak/>
              <w:t>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6A211222" w14:textId="77777777" w:rsidR="00241711" w:rsidRPr="000C5A39" w:rsidRDefault="00241711" w:rsidP="00241711">
            <w:pPr>
              <w:spacing w:line="276" w:lineRule="auto"/>
              <w:jc w:val="left"/>
              <w:rPr>
                <w:rFonts w:ascii="Times New Roman" w:hAnsi="Times New Roman"/>
                <w:sz w:val="16"/>
                <w:szCs w:val="16"/>
              </w:rPr>
            </w:pPr>
            <w:r w:rsidRPr="000C5A39">
              <w:rPr>
                <w:rFonts w:ascii="Times New Roman" w:hAnsi="Times New Roman"/>
                <w:sz w:val="16"/>
                <w:szCs w:val="16"/>
              </w:rPr>
              <w:lastRenderedPageBreak/>
              <w:t xml:space="preserve">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w:t>
            </w:r>
            <w:r w:rsidRPr="000C5A39">
              <w:rPr>
                <w:rFonts w:ascii="Times New Roman" w:hAnsi="Times New Roman"/>
                <w:sz w:val="16"/>
                <w:szCs w:val="16"/>
              </w:rPr>
              <w:lastRenderedPageBreak/>
              <w:t>„Egészséges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11C1A062" w14:textId="77777777" w:rsidR="00241711" w:rsidRPr="00D13B31" w:rsidRDefault="00241711" w:rsidP="00241711">
            <w:pPr>
              <w:spacing w:line="276" w:lineRule="auto"/>
              <w:jc w:val="left"/>
              <w:rPr>
                <w:rFonts w:ascii="Times New Roman" w:hAnsi="Times New Roman"/>
                <w:sz w:val="20"/>
                <w:szCs w:val="20"/>
              </w:rPr>
            </w:pPr>
            <w:r w:rsidRPr="00241711">
              <w:rPr>
                <w:rFonts w:ascii="Times New Roman" w:hAnsi="Times New Roman"/>
                <w:sz w:val="16"/>
                <w:szCs w:val="16"/>
              </w:rPr>
              <w:lastRenderedPageBreak/>
              <w:t>Szociális alapszolgáltatások infrastruktúrájának fejlesztése Tolna Városában</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4C329702" w14:textId="77777777" w:rsidR="00241711" w:rsidRPr="00BD68DB" w:rsidRDefault="00241711" w:rsidP="00241711">
            <w:pPr>
              <w:spacing w:line="276" w:lineRule="auto"/>
              <w:jc w:val="left"/>
              <w:rPr>
                <w:rFonts w:ascii="Times New Roman" w:hAnsi="Times New Roman"/>
                <w:sz w:val="16"/>
                <w:szCs w:val="16"/>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4BD80589" w14:textId="77777777" w:rsidR="00241711" w:rsidRPr="00AF5A8A" w:rsidRDefault="00241711" w:rsidP="00241711">
            <w:pPr>
              <w:jc w:val="left"/>
              <w:rPr>
                <w:rFonts w:ascii="Times New Roman" w:hAnsi="Times New Roman"/>
                <w:sz w:val="16"/>
                <w:szCs w:val="16"/>
              </w:rPr>
            </w:pPr>
            <w:r w:rsidRPr="00AF5A8A">
              <w:rPr>
                <w:rFonts w:ascii="Times New Roman" w:hAnsi="Times New Roman"/>
                <w:sz w:val="16"/>
                <w:szCs w:val="16"/>
              </w:rPr>
              <w:t>2028</w:t>
            </w:r>
          </w:p>
          <w:p w14:paraId="3959427E" w14:textId="77777777" w:rsidR="00241711" w:rsidRPr="00AF5A8A" w:rsidRDefault="00241711" w:rsidP="00241711">
            <w:pPr>
              <w:jc w:val="left"/>
              <w:rPr>
                <w:rFonts w:ascii="Times New Roman" w:hAnsi="Times New Roman"/>
                <w:sz w:val="16"/>
                <w:szCs w:val="16"/>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3058C0EE" w14:textId="77777777" w:rsidR="00241711" w:rsidRDefault="00241711" w:rsidP="00241711">
            <w:pPr>
              <w:spacing w:line="276" w:lineRule="auto"/>
              <w:jc w:val="left"/>
              <w:rPr>
                <w:rFonts w:ascii="Times New Roman" w:hAnsi="Times New Roman"/>
                <w:sz w:val="16"/>
                <w:szCs w:val="16"/>
              </w:rPr>
            </w:pPr>
            <w:r>
              <w:rPr>
                <w:rFonts w:ascii="Times New Roman" w:hAnsi="Times New Roman"/>
                <w:sz w:val="16"/>
                <w:szCs w:val="16"/>
              </w:rPr>
              <w:t>Az intézkedés eredményességét mérő indikátorok a vonatkozó pályázati felhívás előírásai szerint kerülnek majd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7EE262D"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663B83A2"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tcPr>
          <w:p w14:paraId="1435BE4A"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Nem releváns.</w:t>
            </w:r>
          </w:p>
        </w:tc>
      </w:tr>
      <w:tr w:rsidR="00A85731" w:rsidRPr="00D13B31" w14:paraId="6A7E3A90" w14:textId="77777777" w:rsidTr="00241711">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CC66FF"/>
            <w:tcMar>
              <w:top w:w="60" w:type="dxa"/>
              <w:left w:w="60" w:type="dxa"/>
              <w:bottom w:w="60" w:type="dxa"/>
              <w:right w:w="60" w:type="dxa"/>
            </w:tcMar>
          </w:tcPr>
          <w:p w14:paraId="46E2DA3A" w14:textId="26BD04E4" w:rsidR="00241711" w:rsidRPr="00D13B31" w:rsidRDefault="00241711" w:rsidP="00241711">
            <w:pPr>
              <w:spacing w:line="276" w:lineRule="auto"/>
              <w:jc w:val="left"/>
              <w:rPr>
                <w:rFonts w:ascii="Times New Roman" w:hAnsi="Times New Roman"/>
                <w:sz w:val="20"/>
                <w:szCs w:val="20"/>
              </w:rPr>
            </w:pPr>
            <w:r>
              <w:rPr>
                <w:rFonts w:ascii="Times New Roman" w:hAnsi="Times New Roman"/>
                <w:sz w:val="20"/>
                <w:szCs w:val="20"/>
              </w:rPr>
              <w:t>1</w:t>
            </w:r>
            <w:r w:rsidR="007D7288">
              <w:rPr>
                <w:rFonts w:ascii="Times New Roman" w:hAnsi="Times New Roman"/>
                <w:sz w:val="20"/>
                <w:szCs w:val="20"/>
              </w:rPr>
              <w:t>2</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07DAABFB" w14:textId="77777777" w:rsidR="00241711" w:rsidRPr="00D42CF6" w:rsidRDefault="00241711" w:rsidP="00241711">
            <w:pPr>
              <w:spacing w:line="276" w:lineRule="auto"/>
              <w:jc w:val="left"/>
              <w:rPr>
                <w:rFonts w:ascii="Times New Roman" w:hAnsi="Times New Roman"/>
                <w:b/>
                <w:bCs/>
                <w:sz w:val="16"/>
                <w:szCs w:val="16"/>
              </w:rPr>
            </w:pPr>
            <w:r w:rsidRPr="00D42CF6">
              <w:rPr>
                <w:rFonts w:ascii="Times New Roman" w:hAnsi="Times New Roman"/>
                <w:b/>
                <w:bCs/>
                <w:sz w:val="16"/>
                <w:szCs w:val="16"/>
              </w:rPr>
              <w:t>Helyi egészségügyi és szociális infrastruktúra fejlesztése</w:t>
            </w:r>
            <w:r w:rsidRPr="00D42CF6">
              <w:rPr>
                <w:rFonts w:ascii="Times New Roman" w:hAnsi="Times New Roman"/>
                <w:b/>
                <w:bCs/>
                <w:sz w:val="16"/>
                <w:szCs w:val="16"/>
              </w:rPr>
              <w:br/>
              <w:t>TOP_Plusz-3.3.2-21</w:t>
            </w:r>
          </w:p>
          <w:p w14:paraId="6B04658B" w14:textId="77777777" w:rsidR="00241711" w:rsidRPr="00D42CF6" w:rsidRDefault="00241711" w:rsidP="00241711">
            <w:pPr>
              <w:spacing w:line="276" w:lineRule="auto"/>
              <w:jc w:val="left"/>
              <w:rPr>
                <w:rFonts w:ascii="Times New Roman" w:hAnsi="Times New Roman"/>
                <w:b/>
                <w:bCs/>
                <w:sz w:val="16"/>
                <w:szCs w:val="16"/>
              </w:rPr>
            </w:pPr>
            <w:r w:rsidRPr="00D42CF6">
              <w:rPr>
                <w:rFonts w:ascii="Times New Roman" w:hAnsi="Times New Roman"/>
                <w:b/>
                <w:bCs/>
                <w:sz w:val="16"/>
                <w:szCs w:val="16"/>
              </w:rPr>
              <w:t>Családsegítő Központ infrastrukturális feltételeinek javítása, használaton kívüli ingatlanba történő áthelyezéssel</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2B86987"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Az alacsony iskolai végzettségű nők elhelyezkedése nehéz, helyzetüket javítani szükséges.</w:t>
            </w:r>
          </w:p>
          <w:p w14:paraId="17B52667" w14:textId="77777777" w:rsidR="00241711" w:rsidRPr="009D776B" w:rsidRDefault="00241711" w:rsidP="00241711">
            <w:pPr>
              <w:spacing w:line="276" w:lineRule="auto"/>
              <w:jc w:val="left"/>
              <w:rPr>
                <w:rFonts w:ascii="Times New Roman" w:hAnsi="Times New Roman"/>
                <w:b/>
                <w:bCs/>
                <w:sz w:val="16"/>
                <w:szCs w:val="16"/>
              </w:rPr>
            </w:pPr>
          </w:p>
          <w:p w14:paraId="1B8F0667"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Sok kisgyermekes anya számára nehézséget jelent a hivatás és a család összehangolása.</w:t>
            </w:r>
          </w:p>
          <w:p w14:paraId="58F54DBF" w14:textId="77777777" w:rsidR="00241711" w:rsidRPr="009D776B" w:rsidRDefault="00241711" w:rsidP="00241711">
            <w:pPr>
              <w:spacing w:line="276" w:lineRule="auto"/>
              <w:jc w:val="left"/>
              <w:rPr>
                <w:rFonts w:ascii="Times New Roman" w:hAnsi="Times New Roman"/>
                <w:b/>
                <w:bCs/>
                <w:sz w:val="16"/>
                <w:szCs w:val="16"/>
              </w:rPr>
            </w:pPr>
          </w:p>
          <w:p w14:paraId="55B4784B" w14:textId="77777777" w:rsidR="00241711" w:rsidRPr="00D13B31" w:rsidRDefault="00241711" w:rsidP="00241711">
            <w:pPr>
              <w:spacing w:line="276" w:lineRule="auto"/>
              <w:jc w:val="left"/>
              <w:rPr>
                <w:rFonts w:ascii="Times New Roman" w:hAnsi="Times New Roman"/>
                <w:sz w:val="20"/>
                <w:szCs w:val="20"/>
              </w:rPr>
            </w:pPr>
            <w:r w:rsidRPr="009D776B">
              <w:rPr>
                <w:rFonts w:ascii="Times New Roman" w:hAnsi="Times New Roman"/>
                <w:b/>
                <w:bCs/>
                <w:sz w:val="16"/>
                <w:szCs w:val="16"/>
              </w:rPr>
              <w:t>A települési infrastruktúra akadálymentesítése nem teljes körű, vannak még hiányosságok.</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0777C245" w14:textId="77777777" w:rsidR="00241711" w:rsidRPr="00D13B31" w:rsidRDefault="00241711" w:rsidP="00241711">
            <w:pPr>
              <w:spacing w:line="276" w:lineRule="auto"/>
              <w:jc w:val="left"/>
              <w:rPr>
                <w:rFonts w:ascii="Times New Roman" w:hAnsi="Times New Roman"/>
                <w:sz w:val="20"/>
                <w:szCs w:val="20"/>
              </w:rPr>
            </w:pPr>
            <w:r w:rsidRPr="00241711">
              <w:rPr>
                <w:rFonts w:ascii="Times New Roman" w:hAnsi="Times New Roman"/>
                <w:sz w:val="16"/>
                <w:szCs w:val="16"/>
              </w:rPr>
              <w:t>Családsegítő Központ infrastrukturális feltételeinek javítása, használaton kívüli ingatlanba történő áthelyezéssel</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18648F8F" w14:textId="77777777" w:rsidR="00241711" w:rsidRPr="000C5A39" w:rsidRDefault="00241711" w:rsidP="00241711">
            <w:pPr>
              <w:spacing w:line="276" w:lineRule="auto"/>
              <w:jc w:val="left"/>
              <w:rPr>
                <w:rFonts w:ascii="Times New Roman" w:hAnsi="Times New Roman"/>
                <w:sz w:val="16"/>
                <w:szCs w:val="16"/>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64E42728" w14:textId="77777777" w:rsidR="00241711" w:rsidRPr="000C5A39" w:rsidRDefault="00241711" w:rsidP="00241711">
            <w:pPr>
              <w:spacing w:line="276" w:lineRule="auto"/>
              <w:jc w:val="left"/>
              <w:rPr>
                <w:rFonts w:ascii="Times New Roman" w:hAnsi="Times New Roman"/>
                <w:sz w:val="16"/>
                <w:szCs w:val="16"/>
              </w:rPr>
            </w:pPr>
            <w:r w:rsidRPr="000C5A39">
              <w:rPr>
                <w:rFonts w:ascii="Times New Roman" w:hAnsi="Times New Roman"/>
                <w:sz w:val="16"/>
                <w:szCs w:val="16"/>
              </w:rPr>
              <w:t>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1FBF0AF1" w14:textId="77777777" w:rsidR="00241711" w:rsidRPr="00D13B31" w:rsidRDefault="00241711" w:rsidP="00241711">
            <w:pPr>
              <w:spacing w:line="276" w:lineRule="auto"/>
              <w:jc w:val="left"/>
              <w:rPr>
                <w:rFonts w:ascii="Times New Roman" w:hAnsi="Times New Roman"/>
                <w:sz w:val="20"/>
                <w:szCs w:val="20"/>
              </w:rPr>
            </w:pPr>
            <w:r w:rsidRPr="00241711">
              <w:rPr>
                <w:rFonts w:ascii="Times New Roman" w:hAnsi="Times New Roman"/>
                <w:sz w:val="16"/>
                <w:szCs w:val="16"/>
              </w:rPr>
              <w:t>Családsegítő Központ infrastrukturális feltételeinek javítása, használaton kívüli ingatlanba történő áthelyezéssel</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7F13781E" w14:textId="77777777" w:rsidR="00241711" w:rsidRPr="00BD68DB" w:rsidRDefault="00241711" w:rsidP="00241711">
            <w:pPr>
              <w:spacing w:line="276" w:lineRule="auto"/>
              <w:jc w:val="left"/>
              <w:rPr>
                <w:rFonts w:ascii="Times New Roman" w:hAnsi="Times New Roman"/>
                <w:sz w:val="16"/>
                <w:szCs w:val="16"/>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8F41C6C" w14:textId="77777777" w:rsidR="00241711" w:rsidRPr="00AF5A8A" w:rsidRDefault="00241711" w:rsidP="00241711">
            <w:pPr>
              <w:jc w:val="left"/>
              <w:rPr>
                <w:rFonts w:ascii="Times New Roman" w:hAnsi="Times New Roman"/>
                <w:sz w:val="16"/>
                <w:szCs w:val="16"/>
              </w:rPr>
            </w:pPr>
            <w:r w:rsidRPr="00AF5A8A">
              <w:rPr>
                <w:rFonts w:ascii="Times New Roman" w:hAnsi="Times New Roman"/>
                <w:sz w:val="16"/>
                <w:szCs w:val="16"/>
              </w:rPr>
              <w:t>2028</w:t>
            </w:r>
          </w:p>
          <w:p w14:paraId="37F32916" w14:textId="77777777" w:rsidR="00241711" w:rsidRPr="00AF5A8A" w:rsidRDefault="00241711" w:rsidP="00241711">
            <w:pPr>
              <w:jc w:val="left"/>
              <w:rPr>
                <w:rFonts w:ascii="Times New Roman" w:hAnsi="Times New Roman"/>
                <w:sz w:val="16"/>
                <w:szCs w:val="16"/>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067C0045" w14:textId="77777777" w:rsidR="00241711" w:rsidRDefault="00241711" w:rsidP="00241711">
            <w:pPr>
              <w:spacing w:line="276" w:lineRule="auto"/>
              <w:jc w:val="left"/>
              <w:rPr>
                <w:rFonts w:ascii="Times New Roman" w:hAnsi="Times New Roman"/>
                <w:sz w:val="16"/>
                <w:szCs w:val="16"/>
              </w:rPr>
            </w:pPr>
            <w:r>
              <w:rPr>
                <w:rFonts w:ascii="Times New Roman" w:hAnsi="Times New Roman"/>
                <w:sz w:val="16"/>
                <w:szCs w:val="16"/>
              </w:rPr>
              <w:t>Az intézkedés eredményességét mérő indikátorok a vonatkozó pályázati felhívás előírásai szerint kerülnek majd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E231149"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025AFC88"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tcPr>
          <w:p w14:paraId="7796AD2B"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Nem releváns.</w:t>
            </w:r>
          </w:p>
        </w:tc>
      </w:tr>
      <w:tr w:rsidR="00A85731" w:rsidRPr="00D13B31" w14:paraId="6B7E5177" w14:textId="77777777" w:rsidTr="00241711">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CC66FF"/>
            <w:tcMar>
              <w:top w:w="60" w:type="dxa"/>
              <w:left w:w="60" w:type="dxa"/>
              <w:bottom w:w="60" w:type="dxa"/>
              <w:right w:w="60" w:type="dxa"/>
            </w:tcMar>
          </w:tcPr>
          <w:p w14:paraId="0799A578" w14:textId="661581FA" w:rsidR="00241711" w:rsidRDefault="00A37F9C" w:rsidP="00241711">
            <w:pPr>
              <w:spacing w:line="276" w:lineRule="auto"/>
              <w:jc w:val="left"/>
              <w:rPr>
                <w:rFonts w:ascii="Times New Roman" w:hAnsi="Times New Roman"/>
                <w:sz w:val="20"/>
                <w:szCs w:val="20"/>
              </w:rPr>
            </w:pPr>
            <w:r>
              <w:rPr>
                <w:rFonts w:ascii="Times New Roman" w:hAnsi="Times New Roman"/>
                <w:sz w:val="20"/>
                <w:szCs w:val="20"/>
              </w:rPr>
              <w:t>1</w:t>
            </w:r>
            <w:r w:rsidR="007D7288">
              <w:rPr>
                <w:rFonts w:ascii="Times New Roman" w:hAnsi="Times New Roman"/>
                <w:sz w:val="20"/>
                <w:szCs w:val="20"/>
              </w:rPr>
              <w:t>3</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49D8AAA9" w14:textId="77777777" w:rsidR="00241711" w:rsidRDefault="00A37F9C" w:rsidP="00241711">
            <w:pPr>
              <w:spacing w:line="276" w:lineRule="auto"/>
              <w:jc w:val="left"/>
              <w:rPr>
                <w:rFonts w:ascii="Times New Roman" w:hAnsi="Times New Roman"/>
                <w:b/>
                <w:bCs/>
                <w:sz w:val="16"/>
                <w:szCs w:val="16"/>
              </w:rPr>
            </w:pPr>
            <w:r>
              <w:rPr>
                <w:rFonts w:ascii="Times New Roman" w:hAnsi="Times New Roman"/>
                <w:b/>
                <w:bCs/>
                <w:sz w:val="16"/>
                <w:szCs w:val="16"/>
              </w:rPr>
              <w:t>Helyi humán fejlesztések Tolna városában – biztonságban, egészségben, közösségben</w:t>
            </w:r>
          </w:p>
          <w:p w14:paraId="2C6DA970" w14:textId="72C81413" w:rsidR="00A37F9C" w:rsidRPr="00D42CF6" w:rsidRDefault="00A37F9C" w:rsidP="00241711">
            <w:pPr>
              <w:spacing w:line="276" w:lineRule="auto"/>
              <w:jc w:val="left"/>
              <w:rPr>
                <w:rFonts w:ascii="Times New Roman" w:hAnsi="Times New Roman"/>
                <w:b/>
                <w:bCs/>
                <w:sz w:val="16"/>
                <w:szCs w:val="16"/>
              </w:rPr>
            </w:pPr>
            <w:r>
              <w:rPr>
                <w:rFonts w:ascii="Times New Roman" w:hAnsi="Times New Roman"/>
                <w:b/>
                <w:bCs/>
                <w:sz w:val="16"/>
                <w:szCs w:val="16"/>
              </w:rPr>
              <w:t>TOP_Plusz-3-1-3-23</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745E05C5" w14:textId="77777777" w:rsidR="000B60EA" w:rsidRDefault="00F15AB4" w:rsidP="00241711">
            <w:pPr>
              <w:spacing w:line="276" w:lineRule="auto"/>
              <w:jc w:val="left"/>
              <w:rPr>
                <w:rFonts w:ascii="Times New Roman" w:hAnsi="Times New Roman"/>
                <w:b/>
                <w:bCs/>
                <w:sz w:val="16"/>
                <w:szCs w:val="16"/>
              </w:rPr>
            </w:pPr>
            <w:r>
              <w:rPr>
                <w:rFonts w:ascii="Times New Roman" w:hAnsi="Times New Roman"/>
                <w:b/>
                <w:bCs/>
                <w:sz w:val="16"/>
                <w:szCs w:val="16"/>
              </w:rPr>
              <w:t>Mélyszegénységben élők alapvető digitális írástudás</w:t>
            </w:r>
            <w:r w:rsidR="000B60EA">
              <w:rPr>
                <w:rFonts w:ascii="Times New Roman" w:hAnsi="Times New Roman"/>
                <w:b/>
                <w:bCs/>
                <w:sz w:val="16"/>
                <w:szCs w:val="16"/>
              </w:rPr>
              <w:t>a</w:t>
            </w:r>
            <w:r>
              <w:rPr>
                <w:rFonts w:ascii="Times New Roman" w:hAnsi="Times New Roman"/>
                <w:b/>
                <w:bCs/>
                <w:sz w:val="16"/>
                <w:szCs w:val="16"/>
              </w:rPr>
              <w:t xml:space="preserve"> elsajátításához való hozzáférése nem megfelelő</w:t>
            </w:r>
            <w:r w:rsidR="000B60EA">
              <w:rPr>
                <w:rFonts w:ascii="Times New Roman" w:hAnsi="Times New Roman"/>
                <w:b/>
                <w:bCs/>
                <w:sz w:val="16"/>
                <w:szCs w:val="16"/>
              </w:rPr>
              <w:t>.</w:t>
            </w:r>
          </w:p>
          <w:p w14:paraId="4C7E8E12" w14:textId="77777777" w:rsidR="000B60EA" w:rsidRDefault="000B60EA" w:rsidP="00241711">
            <w:pPr>
              <w:spacing w:line="276" w:lineRule="auto"/>
              <w:jc w:val="left"/>
              <w:rPr>
                <w:rFonts w:ascii="Times New Roman" w:hAnsi="Times New Roman"/>
                <w:b/>
                <w:bCs/>
                <w:sz w:val="16"/>
                <w:szCs w:val="16"/>
              </w:rPr>
            </w:pPr>
          </w:p>
          <w:p w14:paraId="3C78954C" w14:textId="2E1D284D"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Az alacsony végzettséggel rendelkező munkavállalók foglalkoztathatóságát növelni kellene.</w:t>
            </w:r>
          </w:p>
          <w:p w14:paraId="79046484" w14:textId="77777777" w:rsidR="00241711" w:rsidRPr="009D776B" w:rsidRDefault="00241711" w:rsidP="00241711">
            <w:pPr>
              <w:spacing w:line="276" w:lineRule="auto"/>
              <w:jc w:val="left"/>
              <w:rPr>
                <w:rFonts w:ascii="Times New Roman" w:hAnsi="Times New Roman"/>
                <w:b/>
                <w:bCs/>
                <w:sz w:val="16"/>
                <w:szCs w:val="16"/>
              </w:rPr>
            </w:pPr>
          </w:p>
          <w:p w14:paraId="25D340B6" w14:textId="77777777" w:rsidR="00F15AB4" w:rsidRDefault="00F15AB4" w:rsidP="00241711">
            <w:pPr>
              <w:spacing w:line="276" w:lineRule="auto"/>
              <w:jc w:val="left"/>
              <w:rPr>
                <w:rFonts w:ascii="Times New Roman" w:hAnsi="Times New Roman"/>
                <w:b/>
                <w:bCs/>
                <w:sz w:val="16"/>
                <w:szCs w:val="16"/>
              </w:rPr>
            </w:pPr>
          </w:p>
          <w:p w14:paraId="7C667FEB" w14:textId="77777777" w:rsidR="000B60EA" w:rsidRDefault="000B60EA" w:rsidP="00241711">
            <w:pPr>
              <w:spacing w:line="276" w:lineRule="auto"/>
              <w:jc w:val="left"/>
              <w:rPr>
                <w:rFonts w:ascii="Times New Roman" w:hAnsi="Times New Roman"/>
                <w:b/>
                <w:bCs/>
                <w:sz w:val="16"/>
                <w:szCs w:val="16"/>
              </w:rPr>
            </w:pPr>
          </w:p>
          <w:p w14:paraId="389108F9" w14:textId="4A10AA6A"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 pályakezdő álláskeresők számának további csökkentése érdekében megfelelő, működő intézkedésekre van szükség.</w:t>
            </w:r>
          </w:p>
          <w:p w14:paraId="2F121D63" w14:textId="77777777" w:rsidR="00241711" w:rsidRPr="009D776B" w:rsidRDefault="00241711" w:rsidP="00241711">
            <w:pPr>
              <w:spacing w:line="276" w:lineRule="auto"/>
              <w:jc w:val="left"/>
              <w:rPr>
                <w:rFonts w:ascii="Times New Roman" w:hAnsi="Times New Roman"/>
                <w:b/>
                <w:bCs/>
                <w:sz w:val="16"/>
                <w:szCs w:val="16"/>
              </w:rPr>
            </w:pPr>
          </w:p>
          <w:p w14:paraId="64FE2C24"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 prevenciós és szűrőprogramokban a lakosság részvétele nem teljes körű.</w:t>
            </w:r>
          </w:p>
          <w:p w14:paraId="05F03E5E" w14:textId="77777777" w:rsidR="00241711" w:rsidRPr="009D776B" w:rsidRDefault="00241711" w:rsidP="00241711">
            <w:pPr>
              <w:spacing w:line="276" w:lineRule="auto"/>
              <w:jc w:val="left"/>
              <w:rPr>
                <w:rFonts w:ascii="Times New Roman" w:hAnsi="Times New Roman"/>
                <w:b/>
                <w:bCs/>
                <w:sz w:val="16"/>
                <w:szCs w:val="16"/>
              </w:rPr>
            </w:pPr>
          </w:p>
          <w:p w14:paraId="6C955517"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 xml:space="preserve">Nem megfelelő a lakosság egészségügyi állapota, különös </w:t>
            </w:r>
            <w:r w:rsidRPr="009D776B">
              <w:rPr>
                <w:rFonts w:ascii="Times New Roman" w:hAnsi="Times New Roman"/>
                <w:b/>
                <w:bCs/>
                <w:sz w:val="16"/>
                <w:szCs w:val="16"/>
              </w:rPr>
              <w:lastRenderedPageBreak/>
              <w:t>tekintettel a mélyszegénységben élőkre.</w:t>
            </w:r>
          </w:p>
          <w:p w14:paraId="37EE555B" w14:textId="77777777" w:rsidR="00241711" w:rsidRPr="009D776B" w:rsidRDefault="00241711" w:rsidP="00241711">
            <w:pPr>
              <w:spacing w:line="276" w:lineRule="auto"/>
              <w:jc w:val="left"/>
              <w:rPr>
                <w:rFonts w:ascii="Times New Roman" w:hAnsi="Times New Roman"/>
                <w:b/>
                <w:bCs/>
                <w:sz w:val="16"/>
                <w:szCs w:val="16"/>
              </w:rPr>
            </w:pPr>
          </w:p>
          <w:p w14:paraId="4D4D6397"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Az alacsony iskolai végzettségű nők elhelyezkedése nehéz, helyzetüket javítani szükséges.</w:t>
            </w:r>
          </w:p>
          <w:p w14:paraId="2CF28866" w14:textId="77777777" w:rsidR="00241711" w:rsidRPr="009D776B" w:rsidRDefault="00241711" w:rsidP="00241711">
            <w:pPr>
              <w:spacing w:line="276" w:lineRule="auto"/>
              <w:jc w:val="left"/>
              <w:rPr>
                <w:rFonts w:ascii="Times New Roman" w:hAnsi="Times New Roman"/>
                <w:b/>
                <w:bCs/>
                <w:sz w:val="16"/>
                <w:szCs w:val="16"/>
              </w:rPr>
            </w:pPr>
          </w:p>
          <w:p w14:paraId="068045FD" w14:textId="77777777" w:rsidR="000B60EA" w:rsidRDefault="000B60EA" w:rsidP="00241711">
            <w:pPr>
              <w:spacing w:line="276" w:lineRule="auto"/>
              <w:jc w:val="left"/>
              <w:rPr>
                <w:rFonts w:ascii="Times New Roman" w:hAnsi="Times New Roman"/>
                <w:b/>
                <w:bCs/>
                <w:sz w:val="16"/>
                <w:szCs w:val="16"/>
              </w:rPr>
            </w:pPr>
          </w:p>
          <w:p w14:paraId="6F678426" w14:textId="3DA88EEF"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Sok kisgyermekes anya számára nehézséget jelent a hivatás és a család összehangolása.</w:t>
            </w:r>
          </w:p>
          <w:p w14:paraId="71459080" w14:textId="77777777" w:rsidR="00241711" w:rsidRPr="009D776B" w:rsidRDefault="00241711" w:rsidP="00241711">
            <w:pPr>
              <w:spacing w:line="276" w:lineRule="auto"/>
              <w:jc w:val="left"/>
              <w:rPr>
                <w:rFonts w:ascii="Times New Roman" w:hAnsi="Times New Roman"/>
                <w:b/>
                <w:bCs/>
                <w:sz w:val="16"/>
                <w:szCs w:val="16"/>
              </w:rPr>
            </w:pPr>
          </w:p>
          <w:p w14:paraId="14C57185"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Nem érvényesül a női egyenjogúság elve számos területen.</w:t>
            </w:r>
          </w:p>
          <w:p w14:paraId="75A0A7E5" w14:textId="77777777" w:rsidR="00241711" w:rsidRPr="009D776B" w:rsidRDefault="00241711" w:rsidP="00241711">
            <w:pPr>
              <w:spacing w:line="276" w:lineRule="auto"/>
              <w:jc w:val="left"/>
              <w:rPr>
                <w:rFonts w:ascii="Times New Roman" w:hAnsi="Times New Roman"/>
                <w:b/>
                <w:bCs/>
                <w:sz w:val="16"/>
                <w:szCs w:val="16"/>
              </w:rPr>
            </w:pPr>
          </w:p>
          <w:p w14:paraId="2F55FF51"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 családon belüli erőszak változatlanul jelen van, a hivatalosan dokumentált esetek mellett látens módon is.</w:t>
            </w:r>
          </w:p>
          <w:p w14:paraId="11309B79" w14:textId="77777777" w:rsidR="00241711" w:rsidRPr="009D776B" w:rsidRDefault="00241711" w:rsidP="00241711">
            <w:pPr>
              <w:spacing w:line="276" w:lineRule="auto"/>
              <w:jc w:val="left"/>
              <w:rPr>
                <w:rFonts w:ascii="Times New Roman" w:hAnsi="Times New Roman"/>
                <w:b/>
                <w:bCs/>
                <w:sz w:val="16"/>
                <w:szCs w:val="16"/>
              </w:rPr>
            </w:pPr>
          </w:p>
          <w:p w14:paraId="10C92AA8"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 legtöbb idős ember nem ismeri az egészséges életmódot, nincsenek tisztában az elsődleges és másodlagos megelőzés mikéntjeivel, továbbá a testi és lelki egészség megőrzésével.</w:t>
            </w:r>
          </w:p>
          <w:p w14:paraId="10761D44" w14:textId="77777777" w:rsidR="00241711" w:rsidRPr="009D776B" w:rsidRDefault="00241711" w:rsidP="00241711">
            <w:pPr>
              <w:spacing w:line="276" w:lineRule="auto"/>
              <w:jc w:val="left"/>
              <w:rPr>
                <w:rFonts w:ascii="Times New Roman" w:hAnsi="Times New Roman"/>
                <w:b/>
                <w:bCs/>
                <w:sz w:val="16"/>
                <w:szCs w:val="16"/>
              </w:rPr>
            </w:pPr>
          </w:p>
          <w:p w14:paraId="1E4D6FF4"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 megfelelő közbiztonság ellenére az idősek gyakran válnak áldozattá egy nagyvárosban, mint fiatalabb, nem egyedül élő társaik.</w:t>
            </w:r>
          </w:p>
          <w:p w14:paraId="1BCCAA9A" w14:textId="77777777" w:rsidR="00241711" w:rsidRPr="009D776B" w:rsidRDefault="00241711" w:rsidP="00241711">
            <w:pPr>
              <w:spacing w:line="276" w:lineRule="auto"/>
              <w:jc w:val="left"/>
              <w:rPr>
                <w:rFonts w:ascii="Times New Roman" w:hAnsi="Times New Roman"/>
                <w:b/>
                <w:bCs/>
                <w:sz w:val="16"/>
                <w:szCs w:val="16"/>
              </w:rPr>
            </w:pPr>
          </w:p>
          <w:p w14:paraId="15B989F3" w14:textId="77777777"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Az idősek számítástechnikai és informatikai jártassága nem kielégítő.</w:t>
            </w:r>
          </w:p>
          <w:p w14:paraId="09EDE501" w14:textId="77777777" w:rsidR="00241711" w:rsidRPr="009D776B" w:rsidRDefault="00241711" w:rsidP="00241711">
            <w:pPr>
              <w:spacing w:line="276" w:lineRule="auto"/>
              <w:jc w:val="left"/>
              <w:rPr>
                <w:rFonts w:ascii="Times New Roman" w:hAnsi="Times New Roman"/>
                <w:b/>
                <w:bCs/>
                <w:sz w:val="16"/>
                <w:szCs w:val="16"/>
              </w:rPr>
            </w:pPr>
          </w:p>
          <w:p w14:paraId="2E19120E" w14:textId="77777777" w:rsidR="000B60EA" w:rsidRDefault="000B60EA" w:rsidP="00241711">
            <w:pPr>
              <w:spacing w:line="276" w:lineRule="auto"/>
              <w:jc w:val="left"/>
              <w:rPr>
                <w:rFonts w:ascii="Times New Roman" w:hAnsi="Times New Roman"/>
                <w:b/>
                <w:bCs/>
                <w:sz w:val="16"/>
                <w:szCs w:val="16"/>
              </w:rPr>
            </w:pPr>
          </w:p>
          <w:p w14:paraId="067713E9" w14:textId="51C28299" w:rsidR="00241711" w:rsidRPr="009D776B" w:rsidRDefault="00241711" w:rsidP="00241711">
            <w:pPr>
              <w:spacing w:line="276" w:lineRule="auto"/>
              <w:jc w:val="left"/>
              <w:rPr>
                <w:rFonts w:ascii="Times New Roman" w:hAnsi="Times New Roman"/>
                <w:b/>
                <w:bCs/>
                <w:sz w:val="16"/>
                <w:szCs w:val="16"/>
              </w:rPr>
            </w:pPr>
            <w:r w:rsidRPr="009D776B">
              <w:rPr>
                <w:rFonts w:ascii="Times New Roman" w:hAnsi="Times New Roman"/>
                <w:b/>
                <w:bCs/>
                <w:sz w:val="16"/>
                <w:szCs w:val="16"/>
              </w:rPr>
              <w:t>A nyugdíjasokat tömörítő civil szervezetek programjainak és rendezvényeinek anyagi és infrastrukturális támogatása.</w:t>
            </w:r>
          </w:p>
          <w:p w14:paraId="5D4674DF" w14:textId="04101FD4" w:rsidR="00241711" w:rsidRPr="00D13B31" w:rsidRDefault="00241711" w:rsidP="00241711">
            <w:pPr>
              <w:spacing w:line="276" w:lineRule="auto"/>
              <w:jc w:val="left"/>
              <w:rPr>
                <w:rFonts w:ascii="Times New Roman" w:hAnsi="Times New Roman"/>
                <w:sz w:val="20"/>
                <w:szCs w:val="20"/>
              </w:rPr>
            </w:pP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5D7C529" w14:textId="77777777" w:rsidR="000B60EA" w:rsidRDefault="000B60EA" w:rsidP="003154BA">
            <w:pPr>
              <w:spacing w:line="276" w:lineRule="auto"/>
              <w:jc w:val="left"/>
              <w:rPr>
                <w:rFonts w:ascii="Times New Roman" w:hAnsi="Times New Roman"/>
                <w:sz w:val="16"/>
                <w:szCs w:val="16"/>
              </w:rPr>
            </w:pPr>
            <w:r>
              <w:rPr>
                <w:rFonts w:ascii="Times New Roman" w:hAnsi="Times New Roman"/>
                <w:sz w:val="16"/>
                <w:szCs w:val="16"/>
              </w:rPr>
              <w:lastRenderedPageBreak/>
              <w:t>Mélyszegénységben élők alapvető digitális írástudásának fejlesztése</w:t>
            </w:r>
          </w:p>
          <w:p w14:paraId="202FD566" w14:textId="77777777" w:rsidR="000B60EA" w:rsidRDefault="000B60EA" w:rsidP="003154BA">
            <w:pPr>
              <w:spacing w:line="276" w:lineRule="auto"/>
              <w:jc w:val="left"/>
              <w:rPr>
                <w:rFonts w:ascii="Times New Roman" w:hAnsi="Times New Roman"/>
                <w:sz w:val="16"/>
                <w:szCs w:val="16"/>
              </w:rPr>
            </w:pPr>
          </w:p>
          <w:p w14:paraId="72F525E3" w14:textId="1F34DD0B" w:rsidR="003154BA" w:rsidRPr="003154BA" w:rsidRDefault="003154BA" w:rsidP="003154BA">
            <w:pPr>
              <w:spacing w:line="276" w:lineRule="auto"/>
              <w:jc w:val="left"/>
              <w:rPr>
                <w:rFonts w:ascii="Times New Roman" w:hAnsi="Times New Roman"/>
                <w:sz w:val="16"/>
                <w:szCs w:val="16"/>
              </w:rPr>
            </w:pPr>
            <w:r w:rsidRPr="003154BA">
              <w:rPr>
                <w:rFonts w:ascii="Times New Roman" w:hAnsi="Times New Roman"/>
                <w:sz w:val="16"/>
                <w:szCs w:val="16"/>
              </w:rPr>
              <w:t>Az alacsony végzettséggel rendelkező munkavállalók foglalkoztathatóságá</w:t>
            </w:r>
            <w:r>
              <w:rPr>
                <w:rFonts w:ascii="Times New Roman" w:hAnsi="Times New Roman"/>
                <w:sz w:val="16"/>
                <w:szCs w:val="16"/>
              </w:rPr>
              <w:t>nak növelése</w:t>
            </w:r>
          </w:p>
          <w:p w14:paraId="41BB5AEB" w14:textId="77777777" w:rsidR="003154BA" w:rsidRPr="005A10B4" w:rsidRDefault="003154BA" w:rsidP="00241711">
            <w:pPr>
              <w:spacing w:line="276" w:lineRule="auto"/>
              <w:jc w:val="left"/>
              <w:rPr>
                <w:rFonts w:ascii="Times New Roman" w:hAnsi="Times New Roman"/>
                <w:sz w:val="16"/>
                <w:szCs w:val="16"/>
              </w:rPr>
            </w:pPr>
          </w:p>
          <w:p w14:paraId="4B9BC11D" w14:textId="77777777" w:rsidR="003154BA" w:rsidRDefault="003154BA" w:rsidP="00241711">
            <w:pPr>
              <w:spacing w:line="276" w:lineRule="auto"/>
              <w:jc w:val="left"/>
              <w:rPr>
                <w:rFonts w:ascii="Times New Roman" w:hAnsi="Times New Roman"/>
                <w:sz w:val="16"/>
                <w:szCs w:val="16"/>
              </w:rPr>
            </w:pPr>
            <w:r w:rsidRPr="003154BA">
              <w:rPr>
                <w:rFonts w:ascii="Times New Roman" w:hAnsi="Times New Roman"/>
                <w:sz w:val="16"/>
                <w:szCs w:val="16"/>
              </w:rPr>
              <w:t>A pályakezdő álláskeresők számának</w:t>
            </w:r>
            <w:r>
              <w:rPr>
                <w:rFonts w:ascii="Times New Roman" w:hAnsi="Times New Roman"/>
                <w:sz w:val="16"/>
                <w:szCs w:val="16"/>
              </w:rPr>
              <w:t xml:space="preserve"> </w:t>
            </w:r>
            <w:r w:rsidRPr="003154BA">
              <w:rPr>
                <w:rFonts w:ascii="Times New Roman" w:hAnsi="Times New Roman"/>
                <w:sz w:val="16"/>
                <w:szCs w:val="16"/>
              </w:rPr>
              <w:t>csökkentése</w:t>
            </w:r>
          </w:p>
          <w:p w14:paraId="314C43E9" w14:textId="77777777" w:rsidR="003154BA" w:rsidRPr="005A10B4" w:rsidRDefault="003154BA" w:rsidP="00241711">
            <w:pPr>
              <w:spacing w:line="276" w:lineRule="auto"/>
              <w:jc w:val="left"/>
              <w:rPr>
                <w:rFonts w:ascii="Times New Roman" w:hAnsi="Times New Roman"/>
                <w:sz w:val="16"/>
                <w:szCs w:val="16"/>
              </w:rPr>
            </w:pPr>
          </w:p>
          <w:p w14:paraId="3AC32588" w14:textId="77777777" w:rsidR="000B60EA" w:rsidRDefault="000B60EA" w:rsidP="003154BA">
            <w:pPr>
              <w:spacing w:line="276" w:lineRule="auto"/>
              <w:jc w:val="left"/>
              <w:rPr>
                <w:rFonts w:ascii="Times New Roman" w:hAnsi="Times New Roman"/>
                <w:sz w:val="16"/>
                <w:szCs w:val="16"/>
              </w:rPr>
            </w:pPr>
          </w:p>
          <w:p w14:paraId="55D61B55" w14:textId="03464B4B" w:rsidR="003154BA" w:rsidRPr="003154BA" w:rsidRDefault="003154BA" w:rsidP="003154BA">
            <w:pPr>
              <w:spacing w:line="276" w:lineRule="auto"/>
              <w:jc w:val="left"/>
              <w:rPr>
                <w:rFonts w:ascii="Times New Roman" w:hAnsi="Times New Roman"/>
                <w:sz w:val="16"/>
                <w:szCs w:val="16"/>
              </w:rPr>
            </w:pPr>
            <w:r w:rsidRPr="003154BA">
              <w:rPr>
                <w:rFonts w:ascii="Times New Roman" w:hAnsi="Times New Roman"/>
                <w:sz w:val="16"/>
                <w:szCs w:val="16"/>
              </w:rPr>
              <w:t>A lakosság részvételének növelése a prevenciós és szűrőprogramokban</w:t>
            </w:r>
          </w:p>
          <w:p w14:paraId="5E31D973" w14:textId="77777777" w:rsidR="003154BA" w:rsidRDefault="003154BA" w:rsidP="00241711">
            <w:pPr>
              <w:spacing w:line="276" w:lineRule="auto"/>
              <w:jc w:val="left"/>
              <w:rPr>
                <w:rFonts w:ascii="Times New Roman" w:hAnsi="Times New Roman"/>
                <w:sz w:val="16"/>
                <w:szCs w:val="16"/>
              </w:rPr>
            </w:pPr>
            <w:r w:rsidRPr="003154BA">
              <w:rPr>
                <w:rFonts w:ascii="Times New Roman" w:hAnsi="Times New Roman"/>
                <w:sz w:val="16"/>
                <w:szCs w:val="16"/>
              </w:rPr>
              <w:lastRenderedPageBreak/>
              <w:t>A lakosság egészségügyi állapotának javítása</w:t>
            </w:r>
          </w:p>
          <w:p w14:paraId="3970049E" w14:textId="77777777" w:rsidR="003154BA" w:rsidRPr="005A10B4" w:rsidRDefault="003154BA" w:rsidP="00241711">
            <w:pPr>
              <w:spacing w:line="276" w:lineRule="auto"/>
              <w:jc w:val="left"/>
              <w:rPr>
                <w:rFonts w:ascii="Times New Roman" w:hAnsi="Times New Roman"/>
                <w:sz w:val="16"/>
                <w:szCs w:val="16"/>
              </w:rPr>
            </w:pPr>
          </w:p>
          <w:p w14:paraId="35EF7000" w14:textId="77777777" w:rsidR="000B60EA" w:rsidRDefault="000B60EA" w:rsidP="003154BA">
            <w:pPr>
              <w:spacing w:line="276" w:lineRule="auto"/>
              <w:jc w:val="left"/>
              <w:rPr>
                <w:rFonts w:ascii="Times New Roman" w:hAnsi="Times New Roman"/>
                <w:sz w:val="16"/>
                <w:szCs w:val="16"/>
              </w:rPr>
            </w:pPr>
          </w:p>
          <w:p w14:paraId="196DF432" w14:textId="6B83AF78" w:rsidR="003154BA" w:rsidRDefault="003154BA" w:rsidP="003154BA">
            <w:pPr>
              <w:spacing w:line="276" w:lineRule="auto"/>
              <w:jc w:val="left"/>
              <w:rPr>
                <w:rFonts w:ascii="Times New Roman" w:hAnsi="Times New Roman"/>
                <w:sz w:val="16"/>
                <w:szCs w:val="16"/>
              </w:rPr>
            </w:pPr>
            <w:r w:rsidRPr="003154BA">
              <w:rPr>
                <w:rFonts w:ascii="Times New Roman" w:hAnsi="Times New Roman"/>
                <w:sz w:val="16"/>
                <w:szCs w:val="16"/>
              </w:rPr>
              <w:t>Az alacsony iskolai végzettségű nők elhelyezkedésének segítése</w:t>
            </w:r>
          </w:p>
          <w:p w14:paraId="2A3DF0FE" w14:textId="77777777" w:rsidR="003154BA" w:rsidRPr="005A10B4" w:rsidRDefault="003154BA" w:rsidP="003154BA">
            <w:pPr>
              <w:spacing w:line="276" w:lineRule="auto"/>
              <w:jc w:val="left"/>
              <w:rPr>
                <w:rFonts w:ascii="Times New Roman" w:hAnsi="Times New Roman"/>
                <w:sz w:val="16"/>
                <w:szCs w:val="16"/>
              </w:rPr>
            </w:pPr>
          </w:p>
          <w:p w14:paraId="2552F70C" w14:textId="77777777" w:rsidR="003154BA" w:rsidRPr="003154BA" w:rsidRDefault="003154BA" w:rsidP="003154BA">
            <w:pPr>
              <w:spacing w:line="276" w:lineRule="auto"/>
              <w:jc w:val="left"/>
              <w:rPr>
                <w:rFonts w:ascii="Times New Roman" w:hAnsi="Times New Roman"/>
                <w:sz w:val="16"/>
                <w:szCs w:val="16"/>
              </w:rPr>
            </w:pPr>
            <w:r w:rsidRPr="003154BA">
              <w:rPr>
                <w:rFonts w:ascii="Times New Roman" w:hAnsi="Times New Roman"/>
                <w:sz w:val="16"/>
                <w:szCs w:val="16"/>
              </w:rPr>
              <w:t>A hivatás és a család összehangolásának támogatása</w:t>
            </w:r>
          </w:p>
          <w:p w14:paraId="7ADC58BA" w14:textId="77777777" w:rsidR="003154BA" w:rsidRPr="005A10B4" w:rsidRDefault="003154BA" w:rsidP="003154BA">
            <w:pPr>
              <w:spacing w:line="276" w:lineRule="auto"/>
              <w:jc w:val="left"/>
              <w:rPr>
                <w:rFonts w:ascii="Times New Roman" w:hAnsi="Times New Roman"/>
                <w:sz w:val="16"/>
                <w:szCs w:val="16"/>
              </w:rPr>
            </w:pPr>
          </w:p>
          <w:p w14:paraId="46A23296" w14:textId="77777777" w:rsidR="000B60EA" w:rsidRDefault="000B60EA" w:rsidP="003154BA">
            <w:pPr>
              <w:spacing w:line="276" w:lineRule="auto"/>
              <w:jc w:val="left"/>
              <w:rPr>
                <w:rFonts w:ascii="Times New Roman" w:hAnsi="Times New Roman"/>
                <w:sz w:val="16"/>
                <w:szCs w:val="16"/>
              </w:rPr>
            </w:pPr>
          </w:p>
          <w:p w14:paraId="7244E1CF" w14:textId="0209A240" w:rsidR="003154BA" w:rsidRDefault="003154BA" w:rsidP="003154BA">
            <w:pPr>
              <w:spacing w:line="276" w:lineRule="auto"/>
              <w:jc w:val="left"/>
              <w:rPr>
                <w:rFonts w:ascii="Times New Roman" w:hAnsi="Times New Roman"/>
                <w:sz w:val="16"/>
                <w:szCs w:val="16"/>
              </w:rPr>
            </w:pPr>
            <w:r w:rsidRPr="003154BA">
              <w:rPr>
                <w:rFonts w:ascii="Times New Roman" w:hAnsi="Times New Roman"/>
                <w:sz w:val="16"/>
                <w:szCs w:val="16"/>
              </w:rPr>
              <w:t>A női egyenjogúság elvének érvényesítése</w:t>
            </w:r>
          </w:p>
          <w:p w14:paraId="5797C758" w14:textId="77777777" w:rsidR="005A10B4" w:rsidRDefault="005A10B4" w:rsidP="003154BA">
            <w:pPr>
              <w:spacing w:line="276" w:lineRule="auto"/>
              <w:jc w:val="left"/>
              <w:rPr>
                <w:rFonts w:ascii="Times New Roman" w:hAnsi="Times New Roman"/>
                <w:sz w:val="16"/>
                <w:szCs w:val="16"/>
              </w:rPr>
            </w:pPr>
          </w:p>
          <w:p w14:paraId="02955D4A" w14:textId="77777777" w:rsidR="00F15AB4" w:rsidRDefault="00F15AB4" w:rsidP="005A10B4">
            <w:pPr>
              <w:spacing w:line="276" w:lineRule="auto"/>
              <w:jc w:val="left"/>
              <w:rPr>
                <w:rFonts w:ascii="Times New Roman" w:hAnsi="Times New Roman"/>
                <w:sz w:val="16"/>
                <w:szCs w:val="16"/>
              </w:rPr>
            </w:pPr>
          </w:p>
          <w:p w14:paraId="74C772A0" w14:textId="7BDDAF27" w:rsidR="005A10B4" w:rsidRPr="005A10B4" w:rsidRDefault="005A10B4" w:rsidP="005A10B4">
            <w:pPr>
              <w:spacing w:line="276" w:lineRule="auto"/>
              <w:jc w:val="left"/>
              <w:rPr>
                <w:rFonts w:ascii="Times New Roman" w:hAnsi="Times New Roman"/>
                <w:sz w:val="16"/>
                <w:szCs w:val="16"/>
              </w:rPr>
            </w:pPr>
            <w:r w:rsidRPr="005A10B4">
              <w:rPr>
                <w:rFonts w:ascii="Times New Roman" w:hAnsi="Times New Roman"/>
                <w:sz w:val="16"/>
                <w:szCs w:val="16"/>
              </w:rPr>
              <w:t>A családon belüli erőszak eseteinek feltérképezése, visszaszorítása</w:t>
            </w:r>
          </w:p>
          <w:p w14:paraId="22856767" w14:textId="77777777" w:rsidR="005A10B4" w:rsidRPr="005A10B4" w:rsidRDefault="005A10B4" w:rsidP="005A10B4">
            <w:pPr>
              <w:spacing w:line="276" w:lineRule="auto"/>
              <w:jc w:val="left"/>
              <w:rPr>
                <w:rFonts w:ascii="Times New Roman" w:hAnsi="Times New Roman"/>
                <w:sz w:val="16"/>
                <w:szCs w:val="16"/>
              </w:rPr>
            </w:pPr>
          </w:p>
          <w:p w14:paraId="72DC96E2" w14:textId="77777777" w:rsidR="005A10B4" w:rsidRPr="005A10B4" w:rsidRDefault="005A10B4" w:rsidP="005A10B4">
            <w:pPr>
              <w:spacing w:line="276" w:lineRule="auto"/>
              <w:jc w:val="left"/>
              <w:rPr>
                <w:rFonts w:ascii="Times New Roman" w:hAnsi="Times New Roman"/>
                <w:sz w:val="16"/>
                <w:szCs w:val="16"/>
              </w:rPr>
            </w:pPr>
            <w:r w:rsidRPr="005A10B4">
              <w:rPr>
                <w:rFonts w:ascii="Times New Roman" w:hAnsi="Times New Roman"/>
                <w:sz w:val="16"/>
                <w:szCs w:val="16"/>
              </w:rPr>
              <w:t>A testi és lelki egészség megőrzésének támogatása</w:t>
            </w:r>
          </w:p>
          <w:p w14:paraId="13954C59" w14:textId="77777777" w:rsidR="005A10B4" w:rsidRPr="005A10B4" w:rsidRDefault="005A10B4" w:rsidP="003154BA">
            <w:pPr>
              <w:spacing w:line="276" w:lineRule="auto"/>
              <w:jc w:val="left"/>
              <w:rPr>
                <w:rFonts w:ascii="Times New Roman" w:hAnsi="Times New Roman"/>
                <w:sz w:val="16"/>
                <w:szCs w:val="16"/>
              </w:rPr>
            </w:pPr>
          </w:p>
          <w:p w14:paraId="39E951B0" w14:textId="77777777" w:rsidR="000B60EA" w:rsidRDefault="000B60EA" w:rsidP="003154BA">
            <w:pPr>
              <w:spacing w:line="276" w:lineRule="auto"/>
              <w:jc w:val="left"/>
              <w:rPr>
                <w:rFonts w:ascii="Times New Roman" w:hAnsi="Times New Roman"/>
                <w:sz w:val="16"/>
                <w:szCs w:val="16"/>
              </w:rPr>
            </w:pPr>
          </w:p>
          <w:p w14:paraId="7467C03F" w14:textId="77777777" w:rsidR="000B60EA" w:rsidRDefault="000B60EA" w:rsidP="003154BA">
            <w:pPr>
              <w:spacing w:line="276" w:lineRule="auto"/>
              <w:jc w:val="left"/>
              <w:rPr>
                <w:rFonts w:ascii="Times New Roman" w:hAnsi="Times New Roman"/>
                <w:sz w:val="16"/>
                <w:szCs w:val="16"/>
              </w:rPr>
            </w:pPr>
          </w:p>
          <w:p w14:paraId="0102E16B" w14:textId="77777777" w:rsidR="000B60EA" w:rsidRDefault="000B60EA" w:rsidP="003154BA">
            <w:pPr>
              <w:spacing w:line="276" w:lineRule="auto"/>
              <w:jc w:val="left"/>
              <w:rPr>
                <w:rFonts w:ascii="Times New Roman" w:hAnsi="Times New Roman"/>
                <w:sz w:val="16"/>
                <w:szCs w:val="16"/>
              </w:rPr>
            </w:pPr>
          </w:p>
          <w:p w14:paraId="053C2134" w14:textId="77777777" w:rsidR="000B60EA" w:rsidRDefault="000B60EA" w:rsidP="003154BA">
            <w:pPr>
              <w:spacing w:line="276" w:lineRule="auto"/>
              <w:jc w:val="left"/>
              <w:rPr>
                <w:rFonts w:ascii="Times New Roman" w:hAnsi="Times New Roman"/>
                <w:sz w:val="16"/>
                <w:szCs w:val="16"/>
              </w:rPr>
            </w:pPr>
          </w:p>
          <w:p w14:paraId="619EA9B4" w14:textId="668E8974" w:rsidR="005A10B4" w:rsidRDefault="005A10B4" w:rsidP="003154BA">
            <w:pPr>
              <w:spacing w:line="276" w:lineRule="auto"/>
              <w:jc w:val="left"/>
              <w:rPr>
                <w:rFonts w:ascii="Times New Roman" w:hAnsi="Times New Roman"/>
                <w:sz w:val="16"/>
                <w:szCs w:val="16"/>
              </w:rPr>
            </w:pPr>
            <w:r w:rsidRPr="005A10B4">
              <w:rPr>
                <w:rFonts w:ascii="Times New Roman" w:hAnsi="Times New Roman"/>
                <w:sz w:val="16"/>
                <w:szCs w:val="16"/>
              </w:rPr>
              <w:t>Az áldozattá válás megelőzése</w:t>
            </w:r>
          </w:p>
          <w:p w14:paraId="1EE14126" w14:textId="77777777" w:rsidR="005A10B4" w:rsidRPr="005A10B4" w:rsidRDefault="005A10B4" w:rsidP="003154BA">
            <w:pPr>
              <w:spacing w:line="276" w:lineRule="auto"/>
              <w:jc w:val="left"/>
              <w:rPr>
                <w:rFonts w:ascii="Times New Roman" w:hAnsi="Times New Roman"/>
                <w:sz w:val="16"/>
                <w:szCs w:val="16"/>
              </w:rPr>
            </w:pPr>
          </w:p>
          <w:p w14:paraId="1CED4A26" w14:textId="77777777" w:rsidR="000B60EA" w:rsidRDefault="000B60EA" w:rsidP="003154BA">
            <w:pPr>
              <w:spacing w:line="276" w:lineRule="auto"/>
              <w:jc w:val="left"/>
              <w:rPr>
                <w:rFonts w:ascii="Times New Roman" w:hAnsi="Times New Roman"/>
                <w:sz w:val="16"/>
                <w:szCs w:val="16"/>
              </w:rPr>
            </w:pPr>
          </w:p>
          <w:p w14:paraId="4A5BC84F" w14:textId="77777777" w:rsidR="000B60EA" w:rsidRDefault="000B60EA" w:rsidP="003154BA">
            <w:pPr>
              <w:spacing w:line="276" w:lineRule="auto"/>
              <w:jc w:val="left"/>
              <w:rPr>
                <w:rFonts w:ascii="Times New Roman" w:hAnsi="Times New Roman"/>
                <w:sz w:val="16"/>
                <w:szCs w:val="16"/>
              </w:rPr>
            </w:pPr>
          </w:p>
          <w:p w14:paraId="77DACFDB" w14:textId="77777777" w:rsidR="000B60EA" w:rsidRDefault="000B60EA" w:rsidP="003154BA">
            <w:pPr>
              <w:spacing w:line="276" w:lineRule="auto"/>
              <w:jc w:val="left"/>
              <w:rPr>
                <w:rFonts w:ascii="Times New Roman" w:hAnsi="Times New Roman"/>
                <w:sz w:val="16"/>
                <w:szCs w:val="16"/>
              </w:rPr>
            </w:pPr>
          </w:p>
          <w:p w14:paraId="428D11B7" w14:textId="20650390" w:rsidR="005A10B4" w:rsidRDefault="005A10B4" w:rsidP="003154BA">
            <w:pPr>
              <w:spacing w:line="276" w:lineRule="auto"/>
              <w:jc w:val="left"/>
              <w:rPr>
                <w:rFonts w:ascii="Times New Roman" w:hAnsi="Times New Roman"/>
                <w:sz w:val="16"/>
                <w:szCs w:val="16"/>
              </w:rPr>
            </w:pPr>
            <w:r w:rsidRPr="005A10B4">
              <w:rPr>
                <w:rFonts w:ascii="Times New Roman" w:hAnsi="Times New Roman"/>
                <w:sz w:val="16"/>
                <w:szCs w:val="16"/>
              </w:rPr>
              <w:t>Az idősek számítástechnikai és informatikai jártasságának fejlesztése</w:t>
            </w:r>
          </w:p>
          <w:p w14:paraId="38ED7B30" w14:textId="77777777" w:rsidR="005A10B4" w:rsidRPr="005A10B4" w:rsidRDefault="005A10B4" w:rsidP="003154BA">
            <w:pPr>
              <w:spacing w:line="276" w:lineRule="auto"/>
              <w:jc w:val="left"/>
              <w:rPr>
                <w:rFonts w:ascii="Times New Roman" w:hAnsi="Times New Roman"/>
                <w:sz w:val="16"/>
                <w:szCs w:val="16"/>
              </w:rPr>
            </w:pPr>
          </w:p>
          <w:p w14:paraId="099BB4E3" w14:textId="77777777" w:rsidR="005A10B4" w:rsidRDefault="005A10B4" w:rsidP="003154BA">
            <w:pPr>
              <w:spacing w:line="276" w:lineRule="auto"/>
              <w:jc w:val="left"/>
              <w:rPr>
                <w:rFonts w:ascii="Times New Roman" w:hAnsi="Times New Roman"/>
                <w:sz w:val="16"/>
                <w:szCs w:val="16"/>
              </w:rPr>
            </w:pPr>
            <w:r>
              <w:rPr>
                <w:rFonts w:ascii="Times New Roman" w:hAnsi="Times New Roman"/>
                <w:sz w:val="16"/>
                <w:szCs w:val="16"/>
              </w:rPr>
              <w:t>C</w:t>
            </w:r>
            <w:r w:rsidRPr="005A10B4">
              <w:rPr>
                <w:rFonts w:ascii="Times New Roman" w:hAnsi="Times New Roman"/>
                <w:sz w:val="16"/>
                <w:szCs w:val="16"/>
              </w:rPr>
              <w:t>ivil szervezetek programjainak és rendezvényeinek anyagi és infrastrukturális támogatása</w:t>
            </w:r>
          </w:p>
          <w:p w14:paraId="357710C7" w14:textId="77777777" w:rsidR="005A10B4" w:rsidRDefault="005A10B4" w:rsidP="003154BA">
            <w:pPr>
              <w:spacing w:line="276" w:lineRule="auto"/>
              <w:jc w:val="left"/>
              <w:rPr>
                <w:rFonts w:ascii="Times New Roman" w:hAnsi="Times New Roman"/>
                <w:sz w:val="16"/>
                <w:szCs w:val="16"/>
              </w:rPr>
            </w:pPr>
          </w:p>
          <w:p w14:paraId="1ECDC864" w14:textId="77777777" w:rsidR="005A10B4" w:rsidRDefault="005A10B4" w:rsidP="003154BA">
            <w:pPr>
              <w:spacing w:line="276" w:lineRule="auto"/>
              <w:jc w:val="left"/>
              <w:rPr>
                <w:rFonts w:ascii="Times New Roman" w:hAnsi="Times New Roman"/>
                <w:sz w:val="16"/>
                <w:szCs w:val="16"/>
              </w:rPr>
            </w:pPr>
          </w:p>
          <w:p w14:paraId="578D6118" w14:textId="79A1C275" w:rsidR="005A10B4" w:rsidRPr="005A10B4" w:rsidRDefault="005A10B4" w:rsidP="003154BA">
            <w:pPr>
              <w:spacing w:line="276" w:lineRule="auto"/>
              <w:jc w:val="left"/>
              <w:rPr>
                <w:rFonts w:ascii="Times New Roman" w:hAnsi="Times New Roman"/>
                <w:sz w:val="16"/>
                <w:szCs w:val="16"/>
              </w:rPr>
            </w:pP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65D2BB78" w14:textId="77777777" w:rsidR="00241711" w:rsidRPr="000C5A39" w:rsidRDefault="00241711" w:rsidP="00241711">
            <w:pPr>
              <w:spacing w:line="276" w:lineRule="auto"/>
              <w:jc w:val="left"/>
              <w:rPr>
                <w:rFonts w:ascii="Times New Roman" w:hAnsi="Times New Roman"/>
                <w:sz w:val="16"/>
                <w:szCs w:val="16"/>
              </w:rPr>
            </w:pPr>
            <w:r w:rsidRPr="000C5A39">
              <w:rPr>
                <w:rFonts w:ascii="Times New Roman" w:hAnsi="Times New Roman"/>
                <w:sz w:val="16"/>
                <w:szCs w:val="16"/>
              </w:rPr>
              <w:lastRenderedPageBreak/>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 xml:space="preserve">Fenntartható Energia és </w:t>
            </w:r>
            <w:r w:rsidRPr="008F61DC">
              <w:rPr>
                <w:rFonts w:ascii="Times New Roman" w:hAnsi="Times New Roman"/>
                <w:sz w:val="16"/>
                <w:szCs w:val="16"/>
              </w:rPr>
              <w:lastRenderedPageBreak/>
              <w:t>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606EDE0E" w14:textId="77777777" w:rsidR="00241711" w:rsidRPr="000C5A39" w:rsidRDefault="00241711" w:rsidP="00241711">
            <w:pPr>
              <w:spacing w:line="276" w:lineRule="auto"/>
              <w:jc w:val="left"/>
              <w:rPr>
                <w:rFonts w:ascii="Times New Roman" w:hAnsi="Times New Roman"/>
                <w:sz w:val="16"/>
                <w:szCs w:val="16"/>
              </w:rPr>
            </w:pPr>
            <w:r w:rsidRPr="000C5A39">
              <w:rPr>
                <w:rFonts w:ascii="Times New Roman" w:hAnsi="Times New Roman"/>
                <w:sz w:val="16"/>
                <w:szCs w:val="16"/>
              </w:rPr>
              <w:lastRenderedPageBreak/>
              <w:t xml:space="preserve">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w:t>
            </w:r>
            <w:r w:rsidRPr="000C5A39">
              <w:rPr>
                <w:rFonts w:ascii="Times New Roman" w:hAnsi="Times New Roman"/>
                <w:sz w:val="16"/>
                <w:szCs w:val="16"/>
              </w:rPr>
              <w:lastRenderedPageBreak/>
              <w:t>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1849BBC5" w14:textId="55A84AF0" w:rsidR="00241711" w:rsidRPr="00D13B31" w:rsidRDefault="00A85731" w:rsidP="00241711">
            <w:pPr>
              <w:spacing w:line="276" w:lineRule="auto"/>
              <w:jc w:val="left"/>
              <w:rPr>
                <w:rFonts w:ascii="Times New Roman" w:hAnsi="Times New Roman"/>
                <w:sz w:val="20"/>
                <w:szCs w:val="20"/>
              </w:rPr>
            </w:pPr>
            <w:r>
              <w:rPr>
                <w:rFonts w:ascii="Times New Roman" w:hAnsi="Times New Roman"/>
                <w:sz w:val="16"/>
                <w:szCs w:val="16"/>
              </w:rPr>
              <w:lastRenderedPageBreak/>
              <w:t>Bűnmegelőzést és közbiztonság javítását segítő programok, kerékpáros közlekedést népszerűsítő programok, digitális kompetenciafejlesztő programok és tréningek, egészségügyi szűrések, prevenció, ifjúságot célzó programok, workshopok, közösségépítés, közösség- és egészségfejlesztést célzó sport- és rekreációs programok, helyi kulturális közösségfejlesztő programok.</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FB531A2" w14:textId="77777777" w:rsidR="00241711" w:rsidRPr="00BD68DB" w:rsidRDefault="00241711" w:rsidP="00241711">
            <w:pPr>
              <w:spacing w:line="276" w:lineRule="auto"/>
              <w:jc w:val="left"/>
              <w:rPr>
                <w:rFonts w:ascii="Times New Roman" w:hAnsi="Times New Roman"/>
                <w:sz w:val="16"/>
                <w:szCs w:val="16"/>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453DEF1D" w14:textId="77777777" w:rsidR="00241711" w:rsidRPr="00AF5A8A" w:rsidRDefault="00241711" w:rsidP="00241711">
            <w:pPr>
              <w:jc w:val="left"/>
              <w:rPr>
                <w:rFonts w:ascii="Times New Roman" w:hAnsi="Times New Roman"/>
                <w:sz w:val="16"/>
                <w:szCs w:val="16"/>
              </w:rPr>
            </w:pPr>
            <w:r w:rsidRPr="00AF5A8A">
              <w:rPr>
                <w:rFonts w:ascii="Times New Roman" w:hAnsi="Times New Roman"/>
                <w:sz w:val="16"/>
                <w:szCs w:val="16"/>
              </w:rPr>
              <w:t>2028</w:t>
            </w:r>
          </w:p>
          <w:p w14:paraId="740B0E83" w14:textId="77777777" w:rsidR="00241711" w:rsidRPr="00AF5A8A" w:rsidRDefault="00241711" w:rsidP="00241711">
            <w:pPr>
              <w:jc w:val="left"/>
              <w:rPr>
                <w:rFonts w:ascii="Times New Roman" w:hAnsi="Times New Roman"/>
                <w:sz w:val="16"/>
                <w:szCs w:val="16"/>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6738B5C4" w14:textId="77777777" w:rsidR="00241711" w:rsidRDefault="00241711" w:rsidP="00241711">
            <w:pPr>
              <w:spacing w:line="276" w:lineRule="auto"/>
              <w:jc w:val="left"/>
              <w:rPr>
                <w:rFonts w:ascii="Times New Roman" w:hAnsi="Times New Roman"/>
                <w:sz w:val="16"/>
                <w:szCs w:val="16"/>
              </w:rPr>
            </w:pPr>
            <w:r>
              <w:rPr>
                <w:rFonts w:ascii="Times New Roman" w:hAnsi="Times New Roman"/>
                <w:sz w:val="16"/>
                <w:szCs w:val="16"/>
              </w:rPr>
              <w:t>Az intézkedés eredményességét mérő indikátorok a vonatkozó pályázati felhívás előírásai szerint kerülnek majd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05A21BEA"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37158F37"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tcPr>
          <w:p w14:paraId="5123F517" w14:textId="77777777" w:rsidR="00241711" w:rsidRPr="00901B0F" w:rsidRDefault="00241711" w:rsidP="00241711">
            <w:pPr>
              <w:spacing w:line="276" w:lineRule="auto"/>
              <w:jc w:val="left"/>
              <w:rPr>
                <w:rFonts w:ascii="Times New Roman" w:hAnsi="Times New Roman"/>
                <w:sz w:val="16"/>
                <w:szCs w:val="16"/>
              </w:rPr>
            </w:pPr>
            <w:r w:rsidRPr="00901B0F">
              <w:rPr>
                <w:rFonts w:ascii="Times New Roman" w:hAnsi="Times New Roman"/>
                <w:sz w:val="16"/>
                <w:szCs w:val="16"/>
              </w:rPr>
              <w:t>Nem releváns.</w:t>
            </w:r>
          </w:p>
        </w:tc>
      </w:tr>
      <w:tr w:rsidR="00D42CF6" w:rsidRPr="00D13B31" w14:paraId="0AD6D072" w14:textId="77777777" w:rsidTr="00432C97">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9CC2E5"/>
          </w:tcPr>
          <w:p w14:paraId="68082176" w14:textId="77777777" w:rsidR="001A4549" w:rsidRPr="00D13B31" w:rsidRDefault="001A4549" w:rsidP="001A4549">
            <w:pPr>
              <w:spacing w:line="276" w:lineRule="auto"/>
              <w:jc w:val="left"/>
              <w:rPr>
                <w:rFonts w:ascii="Times New Roman" w:hAnsi="Times New Roman"/>
                <w:b/>
                <w:sz w:val="20"/>
                <w:szCs w:val="20"/>
              </w:rPr>
            </w:pPr>
          </w:p>
        </w:tc>
        <w:tc>
          <w:tcPr>
            <w:tcW w:w="4216" w:type="pct"/>
            <w:gridSpan w:val="13"/>
            <w:tcBorders>
              <w:top w:val="single" w:sz="6" w:space="0" w:color="B1B1B1"/>
              <w:left w:val="single" w:sz="6" w:space="0" w:color="B1B1B1"/>
              <w:bottom w:val="single" w:sz="6" w:space="0" w:color="B1B1B1"/>
              <w:right w:val="single" w:sz="6" w:space="0" w:color="B1B1B1"/>
            </w:tcBorders>
            <w:shd w:val="clear" w:color="auto" w:fill="9CC2E5"/>
            <w:tcMar>
              <w:top w:w="60" w:type="dxa"/>
              <w:left w:w="60" w:type="dxa"/>
              <w:bottom w:w="60" w:type="dxa"/>
              <w:right w:w="60" w:type="dxa"/>
            </w:tcMar>
            <w:hideMark/>
          </w:tcPr>
          <w:p w14:paraId="1AF8A6FA" w14:textId="77777777" w:rsidR="001A4549" w:rsidRPr="00D13B31" w:rsidRDefault="001A4549" w:rsidP="001A4549">
            <w:pPr>
              <w:spacing w:line="276" w:lineRule="auto"/>
              <w:rPr>
                <w:rFonts w:ascii="Times New Roman" w:hAnsi="Times New Roman"/>
                <w:b/>
                <w:sz w:val="20"/>
                <w:szCs w:val="20"/>
              </w:rPr>
            </w:pPr>
            <w:r w:rsidRPr="00D13B31">
              <w:rPr>
                <w:rFonts w:ascii="Times New Roman" w:hAnsi="Times New Roman"/>
                <w:b/>
                <w:sz w:val="20"/>
                <w:szCs w:val="20"/>
              </w:rPr>
              <w:t>I. A mélyszegénységben élők és a romák esélyegyenlősége</w:t>
            </w:r>
          </w:p>
        </w:tc>
        <w:tc>
          <w:tcPr>
            <w:tcW w:w="526" w:type="pct"/>
            <w:tcBorders>
              <w:top w:val="single" w:sz="2" w:space="0" w:color="B1B1B1"/>
              <w:left w:val="single" w:sz="2" w:space="0" w:color="B1B1B1"/>
              <w:bottom w:val="single" w:sz="2" w:space="0" w:color="B1B1B1"/>
              <w:right w:val="single" w:sz="2" w:space="0" w:color="B1B1B1"/>
            </w:tcBorders>
            <w:shd w:val="clear" w:color="auto" w:fill="9CC2E5"/>
            <w:tcMar>
              <w:top w:w="60" w:type="dxa"/>
              <w:left w:w="60" w:type="dxa"/>
              <w:bottom w:w="60" w:type="dxa"/>
              <w:right w:w="60" w:type="dxa"/>
            </w:tcMar>
            <w:hideMark/>
          </w:tcPr>
          <w:p w14:paraId="502A8901" w14:textId="77777777" w:rsidR="001A4549" w:rsidRPr="00D13B31" w:rsidRDefault="001A4549" w:rsidP="001A4549">
            <w:pPr>
              <w:spacing w:line="276" w:lineRule="auto"/>
              <w:rPr>
                <w:rFonts w:ascii="Times New Roman" w:hAnsi="Times New Roman"/>
                <w:sz w:val="20"/>
                <w:szCs w:val="20"/>
              </w:rPr>
            </w:pPr>
          </w:p>
        </w:tc>
      </w:tr>
      <w:tr w:rsidR="00A85731" w:rsidRPr="00D13B31" w14:paraId="3678878F" w14:textId="77777777" w:rsidTr="00F25C9F">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9CC2E5"/>
            <w:tcMar>
              <w:top w:w="60" w:type="dxa"/>
              <w:left w:w="60" w:type="dxa"/>
              <w:bottom w:w="60" w:type="dxa"/>
              <w:right w:w="60" w:type="dxa"/>
            </w:tcMar>
            <w:hideMark/>
          </w:tcPr>
          <w:p w14:paraId="6E075A29" w14:textId="77777777" w:rsidR="001A4549" w:rsidRPr="00D13B31" w:rsidRDefault="001A4549" w:rsidP="001A4549">
            <w:pPr>
              <w:spacing w:line="276" w:lineRule="auto"/>
              <w:jc w:val="left"/>
              <w:rPr>
                <w:rFonts w:ascii="Times New Roman" w:hAnsi="Times New Roman"/>
                <w:sz w:val="20"/>
                <w:szCs w:val="20"/>
              </w:rPr>
            </w:pPr>
            <w:r w:rsidRPr="00D13B31">
              <w:rPr>
                <w:rFonts w:ascii="Times New Roman" w:hAnsi="Times New Roman"/>
                <w:sz w:val="20"/>
                <w:szCs w:val="20"/>
              </w:rPr>
              <w:t>1</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2B1AD24E"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b/>
                <w:bCs/>
                <w:sz w:val="16"/>
                <w:szCs w:val="16"/>
              </w:rPr>
              <w:t>Tartós munkanélküliség megszüntetése</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F02B41B"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b/>
                <w:bCs/>
                <w:sz w:val="16"/>
                <w:szCs w:val="16"/>
              </w:rPr>
              <w:t>A tartós munkanélküliség megszüntetésére nincsenek megfelelő, működő intézkedések.</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65C44B5E"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Tartós munkanélküliség megszüntetése</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68C5401"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 xml:space="preserve">TOP Plusz Városfejlesztési </w:t>
            </w:r>
            <w:r w:rsidRPr="008F61DC">
              <w:rPr>
                <w:rFonts w:ascii="Times New Roman" w:hAnsi="Times New Roman"/>
                <w:sz w:val="16"/>
                <w:szCs w:val="16"/>
              </w:rPr>
              <w:lastRenderedPageBreak/>
              <w:t>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407F71B2"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lastRenderedPageBreak/>
              <w:t xml:space="preserve">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w:t>
            </w:r>
            <w:r w:rsidRPr="000C5A39">
              <w:rPr>
                <w:rFonts w:ascii="Times New Roman" w:hAnsi="Times New Roman"/>
                <w:sz w:val="16"/>
                <w:szCs w:val="16"/>
              </w:rPr>
              <w:lastRenderedPageBreak/>
              <w:t>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74399081"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lastRenderedPageBreak/>
              <w:t xml:space="preserve">Az intézkedés tartalma a képviselő-testület mindenkor hatályos ciklusprogramjával összhangban, a megvalósítás </w:t>
            </w:r>
            <w:proofErr w:type="spellStart"/>
            <w:r>
              <w:rPr>
                <w:rFonts w:ascii="Times New Roman" w:hAnsi="Times New Roman"/>
                <w:sz w:val="16"/>
                <w:szCs w:val="16"/>
              </w:rPr>
              <w:t>határidejéig</w:t>
            </w:r>
            <w:proofErr w:type="spellEnd"/>
            <w:r>
              <w:rPr>
                <w:rFonts w:ascii="Times New Roman" w:hAnsi="Times New Roman"/>
                <w:sz w:val="16"/>
                <w:szCs w:val="16"/>
              </w:rPr>
              <w:t xml:space="preserve"> kerül meghatározásra.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5F6992B5" w14:textId="77777777" w:rsidR="001A4549" w:rsidRPr="00D13B31" w:rsidRDefault="001A4549" w:rsidP="001A4549">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702E0EAE" w14:textId="77777777" w:rsidR="001A4549" w:rsidRPr="00AF5A8A" w:rsidRDefault="001A4549" w:rsidP="001A4549">
            <w:pPr>
              <w:jc w:val="left"/>
              <w:rPr>
                <w:rFonts w:ascii="Times New Roman" w:hAnsi="Times New Roman"/>
                <w:sz w:val="16"/>
                <w:szCs w:val="16"/>
              </w:rPr>
            </w:pPr>
            <w:r w:rsidRPr="00AF5A8A">
              <w:rPr>
                <w:rFonts w:ascii="Times New Roman" w:hAnsi="Times New Roman"/>
                <w:sz w:val="16"/>
                <w:szCs w:val="16"/>
              </w:rPr>
              <w:t>2028</w:t>
            </w:r>
          </w:p>
          <w:p w14:paraId="31F61CC0" w14:textId="77777777" w:rsidR="001A4549" w:rsidRPr="00D13B31" w:rsidRDefault="001A4549" w:rsidP="001A4549">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49B9CF2F"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Az intézkedés eredményességét mérő indikátorok a képviselő-testület által meghatározott intézkedési tartalommal összhangban kerülnek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784E2B51"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69E0BC2F"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hideMark/>
          </w:tcPr>
          <w:p w14:paraId="6DA0375B"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r w:rsidR="00A85731" w:rsidRPr="00D13B31" w14:paraId="02AB8A73" w14:textId="77777777" w:rsidTr="00F25C9F">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9CC2E5"/>
            <w:tcMar>
              <w:top w:w="60" w:type="dxa"/>
              <w:left w:w="60" w:type="dxa"/>
              <w:bottom w:w="60" w:type="dxa"/>
              <w:right w:w="60" w:type="dxa"/>
            </w:tcMar>
            <w:hideMark/>
          </w:tcPr>
          <w:p w14:paraId="48F54932" w14:textId="77777777" w:rsidR="001A4549" w:rsidRPr="00D13B31" w:rsidRDefault="001A4549" w:rsidP="001A4549">
            <w:pPr>
              <w:spacing w:line="276" w:lineRule="auto"/>
              <w:jc w:val="left"/>
              <w:rPr>
                <w:rFonts w:ascii="Times New Roman" w:hAnsi="Times New Roman"/>
                <w:sz w:val="20"/>
                <w:szCs w:val="20"/>
              </w:rPr>
            </w:pPr>
            <w:r w:rsidRPr="00D13B31">
              <w:rPr>
                <w:rFonts w:ascii="Times New Roman" w:hAnsi="Times New Roman"/>
                <w:sz w:val="20"/>
                <w:szCs w:val="20"/>
              </w:rPr>
              <w:t>2</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505F19D"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b/>
                <w:bCs/>
                <w:sz w:val="16"/>
                <w:szCs w:val="16"/>
              </w:rPr>
              <w:t xml:space="preserve">Munkavállalás támogatása </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5012BD78"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b/>
                <w:bCs/>
                <w:sz w:val="16"/>
                <w:szCs w:val="16"/>
              </w:rPr>
              <w:t>A kedvezőbb munka-erőpiaci helyzet ellenére vannak, akik nem tudnak munkát találni.</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79FB8F97"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Munkavállalók számának növekedése</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42C07C61"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6D707E0F"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FA10A13"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 xml:space="preserve">Az intézkedés tartalma a képviselő-testület mindenkor hatályos ciklusprogramjával összhangban, a megvalósítás </w:t>
            </w:r>
            <w:proofErr w:type="spellStart"/>
            <w:r>
              <w:rPr>
                <w:rFonts w:ascii="Times New Roman" w:hAnsi="Times New Roman"/>
                <w:sz w:val="16"/>
                <w:szCs w:val="16"/>
              </w:rPr>
              <w:t>határidejéig</w:t>
            </w:r>
            <w:proofErr w:type="spellEnd"/>
            <w:r>
              <w:rPr>
                <w:rFonts w:ascii="Times New Roman" w:hAnsi="Times New Roman"/>
                <w:sz w:val="16"/>
                <w:szCs w:val="16"/>
              </w:rPr>
              <w:t xml:space="preserve"> kerül meghatározásra.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00C41DC" w14:textId="77777777" w:rsidR="001A4549" w:rsidRPr="00D13B31" w:rsidRDefault="001A4549" w:rsidP="001A4549">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61476F49" w14:textId="77777777" w:rsidR="001A4549" w:rsidRPr="00AF5A8A" w:rsidRDefault="001A4549" w:rsidP="001A4549">
            <w:pPr>
              <w:jc w:val="left"/>
              <w:rPr>
                <w:rFonts w:ascii="Times New Roman" w:hAnsi="Times New Roman"/>
                <w:sz w:val="16"/>
                <w:szCs w:val="16"/>
              </w:rPr>
            </w:pPr>
            <w:r w:rsidRPr="00AF5A8A">
              <w:rPr>
                <w:rFonts w:ascii="Times New Roman" w:hAnsi="Times New Roman"/>
                <w:sz w:val="16"/>
                <w:szCs w:val="16"/>
              </w:rPr>
              <w:t>2028</w:t>
            </w:r>
          </w:p>
          <w:p w14:paraId="0C851F9C" w14:textId="77777777" w:rsidR="001A4549" w:rsidRPr="00D13B31" w:rsidRDefault="001A4549" w:rsidP="001A4549">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6A1A6036"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Az intézkedés eredményességét mérő indikátorok a képviselő-testület által meghatározott intézkedési tartalommal összhangban kerülnek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10E9EED5"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797C147A"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hideMark/>
          </w:tcPr>
          <w:p w14:paraId="282A87E1"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r w:rsidR="00A85731" w:rsidRPr="00D13B31" w14:paraId="51909BF5" w14:textId="77777777" w:rsidTr="00F25C9F">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9CC2E5"/>
            <w:tcMar>
              <w:top w:w="60" w:type="dxa"/>
              <w:left w:w="60" w:type="dxa"/>
              <w:bottom w:w="60" w:type="dxa"/>
              <w:right w:w="60" w:type="dxa"/>
            </w:tcMar>
          </w:tcPr>
          <w:p w14:paraId="09EB0ABD"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20"/>
                <w:szCs w:val="20"/>
              </w:rPr>
              <w:t>3</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1907A78B"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b/>
                <w:bCs/>
                <w:sz w:val="16"/>
                <w:szCs w:val="16"/>
              </w:rPr>
              <w:t>Az alacsony végzettséggel rendelkező munkavállalók foglalkoztathatóságát növelése</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5B3306A"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b/>
                <w:bCs/>
                <w:sz w:val="16"/>
                <w:szCs w:val="16"/>
              </w:rPr>
              <w:t>Az alacsony végzettséggel rendelkező munkavállalók foglalkoztathatóságát növelni kellene.</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655348D"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Az alacsony végzettséggel rendelkező munkavállalók foglalkoztathatóságának növekedése</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1DCDE5E2"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lastRenderedPageBreak/>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7EF8CEB6"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lastRenderedPageBreak/>
              <w:t>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w:t>
            </w:r>
            <w:r w:rsidRPr="000C5A39">
              <w:rPr>
                <w:rFonts w:ascii="Times New Roman" w:hAnsi="Times New Roman"/>
                <w:sz w:val="16"/>
                <w:szCs w:val="16"/>
              </w:rPr>
              <w:lastRenderedPageBreak/>
              <w:t>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A1F247D"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lastRenderedPageBreak/>
              <w:t xml:space="preserve">Az intézkedés tartalma a képviselő-testület mindenkor hatályos ciklusprogramjával összhangban, a megvalósítás </w:t>
            </w:r>
            <w:proofErr w:type="spellStart"/>
            <w:r>
              <w:rPr>
                <w:rFonts w:ascii="Times New Roman" w:hAnsi="Times New Roman"/>
                <w:sz w:val="16"/>
                <w:szCs w:val="16"/>
              </w:rPr>
              <w:t>határidejéig</w:t>
            </w:r>
            <w:proofErr w:type="spellEnd"/>
            <w:r>
              <w:rPr>
                <w:rFonts w:ascii="Times New Roman" w:hAnsi="Times New Roman"/>
                <w:sz w:val="16"/>
                <w:szCs w:val="16"/>
              </w:rPr>
              <w:t xml:space="preserve"> kerül meghatározásra.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07C7995E" w14:textId="77777777" w:rsidR="001A4549" w:rsidRPr="00D13B31" w:rsidRDefault="001A4549" w:rsidP="001A4549">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0F536958" w14:textId="77777777" w:rsidR="001A4549" w:rsidRPr="00AF5A8A" w:rsidRDefault="001A4549" w:rsidP="001A4549">
            <w:pPr>
              <w:jc w:val="left"/>
              <w:rPr>
                <w:rFonts w:ascii="Times New Roman" w:hAnsi="Times New Roman"/>
                <w:sz w:val="16"/>
                <w:szCs w:val="16"/>
              </w:rPr>
            </w:pPr>
            <w:r w:rsidRPr="00AF5A8A">
              <w:rPr>
                <w:rFonts w:ascii="Times New Roman" w:hAnsi="Times New Roman"/>
                <w:sz w:val="16"/>
                <w:szCs w:val="16"/>
              </w:rPr>
              <w:t>2028</w:t>
            </w:r>
          </w:p>
          <w:p w14:paraId="0DFCFF4E" w14:textId="77777777" w:rsidR="001A4549" w:rsidRPr="00D13B31" w:rsidRDefault="001A4549" w:rsidP="001A4549">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3DDB1EDD"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Az intézkedés eredményességét mérő indikátorok a képviselő-testület által meghatározott intézkedési tartalommal összhangban kerülnek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1A3BE1B9"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064F3D18"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tcPr>
          <w:p w14:paraId="28E76EC1"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r w:rsidR="00A85731" w:rsidRPr="00D13B31" w14:paraId="78F3C36B" w14:textId="77777777" w:rsidTr="00F25C9F">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9CC2E5"/>
            <w:tcMar>
              <w:top w:w="60" w:type="dxa"/>
              <w:left w:w="60" w:type="dxa"/>
              <w:bottom w:w="60" w:type="dxa"/>
              <w:right w:w="60" w:type="dxa"/>
            </w:tcMar>
          </w:tcPr>
          <w:p w14:paraId="33BBE889"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20"/>
                <w:szCs w:val="20"/>
              </w:rPr>
              <w:t>4</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4AD4A423"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b/>
                <w:bCs/>
                <w:sz w:val="16"/>
                <w:szCs w:val="16"/>
              </w:rPr>
              <w:t>A pályakezdő álláskeresők számának további csökkentése</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AA9C0C8"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b/>
                <w:bCs/>
                <w:sz w:val="16"/>
                <w:szCs w:val="16"/>
              </w:rPr>
              <w:t>A pályakezdő álláskeresők számának további csökkentése érdekében megfelelő, működő intézkedésekre van szükség.</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3D55B257"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A pályakezdő álláskeresők számának csökkenése</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1BA78CD9"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05D32120"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0FAA7642"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 xml:space="preserve">Az intézkedés tartalma a képviselő-testület mindenkor hatályos ciklusprogramjával összhangban, a megvalósítás </w:t>
            </w:r>
            <w:proofErr w:type="spellStart"/>
            <w:r>
              <w:rPr>
                <w:rFonts w:ascii="Times New Roman" w:hAnsi="Times New Roman"/>
                <w:sz w:val="16"/>
                <w:szCs w:val="16"/>
              </w:rPr>
              <w:t>határidejéig</w:t>
            </w:r>
            <w:proofErr w:type="spellEnd"/>
            <w:r>
              <w:rPr>
                <w:rFonts w:ascii="Times New Roman" w:hAnsi="Times New Roman"/>
                <w:sz w:val="16"/>
                <w:szCs w:val="16"/>
              </w:rPr>
              <w:t xml:space="preserve"> kerül meghatározásra.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19878D35" w14:textId="77777777" w:rsidR="001A4549" w:rsidRPr="00D13B31" w:rsidRDefault="001A4549" w:rsidP="001A4549">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0040EBD2" w14:textId="77777777" w:rsidR="001A4549" w:rsidRPr="00AF5A8A" w:rsidRDefault="001A4549" w:rsidP="001A4549">
            <w:pPr>
              <w:jc w:val="left"/>
              <w:rPr>
                <w:rFonts w:ascii="Times New Roman" w:hAnsi="Times New Roman"/>
                <w:sz w:val="16"/>
                <w:szCs w:val="16"/>
              </w:rPr>
            </w:pPr>
            <w:r w:rsidRPr="00AF5A8A">
              <w:rPr>
                <w:rFonts w:ascii="Times New Roman" w:hAnsi="Times New Roman"/>
                <w:sz w:val="16"/>
                <w:szCs w:val="16"/>
              </w:rPr>
              <w:t>2028</w:t>
            </w:r>
          </w:p>
          <w:p w14:paraId="55A3884B" w14:textId="77777777" w:rsidR="001A4549" w:rsidRPr="00D13B31" w:rsidRDefault="001A4549" w:rsidP="001A4549">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7DB07724"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Az intézkedés eredményességét mérő indikátorok a képviselő-testület által meghatározott intézkedési tartalommal összhangban kerülnek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75D79CC1"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6BA5A1E7"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tcPr>
          <w:p w14:paraId="4C411C9E"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r w:rsidR="00A85731" w:rsidRPr="00D13B31" w14:paraId="5B644753" w14:textId="77777777" w:rsidTr="00F25C9F">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9CC2E5"/>
            <w:tcMar>
              <w:top w:w="60" w:type="dxa"/>
              <w:left w:w="60" w:type="dxa"/>
              <w:bottom w:w="60" w:type="dxa"/>
              <w:right w:w="60" w:type="dxa"/>
            </w:tcMar>
          </w:tcPr>
          <w:p w14:paraId="3A9CE0E6"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20"/>
                <w:szCs w:val="20"/>
              </w:rPr>
              <w:t>5</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F6CA94E"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b/>
                <w:bCs/>
                <w:sz w:val="16"/>
                <w:szCs w:val="16"/>
              </w:rPr>
              <w:t>A prevenciós és szűrőprogramok népszerűsítése</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76A7CF54"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b/>
                <w:bCs/>
                <w:sz w:val="16"/>
                <w:szCs w:val="16"/>
              </w:rPr>
              <w:t>A prevenciós és szűrőprogramokban a lakosság részvétele nem teljes körű.</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1EC9B9FC"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A prevenciós és szűrőprogramokban a lakosság részvételének növekedése</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3BF0C4C0"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1EB8C92D"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320A8B81"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 xml:space="preserve">Az intézkedés tartalma a képviselő-testület mindenkor hatályos ciklusprogramjával összhangban, a megvalósítás </w:t>
            </w:r>
            <w:proofErr w:type="spellStart"/>
            <w:r>
              <w:rPr>
                <w:rFonts w:ascii="Times New Roman" w:hAnsi="Times New Roman"/>
                <w:sz w:val="16"/>
                <w:szCs w:val="16"/>
              </w:rPr>
              <w:t>határidejéig</w:t>
            </w:r>
            <w:proofErr w:type="spellEnd"/>
            <w:r>
              <w:rPr>
                <w:rFonts w:ascii="Times New Roman" w:hAnsi="Times New Roman"/>
                <w:sz w:val="16"/>
                <w:szCs w:val="16"/>
              </w:rPr>
              <w:t xml:space="preserve"> kerül meghatározásra.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996AAA1" w14:textId="77777777" w:rsidR="001A4549" w:rsidRPr="00D13B31" w:rsidRDefault="001A4549" w:rsidP="001A4549">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041CC95E" w14:textId="77777777" w:rsidR="001A4549" w:rsidRPr="00AF5A8A" w:rsidRDefault="001A4549" w:rsidP="001A4549">
            <w:pPr>
              <w:jc w:val="left"/>
              <w:rPr>
                <w:rFonts w:ascii="Times New Roman" w:hAnsi="Times New Roman"/>
                <w:sz w:val="16"/>
                <w:szCs w:val="16"/>
              </w:rPr>
            </w:pPr>
            <w:r w:rsidRPr="00AF5A8A">
              <w:rPr>
                <w:rFonts w:ascii="Times New Roman" w:hAnsi="Times New Roman"/>
                <w:sz w:val="16"/>
                <w:szCs w:val="16"/>
              </w:rPr>
              <w:t>2028</w:t>
            </w:r>
          </w:p>
          <w:p w14:paraId="5F65DDAF" w14:textId="77777777" w:rsidR="001A4549" w:rsidRPr="00D13B31" w:rsidRDefault="001A4549" w:rsidP="001A4549">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61F667CD"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Az intézkedés eredményességét mérő indikátorok a képviselő-testület által meghatározott intézkedési tartalommal összhangban kerülnek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44F90C86"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1623D7C"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tcPr>
          <w:p w14:paraId="50DD787E"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r w:rsidR="00A85731" w:rsidRPr="00D13B31" w14:paraId="325C2541" w14:textId="77777777" w:rsidTr="00F25C9F">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9CC2E5"/>
            <w:tcMar>
              <w:top w:w="60" w:type="dxa"/>
              <w:left w:w="60" w:type="dxa"/>
              <w:bottom w:w="60" w:type="dxa"/>
              <w:right w:w="60" w:type="dxa"/>
            </w:tcMar>
            <w:hideMark/>
          </w:tcPr>
          <w:p w14:paraId="311114EB"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20"/>
                <w:szCs w:val="20"/>
              </w:rPr>
              <w:t>6</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775C4612"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b/>
                <w:bCs/>
                <w:sz w:val="16"/>
                <w:szCs w:val="16"/>
              </w:rPr>
              <w:t>A lakosság egészségügyi állapotának növelése</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29F9246A"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b/>
                <w:bCs/>
                <w:sz w:val="16"/>
                <w:szCs w:val="16"/>
              </w:rPr>
              <w:t>Nem megfelelő a lakosság egészségügyi állapota, különös tekintettel a mélyszegénységben élőkre</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55F6C45B"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A lakosság egészségügyi állapotának javulása</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76D7CCB1"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w:t>
            </w:r>
            <w:r>
              <w:rPr>
                <w:rFonts w:ascii="Times New Roman" w:hAnsi="Times New Roman"/>
                <w:sz w:val="16"/>
                <w:szCs w:val="16"/>
              </w:rPr>
              <w:lastRenderedPageBreak/>
              <w:t xml:space="preserve">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4FD4A93F"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lastRenderedPageBreak/>
              <w:t xml:space="preserve">Országos Fejlesztési és Területfejlesztési Koncepció; Magyar Nemzeti Társadalmi </w:t>
            </w:r>
            <w:r w:rsidRPr="000C5A39">
              <w:rPr>
                <w:rFonts w:ascii="Times New Roman" w:hAnsi="Times New Roman"/>
                <w:sz w:val="16"/>
                <w:szCs w:val="16"/>
              </w:rPr>
              <w:lastRenderedPageBreak/>
              <w:t>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2C6DB4F9"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lastRenderedPageBreak/>
              <w:t xml:space="preserve">Az intézkedés tartalma a képviselő-testület mindenkor hatályos ciklusprogramjával </w:t>
            </w:r>
            <w:r>
              <w:rPr>
                <w:rFonts w:ascii="Times New Roman" w:hAnsi="Times New Roman"/>
                <w:sz w:val="16"/>
                <w:szCs w:val="16"/>
              </w:rPr>
              <w:lastRenderedPageBreak/>
              <w:t xml:space="preserve">összhangban, a megvalósítás </w:t>
            </w:r>
            <w:proofErr w:type="spellStart"/>
            <w:r>
              <w:rPr>
                <w:rFonts w:ascii="Times New Roman" w:hAnsi="Times New Roman"/>
                <w:sz w:val="16"/>
                <w:szCs w:val="16"/>
              </w:rPr>
              <w:t>határidejéig</w:t>
            </w:r>
            <w:proofErr w:type="spellEnd"/>
            <w:r>
              <w:rPr>
                <w:rFonts w:ascii="Times New Roman" w:hAnsi="Times New Roman"/>
                <w:sz w:val="16"/>
                <w:szCs w:val="16"/>
              </w:rPr>
              <w:t xml:space="preserve"> kerül meghatározásra.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7C47B31" w14:textId="77777777" w:rsidR="001A4549" w:rsidRPr="00D13B31" w:rsidRDefault="001A4549" w:rsidP="001A4549">
            <w:pPr>
              <w:spacing w:line="276" w:lineRule="auto"/>
              <w:jc w:val="left"/>
              <w:rPr>
                <w:rFonts w:ascii="Times New Roman" w:hAnsi="Times New Roman"/>
                <w:sz w:val="20"/>
                <w:szCs w:val="20"/>
              </w:rPr>
            </w:pPr>
            <w:r w:rsidRPr="00BD68DB">
              <w:rPr>
                <w:rFonts w:ascii="Times New Roman" w:hAnsi="Times New Roman"/>
                <w:sz w:val="16"/>
                <w:szCs w:val="16"/>
              </w:rPr>
              <w:lastRenderedPageBreak/>
              <w:t xml:space="preserve">A Helyi Esélyegyenlőségi Program végrehajtásáért az </w:t>
            </w:r>
            <w:r w:rsidRPr="00BD68DB">
              <w:rPr>
                <w:rFonts w:ascii="Times New Roman" w:hAnsi="Times New Roman"/>
                <w:sz w:val="16"/>
                <w:szCs w:val="16"/>
              </w:rPr>
              <w:lastRenderedPageBreak/>
              <w:t>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7B6CC43" w14:textId="77777777" w:rsidR="001A4549" w:rsidRPr="00AF5A8A" w:rsidRDefault="001A4549" w:rsidP="001A4549">
            <w:pPr>
              <w:jc w:val="left"/>
              <w:rPr>
                <w:rFonts w:ascii="Times New Roman" w:hAnsi="Times New Roman"/>
                <w:sz w:val="16"/>
                <w:szCs w:val="16"/>
              </w:rPr>
            </w:pPr>
            <w:r w:rsidRPr="00AF5A8A">
              <w:rPr>
                <w:rFonts w:ascii="Times New Roman" w:hAnsi="Times New Roman"/>
                <w:sz w:val="16"/>
                <w:szCs w:val="16"/>
              </w:rPr>
              <w:lastRenderedPageBreak/>
              <w:t>2028</w:t>
            </w:r>
          </w:p>
          <w:p w14:paraId="5AC6E86D" w14:textId="77777777" w:rsidR="001A4549" w:rsidRPr="00D13B31" w:rsidRDefault="001A4549" w:rsidP="001A4549">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BCF7F62"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 xml:space="preserve">Az intézkedés eredményességét mérő indikátorok a képviselő-testület </w:t>
            </w:r>
            <w:r>
              <w:rPr>
                <w:rFonts w:ascii="Times New Roman" w:hAnsi="Times New Roman"/>
                <w:sz w:val="16"/>
                <w:szCs w:val="16"/>
              </w:rPr>
              <w:lastRenderedPageBreak/>
              <w:t>által meghatározott intézkedési tartalommal összhangban kerülnek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025687A8"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lastRenderedPageBreak/>
              <w:t xml:space="preserve">Elsődleges forrás: pályázati források, </w:t>
            </w:r>
            <w:r>
              <w:rPr>
                <w:rFonts w:ascii="Times New Roman" w:hAnsi="Times New Roman"/>
                <w:sz w:val="16"/>
                <w:szCs w:val="16"/>
              </w:rPr>
              <w:t xml:space="preserve">Szükséges humánerőforrás </w:t>
            </w:r>
            <w:r>
              <w:rPr>
                <w:rFonts w:ascii="Times New Roman" w:hAnsi="Times New Roman"/>
                <w:sz w:val="16"/>
                <w:szCs w:val="16"/>
              </w:rPr>
              <w:lastRenderedPageBreak/>
              <w:t>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4C9EDC39"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lastRenderedPageBreak/>
              <w:t xml:space="preserve">Az érintett intézmények és önkormányzat szakmai </w:t>
            </w:r>
            <w:r w:rsidRPr="00901B0F">
              <w:rPr>
                <w:rFonts w:ascii="Times New Roman" w:hAnsi="Times New Roman"/>
                <w:sz w:val="16"/>
                <w:szCs w:val="16"/>
              </w:rPr>
              <w:lastRenderedPageBreak/>
              <w:t>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hideMark/>
          </w:tcPr>
          <w:p w14:paraId="0573464A"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lastRenderedPageBreak/>
              <w:t>Nem releváns.</w:t>
            </w:r>
          </w:p>
        </w:tc>
      </w:tr>
      <w:tr w:rsidR="00A85731" w:rsidRPr="00D13B31" w14:paraId="3295BC62" w14:textId="77777777" w:rsidTr="00F25C9F">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9CC2E5"/>
            <w:tcMar>
              <w:top w:w="60" w:type="dxa"/>
              <w:left w:w="60" w:type="dxa"/>
              <w:bottom w:w="60" w:type="dxa"/>
              <w:right w:w="60" w:type="dxa"/>
            </w:tcMar>
            <w:hideMark/>
          </w:tcPr>
          <w:p w14:paraId="140DF413"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20"/>
                <w:szCs w:val="20"/>
              </w:rPr>
              <w:t>7</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76593EFC"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b/>
                <w:bCs/>
                <w:sz w:val="16"/>
                <w:szCs w:val="16"/>
              </w:rPr>
              <w:t>A lakhatási feltételek bővítése</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58D251B1"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b/>
                <w:bCs/>
                <w:sz w:val="16"/>
                <w:szCs w:val="16"/>
              </w:rPr>
              <w:t>A lakhatási feltételek bővítésére szükség lehet.</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794CECB"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A lakhatási feltételek javulása, bővülése</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42CDECE8"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71064BBB"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99441C4"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 xml:space="preserve">Az intézkedés tartalma a képviselő-testület mindenkor hatályos ciklusprogramjával összhangban, a megvalósítás </w:t>
            </w:r>
            <w:proofErr w:type="spellStart"/>
            <w:r>
              <w:rPr>
                <w:rFonts w:ascii="Times New Roman" w:hAnsi="Times New Roman"/>
                <w:sz w:val="16"/>
                <w:szCs w:val="16"/>
              </w:rPr>
              <w:t>határidejéig</w:t>
            </w:r>
            <w:proofErr w:type="spellEnd"/>
            <w:r>
              <w:rPr>
                <w:rFonts w:ascii="Times New Roman" w:hAnsi="Times New Roman"/>
                <w:sz w:val="16"/>
                <w:szCs w:val="16"/>
              </w:rPr>
              <w:t xml:space="preserve"> kerül meghatározásra.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67ABC75B" w14:textId="77777777" w:rsidR="001A4549" w:rsidRPr="00D13B31" w:rsidRDefault="001A4549" w:rsidP="001A4549">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440BCF04" w14:textId="77777777" w:rsidR="001A4549" w:rsidRPr="00AF5A8A" w:rsidRDefault="001A4549" w:rsidP="001A4549">
            <w:pPr>
              <w:jc w:val="left"/>
              <w:rPr>
                <w:rFonts w:ascii="Times New Roman" w:hAnsi="Times New Roman"/>
                <w:sz w:val="16"/>
                <w:szCs w:val="16"/>
              </w:rPr>
            </w:pPr>
            <w:r w:rsidRPr="00AF5A8A">
              <w:rPr>
                <w:rFonts w:ascii="Times New Roman" w:hAnsi="Times New Roman"/>
                <w:sz w:val="16"/>
                <w:szCs w:val="16"/>
              </w:rPr>
              <w:t>2028</w:t>
            </w:r>
          </w:p>
          <w:p w14:paraId="1411A7F2" w14:textId="77777777" w:rsidR="001A4549" w:rsidRPr="00D13B31" w:rsidRDefault="001A4549" w:rsidP="001A4549">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4649A14"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Az intézkedés eredményességét mérő indikátorok a képviselő-testület által meghatározott intézkedési tartalommal összhangban kerülnek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277965B"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60CFF786"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hideMark/>
          </w:tcPr>
          <w:p w14:paraId="2557C10C"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r w:rsidR="00D42CF6" w:rsidRPr="00D13B31" w14:paraId="1AD5A1C2" w14:textId="77777777" w:rsidTr="00432C97">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FFD966"/>
          </w:tcPr>
          <w:p w14:paraId="3568B8F8" w14:textId="77777777" w:rsidR="001A4549" w:rsidRPr="00D13B31" w:rsidRDefault="001A4549" w:rsidP="001A4549">
            <w:pPr>
              <w:spacing w:line="276" w:lineRule="auto"/>
              <w:jc w:val="left"/>
              <w:rPr>
                <w:rFonts w:ascii="Times New Roman" w:hAnsi="Times New Roman"/>
                <w:b/>
                <w:sz w:val="20"/>
                <w:szCs w:val="20"/>
              </w:rPr>
            </w:pPr>
          </w:p>
        </w:tc>
        <w:tc>
          <w:tcPr>
            <w:tcW w:w="4216" w:type="pct"/>
            <w:gridSpan w:val="13"/>
            <w:tcBorders>
              <w:top w:val="single" w:sz="6" w:space="0" w:color="B1B1B1"/>
              <w:left w:val="single" w:sz="6" w:space="0" w:color="B1B1B1"/>
              <w:bottom w:val="single" w:sz="6" w:space="0" w:color="B1B1B1"/>
              <w:right w:val="single" w:sz="6" w:space="0" w:color="B1B1B1"/>
            </w:tcBorders>
            <w:shd w:val="clear" w:color="auto" w:fill="FFD966"/>
            <w:tcMar>
              <w:top w:w="60" w:type="dxa"/>
              <w:left w:w="60" w:type="dxa"/>
              <w:bottom w:w="60" w:type="dxa"/>
              <w:right w:w="60" w:type="dxa"/>
            </w:tcMar>
            <w:hideMark/>
          </w:tcPr>
          <w:p w14:paraId="0D8CD2DF" w14:textId="77777777" w:rsidR="001A4549" w:rsidRPr="00D13B31" w:rsidRDefault="001A4549" w:rsidP="001A4549">
            <w:pPr>
              <w:spacing w:line="276" w:lineRule="auto"/>
              <w:rPr>
                <w:rFonts w:ascii="Times New Roman" w:hAnsi="Times New Roman"/>
                <w:b/>
                <w:sz w:val="20"/>
                <w:szCs w:val="20"/>
              </w:rPr>
            </w:pPr>
            <w:r w:rsidRPr="00D13B31">
              <w:rPr>
                <w:rFonts w:ascii="Times New Roman" w:hAnsi="Times New Roman"/>
                <w:b/>
                <w:sz w:val="20"/>
                <w:szCs w:val="20"/>
              </w:rPr>
              <w:t>II. A gyermekek esélyegyenlősége</w:t>
            </w:r>
          </w:p>
        </w:tc>
        <w:tc>
          <w:tcPr>
            <w:tcW w:w="526" w:type="pct"/>
            <w:tcBorders>
              <w:top w:val="single" w:sz="2" w:space="0" w:color="B1B1B1"/>
              <w:left w:val="single" w:sz="2" w:space="0" w:color="B1B1B1"/>
              <w:bottom w:val="single" w:sz="2" w:space="0" w:color="B1B1B1"/>
              <w:right w:val="single" w:sz="2" w:space="0" w:color="B1B1B1"/>
            </w:tcBorders>
            <w:shd w:val="clear" w:color="auto" w:fill="FFD966"/>
            <w:tcMar>
              <w:top w:w="60" w:type="dxa"/>
              <w:left w:w="60" w:type="dxa"/>
              <w:bottom w:w="60" w:type="dxa"/>
              <w:right w:w="60" w:type="dxa"/>
            </w:tcMar>
            <w:hideMark/>
          </w:tcPr>
          <w:p w14:paraId="6E826124" w14:textId="77777777" w:rsidR="001A4549" w:rsidRPr="00D13B31" w:rsidRDefault="001A4549" w:rsidP="001A4549">
            <w:pPr>
              <w:spacing w:line="276" w:lineRule="auto"/>
              <w:rPr>
                <w:rFonts w:ascii="Times New Roman" w:hAnsi="Times New Roman"/>
                <w:sz w:val="20"/>
                <w:szCs w:val="20"/>
              </w:rPr>
            </w:pPr>
          </w:p>
        </w:tc>
      </w:tr>
      <w:tr w:rsidR="00A85731" w:rsidRPr="00D13B31" w14:paraId="4A20DDFE" w14:textId="77777777" w:rsidTr="00F25C9F">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FFD966"/>
            <w:tcMar>
              <w:top w:w="60" w:type="dxa"/>
              <w:left w:w="60" w:type="dxa"/>
              <w:bottom w:w="60" w:type="dxa"/>
              <w:right w:w="60" w:type="dxa"/>
            </w:tcMar>
            <w:hideMark/>
          </w:tcPr>
          <w:p w14:paraId="10AB56BD" w14:textId="77777777" w:rsidR="00A9451E" w:rsidRPr="00D13B31" w:rsidRDefault="00A9451E" w:rsidP="00A9451E">
            <w:pPr>
              <w:spacing w:line="276" w:lineRule="auto"/>
              <w:jc w:val="left"/>
              <w:rPr>
                <w:rFonts w:ascii="Times New Roman" w:hAnsi="Times New Roman"/>
                <w:sz w:val="20"/>
                <w:szCs w:val="20"/>
              </w:rPr>
            </w:pPr>
            <w:r w:rsidRPr="00D13B31">
              <w:rPr>
                <w:rFonts w:ascii="Times New Roman" w:hAnsi="Times New Roman"/>
                <w:sz w:val="20"/>
                <w:szCs w:val="20"/>
              </w:rPr>
              <w:t>1</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82B3A2C" w14:textId="77777777" w:rsidR="00A9451E" w:rsidRPr="00D13B31" w:rsidRDefault="00A9451E" w:rsidP="00A9451E">
            <w:pPr>
              <w:spacing w:line="276" w:lineRule="auto"/>
              <w:jc w:val="left"/>
              <w:rPr>
                <w:rFonts w:ascii="Times New Roman" w:hAnsi="Times New Roman"/>
                <w:sz w:val="20"/>
                <w:szCs w:val="20"/>
              </w:rPr>
            </w:pPr>
            <w:r w:rsidRPr="000C5A39">
              <w:rPr>
                <w:rFonts w:ascii="Times New Roman" w:hAnsi="Times New Roman"/>
                <w:b/>
                <w:sz w:val="16"/>
                <w:szCs w:val="16"/>
              </w:rPr>
              <w:t xml:space="preserve">A gyermekek esélyegyenlőségének megteremtése </w:t>
            </w:r>
            <w:r>
              <w:rPr>
                <w:rFonts w:ascii="Times New Roman" w:hAnsi="Times New Roman"/>
                <w:b/>
                <w:sz w:val="16"/>
                <w:szCs w:val="16"/>
              </w:rPr>
              <w:t>I.</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4D637596" w14:textId="77777777" w:rsidR="00A9451E" w:rsidRPr="00D13B31" w:rsidRDefault="00A9451E" w:rsidP="00A9451E">
            <w:pPr>
              <w:spacing w:line="276" w:lineRule="auto"/>
              <w:jc w:val="left"/>
              <w:rPr>
                <w:rFonts w:ascii="Times New Roman" w:hAnsi="Times New Roman"/>
                <w:sz w:val="20"/>
                <w:szCs w:val="20"/>
              </w:rPr>
            </w:pPr>
            <w:r w:rsidRPr="000C5A39">
              <w:rPr>
                <w:rFonts w:ascii="Times New Roman" w:hAnsi="Times New Roman"/>
                <w:b/>
                <w:bCs/>
                <w:sz w:val="16"/>
                <w:szCs w:val="16"/>
              </w:rPr>
              <w:t>A család működését zavaró és akadályozó okok közül a családok anyagi helyzete, család szétesése miatt a nevelés, gondozás, törődés, szeretet hiányából adódó veszélyeztetettség jelenléte.</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7BA2DFE5" w14:textId="77777777" w:rsidR="00A9451E" w:rsidRPr="00D13B31" w:rsidRDefault="00A9451E" w:rsidP="00A9451E">
            <w:pPr>
              <w:spacing w:line="276" w:lineRule="auto"/>
              <w:jc w:val="left"/>
              <w:rPr>
                <w:rFonts w:ascii="Times New Roman" w:hAnsi="Times New Roman"/>
                <w:sz w:val="20"/>
                <w:szCs w:val="20"/>
              </w:rPr>
            </w:pPr>
            <w:r w:rsidRPr="000C5A39">
              <w:rPr>
                <w:rFonts w:ascii="Times New Roman" w:hAnsi="Times New Roman"/>
                <w:sz w:val="16"/>
                <w:szCs w:val="16"/>
              </w:rPr>
              <w:t>A gyermekek esélyegyenlőségének növelése</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2743D51" w14:textId="77777777" w:rsidR="00A9451E" w:rsidRPr="00D13B31" w:rsidRDefault="00A9451E" w:rsidP="00A9451E">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w:t>
            </w:r>
            <w:r>
              <w:rPr>
                <w:rFonts w:ascii="Times New Roman" w:hAnsi="Times New Roman"/>
                <w:sz w:val="16"/>
                <w:szCs w:val="16"/>
              </w:rPr>
              <w:lastRenderedPageBreak/>
              <w:t xml:space="preserve">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30612046" w14:textId="77777777" w:rsidR="00A9451E" w:rsidRPr="00D13B31" w:rsidRDefault="00A9451E" w:rsidP="00A9451E">
            <w:pPr>
              <w:spacing w:line="276" w:lineRule="auto"/>
              <w:jc w:val="left"/>
              <w:rPr>
                <w:rFonts w:ascii="Times New Roman" w:hAnsi="Times New Roman"/>
                <w:sz w:val="20"/>
                <w:szCs w:val="20"/>
              </w:rPr>
            </w:pPr>
            <w:r w:rsidRPr="000C5A39">
              <w:rPr>
                <w:rFonts w:ascii="Times New Roman" w:hAnsi="Times New Roman"/>
                <w:sz w:val="16"/>
                <w:szCs w:val="16"/>
              </w:rPr>
              <w:lastRenderedPageBreak/>
              <w:t xml:space="preserve">Országos Fejlesztési és Területfejlesztési Koncepció; Magyar Nemzeti Társadalmi Felzárkózási Stratégia 2030; Nemzeti Tiszta Fejlődési Stratégia; Nemzeti Kerékpáros Stratégia 2030; Nemzeti Aktív Turisztikai Stratégia; Nemzeti Digitalizációs </w:t>
            </w:r>
            <w:r w:rsidRPr="000C5A39">
              <w:rPr>
                <w:rFonts w:ascii="Times New Roman" w:hAnsi="Times New Roman"/>
                <w:sz w:val="16"/>
                <w:szCs w:val="16"/>
              </w:rPr>
              <w:lastRenderedPageBreak/>
              <w:t>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91FDAB9" w14:textId="77777777" w:rsidR="00A9451E" w:rsidRPr="00D13B31" w:rsidRDefault="00A9451E" w:rsidP="00A9451E">
            <w:pPr>
              <w:spacing w:line="276" w:lineRule="auto"/>
              <w:jc w:val="left"/>
              <w:rPr>
                <w:rFonts w:ascii="Times New Roman" w:hAnsi="Times New Roman"/>
                <w:sz w:val="20"/>
                <w:szCs w:val="20"/>
              </w:rPr>
            </w:pPr>
            <w:r>
              <w:rPr>
                <w:rFonts w:ascii="Times New Roman" w:hAnsi="Times New Roman"/>
                <w:sz w:val="16"/>
                <w:szCs w:val="16"/>
              </w:rPr>
              <w:lastRenderedPageBreak/>
              <w:t xml:space="preserve">Az intézkedés tartalma a képviselő-testület mindenkor hatályos ciklusprogramjával összhangban, a megvalósítás </w:t>
            </w:r>
            <w:proofErr w:type="spellStart"/>
            <w:r>
              <w:rPr>
                <w:rFonts w:ascii="Times New Roman" w:hAnsi="Times New Roman"/>
                <w:sz w:val="16"/>
                <w:szCs w:val="16"/>
              </w:rPr>
              <w:t>határidejéig</w:t>
            </w:r>
            <w:proofErr w:type="spellEnd"/>
            <w:r>
              <w:rPr>
                <w:rFonts w:ascii="Times New Roman" w:hAnsi="Times New Roman"/>
                <w:sz w:val="16"/>
                <w:szCs w:val="16"/>
              </w:rPr>
              <w:t xml:space="preserve"> kerül meghatározásra.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7616B502" w14:textId="77777777" w:rsidR="00A9451E" w:rsidRPr="00D13B31" w:rsidRDefault="00A9451E" w:rsidP="00A9451E">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602B0AB5" w14:textId="77777777" w:rsidR="00A9451E" w:rsidRPr="00AF5A8A" w:rsidRDefault="00A9451E" w:rsidP="00A9451E">
            <w:pPr>
              <w:jc w:val="left"/>
              <w:rPr>
                <w:rFonts w:ascii="Times New Roman" w:hAnsi="Times New Roman"/>
                <w:sz w:val="16"/>
                <w:szCs w:val="16"/>
              </w:rPr>
            </w:pPr>
            <w:r w:rsidRPr="00AF5A8A">
              <w:rPr>
                <w:rFonts w:ascii="Times New Roman" w:hAnsi="Times New Roman"/>
                <w:sz w:val="16"/>
                <w:szCs w:val="16"/>
              </w:rPr>
              <w:t>2028</w:t>
            </w:r>
          </w:p>
          <w:p w14:paraId="6E469AB1" w14:textId="77777777" w:rsidR="00A9451E" w:rsidRPr="00D13B31" w:rsidRDefault="00A9451E" w:rsidP="00A9451E">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25A96972" w14:textId="77777777" w:rsidR="00A9451E" w:rsidRPr="00D13B31" w:rsidRDefault="00A9451E" w:rsidP="00A9451E">
            <w:pPr>
              <w:spacing w:line="276" w:lineRule="auto"/>
              <w:jc w:val="left"/>
              <w:rPr>
                <w:rFonts w:ascii="Times New Roman" w:hAnsi="Times New Roman"/>
                <w:sz w:val="20"/>
                <w:szCs w:val="20"/>
              </w:rPr>
            </w:pPr>
            <w:r>
              <w:rPr>
                <w:rFonts w:ascii="Times New Roman" w:hAnsi="Times New Roman"/>
                <w:sz w:val="16"/>
                <w:szCs w:val="16"/>
              </w:rPr>
              <w:t>Az intézkedés eredményességét mérő indikátorok a képviselő-testület által meghatározott intézkedési tartalommal összhangban kerülnek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6F3EF8AD" w14:textId="77777777" w:rsidR="00A9451E" w:rsidRPr="00D13B31" w:rsidRDefault="00A9451E" w:rsidP="00A9451E">
            <w:pPr>
              <w:spacing w:line="276" w:lineRule="auto"/>
              <w:jc w:val="left"/>
              <w:rPr>
                <w:rFonts w:ascii="Times New Roman" w:hAnsi="Times New Roman"/>
                <w:sz w:val="20"/>
                <w:szCs w:val="20"/>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5DD702E0" w14:textId="77777777" w:rsidR="00A9451E" w:rsidRPr="00D13B31" w:rsidRDefault="00A9451E" w:rsidP="00A9451E">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hideMark/>
          </w:tcPr>
          <w:p w14:paraId="1C96394C" w14:textId="77777777" w:rsidR="00A9451E" w:rsidRPr="00D13B31" w:rsidRDefault="00A9451E" w:rsidP="00A9451E">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r w:rsidR="00A85731" w:rsidRPr="00D13B31" w14:paraId="79BB4502" w14:textId="77777777" w:rsidTr="00F25C9F">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FFD966"/>
            <w:tcMar>
              <w:top w:w="60" w:type="dxa"/>
              <w:left w:w="60" w:type="dxa"/>
              <w:bottom w:w="60" w:type="dxa"/>
              <w:right w:w="60" w:type="dxa"/>
            </w:tcMar>
            <w:hideMark/>
          </w:tcPr>
          <w:p w14:paraId="69F13AC1" w14:textId="77777777" w:rsidR="00A9451E" w:rsidRPr="00D13B31" w:rsidRDefault="00A9451E" w:rsidP="00A9451E">
            <w:pPr>
              <w:spacing w:line="276" w:lineRule="auto"/>
              <w:jc w:val="left"/>
              <w:rPr>
                <w:rFonts w:ascii="Times New Roman" w:hAnsi="Times New Roman"/>
                <w:sz w:val="20"/>
                <w:szCs w:val="20"/>
              </w:rPr>
            </w:pPr>
            <w:r w:rsidRPr="00D13B31">
              <w:rPr>
                <w:rFonts w:ascii="Times New Roman" w:hAnsi="Times New Roman"/>
                <w:sz w:val="20"/>
                <w:szCs w:val="20"/>
              </w:rPr>
              <w:t>2</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6667E404" w14:textId="77777777" w:rsidR="00A9451E" w:rsidRPr="00D13B31" w:rsidRDefault="00A9451E" w:rsidP="00A9451E">
            <w:pPr>
              <w:spacing w:line="276" w:lineRule="auto"/>
              <w:jc w:val="left"/>
              <w:rPr>
                <w:rFonts w:ascii="Times New Roman" w:hAnsi="Times New Roman"/>
                <w:sz w:val="20"/>
                <w:szCs w:val="20"/>
              </w:rPr>
            </w:pPr>
            <w:r w:rsidRPr="000C5A39">
              <w:rPr>
                <w:rFonts w:ascii="Times New Roman" w:hAnsi="Times New Roman"/>
                <w:b/>
                <w:sz w:val="16"/>
                <w:szCs w:val="16"/>
              </w:rPr>
              <w:t>A gyermekek esélyegyenlőségének megteremtése I</w:t>
            </w:r>
            <w:r>
              <w:rPr>
                <w:rFonts w:ascii="Times New Roman" w:hAnsi="Times New Roman"/>
                <w:b/>
                <w:sz w:val="16"/>
                <w:szCs w:val="16"/>
              </w:rPr>
              <w:t>I</w:t>
            </w:r>
            <w:r w:rsidRPr="000C5A39">
              <w:rPr>
                <w:rFonts w:ascii="Times New Roman" w:hAnsi="Times New Roman"/>
                <w:b/>
                <w:sz w:val="16"/>
                <w:szCs w:val="16"/>
              </w:rPr>
              <w:t>.</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AA3487E" w14:textId="77777777" w:rsidR="00A9451E" w:rsidRPr="00D13B31" w:rsidRDefault="00A9451E" w:rsidP="00A9451E">
            <w:pPr>
              <w:spacing w:line="276" w:lineRule="auto"/>
              <w:jc w:val="left"/>
              <w:rPr>
                <w:rFonts w:ascii="Times New Roman" w:hAnsi="Times New Roman"/>
                <w:sz w:val="20"/>
                <w:szCs w:val="20"/>
              </w:rPr>
            </w:pPr>
            <w:r w:rsidRPr="000C5A39">
              <w:rPr>
                <w:rFonts w:ascii="Times New Roman" w:hAnsi="Times New Roman"/>
                <w:b/>
                <w:bCs/>
                <w:sz w:val="16"/>
                <w:szCs w:val="16"/>
              </w:rPr>
              <w:t>A hátrányos és halmozottan hátrányos helyzetű gyermekek jelenléte a társadalmi, kulturális és oktatási környezetben.</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2520D7DA" w14:textId="77777777" w:rsidR="00A9451E" w:rsidRPr="00D13B31" w:rsidRDefault="00A9451E" w:rsidP="00A9451E">
            <w:pPr>
              <w:spacing w:line="276" w:lineRule="auto"/>
              <w:jc w:val="left"/>
              <w:rPr>
                <w:rFonts w:ascii="Times New Roman" w:hAnsi="Times New Roman"/>
                <w:sz w:val="20"/>
                <w:szCs w:val="20"/>
              </w:rPr>
            </w:pPr>
            <w:r w:rsidRPr="000C5A39">
              <w:rPr>
                <w:rFonts w:ascii="Times New Roman" w:hAnsi="Times New Roman"/>
                <w:sz w:val="16"/>
                <w:szCs w:val="16"/>
              </w:rPr>
              <w:t>A gyermekek esélyegyenlőségének növelése</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78058402" w14:textId="77777777" w:rsidR="00A9451E" w:rsidRPr="00D13B31" w:rsidRDefault="00A9451E" w:rsidP="00A9451E">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06A63B50" w14:textId="77777777" w:rsidR="00A9451E" w:rsidRPr="00D13B31" w:rsidRDefault="00A9451E" w:rsidP="00A9451E">
            <w:pPr>
              <w:spacing w:line="276" w:lineRule="auto"/>
              <w:jc w:val="left"/>
              <w:rPr>
                <w:rFonts w:ascii="Times New Roman" w:hAnsi="Times New Roman"/>
                <w:sz w:val="20"/>
                <w:szCs w:val="20"/>
              </w:rPr>
            </w:pPr>
            <w:r w:rsidRPr="000C5A39">
              <w:rPr>
                <w:rFonts w:ascii="Times New Roman" w:hAnsi="Times New Roman"/>
                <w:sz w:val="16"/>
                <w:szCs w:val="16"/>
              </w:rPr>
              <w:t>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23E25D5" w14:textId="77777777" w:rsidR="00A9451E" w:rsidRPr="00D13B31" w:rsidRDefault="00A9451E" w:rsidP="00A9451E">
            <w:pPr>
              <w:spacing w:line="276" w:lineRule="auto"/>
              <w:jc w:val="left"/>
              <w:rPr>
                <w:rFonts w:ascii="Times New Roman" w:hAnsi="Times New Roman"/>
                <w:sz w:val="20"/>
                <w:szCs w:val="20"/>
              </w:rPr>
            </w:pPr>
            <w:r>
              <w:rPr>
                <w:rFonts w:ascii="Times New Roman" w:hAnsi="Times New Roman"/>
                <w:sz w:val="16"/>
                <w:szCs w:val="16"/>
              </w:rPr>
              <w:t xml:space="preserve">Az intézkedés tartalma a képviselő-testület mindenkor hatályos ciklusprogramjával összhangban, a megvalósítás </w:t>
            </w:r>
            <w:proofErr w:type="spellStart"/>
            <w:r>
              <w:rPr>
                <w:rFonts w:ascii="Times New Roman" w:hAnsi="Times New Roman"/>
                <w:sz w:val="16"/>
                <w:szCs w:val="16"/>
              </w:rPr>
              <w:t>határidejéig</w:t>
            </w:r>
            <w:proofErr w:type="spellEnd"/>
            <w:r>
              <w:rPr>
                <w:rFonts w:ascii="Times New Roman" w:hAnsi="Times New Roman"/>
                <w:sz w:val="16"/>
                <w:szCs w:val="16"/>
              </w:rPr>
              <w:t xml:space="preserve"> kerül meghatározásra.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53E37F2" w14:textId="77777777" w:rsidR="00A9451E" w:rsidRPr="00D13B31" w:rsidRDefault="00A9451E" w:rsidP="00A9451E">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EF4F10B" w14:textId="77777777" w:rsidR="00A9451E" w:rsidRPr="00AF5A8A" w:rsidRDefault="00A9451E" w:rsidP="00A9451E">
            <w:pPr>
              <w:jc w:val="left"/>
              <w:rPr>
                <w:rFonts w:ascii="Times New Roman" w:hAnsi="Times New Roman"/>
                <w:sz w:val="16"/>
                <w:szCs w:val="16"/>
              </w:rPr>
            </w:pPr>
            <w:r w:rsidRPr="00AF5A8A">
              <w:rPr>
                <w:rFonts w:ascii="Times New Roman" w:hAnsi="Times New Roman"/>
                <w:sz w:val="16"/>
                <w:szCs w:val="16"/>
              </w:rPr>
              <w:t>2028</w:t>
            </w:r>
          </w:p>
          <w:p w14:paraId="65CFFA53" w14:textId="77777777" w:rsidR="00A9451E" w:rsidRPr="00D13B31" w:rsidRDefault="00A9451E" w:rsidP="00A9451E">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76C33F5B" w14:textId="77777777" w:rsidR="00A9451E" w:rsidRPr="00D13B31" w:rsidRDefault="00A9451E" w:rsidP="00A9451E">
            <w:pPr>
              <w:spacing w:line="276" w:lineRule="auto"/>
              <w:jc w:val="left"/>
              <w:rPr>
                <w:rFonts w:ascii="Times New Roman" w:hAnsi="Times New Roman"/>
                <w:sz w:val="20"/>
                <w:szCs w:val="20"/>
              </w:rPr>
            </w:pPr>
            <w:r>
              <w:rPr>
                <w:rFonts w:ascii="Times New Roman" w:hAnsi="Times New Roman"/>
                <w:sz w:val="16"/>
                <w:szCs w:val="16"/>
              </w:rPr>
              <w:t>Az intézkedés eredményességét mérő indikátorok a képviselő-testület által meghatározott intézkedési tartalommal összhangban kerülnek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3B6273E7" w14:textId="77777777" w:rsidR="00A9451E" w:rsidRPr="00D13B31" w:rsidRDefault="00A9451E" w:rsidP="00A9451E">
            <w:pPr>
              <w:spacing w:line="276" w:lineRule="auto"/>
              <w:jc w:val="left"/>
              <w:rPr>
                <w:rFonts w:ascii="Times New Roman" w:hAnsi="Times New Roman"/>
                <w:sz w:val="20"/>
                <w:szCs w:val="20"/>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4B0549D9" w14:textId="77777777" w:rsidR="00A9451E" w:rsidRPr="00D13B31" w:rsidRDefault="00A9451E" w:rsidP="00A9451E">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hideMark/>
          </w:tcPr>
          <w:p w14:paraId="24EED703" w14:textId="77777777" w:rsidR="00A9451E" w:rsidRPr="00D13B31" w:rsidRDefault="00A9451E" w:rsidP="00A9451E">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r w:rsidR="00A85731" w:rsidRPr="00D13B31" w14:paraId="496C1C9D" w14:textId="77777777" w:rsidTr="00F25C9F">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FFD966"/>
            <w:tcMar>
              <w:top w:w="60" w:type="dxa"/>
              <w:left w:w="60" w:type="dxa"/>
              <w:bottom w:w="60" w:type="dxa"/>
              <w:right w:w="60" w:type="dxa"/>
            </w:tcMar>
            <w:hideMark/>
          </w:tcPr>
          <w:p w14:paraId="20536367" w14:textId="77777777" w:rsidR="00A9451E" w:rsidRPr="00D13B31" w:rsidRDefault="00A9451E" w:rsidP="00A9451E">
            <w:pPr>
              <w:spacing w:line="276" w:lineRule="auto"/>
              <w:jc w:val="left"/>
              <w:rPr>
                <w:rFonts w:ascii="Times New Roman" w:hAnsi="Times New Roman"/>
                <w:sz w:val="20"/>
                <w:szCs w:val="20"/>
              </w:rPr>
            </w:pPr>
            <w:r w:rsidRPr="00D13B31">
              <w:rPr>
                <w:rFonts w:ascii="Times New Roman" w:hAnsi="Times New Roman"/>
                <w:sz w:val="20"/>
                <w:szCs w:val="20"/>
              </w:rPr>
              <w:t>3</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A191BB1" w14:textId="77777777" w:rsidR="00A9451E" w:rsidRPr="00D13B31" w:rsidRDefault="00A9451E" w:rsidP="00A9451E">
            <w:pPr>
              <w:spacing w:line="276" w:lineRule="auto"/>
              <w:jc w:val="left"/>
              <w:rPr>
                <w:rFonts w:ascii="Times New Roman" w:hAnsi="Times New Roman"/>
                <w:sz w:val="20"/>
                <w:szCs w:val="20"/>
              </w:rPr>
            </w:pPr>
            <w:r w:rsidRPr="000C5A39">
              <w:rPr>
                <w:rFonts w:ascii="Times New Roman" w:hAnsi="Times New Roman"/>
                <w:b/>
                <w:sz w:val="16"/>
                <w:szCs w:val="16"/>
              </w:rPr>
              <w:t>Az öregedési index csökkentése</w:t>
            </w:r>
            <w:r w:rsidRPr="000C5A39">
              <w:rPr>
                <w:rFonts w:ascii="Times New Roman" w:hAnsi="Times New Roman"/>
                <w:sz w:val="16"/>
                <w:szCs w:val="16"/>
              </w:rPr>
              <w:t xml:space="preserve"> </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704834C2" w14:textId="77777777" w:rsidR="00A9451E" w:rsidRPr="00D13B31" w:rsidRDefault="00A9451E" w:rsidP="00A9451E">
            <w:pPr>
              <w:spacing w:line="276" w:lineRule="auto"/>
              <w:jc w:val="left"/>
              <w:rPr>
                <w:rFonts w:ascii="Times New Roman" w:hAnsi="Times New Roman"/>
                <w:sz w:val="20"/>
                <w:szCs w:val="20"/>
              </w:rPr>
            </w:pPr>
            <w:r w:rsidRPr="000C5A39">
              <w:rPr>
                <w:rFonts w:ascii="Times New Roman" w:hAnsi="Times New Roman"/>
                <w:b/>
                <w:bCs/>
                <w:sz w:val="16"/>
                <w:szCs w:val="16"/>
              </w:rPr>
              <w:t>Fiatalok kis száma, elvándorlása (a településen több az elvándorlás, mint az állandó jellegű odavándorlás, emellett a település öregedési indexe évről évre nő).</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D1CE00E" w14:textId="77777777" w:rsidR="00A9451E" w:rsidRPr="00D13B31" w:rsidRDefault="00A9451E" w:rsidP="00A9451E">
            <w:pPr>
              <w:spacing w:line="276" w:lineRule="auto"/>
              <w:jc w:val="left"/>
              <w:rPr>
                <w:rFonts w:ascii="Times New Roman" w:hAnsi="Times New Roman"/>
                <w:sz w:val="20"/>
                <w:szCs w:val="20"/>
              </w:rPr>
            </w:pPr>
            <w:r w:rsidRPr="000C5A39">
              <w:rPr>
                <w:rFonts w:ascii="Times New Roman" w:hAnsi="Times New Roman"/>
                <w:sz w:val="16"/>
                <w:szCs w:val="16"/>
              </w:rPr>
              <w:t>Fiatalok elvándorlásának csökkenése, az öregedési index csökkenése</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77CC2A03" w14:textId="77777777" w:rsidR="00A9451E" w:rsidRPr="00D13B31" w:rsidRDefault="00A9451E" w:rsidP="00A9451E">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lastRenderedPageBreak/>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6E74A661" w14:textId="77777777" w:rsidR="00A9451E" w:rsidRPr="00D13B31" w:rsidRDefault="00A9451E" w:rsidP="00A9451E">
            <w:pPr>
              <w:spacing w:line="276" w:lineRule="auto"/>
              <w:jc w:val="left"/>
              <w:rPr>
                <w:rFonts w:ascii="Times New Roman" w:hAnsi="Times New Roman"/>
                <w:sz w:val="20"/>
                <w:szCs w:val="20"/>
              </w:rPr>
            </w:pPr>
            <w:r w:rsidRPr="000C5A39">
              <w:rPr>
                <w:rFonts w:ascii="Times New Roman" w:hAnsi="Times New Roman"/>
                <w:sz w:val="16"/>
                <w:szCs w:val="16"/>
              </w:rPr>
              <w:lastRenderedPageBreak/>
              <w:t xml:space="preserve">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w:t>
            </w:r>
            <w:r w:rsidRPr="000C5A39">
              <w:rPr>
                <w:rFonts w:ascii="Times New Roman" w:hAnsi="Times New Roman"/>
                <w:sz w:val="16"/>
                <w:szCs w:val="16"/>
              </w:rPr>
              <w:lastRenderedPageBreak/>
              <w:t>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C1FC9A8" w14:textId="77777777" w:rsidR="00A9451E" w:rsidRPr="00D13B31" w:rsidRDefault="00A9451E" w:rsidP="00A9451E">
            <w:pPr>
              <w:spacing w:line="276" w:lineRule="auto"/>
              <w:jc w:val="left"/>
              <w:rPr>
                <w:rFonts w:ascii="Times New Roman" w:hAnsi="Times New Roman"/>
                <w:sz w:val="20"/>
                <w:szCs w:val="20"/>
              </w:rPr>
            </w:pPr>
            <w:r>
              <w:rPr>
                <w:rFonts w:ascii="Times New Roman" w:hAnsi="Times New Roman"/>
                <w:sz w:val="16"/>
                <w:szCs w:val="16"/>
              </w:rPr>
              <w:lastRenderedPageBreak/>
              <w:t xml:space="preserve">Az intézkedés tartalma a képviselő-testület mindenkor hatályos ciklusprogramjával összhangban, a megvalósítás </w:t>
            </w:r>
            <w:proofErr w:type="spellStart"/>
            <w:r>
              <w:rPr>
                <w:rFonts w:ascii="Times New Roman" w:hAnsi="Times New Roman"/>
                <w:sz w:val="16"/>
                <w:szCs w:val="16"/>
              </w:rPr>
              <w:t>határidejéig</w:t>
            </w:r>
            <w:proofErr w:type="spellEnd"/>
            <w:r>
              <w:rPr>
                <w:rFonts w:ascii="Times New Roman" w:hAnsi="Times New Roman"/>
                <w:sz w:val="16"/>
                <w:szCs w:val="16"/>
              </w:rPr>
              <w:t xml:space="preserve"> kerül meghatározásra.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A87F398" w14:textId="77777777" w:rsidR="00A9451E" w:rsidRPr="00D13B31" w:rsidRDefault="00A9451E" w:rsidP="00A9451E">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C98E597" w14:textId="77777777" w:rsidR="00A9451E" w:rsidRPr="00AF5A8A" w:rsidRDefault="00A9451E" w:rsidP="00A9451E">
            <w:pPr>
              <w:jc w:val="left"/>
              <w:rPr>
                <w:rFonts w:ascii="Times New Roman" w:hAnsi="Times New Roman"/>
                <w:sz w:val="16"/>
                <w:szCs w:val="16"/>
              </w:rPr>
            </w:pPr>
            <w:r w:rsidRPr="00AF5A8A">
              <w:rPr>
                <w:rFonts w:ascii="Times New Roman" w:hAnsi="Times New Roman"/>
                <w:sz w:val="16"/>
                <w:szCs w:val="16"/>
              </w:rPr>
              <w:t>2028</w:t>
            </w:r>
          </w:p>
          <w:p w14:paraId="60AC7D63" w14:textId="77777777" w:rsidR="00A9451E" w:rsidRPr="00D13B31" w:rsidRDefault="00A9451E" w:rsidP="00A9451E">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54532D42" w14:textId="77777777" w:rsidR="00A9451E" w:rsidRPr="00D13B31" w:rsidRDefault="00A9451E" w:rsidP="00A9451E">
            <w:pPr>
              <w:spacing w:line="276" w:lineRule="auto"/>
              <w:jc w:val="left"/>
              <w:rPr>
                <w:rFonts w:ascii="Times New Roman" w:hAnsi="Times New Roman"/>
                <w:sz w:val="20"/>
                <w:szCs w:val="20"/>
              </w:rPr>
            </w:pPr>
            <w:r>
              <w:rPr>
                <w:rFonts w:ascii="Times New Roman" w:hAnsi="Times New Roman"/>
                <w:sz w:val="16"/>
                <w:szCs w:val="16"/>
              </w:rPr>
              <w:t>Az intézkedés eredményességét mérő indikátorok a képviselő-testület által meghatározott intézkedési tartalommal összhangban kerülnek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15FC2534" w14:textId="77777777" w:rsidR="00A9451E" w:rsidRPr="00D13B31" w:rsidRDefault="00A9451E" w:rsidP="00A9451E">
            <w:pPr>
              <w:spacing w:line="276" w:lineRule="auto"/>
              <w:jc w:val="left"/>
              <w:rPr>
                <w:rFonts w:ascii="Times New Roman" w:hAnsi="Times New Roman"/>
                <w:sz w:val="20"/>
                <w:szCs w:val="20"/>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52C08C5" w14:textId="77777777" w:rsidR="00A9451E" w:rsidRPr="00D13B31" w:rsidRDefault="00A9451E" w:rsidP="00A9451E">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hideMark/>
          </w:tcPr>
          <w:p w14:paraId="05592EFC" w14:textId="77777777" w:rsidR="00A9451E" w:rsidRPr="00D13B31" w:rsidRDefault="00A9451E" w:rsidP="00A9451E">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r w:rsidR="00D42CF6" w:rsidRPr="00D13B31" w14:paraId="1FEA3CCA" w14:textId="77777777" w:rsidTr="00432C97">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F4B083"/>
          </w:tcPr>
          <w:p w14:paraId="53928D2C" w14:textId="77777777" w:rsidR="001A4549" w:rsidRPr="00D13B31" w:rsidRDefault="001A4549" w:rsidP="001A4549">
            <w:pPr>
              <w:spacing w:line="276" w:lineRule="auto"/>
              <w:jc w:val="left"/>
              <w:rPr>
                <w:rFonts w:ascii="Times New Roman" w:hAnsi="Times New Roman"/>
                <w:b/>
                <w:sz w:val="20"/>
                <w:szCs w:val="20"/>
              </w:rPr>
            </w:pPr>
          </w:p>
        </w:tc>
        <w:tc>
          <w:tcPr>
            <w:tcW w:w="4216" w:type="pct"/>
            <w:gridSpan w:val="13"/>
            <w:tcBorders>
              <w:top w:val="single" w:sz="6" w:space="0" w:color="B1B1B1"/>
              <w:left w:val="single" w:sz="6" w:space="0" w:color="B1B1B1"/>
              <w:bottom w:val="single" w:sz="6" w:space="0" w:color="B1B1B1"/>
              <w:right w:val="single" w:sz="6" w:space="0" w:color="B1B1B1"/>
            </w:tcBorders>
            <w:shd w:val="clear" w:color="auto" w:fill="F4B083"/>
            <w:tcMar>
              <w:top w:w="60" w:type="dxa"/>
              <w:left w:w="60" w:type="dxa"/>
              <w:bottom w:w="60" w:type="dxa"/>
              <w:right w:w="60" w:type="dxa"/>
            </w:tcMar>
            <w:hideMark/>
          </w:tcPr>
          <w:p w14:paraId="383EBE88" w14:textId="77777777" w:rsidR="001A4549" w:rsidRPr="00D13B31" w:rsidRDefault="001A4549" w:rsidP="001A4549">
            <w:pPr>
              <w:spacing w:line="276" w:lineRule="auto"/>
              <w:rPr>
                <w:rFonts w:ascii="Times New Roman" w:hAnsi="Times New Roman"/>
                <w:b/>
                <w:sz w:val="20"/>
                <w:szCs w:val="20"/>
              </w:rPr>
            </w:pPr>
            <w:r w:rsidRPr="00D13B31">
              <w:rPr>
                <w:rFonts w:ascii="Times New Roman" w:hAnsi="Times New Roman"/>
                <w:b/>
                <w:sz w:val="20"/>
                <w:szCs w:val="20"/>
              </w:rPr>
              <w:t>III. A nők esélyegyenlősége</w:t>
            </w:r>
          </w:p>
        </w:tc>
        <w:tc>
          <w:tcPr>
            <w:tcW w:w="526" w:type="pct"/>
            <w:tcBorders>
              <w:top w:val="single" w:sz="2" w:space="0" w:color="B1B1B1"/>
              <w:left w:val="single" w:sz="2" w:space="0" w:color="B1B1B1"/>
              <w:bottom w:val="single" w:sz="2" w:space="0" w:color="B1B1B1"/>
              <w:right w:val="single" w:sz="2" w:space="0" w:color="B1B1B1"/>
            </w:tcBorders>
            <w:shd w:val="clear" w:color="auto" w:fill="F4B083"/>
            <w:tcMar>
              <w:top w:w="60" w:type="dxa"/>
              <w:left w:w="60" w:type="dxa"/>
              <w:bottom w:w="60" w:type="dxa"/>
              <w:right w:w="60" w:type="dxa"/>
            </w:tcMar>
            <w:hideMark/>
          </w:tcPr>
          <w:p w14:paraId="5A20304F" w14:textId="77777777" w:rsidR="001A4549" w:rsidRPr="00D13B31" w:rsidRDefault="001A4549" w:rsidP="001A4549">
            <w:pPr>
              <w:spacing w:line="276" w:lineRule="auto"/>
              <w:rPr>
                <w:rFonts w:ascii="Times New Roman" w:hAnsi="Times New Roman"/>
                <w:sz w:val="20"/>
                <w:szCs w:val="20"/>
              </w:rPr>
            </w:pPr>
          </w:p>
        </w:tc>
      </w:tr>
      <w:tr w:rsidR="00A85731" w:rsidRPr="00D13B31" w14:paraId="7916E572" w14:textId="77777777" w:rsidTr="003B1EC7">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F4B083"/>
            <w:tcMar>
              <w:top w:w="60" w:type="dxa"/>
              <w:left w:w="60" w:type="dxa"/>
              <w:bottom w:w="60" w:type="dxa"/>
              <w:right w:w="60" w:type="dxa"/>
            </w:tcMar>
            <w:hideMark/>
          </w:tcPr>
          <w:p w14:paraId="782ACF0C" w14:textId="77777777" w:rsidR="001A4549" w:rsidRPr="00D13B31" w:rsidRDefault="001A4549" w:rsidP="001A4549">
            <w:pPr>
              <w:spacing w:line="276" w:lineRule="auto"/>
              <w:jc w:val="left"/>
              <w:rPr>
                <w:rFonts w:ascii="Times New Roman" w:hAnsi="Times New Roman"/>
                <w:sz w:val="20"/>
                <w:szCs w:val="20"/>
              </w:rPr>
            </w:pPr>
            <w:r w:rsidRPr="00D13B31">
              <w:rPr>
                <w:rFonts w:ascii="Times New Roman" w:hAnsi="Times New Roman"/>
                <w:sz w:val="20"/>
                <w:szCs w:val="20"/>
              </w:rPr>
              <w:t>1</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D55EC02"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b/>
                <w:bCs/>
                <w:sz w:val="16"/>
                <w:szCs w:val="16"/>
              </w:rPr>
              <w:t>Az alacsony iskolai végzettségű nők elhelyezkedésének javítása</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44BCAE4"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b/>
                <w:bCs/>
                <w:sz w:val="16"/>
                <w:szCs w:val="16"/>
              </w:rPr>
              <w:t>Az alacsony iskolai végzettségű nők elhelyezkedése nehéz, helyzetüket javítani szükséges.</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6AB34F36"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Az alacsony iskolai végzettségű nők elhelyezkedésének javulása</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7BF2C845"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2BF9F05C"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2E86C57A"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 xml:space="preserve">Az intézkedés tartalma a képviselő-testület mindenkor hatályos ciklusprogramjával összhangban, a megvalósítás </w:t>
            </w:r>
            <w:proofErr w:type="spellStart"/>
            <w:r>
              <w:rPr>
                <w:rFonts w:ascii="Times New Roman" w:hAnsi="Times New Roman"/>
                <w:sz w:val="16"/>
                <w:szCs w:val="16"/>
              </w:rPr>
              <w:t>határidejéig</w:t>
            </w:r>
            <w:proofErr w:type="spellEnd"/>
            <w:r>
              <w:rPr>
                <w:rFonts w:ascii="Times New Roman" w:hAnsi="Times New Roman"/>
                <w:sz w:val="16"/>
                <w:szCs w:val="16"/>
              </w:rPr>
              <w:t xml:space="preserve"> kerül meghatározásra.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3529AD0" w14:textId="77777777" w:rsidR="001A4549" w:rsidRPr="00D13B31" w:rsidRDefault="001A4549" w:rsidP="001A4549">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309C79A" w14:textId="77777777" w:rsidR="001A4549" w:rsidRPr="00AF5A8A" w:rsidRDefault="001A4549" w:rsidP="001A4549">
            <w:pPr>
              <w:jc w:val="left"/>
              <w:rPr>
                <w:rFonts w:ascii="Times New Roman" w:hAnsi="Times New Roman"/>
                <w:sz w:val="16"/>
                <w:szCs w:val="16"/>
              </w:rPr>
            </w:pPr>
            <w:r w:rsidRPr="00AF5A8A">
              <w:rPr>
                <w:rFonts w:ascii="Times New Roman" w:hAnsi="Times New Roman"/>
                <w:sz w:val="16"/>
                <w:szCs w:val="16"/>
              </w:rPr>
              <w:t>2028</w:t>
            </w:r>
          </w:p>
          <w:p w14:paraId="793B0E99" w14:textId="77777777" w:rsidR="001A4549" w:rsidRPr="00D13B31" w:rsidRDefault="001A4549" w:rsidP="001A4549">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69AC0881"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Az intézkedés eredményességét mérő indikátorok a képviselő-testület által meghatározott intézkedési tartalommal összhangban kerülnek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07CF1FB3"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2FFFB98B"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hideMark/>
          </w:tcPr>
          <w:p w14:paraId="007DE716"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r w:rsidR="00A85731" w:rsidRPr="00D13B31" w14:paraId="0F024835" w14:textId="77777777" w:rsidTr="003B1EC7">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F4B083"/>
            <w:tcMar>
              <w:top w:w="60" w:type="dxa"/>
              <w:left w:w="60" w:type="dxa"/>
              <w:bottom w:w="60" w:type="dxa"/>
              <w:right w:w="60" w:type="dxa"/>
            </w:tcMar>
            <w:hideMark/>
          </w:tcPr>
          <w:p w14:paraId="7E6D37EE" w14:textId="77777777" w:rsidR="001A4549" w:rsidRPr="00D13B31" w:rsidRDefault="001A4549" w:rsidP="001A4549">
            <w:pPr>
              <w:spacing w:line="276" w:lineRule="auto"/>
              <w:jc w:val="left"/>
              <w:rPr>
                <w:rFonts w:ascii="Times New Roman" w:hAnsi="Times New Roman"/>
                <w:sz w:val="20"/>
                <w:szCs w:val="20"/>
              </w:rPr>
            </w:pPr>
            <w:r w:rsidRPr="00D13B31">
              <w:rPr>
                <w:rFonts w:ascii="Times New Roman" w:hAnsi="Times New Roman"/>
                <w:sz w:val="20"/>
                <w:szCs w:val="20"/>
              </w:rPr>
              <w:t>2</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F079208"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b/>
                <w:bCs/>
                <w:sz w:val="16"/>
                <w:szCs w:val="16"/>
              </w:rPr>
              <w:t>Az anyák munkaerő-piacra való visszatérési esélyeinek javítása</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207A1E64"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b/>
                <w:bCs/>
                <w:sz w:val="16"/>
                <w:szCs w:val="16"/>
              </w:rPr>
              <w:t>A bölcsődei férőhelyek maximális kihasználtsága megnehezíti más anyák munkaerő-piacra való visszatérését.</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7ECA1DF"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Az anyák munkaerő-piacra való visszatérési esélyeinek javulása, a gyermekvállalás ösztönzése</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C0A9CB0"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5E29DA03"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 xml:space="preserve">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w:t>
            </w:r>
            <w:r w:rsidRPr="000C5A39">
              <w:rPr>
                <w:rFonts w:ascii="Times New Roman" w:hAnsi="Times New Roman"/>
                <w:sz w:val="16"/>
                <w:szCs w:val="16"/>
              </w:rPr>
              <w:lastRenderedPageBreak/>
              <w:t>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69D8946"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lastRenderedPageBreak/>
              <w:t xml:space="preserve">Az intézkedés tartalma a képviselő-testület mindenkor hatályos ciklusprogramjával összhangban, a megvalósítás </w:t>
            </w:r>
            <w:proofErr w:type="spellStart"/>
            <w:r>
              <w:rPr>
                <w:rFonts w:ascii="Times New Roman" w:hAnsi="Times New Roman"/>
                <w:sz w:val="16"/>
                <w:szCs w:val="16"/>
              </w:rPr>
              <w:t>határidejéig</w:t>
            </w:r>
            <w:proofErr w:type="spellEnd"/>
            <w:r>
              <w:rPr>
                <w:rFonts w:ascii="Times New Roman" w:hAnsi="Times New Roman"/>
                <w:sz w:val="16"/>
                <w:szCs w:val="16"/>
              </w:rPr>
              <w:t xml:space="preserve"> kerül meghatározásra.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64A7F049" w14:textId="77777777" w:rsidR="001A4549" w:rsidRPr="00D13B31" w:rsidRDefault="001A4549" w:rsidP="001A4549">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9BA00A8" w14:textId="77777777" w:rsidR="001A4549" w:rsidRPr="00AF5A8A" w:rsidRDefault="001A4549" w:rsidP="001A4549">
            <w:pPr>
              <w:jc w:val="left"/>
              <w:rPr>
                <w:rFonts w:ascii="Times New Roman" w:hAnsi="Times New Roman"/>
                <w:sz w:val="16"/>
                <w:szCs w:val="16"/>
              </w:rPr>
            </w:pPr>
            <w:r w:rsidRPr="00AF5A8A">
              <w:rPr>
                <w:rFonts w:ascii="Times New Roman" w:hAnsi="Times New Roman"/>
                <w:sz w:val="16"/>
                <w:szCs w:val="16"/>
              </w:rPr>
              <w:t>2028</w:t>
            </w:r>
          </w:p>
          <w:p w14:paraId="0FB7E23C" w14:textId="77777777" w:rsidR="001A4549" w:rsidRPr="00D13B31" w:rsidRDefault="001A4549" w:rsidP="001A4549">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C6EC9ED"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Az intézkedés eredményességét mérő indikátorok a képviselő-testület által meghatározott intézkedési tartalommal összhangban kerülnek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6145506D"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B2B62CE"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hideMark/>
          </w:tcPr>
          <w:p w14:paraId="0A7A4052"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r w:rsidR="00A85731" w:rsidRPr="00D13B31" w14:paraId="0E6A8FE7" w14:textId="77777777" w:rsidTr="003B1EC7">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F4B083"/>
            <w:tcMar>
              <w:top w:w="60" w:type="dxa"/>
              <w:left w:w="60" w:type="dxa"/>
              <w:bottom w:w="60" w:type="dxa"/>
              <w:right w:w="60" w:type="dxa"/>
            </w:tcMar>
            <w:hideMark/>
          </w:tcPr>
          <w:p w14:paraId="6598D87E" w14:textId="77777777" w:rsidR="001A4549" w:rsidRPr="00D13B31" w:rsidRDefault="001A4549" w:rsidP="001A4549">
            <w:pPr>
              <w:spacing w:line="276" w:lineRule="auto"/>
              <w:jc w:val="left"/>
              <w:rPr>
                <w:rFonts w:ascii="Times New Roman" w:hAnsi="Times New Roman"/>
                <w:sz w:val="20"/>
                <w:szCs w:val="20"/>
              </w:rPr>
            </w:pPr>
            <w:r w:rsidRPr="00D13B31">
              <w:rPr>
                <w:rFonts w:ascii="Times New Roman" w:hAnsi="Times New Roman"/>
                <w:sz w:val="20"/>
                <w:szCs w:val="20"/>
              </w:rPr>
              <w:t>3</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3B63F4D"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b/>
                <w:bCs/>
                <w:sz w:val="16"/>
                <w:szCs w:val="16"/>
              </w:rPr>
              <w:t>A hivatás és a család összehangolása</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71A74B88"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b/>
                <w:bCs/>
                <w:sz w:val="16"/>
                <w:szCs w:val="16"/>
              </w:rPr>
              <w:t>Sok kisgyermekes anya számára nehézséget jelent a hivatás és a család összehangolása.</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A098316"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A hivatás és a család összehangolása, ideális családmodell kialakítása, a gyermekvállalás ösztönzése</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9F6C560"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2AFEBA4F"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93E38A7"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 xml:space="preserve">Az intézkedés tartalma a képviselő-testület mindenkor hatályos ciklusprogramjával összhangban, a megvalósítás </w:t>
            </w:r>
            <w:proofErr w:type="spellStart"/>
            <w:r>
              <w:rPr>
                <w:rFonts w:ascii="Times New Roman" w:hAnsi="Times New Roman"/>
                <w:sz w:val="16"/>
                <w:szCs w:val="16"/>
              </w:rPr>
              <w:t>határidejéig</w:t>
            </w:r>
            <w:proofErr w:type="spellEnd"/>
            <w:r>
              <w:rPr>
                <w:rFonts w:ascii="Times New Roman" w:hAnsi="Times New Roman"/>
                <w:sz w:val="16"/>
                <w:szCs w:val="16"/>
              </w:rPr>
              <w:t xml:space="preserve"> kerül meghatározásra.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3100AE0" w14:textId="77777777" w:rsidR="001A4549" w:rsidRPr="00D13B31" w:rsidRDefault="001A4549" w:rsidP="001A4549">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97E13A9" w14:textId="77777777" w:rsidR="001A4549" w:rsidRPr="00AF5A8A" w:rsidRDefault="001A4549" w:rsidP="001A4549">
            <w:pPr>
              <w:jc w:val="left"/>
              <w:rPr>
                <w:rFonts w:ascii="Times New Roman" w:hAnsi="Times New Roman"/>
                <w:sz w:val="16"/>
                <w:szCs w:val="16"/>
              </w:rPr>
            </w:pPr>
            <w:r w:rsidRPr="00AF5A8A">
              <w:rPr>
                <w:rFonts w:ascii="Times New Roman" w:hAnsi="Times New Roman"/>
                <w:sz w:val="16"/>
                <w:szCs w:val="16"/>
              </w:rPr>
              <w:t>2028</w:t>
            </w:r>
          </w:p>
          <w:p w14:paraId="44C4FD88" w14:textId="77777777" w:rsidR="001A4549" w:rsidRPr="00D13B31" w:rsidRDefault="001A4549" w:rsidP="001A4549">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543F1AA7"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Az intézkedés eredményességét mérő indikátorok a képviselő-testület által meghatározott intézkedési tartalommal összhangban kerülnek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13EE671E"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BF69356"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hideMark/>
          </w:tcPr>
          <w:p w14:paraId="7D7F0EE0"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r w:rsidR="00A85731" w:rsidRPr="00D13B31" w14:paraId="2045B4A8" w14:textId="77777777" w:rsidTr="00432C97">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F4B083"/>
            <w:tcMar>
              <w:top w:w="60" w:type="dxa"/>
              <w:left w:w="60" w:type="dxa"/>
              <w:bottom w:w="60" w:type="dxa"/>
              <w:right w:w="60" w:type="dxa"/>
            </w:tcMar>
          </w:tcPr>
          <w:p w14:paraId="291F5362"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20"/>
                <w:szCs w:val="20"/>
              </w:rPr>
              <w:t>4</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31CE8E80"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b/>
                <w:bCs/>
                <w:sz w:val="16"/>
                <w:szCs w:val="16"/>
              </w:rPr>
              <w:t>A női egyenjogúság elvének érvényesítése</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C3D8B4E"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b/>
                <w:bCs/>
                <w:sz w:val="16"/>
                <w:szCs w:val="16"/>
              </w:rPr>
              <w:t>Nem érvényesül a női egyenjogúság elve számos területen.</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40162220"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A női egyenjogúság megteremtése a vállalati, hivatali kultúrában</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C2809F5"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1712B7CD"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4421E500"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 xml:space="preserve">Az intézkedés tartalma a képviselő-testület mindenkor hatályos ciklusprogramjával összhangban, a megvalósítás </w:t>
            </w:r>
            <w:proofErr w:type="spellStart"/>
            <w:r>
              <w:rPr>
                <w:rFonts w:ascii="Times New Roman" w:hAnsi="Times New Roman"/>
                <w:sz w:val="16"/>
                <w:szCs w:val="16"/>
              </w:rPr>
              <w:t>határidejéig</w:t>
            </w:r>
            <w:proofErr w:type="spellEnd"/>
            <w:r>
              <w:rPr>
                <w:rFonts w:ascii="Times New Roman" w:hAnsi="Times New Roman"/>
                <w:sz w:val="16"/>
                <w:szCs w:val="16"/>
              </w:rPr>
              <w:t xml:space="preserve"> kerül meghatározásra.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635B0D4F" w14:textId="77777777" w:rsidR="001A4549" w:rsidRPr="00D13B31" w:rsidRDefault="001A4549" w:rsidP="001A4549">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371A8783" w14:textId="77777777" w:rsidR="001A4549" w:rsidRPr="00AF5A8A" w:rsidRDefault="001A4549" w:rsidP="001A4549">
            <w:pPr>
              <w:jc w:val="left"/>
              <w:rPr>
                <w:rFonts w:ascii="Times New Roman" w:hAnsi="Times New Roman"/>
                <w:sz w:val="16"/>
                <w:szCs w:val="16"/>
              </w:rPr>
            </w:pPr>
            <w:r w:rsidRPr="00AF5A8A">
              <w:rPr>
                <w:rFonts w:ascii="Times New Roman" w:hAnsi="Times New Roman"/>
                <w:sz w:val="16"/>
                <w:szCs w:val="16"/>
              </w:rPr>
              <w:t>2028</w:t>
            </w:r>
          </w:p>
          <w:p w14:paraId="0FCD7114" w14:textId="77777777" w:rsidR="001A4549" w:rsidRPr="00D13B31" w:rsidRDefault="001A4549" w:rsidP="001A4549">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777C07D"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Az intézkedés eredményességét mérő indikátorok a képviselő-testület által meghatározott intézkedési tartalommal összhangban kerülnek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8206C67"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7EEB81F5"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tcPr>
          <w:p w14:paraId="2BE58C57"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r w:rsidR="00A85731" w:rsidRPr="00D13B31" w14:paraId="3CF39461" w14:textId="77777777" w:rsidTr="003B1EC7">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F4B083"/>
            <w:tcMar>
              <w:top w:w="60" w:type="dxa"/>
              <w:left w:w="60" w:type="dxa"/>
              <w:bottom w:w="60" w:type="dxa"/>
              <w:right w:w="60" w:type="dxa"/>
            </w:tcMar>
            <w:hideMark/>
          </w:tcPr>
          <w:p w14:paraId="2D305CB6"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20"/>
                <w:szCs w:val="20"/>
              </w:rPr>
              <w:t>5</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3617721"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b/>
                <w:bCs/>
                <w:sz w:val="16"/>
                <w:szCs w:val="16"/>
              </w:rPr>
              <w:t>A családon belüli erőszak eseteinek hatékonyabb felderítése, kezelése és dokumentálása</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D23EBA1"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b/>
                <w:bCs/>
                <w:sz w:val="16"/>
                <w:szCs w:val="16"/>
              </w:rPr>
              <w:t>A családon belüli erőszak változatlanul jelen van, a hivatalosan dokumentált esetek mellett látens módon is.</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261353A2"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A családon belüli erőszak megelőzése, visszaszorítása, a bűnmegelőzési és bűnfelderítési szervek munkájának támogatása</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4E7C4704"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 xml:space="preserve">Településfejlesztési stratégia, </w:t>
            </w:r>
            <w:r w:rsidRPr="000C5A39">
              <w:rPr>
                <w:rFonts w:ascii="Times New Roman" w:hAnsi="Times New Roman"/>
                <w:sz w:val="16"/>
                <w:szCs w:val="16"/>
              </w:rPr>
              <w:lastRenderedPageBreak/>
              <w:t>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10BD4424"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lastRenderedPageBreak/>
              <w:t xml:space="preserve">Országos Fejlesztési és Területfejlesztési Koncepció; Magyar Nemzeti Társadalmi Felzárkózási Stratégia 2030; Nemzeti Tiszta Fejlődési Stratégia; </w:t>
            </w:r>
            <w:r w:rsidRPr="000C5A39">
              <w:rPr>
                <w:rFonts w:ascii="Times New Roman" w:hAnsi="Times New Roman"/>
                <w:sz w:val="16"/>
                <w:szCs w:val="16"/>
              </w:rPr>
              <w:lastRenderedPageBreak/>
              <w:t>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47EBCAD5"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lastRenderedPageBreak/>
              <w:t xml:space="preserve">Az intézkedés tartalma a képviselő-testület mindenkor hatályos ciklusprogramjával összhangban, a megvalósítás </w:t>
            </w:r>
            <w:proofErr w:type="spellStart"/>
            <w:r>
              <w:rPr>
                <w:rFonts w:ascii="Times New Roman" w:hAnsi="Times New Roman"/>
                <w:sz w:val="16"/>
                <w:szCs w:val="16"/>
              </w:rPr>
              <w:t>határidejéig</w:t>
            </w:r>
            <w:proofErr w:type="spellEnd"/>
            <w:r>
              <w:rPr>
                <w:rFonts w:ascii="Times New Roman" w:hAnsi="Times New Roman"/>
                <w:sz w:val="16"/>
                <w:szCs w:val="16"/>
              </w:rPr>
              <w:t xml:space="preserve"> kerül meghatározásra.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BD1183C" w14:textId="77777777" w:rsidR="001A4549" w:rsidRPr="00D13B31" w:rsidRDefault="001A4549" w:rsidP="001A4549">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5F9B7AE1" w14:textId="77777777" w:rsidR="001A4549" w:rsidRPr="00AF5A8A" w:rsidRDefault="001A4549" w:rsidP="001A4549">
            <w:pPr>
              <w:jc w:val="left"/>
              <w:rPr>
                <w:rFonts w:ascii="Times New Roman" w:hAnsi="Times New Roman"/>
                <w:sz w:val="16"/>
                <w:szCs w:val="16"/>
              </w:rPr>
            </w:pPr>
            <w:r w:rsidRPr="00AF5A8A">
              <w:rPr>
                <w:rFonts w:ascii="Times New Roman" w:hAnsi="Times New Roman"/>
                <w:sz w:val="16"/>
                <w:szCs w:val="16"/>
              </w:rPr>
              <w:t>2028</w:t>
            </w:r>
          </w:p>
          <w:p w14:paraId="6AC5F5B5" w14:textId="77777777" w:rsidR="001A4549" w:rsidRPr="00D13B31" w:rsidRDefault="001A4549" w:rsidP="001A4549">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47701724"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 xml:space="preserve">Az intézkedés eredményességét mérő indikátorok a képviselő-testület által meghatározott intézkedési tartalommal </w:t>
            </w:r>
            <w:r>
              <w:rPr>
                <w:rFonts w:ascii="Times New Roman" w:hAnsi="Times New Roman"/>
                <w:sz w:val="16"/>
                <w:szCs w:val="16"/>
              </w:rPr>
              <w:lastRenderedPageBreak/>
              <w:t>összhangban kerülnek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3234999E"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lastRenderedPageBreak/>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26F61E90"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hideMark/>
          </w:tcPr>
          <w:p w14:paraId="4AFF3DD3"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r w:rsidR="00D42CF6" w:rsidRPr="00D13B31" w14:paraId="20019EFE" w14:textId="77777777" w:rsidTr="00432C97">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A8D08D"/>
          </w:tcPr>
          <w:p w14:paraId="67902713" w14:textId="77777777" w:rsidR="001A4549" w:rsidRPr="00D13B31" w:rsidRDefault="001A4549" w:rsidP="001A4549">
            <w:pPr>
              <w:spacing w:line="276" w:lineRule="auto"/>
              <w:jc w:val="left"/>
              <w:rPr>
                <w:rFonts w:ascii="Times New Roman" w:hAnsi="Times New Roman"/>
                <w:b/>
                <w:sz w:val="20"/>
                <w:szCs w:val="20"/>
              </w:rPr>
            </w:pPr>
          </w:p>
        </w:tc>
        <w:tc>
          <w:tcPr>
            <w:tcW w:w="4216" w:type="pct"/>
            <w:gridSpan w:val="13"/>
            <w:tcBorders>
              <w:top w:val="single" w:sz="6" w:space="0" w:color="B1B1B1"/>
              <w:left w:val="single" w:sz="6" w:space="0" w:color="B1B1B1"/>
              <w:bottom w:val="single" w:sz="6" w:space="0" w:color="B1B1B1"/>
              <w:right w:val="single" w:sz="6" w:space="0" w:color="B1B1B1"/>
            </w:tcBorders>
            <w:shd w:val="clear" w:color="auto" w:fill="A8D08D"/>
            <w:tcMar>
              <w:top w:w="60" w:type="dxa"/>
              <w:left w:w="60" w:type="dxa"/>
              <w:bottom w:w="60" w:type="dxa"/>
              <w:right w:w="60" w:type="dxa"/>
            </w:tcMar>
            <w:hideMark/>
          </w:tcPr>
          <w:p w14:paraId="2037FBF1" w14:textId="77777777" w:rsidR="001A4549" w:rsidRPr="00D13B31" w:rsidRDefault="001A4549" w:rsidP="001A4549">
            <w:pPr>
              <w:spacing w:line="276" w:lineRule="auto"/>
              <w:rPr>
                <w:rFonts w:ascii="Times New Roman" w:hAnsi="Times New Roman"/>
                <w:b/>
                <w:sz w:val="20"/>
                <w:szCs w:val="20"/>
              </w:rPr>
            </w:pPr>
            <w:r w:rsidRPr="00D13B31">
              <w:rPr>
                <w:rFonts w:ascii="Times New Roman" w:hAnsi="Times New Roman"/>
                <w:b/>
                <w:sz w:val="20"/>
                <w:szCs w:val="20"/>
              </w:rPr>
              <w:t>IV. Az idősek esélyegyenlősége</w:t>
            </w:r>
          </w:p>
        </w:tc>
        <w:tc>
          <w:tcPr>
            <w:tcW w:w="526" w:type="pct"/>
            <w:tcBorders>
              <w:top w:val="single" w:sz="2" w:space="0" w:color="B1B1B1"/>
              <w:left w:val="single" w:sz="2" w:space="0" w:color="B1B1B1"/>
              <w:bottom w:val="single" w:sz="2" w:space="0" w:color="B1B1B1"/>
              <w:right w:val="single" w:sz="2" w:space="0" w:color="B1B1B1"/>
            </w:tcBorders>
            <w:shd w:val="clear" w:color="auto" w:fill="A8D08D"/>
            <w:tcMar>
              <w:top w:w="60" w:type="dxa"/>
              <w:left w:w="60" w:type="dxa"/>
              <w:bottom w:w="60" w:type="dxa"/>
              <w:right w:w="60" w:type="dxa"/>
            </w:tcMar>
            <w:hideMark/>
          </w:tcPr>
          <w:p w14:paraId="1EC8FF94" w14:textId="77777777" w:rsidR="001A4549" w:rsidRPr="00D13B31" w:rsidRDefault="001A4549" w:rsidP="001A4549">
            <w:pPr>
              <w:spacing w:line="276" w:lineRule="auto"/>
              <w:rPr>
                <w:rFonts w:ascii="Times New Roman" w:hAnsi="Times New Roman"/>
                <w:sz w:val="20"/>
                <w:szCs w:val="20"/>
              </w:rPr>
            </w:pPr>
          </w:p>
        </w:tc>
      </w:tr>
      <w:tr w:rsidR="00A85731" w:rsidRPr="00D13B31" w14:paraId="763971F9" w14:textId="77777777" w:rsidTr="003B1EC7">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A8D08D"/>
            <w:tcMar>
              <w:top w:w="60" w:type="dxa"/>
              <w:left w:w="60" w:type="dxa"/>
              <w:bottom w:w="60" w:type="dxa"/>
              <w:right w:w="60" w:type="dxa"/>
            </w:tcMar>
            <w:hideMark/>
          </w:tcPr>
          <w:p w14:paraId="793D4206" w14:textId="77777777" w:rsidR="001A4549" w:rsidRPr="00D13B31" w:rsidRDefault="001A4549" w:rsidP="001A4549">
            <w:pPr>
              <w:spacing w:line="276" w:lineRule="auto"/>
              <w:jc w:val="left"/>
              <w:rPr>
                <w:rFonts w:ascii="Times New Roman" w:hAnsi="Times New Roman"/>
                <w:sz w:val="20"/>
                <w:szCs w:val="20"/>
              </w:rPr>
            </w:pPr>
            <w:r w:rsidRPr="00D13B31">
              <w:rPr>
                <w:rFonts w:ascii="Times New Roman" w:hAnsi="Times New Roman"/>
                <w:sz w:val="20"/>
                <w:szCs w:val="20"/>
              </w:rPr>
              <w:t>1</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E1AD285" w14:textId="77777777" w:rsidR="001A4549" w:rsidRPr="009D2F5F" w:rsidRDefault="001A4549" w:rsidP="001A4549">
            <w:pPr>
              <w:spacing w:line="276" w:lineRule="auto"/>
              <w:jc w:val="left"/>
              <w:rPr>
                <w:rFonts w:ascii="Times New Roman" w:hAnsi="Times New Roman"/>
                <w:b/>
                <w:bCs/>
                <w:sz w:val="20"/>
                <w:szCs w:val="20"/>
              </w:rPr>
            </w:pPr>
            <w:r w:rsidRPr="009D2F5F">
              <w:rPr>
                <w:rFonts w:ascii="Times New Roman" w:hAnsi="Times New Roman"/>
                <w:b/>
                <w:bCs/>
                <w:sz w:val="16"/>
                <w:szCs w:val="16"/>
              </w:rPr>
              <w:t>Az egészséges életmód támogatása, betegségmegelőzési és prevenciós ismeretek bővítése</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260B195A" w14:textId="77777777" w:rsidR="001A4549" w:rsidRPr="009D2F5F" w:rsidRDefault="001A4549" w:rsidP="001A4549">
            <w:pPr>
              <w:spacing w:line="276" w:lineRule="auto"/>
              <w:jc w:val="left"/>
              <w:rPr>
                <w:rFonts w:ascii="Times New Roman" w:hAnsi="Times New Roman"/>
                <w:b/>
                <w:bCs/>
                <w:sz w:val="20"/>
                <w:szCs w:val="20"/>
              </w:rPr>
            </w:pPr>
            <w:r w:rsidRPr="009D2F5F">
              <w:rPr>
                <w:rFonts w:ascii="Times New Roman" w:hAnsi="Times New Roman"/>
                <w:b/>
                <w:bCs/>
                <w:sz w:val="16"/>
                <w:szCs w:val="16"/>
              </w:rPr>
              <w:t>A legtöbb idős ember nem ismeri az egészséges életmódot, nincsenek tisztában az elsődleges és másodlagos megelőzés mikéntjeivel, továbbá a testi és lelki egészség megőrzésével.</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2D84DCA" w14:textId="77777777" w:rsidR="001A4549" w:rsidRPr="00D13B31" w:rsidRDefault="001A4549" w:rsidP="001A4549">
            <w:pPr>
              <w:spacing w:line="276" w:lineRule="auto"/>
              <w:jc w:val="left"/>
              <w:rPr>
                <w:rFonts w:ascii="Times New Roman" w:hAnsi="Times New Roman"/>
                <w:sz w:val="20"/>
                <w:szCs w:val="20"/>
              </w:rPr>
            </w:pPr>
            <w:bookmarkStart w:id="106" w:name="_Hlk132966297"/>
            <w:r w:rsidRPr="000C5A39">
              <w:rPr>
                <w:rFonts w:ascii="Times New Roman" w:hAnsi="Times New Roman"/>
                <w:sz w:val="16"/>
                <w:szCs w:val="16"/>
              </w:rPr>
              <w:t>Az idős emberek fizikai és egészségi állapotnak javulása, szinten tartása</w:t>
            </w:r>
            <w:bookmarkEnd w:id="106"/>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F2D0BC9"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4E29E9D9"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8FCFCC7"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 xml:space="preserve">Az intézkedés tartalma a képviselő-testület mindenkor hatályos ciklusprogramjával összhangban, a megvalósítás </w:t>
            </w:r>
            <w:proofErr w:type="spellStart"/>
            <w:r>
              <w:rPr>
                <w:rFonts w:ascii="Times New Roman" w:hAnsi="Times New Roman"/>
                <w:sz w:val="16"/>
                <w:szCs w:val="16"/>
              </w:rPr>
              <w:t>határidejéig</w:t>
            </w:r>
            <w:proofErr w:type="spellEnd"/>
            <w:r>
              <w:rPr>
                <w:rFonts w:ascii="Times New Roman" w:hAnsi="Times New Roman"/>
                <w:sz w:val="16"/>
                <w:szCs w:val="16"/>
              </w:rPr>
              <w:t xml:space="preserve"> kerül meghatározásra.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5C7A3B0E" w14:textId="77777777" w:rsidR="001A4549" w:rsidRPr="00D13B31" w:rsidRDefault="001A4549" w:rsidP="001A4549">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58385CFB" w14:textId="77777777" w:rsidR="001A4549" w:rsidRPr="00AF5A8A" w:rsidRDefault="001A4549" w:rsidP="001A4549">
            <w:pPr>
              <w:jc w:val="left"/>
              <w:rPr>
                <w:rFonts w:ascii="Times New Roman" w:hAnsi="Times New Roman"/>
                <w:sz w:val="16"/>
                <w:szCs w:val="16"/>
              </w:rPr>
            </w:pPr>
            <w:r w:rsidRPr="00AF5A8A">
              <w:rPr>
                <w:rFonts w:ascii="Times New Roman" w:hAnsi="Times New Roman"/>
                <w:sz w:val="16"/>
                <w:szCs w:val="16"/>
              </w:rPr>
              <w:t>2028</w:t>
            </w:r>
          </w:p>
          <w:p w14:paraId="0553DB4F" w14:textId="77777777" w:rsidR="001A4549" w:rsidRPr="00D13B31" w:rsidRDefault="001A4549" w:rsidP="001A4549">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7D111C2B"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Az intézkedés eredményességét mérő indikátorok a képviselő-testület által meghatározott intézkedési tartalommal összhangban kerülnek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14729FD9"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C6B15FC"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hideMark/>
          </w:tcPr>
          <w:p w14:paraId="03372956"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r w:rsidR="00A85731" w:rsidRPr="00D13B31" w14:paraId="6B84B81C" w14:textId="77777777" w:rsidTr="00432C97">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A8D08D"/>
            <w:tcMar>
              <w:top w:w="60" w:type="dxa"/>
              <w:left w:w="60" w:type="dxa"/>
              <w:bottom w:w="60" w:type="dxa"/>
              <w:right w:w="60" w:type="dxa"/>
            </w:tcMar>
          </w:tcPr>
          <w:p w14:paraId="14D66455"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20"/>
                <w:szCs w:val="20"/>
              </w:rPr>
              <w:t>2</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7FD3D9A1" w14:textId="77777777" w:rsidR="001A4549" w:rsidRPr="009D2F5F" w:rsidRDefault="001A4549" w:rsidP="001A4549">
            <w:pPr>
              <w:spacing w:line="276" w:lineRule="auto"/>
              <w:jc w:val="left"/>
              <w:rPr>
                <w:rFonts w:ascii="Times New Roman" w:hAnsi="Times New Roman"/>
                <w:b/>
                <w:bCs/>
                <w:sz w:val="20"/>
                <w:szCs w:val="20"/>
              </w:rPr>
            </w:pPr>
            <w:r w:rsidRPr="009D2F5F">
              <w:rPr>
                <w:rFonts w:ascii="Times New Roman" w:hAnsi="Times New Roman"/>
                <w:b/>
                <w:bCs/>
                <w:sz w:val="16"/>
                <w:szCs w:val="16"/>
              </w:rPr>
              <w:t xml:space="preserve">Az idős emberek biztonságérzetének növelése, célzott közbiztonsági intézkedések meghozatala </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7D510400" w14:textId="77777777" w:rsidR="001A4549" w:rsidRPr="009D2F5F" w:rsidRDefault="001A4549" w:rsidP="001A4549">
            <w:pPr>
              <w:spacing w:line="276" w:lineRule="auto"/>
              <w:jc w:val="left"/>
              <w:rPr>
                <w:rFonts w:ascii="Times New Roman" w:hAnsi="Times New Roman"/>
                <w:b/>
                <w:bCs/>
                <w:sz w:val="20"/>
                <w:szCs w:val="20"/>
              </w:rPr>
            </w:pPr>
            <w:r w:rsidRPr="009D2F5F">
              <w:rPr>
                <w:rFonts w:ascii="Times New Roman" w:hAnsi="Times New Roman"/>
                <w:b/>
                <w:bCs/>
                <w:sz w:val="16"/>
                <w:szCs w:val="16"/>
              </w:rPr>
              <w:t>A megfelelő közbiztonság ellenére az idősek gyakran válnak áldozattá egy nagyvárosban, mint fiatalabb, nem egyedül élő társaik.</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813606C" w14:textId="77777777" w:rsidR="001A4549" w:rsidRPr="00D13B31" w:rsidRDefault="001A4549" w:rsidP="001A4549">
            <w:pPr>
              <w:spacing w:line="276" w:lineRule="auto"/>
              <w:jc w:val="left"/>
              <w:rPr>
                <w:rFonts w:ascii="Times New Roman" w:hAnsi="Times New Roman"/>
                <w:sz w:val="20"/>
                <w:szCs w:val="20"/>
              </w:rPr>
            </w:pPr>
            <w:bookmarkStart w:id="107" w:name="_Hlk132966309"/>
            <w:r w:rsidRPr="000C5A39">
              <w:rPr>
                <w:rFonts w:ascii="Times New Roman" w:hAnsi="Times New Roman"/>
                <w:sz w:val="16"/>
                <w:szCs w:val="16"/>
              </w:rPr>
              <w:t xml:space="preserve">Az idősek áldozattá válásának elkerülése, a bűnmegelőzési és bűnfelderítési szervek munkájának támogatása </w:t>
            </w:r>
            <w:bookmarkEnd w:id="107"/>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0A66E2C8"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 xml:space="preserve">TOP Plusz </w:t>
            </w:r>
            <w:r w:rsidRPr="008F61DC">
              <w:rPr>
                <w:rFonts w:ascii="Times New Roman" w:hAnsi="Times New Roman"/>
                <w:sz w:val="16"/>
                <w:szCs w:val="16"/>
              </w:rPr>
              <w:lastRenderedPageBreak/>
              <w:t>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2816DA70"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lastRenderedPageBreak/>
              <w:t xml:space="preserve">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w:t>
            </w:r>
            <w:r w:rsidRPr="000C5A39">
              <w:rPr>
                <w:rFonts w:ascii="Times New Roman" w:hAnsi="Times New Roman"/>
                <w:sz w:val="16"/>
                <w:szCs w:val="16"/>
              </w:rPr>
              <w:lastRenderedPageBreak/>
              <w:t>„Egészséges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0FC6D4FB"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lastRenderedPageBreak/>
              <w:t xml:space="preserve">Az intézkedés tartalma a képviselő-testület mindenkor hatályos ciklusprogramjával összhangban, a megvalósítás </w:t>
            </w:r>
            <w:proofErr w:type="spellStart"/>
            <w:r>
              <w:rPr>
                <w:rFonts w:ascii="Times New Roman" w:hAnsi="Times New Roman"/>
                <w:sz w:val="16"/>
                <w:szCs w:val="16"/>
              </w:rPr>
              <w:t>határidejéig</w:t>
            </w:r>
            <w:proofErr w:type="spellEnd"/>
            <w:r>
              <w:rPr>
                <w:rFonts w:ascii="Times New Roman" w:hAnsi="Times New Roman"/>
                <w:sz w:val="16"/>
                <w:szCs w:val="16"/>
              </w:rPr>
              <w:t xml:space="preserve"> kerül meghatározásra.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9E54FF0" w14:textId="77777777" w:rsidR="001A4549" w:rsidRPr="00D13B31" w:rsidRDefault="001A4549" w:rsidP="001A4549">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4D389137" w14:textId="77777777" w:rsidR="001A4549" w:rsidRPr="00AF5A8A" w:rsidRDefault="001A4549" w:rsidP="001A4549">
            <w:pPr>
              <w:jc w:val="left"/>
              <w:rPr>
                <w:rFonts w:ascii="Times New Roman" w:hAnsi="Times New Roman"/>
                <w:sz w:val="16"/>
                <w:szCs w:val="16"/>
              </w:rPr>
            </w:pPr>
            <w:r w:rsidRPr="00AF5A8A">
              <w:rPr>
                <w:rFonts w:ascii="Times New Roman" w:hAnsi="Times New Roman"/>
                <w:sz w:val="16"/>
                <w:szCs w:val="16"/>
              </w:rPr>
              <w:t>2028</w:t>
            </w:r>
          </w:p>
          <w:p w14:paraId="0E27BB75" w14:textId="77777777" w:rsidR="001A4549" w:rsidRPr="00D13B31" w:rsidRDefault="001A4549" w:rsidP="001A4549">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54F2E21"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Az intézkedés eredményességét mérő indikátorok a képviselő-testület által meghatározott intézkedési tartalommal összhangban kerülnek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69A96B6C"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38AFA5C"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tcPr>
          <w:p w14:paraId="25B35305"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r w:rsidR="00A85731" w:rsidRPr="00D13B31" w14:paraId="12BB3C2A" w14:textId="77777777" w:rsidTr="003B1EC7">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A8D08D"/>
            <w:tcMar>
              <w:top w:w="60" w:type="dxa"/>
              <w:left w:w="60" w:type="dxa"/>
              <w:bottom w:w="60" w:type="dxa"/>
              <w:right w:w="60" w:type="dxa"/>
            </w:tcMar>
            <w:hideMark/>
          </w:tcPr>
          <w:p w14:paraId="5D980D72"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20"/>
                <w:szCs w:val="20"/>
              </w:rPr>
              <w:t>3</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2D48B13F" w14:textId="77777777" w:rsidR="001A4549" w:rsidRPr="009D2F5F" w:rsidRDefault="001A4549" w:rsidP="001A4549">
            <w:pPr>
              <w:spacing w:line="276" w:lineRule="auto"/>
              <w:jc w:val="left"/>
              <w:rPr>
                <w:rFonts w:ascii="Times New Roman" w:hAnsi="Times New Roman"/>
                <w:b/>
                <w:bCs/>
                <w:sz w:val="20"/>
                <w:szCs w:val="20"/>
              </w:rPr>
            </w:pPr>
            <w:r w:rsidRPr="009D2F5F">
              <w:rPr>
                <w:rFonts w:ascii="Times New Roman" w:hAnsi="Times New Roman"/>
                <w:b/>
                <w:bCs/>
                <w:sz w:val="16"/>
                <w:szCs w:val="16"/>
              </w:rPr>
              <w:t>A magányos, elesett idős emberek támogatása</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58C487C4" w14:textId="77777777" w:rsidR="001A4549" w:rsidRPr="009D2F5F" w:rsidRDefault="001A4549" w:rsidP="001A4549">
            <w:pPr>
              <w:spacing w:line="276" w:lineRule="auto"/>
              <w:jc w:val="left"/>
              <w:rPr>
                <w:rFonts w:ascii="Times New Roman" w:hAnsi="Times New Roman"/>
                <w:b/>
                <w:bCs/>
                <w:sz w:val="20"/>
                <w:szCs w:val="20"/>
              </w:rPr>
            </w:pPr>
            <w:r w:rsidRPr="009D2F5F">
              <w:rPr>
                <w:rFonts w:ascii="Times New Roman" w:hAnsi="Times New Roman"/>
                <w:b/>
                <w:bCs/>
                <w:sz w:val="16"/>
                <w:szCs w:val="16"/>
              </w:rPr>
              <w:t>A magányos, elesett idősek aránya magas.</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69947CB" w14:textId="77777777" w:rsidR="001A4549" w:rsidRPr="00D13B31" w:rsidRDefault="001A4549" w:rsidP="001A4549">
            <w:pPr>
              <w:spacing w:line="276" w:lineRule="auto"/>
              <w:jc w:val="left"/>
              <w:rPr>
                <w:rFonts w:ascii="Times New Roman" w:hAnsi="Times New Roman"/>
                <w:sz w:val="20"/>
                <w:szCs w:val="20"/>
              </w:rPr>
            </w:pPr>
            <w:bookmarkStart w:id="108" w:name="_Hlk132966317"/>
            <w:r w:rsidRPr="000C5A39">
              <w:rPr>
                <w:rFonts w:ascii="Times New Roman" w:hAnsi="Times New Roman"/>
                <w:sz w:val="16"/>
                <w:szCs w:val="16"/>
              </w:rPr>
              <w:t>Az egyedül élő idősek segítése, többek között a „Gondosóra” programban való részvétellel, a kormány céljaival összhangban</w:t>
            </w:r>
            <w:bookmarkEnd w:id="108"/>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4163E534"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305CC70C"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724CD1F3"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 xml:space="preserve">Az intézkedés tartalma a képviselő-testület mindenkor hatályos ciklusprogramjával összhangban, a megvalósítás </w:t>
            </w:r>
            <w:proofErr w:type="spellStart"/>
            <w:r>
              <w:rPr>
                <w:rFonts w:ascii="Times New Roman" w:hAnsi="Times New Roman"/>
                <w:sz w:val="16"/>
                <w:szCs w:val="16"/>
              </w:rPr>
              <w:t>határidejéig</w:t>
            </w:r>
            <w:proofErr w:type="spellEnd"/>
            <w:r>
              <w:rPr>
                <w:rFonts w:ascii="Times New Roman" w:hAnsi="Times New Roman"/>
                <w:sz w:val="16"/>
                <w:szCs w:val="16"/>
              </w:rPr>
              <w:t xml:space="preserve"> kerül meghatározásra.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81F5922" w14:textId="77777777" w:rsidR="001A4549" w:rsidRPr="00D13B31" w:rsidRDefault="001A4549" w:rsidP="001A4549">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5AB1896" w14:textId="77777777" w:rsidR="001A4549" w:rsidRPr="00AF5A8A" w:rsidRDefault="001A4549" w:rsidP="001A4549">
            <w:pPr>
              <w:jc w:val="left"/>
              <w:rPr>
                <w:rFonts w:ascii="Times New Roman" w:hAnsi="Times New Roman"/>
                <w:sz w:val="16"/>
                <w:szCs w:val="16"/>
              </w:rPr>
            </w:pPr>
            <w:r w:rsidRPr="00AF5A8A">
              <w:rPr>
                <w:rFonts w:ascii="Times New Roman" w:hAnsi="Times New Roman"/>
                <w:sz w:val="16"/>
                <w:szCs w:val="16"/>
              </w:rPr>
              <w:t>2028</w:t>
            </w:r>
          </w:p>
          <w:p w14:paraId="7FDB04E9" w14:textId="77777777" w:rsidR="001A4549" w:rsidRPr="00D13B31" w:rsidRDefault="001A4549" w:rsidP="001A4549">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058575B"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Az intézkedés eredményességét mérő indikátorok a képviselő-testület által meghatározott intézkedési tartalommal összhangban kerülnek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81C0983"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56A5BD0E"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hideMark/>
          </w:tcPr>
          <w:p w14:paraId="2F52B374"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r w:rsidR="00A85731" w:rsidRPr="00D13B31" w14:paraId="5F8ACC42" w14:textId="77777777" w:rsidTr="003B1EC7">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A8D08D"/>
            <w:tcMar>
              <w:top w:w="60" w:type="dxa"/>
              <w:left w:w="60" w:type="dxa"/>
              <w:bottom w:w="60" w:type="dxa"/>
              <w:right w:w="60" w:type="dxa"/>
            </w:tcMar>
            <w:hideMark/>
          </w:tcPr>
          <w:p w14:paraId="33FFD4A0"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20"/>
                <w:szCs w:val="20"/>
              </w:rPr>
              <w:t>4</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788CCEE5" w14:textId="77777777" w:rsidR="001A4549" w:rsidRPr="009D2F5F" w:rsidRDefault="001A4549" w:rsidP="001A4549">
            <w:pPr>
              <w:spacing w:line="276" w:lineRule="auto"/>
              <w:jc w:val="left"/>
              <w:rPr>
                <w:rFonts w:ascii="Times New Roman" w:hAnsi="Times New Roman"/>
                <w:b/>
                <w:bCs/>
                <w:sz w:val="20"/>
                <w:szCs w:val="20"/>
              </w:rPr>
            </w:pPr>
            <w:r w:rsidRPr="009D2F5F">
              <w:rPr>
                <w:rFonts w:ascii="Times New Roman" w:hAnsi="Times New Roman"/>
                <w:b/>
                <w:bCs/>
                <w:sz w:val="16"/>
                <w:szCs w:val="16"/>
              </w:rPr>
              <w:t>Az idősek számítástechnikai és informatikai jártasságának növelése</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4CEA200D" w14:textId="77777777" w:rsidR="001A4549" w:rsidRPr="009D2F5F" w:rsidRDefault="001A4549" w:rsidP="001A4549">
            <w:pPr>
              <w:spacing w:line="276" w:lineRule="auto"/>
              <w:jc w:val="left"/>
              <w:rPr>
                <w:rFonts w:ascii="Times New Roman" w:hAnsi="Times New Roman"/>
                <w:b/>
                <w:bCs/>
                <w:sz w:val="20"/>
                <w:szCs w:val="20"/>
              </w:rPr>
            </w:pPr>
            <w:r w:rsidRPr="009D2F5F">
              <w:rPr>
                <w:rFonts w:ascii="Times New Roman" w:hAnsi="Times New Roman"/>
                <w:b/>
                <w:bCs/>
                <w:sz w:val="16"/>
                <w:szCs w:val="16"/>
              </w:rPr>
              <w:t>Az idősek számítástechnikai és informatikai jártassága nem kielégítő.</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4CDC6C1D" w14:textId="77777777" w:rsidR="001A4549" w:rsidRPr="00D13B31" w:rsidRDefault="001A4549" w:rsidP="001A4549">
            <w:pPr>
              <w:spacing w:line="276" w:lineRule="auto"/>
              <w:jc w:val="left"/>
              <w:rPr>
                <w:rFonts w:ascii="Times New Roman" w:hAnsi="Times New Roman"/>
                <w:sz w:val="20"/>
                <w:szCs w:val="20"/>
              </w:rPr>
            </w:pPr>
            <w:bookmarkStart w:id="109" w:name="_Hlk132966326"/>
            <w:r w:rsidRPr="000C5A39">
              <w:rPr>
                <w:rFonts w:ascii="Times New Roman" w:hAnsi="Times New Roman"/>
                <w:sz w:val="16"/>
                <w:szCs w:val="16"/>
              </w:rPr>
              <w:t>Az idősek online térben való biztonságos jelenlétének támogatása</w:t>
            </w:r>
            <w:bookmarkEnd w:id="109"/>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F2C62C3"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 xml:space="preserve">Fenntartható Energia és </w:t>
            </w:r>
            <w:r w:rsidRPr="008F61DC">
              <w:rPr>
                <w:rFonts w:ascii="Times New Roman" w:hAnsi="Times New Roman"/>
                <w:sz w:val="16"/>
                <w:szCs w:val="16"/>
              </w:rPr>
              <w:lastRenderedPageBreak/>
              <w:t>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24D59E98"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lastRenderedPageBreak/>
              <w:t xml:space="preserve">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w:t>
            </w:r>
            <w:r w:rsidRPr="000C5A39">
              <w:rPr>
                <w:rFonts w:ascii="Times New Roman" w:hAnsi="Times New Roman"/>
                <w:sz w:val="16"/>
                <w:szCs w:val="16"/>
              </w:rPr>
              <w:lastRenderedPageBreak/>
              <w:t>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231F932"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lastRenderedPageBreak/>
              <w:t xml:space="preserve">Az intézkedés tartalma a képviselő-testület mindenkor hatályos ciklusprogramjával összhangban, a megvalósítás </w:t>
            </w:r>
            <w:proofErr w:type="spellStart"/>
            <w:r>
              <w:rPr>
                <w:rFonts w:ascii="Times New Roman" w:hAnsi="Times New Roman"/>
                <w:sz w:val="16"/>
                <w:szCs w:val="16"/>
              </w:rPr>
              <w:t>határidejéig</w:t>
            </w:r>
            <w:proofErr w:type="spellEnd"/>
            <w:r>
              <w:rPr>
                <w:rFonts w:ascii="Times New Roman" w:hAnsi="Times New Roman"/>
                <w:sz w:val="16"/>
                <w:szCs w:val="16"/>
              </w:rPr>
              <w:t xml:space="preserve"> kerül meghatározásra.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4231D40C" w14:textId="77777777" w:rsidR="001A4549" w:rsidRPr="00D13B31" w:rsidRDefault="001A4549" w:rsidP="001A4549">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CA0A4E2" w14:textId="77777777" w:rsidR="001A4549" w:rsidRPr="00AF5A8A" w:rsidRDefault="001A4549" w:rsidP="001A4549">
            <w:pPr>
              <w:jc w:val="left"/>
              <w:rPr>
                <w:rFonts w:ascii="Times New Roman" w:hAnsi="Times New Roman"/>
                <w:sz w:val="16"/>
                <w:szCs w:val="16"/>
              </w:rPr>
            </w:pPr>
            <w:r w:rsidRPr="00AF5A8A">
              <w:rPr>
                <w:rFonts w:ascii="Times New Roman" w:hAnsi="Times New Roman"/>
                <w:sz w:val="16"/>
                <w:szCs w:val="16"/>
              </w:rPr>
              <w:t>2028</w:t>
            </w:r>
          </w:p>
          <w:p w14:paraId="09E22163" w14:textId="77777777" w:rsidR="001A4549" w:rsidRPr="00D13B31" w:rsidRDefault="001A4549" w:rsidP="001A4549">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432777AE"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Az intézkedés eredményességét mérő indikátorok a képviselő-testület által meghatározott intézkedési tartalommal összhangban kerülnek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C272833"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653E0C22"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hideMark/>
          </w:tcPr>
          <w:p w14:paraId="18646BDD"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r w:rsidR="00A85731" w:rsidRPr="00D13B31" w14:paraId="7A64923A" w14:textId="77777777" w:rsidTr="003B1EC7">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A8D08D"/>
            <w:tcMar>
              <w:top w:w="60" w:type="dxa"/>
              <w:left w:w="60" w:type="dxa"/>
              <w:bottom w:w="60" w:type="dxa"/>
              <w:right w:w="60" w:type="dxa"/>
            </w:tcMar>
            <w:hideMark/>
          </w:tcPr>
          <w:p w14:paraId="6ACAEB0C"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20"/>
                <w:szCs w:val="20"/>
              </w:rPr>
              <w:t>5</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5A81ADB" w14:textId="77777777" w:rsidR="001A4549" w:rsidRPr="009D2F5F" w:rsidRDefault="001A4549" w:rsidP="001A4549">
            <w:pPr>
              <w:spacing w:line="276" w:lineRule="auto"/>
              <w:jc w:val="left"/>
              <w:rPr>
                <w:rFonts w:ascii="Times New Roman" w:hAnsi="Times New Roman"/>
                <w:b/>
                <w:bCs/>
                <w:sz w:val="20"/>
                <w:szCs w:val="20"/>
              </w:rPr>
            </w:pPr>
            <w:r w:rsidRPr="009D2F5F">
              <w:rPr>
                <w:rFonts w:ascii="Times New Roman" w:hAnsi="Times New Roman"/>
                <w:b/>
                <w:bCs/>
                <w:sz w:val="16"/>
                <w:szCs w:val="16"/>
              </w:rPr>
              <w:t>A nyugdíjasok szellemi frissességének megőrzése, szellemi aktivitásuk ösztönzése</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D1B01D4" w14:textId="77777777" w:rsidR="001A4549" w:rsidRPr="009D2F5F" w:rsidRDefault="001A4549" w:rsidP="001A4549">
            <w:pPr>
              <w:spacing w:line="276" w:lineRule="auto"/>
              <w:jc w:val="left"/>
              <w:rPr>
                <w:rFonts w:ascii="Times New Roman" w:hAnsi="Times New Roman"/>
                <w:b/>
                <w:bCs/>
                <w:sz w:val="20"/>
                <w:szCs w:val="20"/>
              </w:rPr>
            </w:pPr>
            <w:r w:rsidRPr="009D2F5F">
              <w:rPr>
                <w:rFonts w:ascii="Times New Roman" w:hAnsi="Times New Roman"/>
                <w:b/>
                <w:bCs/>
                <w:sz w:val="16"/>
                <w:szCs w:val="16"/>
              </w:rPr>
              <w:t>A nyugdíjasokat tömörítő civil szervezetek programjainak és rendezvényeinek anyagi és infrastrukturális támogatása.</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021D352" w14:textId="77777777" w:rsidR="001A4549" w:rsidRPr="00D13B31" w:rsidRDefault="001A4549" w:rsidP="001A4549">
            <w:pPr>
              <w:spacing w:line="276" w:lineRule="auto"/>
              <w:jc w:val="left"/>
              <w:rPr>
                <w:rFonts w:ascii="Times New Roman" w:hAnsi="Times New Roman"/>
                <w:sz w:val="20"/>
                <w:szCs w:val="20"/>
              </w:rPr>
            </w:pPr>
            <w:bookmarkStart w:id="110" w:name="_Hlk132966338"/>
            <w:r w:rsidRPr="000C5A39">
              <w:rPr>
                <w:rFonts w:ascii="Times New Roman" w:hAnsi="Times New Roman"/>
                <w:sz w:val="16"/>
                <w:szCs w:val="16"/>
              </w:rPr>
              <w:t>A nyugdíjasok szellemi frissességének megőrzése, szellemi aktivitásuk ösztönzése, a helyi közéletben ellátott szerepük támogatása</w:t>
            </w:r>
            <w:bookmarkEnd w:id="110"/>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CB4B833"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5C0B33F9"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4D5C12F"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 xml:space="preserve">Az intézkedés tartalma a képviselő-testület mindenkor hatályos ciklusprogramjával összhangban, a megvalósítás </w:t>
            </w:r>
            <w:proofErr w:type="spellStart"/>
            <w:r>
              <w:rPr>
                <w:rFonts w:ascii="Times New Roman" w:hAnsi="Times New Roman"/>
                <w:sz w:val="16"/>
                <w:szCs w:val="16"/>
              </w:rPr>
              <w:t>határidejéig</w:t>
            </w:r>
            <w:proofErr w:type="spellEnd"/>
            <w:r>
              <w:rPr>
                <w:rFonts w:ascii="Times New Roman" w:hAnsi="Times New Roman"/>
                <w:sz w:val="16"/>
                <w:szCs w:val="16"/>
              </w:rPr>
              <w:t xml:space="preserve"> kerül meghatározásra.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760E6DE" w14:textId="77777777" w:rsidR="001A4549" w:rsidRPr="00D13B31" w:rsidRDefault="001A4549" w:rsidP="001A4549">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2B858E5E" w14:textId="77777777" w:rsidR="001A4549" w:rsidRPr="00AF5A8A" w:rsidRDefault="001A4549" w:rsidP="001A4549">
            <w:pPr>
              <w:jc w:val="left"/>
              <w:rPr>
                <w:rFonts w:ascii="Times New Roman" w:hAnsi="Times New Roman"/>
                <w:sz w:val="16"/>
                <w:szCs w:val="16"/>
              </w:rPr>
            </w:pPr>
            <w:r w:rsidRPr="00AF5A8A">
              <w:rPr>
                <w:rFonts w:ascii="Times New Roman" w:hAnsi="Times New Roman"/>
                <w:sz w:val="16"/>
                <w:szCs w:val="16"/>
              </w:rPr>
              <w:t>2028</w:t>
            </w:r>
          </w:p>
          <w:p w14:paraId="3DB37D12" w14:textId="77777777" w:rsidR="001A4549" w:rsidRPr="00D13B31" w:rsidRDefault="001A4549" w:rsidP="001A4549">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29D1FBF9"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Az intézkedés eredményességét mérő indikátorok a képviselő-testület által meghatározott intézkedési tartalommal összhangban kerülnek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77BC5087"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E6A396A"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hideMark/>
          </w:tcPr>
          <w:p w14:paraId="1C29606A"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r w:rsidR="00D42CF6" w:rsidRPr="00D13B31" w14:paraId="06777962" w14:textId="77777777" w:rsidTr="00432C97">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C9C9C9"/>
          </w:tcPr>
          <w:p w14:paraId="7F4AC576" w14:textId="77777777" w:rsidR="001A4549" w:rsidRPr="00D13B31" w:rsidRDefault="001A4549" w:rsidP="001A4549">
            <w:pPr>
              <w:spacing w:line="276" w:lineRule="auto"/>
              <w:jc w:val="left"/>
              <w:rPr>
                <w:rFonts w:ascii="Times New Roman" w:hAnsi="Times New Roman"/>
                <w:b/>
                <w:sz w:val="20"/>
                <w:szCs w:val="20"/>
              </w:rPr>
            </w:pPr>
          </w:p>
        </w:tc>
        <w:tc>
          <w:tcPr>
            <w:tcW w:w="4216" w:type="pct"/>
            <w:gridSpan w:val="13"/>
            <w:tcBorders>
              <w:top w:val="single" w:sz="6" w:space="0" w:color="B1B1B1"/>
              <w:left w:val="single" w:sz="6" w:space="0" w:color="B1B1B1"/>
              <w:bottom w:val="single" w:sz="6" w:space="0" w:color="B1B1B1"/>
              <w:right w:val="single" w:sz="6" w:space="0" w:color="B1B1B1"/>
            </w:tcBorders>
            <w:shd w:val="clear" w:color="auto" w:fill="C9C9C9"/>
            <w:tcMar>
              <w:top w:w="60" w:type="dxa"/>
              <w:left w:w="60" w:type="dxa"/>
              <w:bottom w:w="60" w:type="dxa"/>
              <w:right w:w="60" w:type="dxa"/>
            </w:tcMar>
            <w:hideMark/>
          </w:tcPr>
          <w:p w14:paraId="72862C96" w14:textId="77777777" w:rsidR="001A4549" w:rsidRPr="00D13B31" w:rsidRDefault="001A4549" w:rsidP="001A4549">
            <w:pPr>
              <w:spacing w:line="276" w:lineRule="auto"/>
              <w:rPr>
                <w:rFonts w:ascii="Times New Roman" w:hAnsi="Times New Roman"/>
                <w:b/>
                <w:sz w:val="20"/>
                <w:szCs w:val="20"/>
              </w:rPr>
            </w:pPr>
            <w:r w:rsidRPr="00D13B31">
              <w:rPr>
                <w:rFonts w:ascii="Times New Roman" w:hAnsi="Times New Roman"/>
                <w:b/>
                <w:sz w:val="20"/>
                <w:szCs w:val="20"/>
              </w:rPr>
              <w:t>V. A fogyatékossággal élő személyek esélyegyenlősége</w:t>
            </w:r>
          </w:p>
        </w:tc>
        <w:tc>
          <w:tcPr>
            <w:tcW w:w="526" w:type="pct"/>
            <w:tcBorders>
              <w:top w:val="single" w:sz="2" w:space="0" w:color="B1B1B1"/>
              <w:left w:val="single" w:sz="2" w:space="0" w:color="B1B1B1"/>
              <w:bottom w:val="single" w:sz="2" w:space="0" w:color="B1B1B1"/>
              <w:right w:val="single" w:sz="2" w:space="0" w:color="B1B1B1"/>
            </w:tcBorders>
            <w:shd w:val="clear" w:color="auto" w:fill="C9C9C9"/>
            <w:tcMar>
              <w:top w:w="60" w:type="dxa"/>
              <w:left w:w="60" w:type="dxa"/>
              <w:bottom w:w="60" w:type="dxa"/>
              <w:right w:w="60" w:type="dxa"/>
            </w:tcMar>
            <w:hideMark/>
          </w:tcPr>
          <w:p w14:paraId="206965EA" w14:textId="77777777" w:rsidR="001A4549" w:rsidRPr="00D13B31" w:rsidRDefault="001A4549" w:rsidP="001A4549">
            <w:pPr>
              <w:spacing w:line="276" w:lineRule="auto"/>
              <w:rPr>
                <w:rFonts w:ascii="Times New Roman" w:hAnsi="Times New Roman"/>
                <w:sz w:val="20"/>
                <w:szCs w:val="20"/>
              </w:rPr>
            </w:pPr>
          </w:p>
        </w:tc>
      </w:tr>
      <w:tr w:rsidR="00A85731" w:rsidRPr="00D13B31" w14:paraId="4B8E1896" w14:textId="77777777" w:rsidTr="003B1EC7">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C9C9C9"/>
            <w:tcMar>
              <w:top w:w="60" w:type="dxa"/>
              <w:left w:w="60" w:type="dxa"/>
              <w:bottom w:w="60" w:type="dxa"/>
              <w:right w:w="60" w:type="dxa"/>
            </w:tcMar>
            <w:hideMark/>
          </w:tcPr>
          <w:p w14:paraId="307860FF" w14:textId="77777777" w:rsidR="001A4549" w:rsidRPr="00D13B31" w:rsidRDefault="001A4549" w:rsidP="001A4549">
            <w:pPr>
              <w:spacing w:line="276" w:lineRule="auto"/>
              <w:jc w:val="left"/>
              <w:rPr>
                <w:rFonts w:ascii="Times New Roman" w:hAnsi="Times New Roman"/>
                <w:sz w:val="20"/>
                <w:szCs w:val="20"/>
              </w:rPr>
            </w:pPr>
            <w:r w:rsidRPr="00D13B31">
              <w:rPr>
                <w:rFonts w:ascii="Times New Roman" w:hAnsi="Times New Roman"/>
                <w:sz w:val="20"/>
                <w:szCs w:val="20"/>
              </w:rPr>
              <w:t>1</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52DD98D" w14:textId="77777777" w:rsidR="001A4549" w:rsidRPr="009D2F5F" w:rsidRDefault="001A4549" w:rsidP="001A4549">
            <w:pPr>
              <w:spacing w:line="276" w:lineRule="auto"/>
              <w:jc w:val="left"/>
              <w:rPr>
                <w:rFonts w:ascii="Times New Roman" w:hAnsi="Times New Roman"/>
                <w:b/>
                <w:bCs/>
                <w:sz w:val="20"/>
                <w:szCs w:val="20"/>
              </w:rPr>
            </w:pPr>
            <w:r w:rsidRPr="009D2F5F">
              <w:rPr>
                <w:rFonts w:ascii="Times New Roman" w:hAnsi="Times New Roman"/>
                <w:b/>
                <w:bCs/>
                <w:sz w:val="16"/>
                <w:szCs w:val="16"/>
              </w:rPr>
              <w:t>A települési infrastruktúra teljes körű akadálymentesítése, pályázati forrásból</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AFFB192" w14:textId="77777777" w:rsidR="001A4549" w:rsidRPr="009D2F5F" w:rsidRDefault="001A4549" w:rsidP="001A4549">
            <w:pPr>
              <w:spacing w:line="276" w:lineRule="auto"/>
              <w:jc w:val="left"/>
              <w:rPr>
                <w:rFonts w:ascii="Times New Roman" w:hAnsi="Times New Roman"/>
                <w:b/>
                <w:bCs/>
                <w:sz w:val="20"/>
                <w:szCs w:val="20"/>
              </w:rPr>
            </w:pPr>
            <w:r w:rsidRPr="009D2F5F">
              <w:rPr>
                <w:rFonts w:ascii="Times New Roman" w:hAnsi="Times New Roman"/>
                <w:b/>
                <w:bCs/>
                <w:sz w:val="16"/>
                <w:szCs w:val="16"/>
              </w:rPr>
              <w:t>A települési infrastruktúra akadálymentesítése nem teljes körű, vannak még hiányosságok.</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5E4BDC1E" w14:textId="77777777" w:rsidR="001A4549" w:rsidRPr="00D13B31" w:rsidRDefault="001A4549" w:rsidP="001A4549">
            <w:pPr>
              <w:spacing w:line="276" w:lineRule="auto"/>
              <w:jc w:val="left"/>
              <w:rPr>
                <w:rFonts w:ascii="Times New Roman" w:hAnsi="Times New Roman"/>
                <w:sz w:val="20"/>
                <w:szCs w:val="20"/>
              </w:rPr>
            </w:pPr>
            <w:bookmarkStart w:id="111" w:name="_Hlk132966348"/>
            <w:r w:rsidRPr="000C5A39">
              <w:rPr>
                <w:rFonts w:ascii="Times New Roman" w:hAnsi="Times New Roman"/>
                <w:sz w:val="16"/>
                <w:szCs w:val="16"/>
              </w:rPr>
              <w:t>Teljeskörű és a település egészére kiterjedő akadálymentes települési infrastruktúra kialakítása</w:t>
            </w:r>
            <w:bookmarkEnd w:id="111"/>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F485FF0"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36954963"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82D3495"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 xml:space="preserve">Az intézkedés tartalma a képviselő-testület mindenkor hatályos ciklusprogramjával összhangban, a megvalósítás </w:t>
            </w:r>
            <w:proofErr w:type="spellStart"/>
            <w:r>
              <w:rPr>
                <w:rFonts w:ascii="Times New Roman" w:hAnsi="Times New Roman"/>
                <w:sz w:val="16"/>
                <w:szCs w:val="16"/>
              </w:rPr>
              <w:t>határidejéig</w:t>
            </w:r>
            <w:proofErr w:type="spellEnd"/>
            <w:r>
              <w:rPr>
                <w:rFonts w:ascii="Times New Roman" w:hAnsi="Times New Roman"/>
                <w:sz w:val="16"/>
                <w:szCs w:val="16"/>
              </w:rPr>
              <w:t xml:space="preserve"> kerül meghatározásra.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946F4E6" w14:textId="77777777" w:rsidR="001A4549" w:rsidRPr="00D13B31" w:rsidRDefault="001A4549" w:rsidP="001A4549">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522DDAF1" w14:textId="77777777" w:rsidR="001A4549" w:rsidRPr="00AF5A8A" w:rsidRDefault="001A4549" w:rsidP="001A4549">
            <w:pPr>
              <w:jc w:val="left"/>
              <w:rPr>
                <w:rFonts w:ascii="Times New Roman" w:hAnsi="Times New Roman"/>
                <w:sz w:val="16"/>
                <w:szCs w:val="16"/>
              </w:rPr>
            </w:pPr>
            <w:r w:rsidRPr="00AF5A8A">
              <w:rPr>
                <w:rFonts w:ascii="Times New Roman" w:hAnsi="Times New Roman"/>
                <w:sz w:val="16"/>
                <w:szCs w:val="16"/>
              </w:rPr>
              <w:t>2028</w:t>
            </w:r>
          </w:p>
          <w:p w14:paraId="44354304" w14:textId="77777777" w:rsidR="001A4549" w:rsidRPr="00D13B31" w:rsidRDefault="001A4549" w:rsidP="001A4549">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4A58C6C5"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Az intézkedés eredményességét mérő indikátorok a képviselő-testület által meghatározott intézkedési tartalommal összhangban kerülnek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4ACE56FF"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68EC4FE6"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hideMark/>
          </w:tcPr>
          <w:p w14:paraId="4CC20D89"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r w:rsidR="00A85731" w:rsidRPr="00D13B31" w14:paraId="7C05CA2B" w14:textId="77777777" w:rsidTr="003B1EC7">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C9C9C9"/>
            <w:tcMar>
              <w:top w:w="60" w:type="dxa"/>
              <w:left w:w="60" w:type="dxa"/>
              <w:bottom w:w="60" w:type="dxa"/>
              <w:right w:w="60" w:type="dxa"/>
            </w:tcMar>
            <w:hideMark/>
          </w:tcPr>
          <w:p w14:paraId="255207D6" w14:textId="77777777" w:rsidR="001A4549" w:rsidRPr="00D13B31" w:rsidRDefault="001A4549" w:rsidP="001A4549">
            <w:pPr>
              <w:spacing w:line="276" w:lineRule="auto"/>
              <w:jc w:val="left"/>
              <w:rPr>
                <w:rFonts w:ascii="Times New Roman" w:hAnsi="Times New Roman"/>
                <w:sz w:val="20"/>
                <w:szCs w:val="20"/>
              </w:rPr>
            </w:pPr>
            <w:r w:rsidRPr="00D13B31">
              <w:rPr>
                <w:rFonts w:ascii="Times New Roman" w:hAnsi="Times New Roman"/>
                <w:sz w:val="20"/>
                <w:szCs w:val="20"/>
              </w:rPr>
              <w:lastRenderedPageBreak/>
              <w:t>2</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5703724F" w14:textId="77777777" w:rsidR="001A4549" w:rsidRPr="009D2F5F" w:rsidRDefault="001A4549" w:rsidP="001A4549">
            <w:pPr>
              <w:spacing w:line="276" w:lineRule="auto"/>
              <w:jc w:val="left"/>
              <w:rPr>
                <w:rFonts w:ascii="Times New Roman" w:hAnsi="Times New Roman"/>
                <w:b/>
                <w:bCs/>
                <w:sz w:val="20"/>
                <w:szCs w:val="20"/>
              </w:rPr>
            </w:pPr>
            <w:r w:rsidRPr="009D2F5F">
              <w:rPr>
                <w:rFonts w:ascii="Times New Roman" w:hAnsi="Times New Roman"/>
                <w:b/>
                <w:bCs/>
                <w:sz w:val="16"/>
                <w:szCs w:val="16"/>
              </w:rPr>
              <w:t>Akadálymentes szolgáltatásokkal, tartalmak létrehozása</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A452B2C" w14:textId="77777777" w:rsidR="001A4549" w:rsidRPr="009D2F5F" w:rsidRDefault="001A4549" w:rsidP="001A4549">
            <w:pPr>
              <w:spacing w:line="276" w:lineRule="auto"/>
              <w:jc w:val="left"/>
              <w:rPr>
                <w:rFonts w:ascii="Times New Roman" w:hAnsi="Times New Roman"/>
                <w:b/>
                <w:bCs/>
                <w:sz w:val="20"/>
                <w:szCs w:val="20"/>
              </w:rPr>
            </w:pPr>
            <w:r w:rsidRPr="009D2F5F">
              <w:rPr>
                <w:rFonts w:ascii="Times New Roman" w:hAnsi="Times New Roman"/>
                <w:b/>
                <w:bCs/>
                <w:sz w:val="16"/>
                <w:szCs w:val="16"/>
              </w:rPr>
              <w:t>A fogyatékkal élők számára a településen jelen lévő szolgálatók sok esetben nem rendelkeznek akadálymentes szolgáltatásokkal, tartalmakkal.</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A961519" w14:textId="77777777" w:rsidR="001A4549" w:rsidRPr="00D13B31" w:rsidRDefault="001A4549" w:rsidP="001A4549">
            <w:pPr>
              <w:spacing w:line="276" w:lineRule="auto"/>
              <w:jc w:val="left"/>
              <w:rPr>
                <w:rFonts w:ascii="Times New Roman" w:hAnsi="Times New Roman"/>
                <w:sz w:val="20"/>
                <w:szCs w:val="20"/>
              </w:rPr>
            </w:pPr>
            <w:bookmarkStart w:id="112" w:name="_Hlk132966359"/>
            <w:r w:rsidRPr="000C5A39">
              <w:rPr>
                <w:rFonts w:ascii="Times New Roman" w:hAnsi="Times New Roman"/>
                <w:sz w:val="16"/>
                <w:szCs w:val="16"/>
              </w:rPr>
              <w:t>A településen működő szolgáltatók részéről akadálymentes infrastruktúra kialakítása</w:t>
            </w:r>
            <w:bookmarkEnd w:id="112"/>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AB418F4"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2A2E1D50"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46274347"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 xml:space="preserve">Az intézkedés tartalma a képviselő-testület mindenkor hatályos ciklusprogramjával összhangban, a megvalósítás </w:t>
            </w:r>
            <w:proofErr w:type="spellStart"/>
            <w:r>
              <w:rPr>
                <w:rFonts w:ascii="Times New Roman" w:hAnsi="Times New Roman"/>
                <w:sz w:val="16"/>
                <w:szCs w:val="16"/>
              </w:rPr>
              <w:t>határidejéig</w:t>
            </w:r>
            <w:proofErr w:type="spellEnd"/>
            <w:r>
              <w:rPr>
                <w:rFonts w:ascii="Times New Roman" w:hAnsi="Times New Roman"/>
                <w:sz w:val="16"/>
                <w:szCs w:val="16"/>
              </w:rPr>
              <w:t xml:space="preserve"> kerül meghatározásra.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6B4CE3FD" w14:textId="77777777" w:rsidR="001A4549" w:rsidRPr="00D13B31" w:rsidRDefault="001A4549" w:rsidP="001A4549">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7FD36202" w14:textId="77777777" w:rsidR="001A4549" w:rsidRPr="00AF5A8A" w:rsidRDefault="001A4549" w:rsidP="001A4549">
            <w:pPr>
              <w:jc w:val="left"/>
              <w:rPr>
                <w:rFonts w:ascii="Times New Roman" w:hAnsi="Times New Roman"/>
                <w:sz w:val="16"/>
                <w:szCs w:val="16"/>
              </w:rPr>
            </w:pPr>
            <w:r w:rsidRPr="00AF5A8A">
              <w:rPr>
                <w:rFonts w:ascii="Times New Roman" w:hAnsi="Times New Roman"/>
                <w:sz w:val="16"/>
                <w:szCs w:val="16"/>
              </w:rPr>
              <w:t>2028</w:t>
            </w:r>
          </w:p>
          <w:p w14:paraId="6B63E5BA" w14:textId="77777777" w:rsidR="001A4549" w:rsidRPr="00D13B31" w:rsidRDefault="001A4549" w:rsidP="001A4549">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72710C46"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Az intézkedés eredményességét mérő indikátorok a képviselő-testület által meghatározott intézkedési tartalommal összhangban kerülnek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75F0D56F"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338F4D7"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hideMark/>
          </w:tcPr>
          <w:p w14:paraId="2B15BD24"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r w:rsidR="00A85731" w:rsidRPr="00D13B31" w14:paraId="6CAB874D" w14:textId="77777777" w:rsidTr="003B1EC7">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C9C9C9"/>
            <w:tcMar>
              <w:top w:w="60" w:type="dxa"/>
              <w:left w:w="60" w:type="dxa"/>
              <w:bottom w:w="60" w:type="dxa"/>
              <w:right w:w="60" w:type="dxa"/>
            </w:tcMar>
            <w:hideMark/>
          </w:tcPr>
          <w:p w14:paraId="0529C764" w14:textId="77777777" w:rsidR="001A4549" w:rsidRPr="00D13B31" w:rsidRDefault="001A4549" w:rsidP="001A4549">
            <w:pPr>
              <w:spacing w:line="276" w:lineRule="auto"/>
              <w:jc w:val="left"/>
              <w:rPr>
                <w:rFonts w:ascii="Times New Roman" w:hAnsi="Times New Roman"/>
                <w:sz w:val="20"/>
                <w:szCs w:val="20"/>
              </w:rPr>
            </w:pPr>
            <w:r w:rsidRPr="00D13B31">
              <w:rPr>
                <w:rFonts w:ascii="Times New Roman" w:hAnsi="Times New Roman"/>
                <w:sz w:val="20"/>
                <w:szCs w:val="20"/>
              </w:rPr>
              <w:t>3</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2ED2ECDE" w14:textId="77777777" w:rsidR="001A4549" w:rsidRPr="009D2F5F" w:rsidRDefault="001A4549" w:rsidP="001A4549">
            <w:pPr>
              <w:spacing w:line="276" w:lineRule="auto"/>
              <w:jc w:val="left"/>
              <w:rPr>
                <w:rFonts w:ascii="Times New Roman" w:hAnsi="Times New Roman"/>
                <w:b/>
                <w:bCs/>
                <w:sz w:val="20"/>
                <w:szCs w:val="20"/>
              </w:rPr>
            </w:pPr>
            <w:r w:rsidRPr="009D2F5F">
              <w:rPr>
                <w:rFonts w:ascii="Times New Roman" w:hAnsi="Times New Roman"/>
                <w:b/>
                <w:bCs/>
                <w:sz w:val="16"/>
                <w:szCs w:val="16"/>
              </w:rPr>
              <w:t>A fogyatékkal élők elhelyezkedési esélyeinek javítása</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6CD5DA8F" w14:textId="77777777" w:rsidR="001A4549" w:rsidRPr="009D2F5F" w:rsidRDefault="001A4549" w:rsidP="001A4549">
            <w:pPr>
              <w:spacing w:line="276" w:lineRule="auto"/>
              <w:jc w:val="left"/>
              <w:rPr>
                <w:rFonts w:ascii="Times New Roman" w:hAnsi="Times New Roman"/>
                <w:b/>
                <w:bCs/>
                <w:sz w:val="20"/>
                <w:szCs w:val="20"/>
              </w:rPr>
            </w:pPr>
            <w:r w:rsidRPr="009D2F5F">
              <w:rPr>
                <w:rFonts w:ascii="Times New Roman" w:hAnsi="Times New Roman"/>
                <w:b/>
                <w:bCs/>
                <w:sz w:val="16"/>
                <w:szCs w:val="16"/>
              </w:rPr>
              <w:t>A fogyatékkal élők elhelyezkedési esélyei nem megfelelőek.</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632E9EF3" w14:textId="77777777" w:rsidR="001A4549" w:rsidRPr="00D13B31" w:rsidRDefault="001A4549" w:rsidP="001A4549">
            <w:pPr>
              <w:spacing w:line="276" w:lineRule="auto"/>
              <w:jc w:val="left"/>
              <w:rPr>
                <w:rFonts w:ascii="Times New Roman" w:hAnsi="Times New Roman"/>
                <w:sz w:val="20"/>
                <w:szCs w:val="20"/>
              </w:rPr>
            </w:pPr>
            <w:bookmarkStart w:id="113" w:name="_Hlk132966368"/>
            <w:r w:rsidRPr="000C5A39">
              <w:rPr>
                <w:rFonts w:ascii="Times New Roman" w:hAnsi="Times New Roman"/>
                <w:sz w:val="16"/>
                <w:szCs w:val="16"/>
              </w:rPr>
              <w:t>A fogyatékkal élők elhelyezkedési esélyeinek javulása</w:t>
            </w:r>
            <w:bookmarkEnd w:id="113"/>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E94CBFD"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7D62581D"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40DB3B02"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 xml:space="preserve">Az intézkedés tartalma a képviselő-testület mindenkor hatályos ciklusprogramjával összhangban, a megvalósítás </w:t>
            </w:r>
            <w:proofErr w:type="spellStart"/>
            <w:r>
              <w:rPr>
                <w:rFonts w:ascii="Times New Roman" w:hAnsi="Times New Roman"/>
                <w:sz w:val="16"/>
                <w:szCs w:val="16"/>
              </w:rPr>
              <w:t>határidejéig</w:t>
            </w:r>
            <w:proofErr w:type="spellEnd"/>
            <w:r>
              <w:rPr>
                <w:rFonts w:ascii="Times New Roman" w:hAnsi="Times New Roman"/>
                <w:sz w:val="16"/>
                <w:szCs w:val="16"/>
              </w:rPr>
              <w:t xml:space="preserve"> kerül meghatározásra.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57399EA" w14:textId="77777777" w:rsidR="001A4549" w:rsidRPr="00D13B31" w:rsidRDefault="001A4549" w:rsidP="001A4549">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2EE465D9" w14:textId="77777777" w:rsidR="001A4549" w:rsidRPr="00AF5A8A" w:rsidRDefault="001A4549" w:rsidP="001A4549">
            <w:pPr>
              <w:jc w:val="left"/>
              <w:rPr>
                <w:rFonts w:ascii="Times New Roman" w:hAnsi="Times New Roman"/>
                <w:sz w:val="16"/>
                <w:szCs w:val="16"/>
              </w:rPr>
            </w:pPr>
            <w:r w:rsidRPr="00AF5A8A">
              <w:rPr>
                <w:rFonts w:ascii="Times New Roman" w:hAnsi="Times New Roman"/>
                <w:sz w:val="16"/>
                <w:szCs w:val="16"/>
              </w:rPr>
              <w:t>2028</w:t>
            </w:r>
          </w:p>
          <w:p w14:paraId="0B240662" w14:textId="77777777" w:rsidR="001A4549" w:rsidRPr="00D13B31" w:rsidRDefault="001A4549" w:rsidP="001A4549">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0159B32"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Az intézkedés eredményességét mérő indikátorok a képviselő-testület által meghatározott intézkedési tartalommal összhangban kerülnek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57EF8C7A"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1BED10D2"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hideMark/>
          </w:tcPr>
          <w:p w14:paraId="70AB0A00"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r w:rsidR="00A85731" w:rsidRPr="00D13B31" w14:paraId="678B1B9A" w14:textId="77777777" w:rsidTr="00432C97">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C9C9C9"/>
            <w:tcMar>
              <w:top w:w="60" w:type="dxa"/>
              <w:left w:w="60" w:type="dxa"/>
              <w:bottom w:w="60" w:type="dxa"/>
              <w:right w:w="60" w:type="dxa"/>
            </w:tcMar>
          </w:tcPr>
          <w:p w14:paraId="0B7284FE"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20"/>
                <w:szCs w:val="20"/>
              </w:rPr>
              <w:t>4</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4364CD07" w14:textId="77777777" w:rsidR="001A4549" w:rsidRPr="009D2F5F" w:rsidRDefault="001A4549" w:rsidP="001A4549">
            <w:pPr>
              <w:spacing w:line="276" w:lineRule="auto"/>
              <w:jc w:val="left"/>
              <w:rPr>
                <w:rFonts w:ascii="Times New Roman" w:hAnsi="Times New Roman"/>
                <w:b/>
                <w:bCs/>
                <w:sz w:val="20"/>
                <w:szCs w:val="20"/>
              </w:rPr>
            </w:pPr>
            <w:r w:rsidRPr="000C5A39">
              <w:rPr>
                <w:rFonts w:ascii="Times New Roman" w:hAnsi="Times New Roman"/>
                <w:b/>
                <w:bCs/>
                <w:sz w:val="16"/>
                <w:szCs w:val="16"/>
              </w:rPr>
              <w:t>A fogyatékkal élők részére kialakított infrastruktúrának a célcsoport számára történő elérhetővé tételének biztosítása</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0D1A6DB2" w14:textId="77777777" w:rsidR="001A4549" w:rsidRPr="009D2F5F" w:rsidRDefault="001A4549" w:rsidP="001A4549">
            <w:pPr>
              <w:spacing w:line="276" w:lineRule="auto"/>
              <w:jc w:val="left"/>
              <w:rPr>
                <w:rFonts w:ascii="Times New Roman" w:hAnsi="Times New Roman"/>
                <w:b/>
                <w:bCs/>
                <w:sz w:val="20"/>
                <w:szCs w:val="20"/>
              </w:rPr>
            </w:pPr>
            <w:r w:rsidRPr="000C5A39">
              <w:rPr>
                <w:rFonts w:ascii="Times New Roman" w:hAnsi="Times New Roman"/>
                <w:b/>
                <w:bCs/>
                <w:sz w:val="16"/>
                <w:szCs w:val="16"/>
              </w:rPr>
              <w:t>A mozgássérült parkolókat sok esetben arra nem jogosult járművek foglalják el.</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49EF0B92" w14:textId="77777777" w:rsidR="001A4549" w:rsidRPr="00D13B31" w:rsidRDefault="001A4549" w:rsidP="001A4549">
            <w:pPr>
              <w:spacing w:line="276" w:lineRule="auto"/>
              <w:jc w:val="left"/>
              <w:rPr>
                <w:rFonts w:ascii="Times New Roman" w:hAnsi="Times New Roman"/>
                <w:sz w:val="20"/>
                <w:szCs w:val="20"/>
              </w:rPr>
            </w:pPr>
            <w:bookmarkStart w:id="114" w:name="_Hlk132966376"/>
            <w:r w:rsidRPr="000C5A39">
              <w:rPr>
                <w:rFonts w:ascii="Times New Roman" w:hAnsi="Times New Roman"/>
                <w:sz w:val="16"/>
                <w:szCs w:val="16"/>
              </w:rPr>
              <w:t>A fogyatékkal történők részére az részükre kialakított infrastruktúra biztosítása és kizárólagos rendelkezésre állása</w:t>
            </w:r>
            <w:bookmarkEnd w:id="114"/>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729BCBEF"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w:t>
            </w:r>
            <w:r>
              <w:rPr>
                <w:rFonts w:ascii="Times New Roman" w:hAnsi="Times New Roman"/>
                <w:sz w:val="16"/>
                <w:szCs w:val="16"/>
              </w:rPr>
              <w:lastRenderedPageBreak/>
              <w:t xml:space="preserve">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5DEB7F3E"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lastRenderedPageBreak/>
              <w:t xml:space="preserve">Országos Fejlesztési és Területfejlesztési Koncepció; Magyar Nemzeti Társadalmi Felzárkózási Stratégia 2030; Nemzeti Tiszta Fejlődési Stratégia; Nemzeti Kerékpáros Stratégia 2030; Nemzeti </w:t>
            </w:r>
            <w:r w:rsidRPr="000C5A39">
              <w:rPr>
                <w:rFonts w:ascii="Times New Roman" w:hAnsi="Times New Roman"/>
                <w:sz w:val="16"/>
                <w:szCs w:val="16"/>
              </w:rPr>
              <w:lastRenderedPageBreak/>
              <w:t>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E7D4B43"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lastRenderedPageBreak/>
              <w:t xml:space="preserve">Az intézkedés tartalma a képviselő-testület mindenkor hatályos ciklusprogramjával összhangban, a megvalósítás </w:t>
            </w:r>
            <w:proofErr w:type="spellStart"/>
            <w:r>
              <w:rPr>
                <w:rFonts w:ascii="Times New Roman" w:hAnsi="Times New Roman"/>
                <w:sz w:val="16"/>
                <w:szCs w:val="16"/>
              </w:rPr>
              <w:t>határidejéig</w:t>
            </w:r>
            <w:proofErr w:type="spellEnd"/>
            <w:r>
              <w:rPr>
                <w:rFonts w:ascii="Times New Roman" w:hAnsi="Times New Roman"/>
                <w:sz w:val="16"/>
                <w:szCs w:val="16"/>
              </w:rPr>
              <w:t xml:space="preserve"> kerül meghatározásra.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17BD05BC" w14:textId="77777777" w:rsidR="001A4549" w:rsidRPr="00D13B31" w:rsidRDefault="001A4549" w:rsidP="001A4549">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4991C035" w14:textId="77777777" w:rsidR="001A4549" w:rsidRPr="00AF5A8A" w:rsidRDefault="001A4549" w:rsidP="001A4549">
            <w:pPr>
              <w:jc w:val="left"/>
              <w:rPr>
                <w:rFonts w:ascii="Times New Roman" w:hAnsi="Times New Roman"/>
                <w:sz w:val="16"/>
                <w:szCs w:val="16"/>
              </w:rPr>
            </w:pPr>
            <w:r w:rsidRPr="00AF5A8A">
              <w:rPr>
                <w:rFonts w:ascii="Times New Roman" w:hAnsi="Times New Roman"/>
                <w:sz w:val="16"/>
                <w:szCs w:val="16"/>
              </w:rPr>
              <w:t>2028</w:t>
            </w:r>
          </w:p>
          <w:p w14:paraId="778792F5" w14:textId="77777777" w:rsidR="001A4549" w:rsidRPr="00D13B31" w:rsidRDefault="001A4549" w:rsidP="001A4549">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71DBBD0"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Az intézkedés eredményességét mérő indikátorok a képviselő-testület által meghatározott intézkedési tartalommal összhangban kerülnek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3ABAE950"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tcPr>
          <w:p w14:paraId="2F95783B"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tcPr>
          <w:p w14:paraId="143244EE"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r w:rsidR="00A85731" w:rsidRPr="00D13B31" w14:paraId="0E59766A" w14:textId="77777777" w:rsidTr="00432C97">
        <w:trPr>
          <w:trHeight w:val="20"/>
        </w:trPr>
        <w:tc>
          <w:tcPr>
            <w:tcW w:w="258" w:type="pct"/>
            <w:tcBorders>
              <w:top w:val="single" w:sz="6" w:space="0" w:color="B1B1B1"/>
              <w:left w:val="single" w:sz="6" w:space="0" w:color="B1B1B1"/>
              <w:bottom w:val="single" w:sz="6" w:space="0" w:color="B1B1B1"/>
              <w:right w:val="single" w:sz="6" w:space="0" w:color="B1B1B1"/>
            </w:tcBorders>
            <w:shd w:val="clear" w:color="auto" w:fill="C9C9C9"/>
            <w:tcMar>
              <w:top w:w="60" w:type="dxa"/>
              <w:left w:w="60" w:type="dxa"/>
              <w:bottom w:w="60" w:type="dxa"/>
              <w:right w:w="60" w:type="dxa"/>
            </w:tcMar>
            <w:hideMark/>
          </w:tcPr>
          <w:p w14:paraId="5EAEC52D"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20"/>
                <w:szCs w:val="20"/>
              </w:rPr>
              <w:t>5</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71CF2E34" w14:textId="77777777" w:rsidR="001A4549" w:rsidRPr="009D2F5F" w:rsidRDefault="001A4549" w:rsidP="001A4549">
            <w:pPr>
              <w:spacing w:line="276" w:lineRule="auto"/>
              <w:jc w:val="left"/>
              <w:rPr>
                <w:rFonts w:ascii="Times New Roman" w:hAnsi="Times New Roman"/>
                <w:b/>
                <w:bCs/>
                <w:sz w:val="20"/>
                <w:szCs w:val="20"/>
              </w:rPr>
            </w:pPr>
            <w:r w:rsidRPr="000C5A39">
              <w:rPr>
                <w:rFonts w:ascii="Times New Roman" w:hAnsi="Times New Roman"/>
                <w:b/>
                <w:bCs/>
                <w:sz w:val="16"/>
                <w:szCs w:val="16"/>
              </w:rPr>
              <w:t>A fogyatékkal élőknek a helyi társadalomba való beilleszkedésének javítása</w:t>
            </w:r>
          </w:p>
        </w:tc>
        <w:tc>
          <w:tcPr>
            <w:tcW w:w="521"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342C7F72" w14:textId="77777777" w:rsidR="001A4549" w:rsidRPr="009D2F5F" w:rsidRDefault="001A4549" w:rsidP="001A4549">
            <w:pPr>
              <w:spacing w:line="276" w:lineRule="auto"/>
              <w:jc w:val="left"/>
              <w:rPr>
                <w:rFonts w:ascii="Times New Roman" w:hAnsi="Times New Roman"/>
                <w:b/>
                <w:bCs/>
                <w:sz w:val="20"/>
                <w:szCs w:val="20"/>
              </w:rPr>
            </w:pPr>
            <w:r w:rsidRPr="000C5A39">
              <w:rPr>
                <w:rFonts w:ascii="Times New Roman" w:hAnsi="Times New Roman"/>
                <w:b/>
                <w:bCs/>
                <w:sz w:val="16"/>
                <w:szCs w:val="16"/>
              </w:rPr>
              <w:t>A fogyatékkal élőknek a helyi társadalomba való beilleszkedése nehéz.</w:t>
            </w:r>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2A220A50" w14:textId="77777777" w:rsidR="001A4549" w:rsidRPr="00D13B31" w:rsidRDefault="001A4549" w:rsidP="001A4549">
            <w:pPr>
              <w:spacing w:line="276" w:lineRule="auto"/>
              <w:jc w:val="left"/>
              <w:rPr>
                <w:rFonts w:ascii="Times New Roman" w:hAnsi="Times New Roman"/>
                <w:sz w:val="20"/>
                <w:szCs w:val="20"/>
              </w:rPr>
            </w:pPr>
            <w:bookmarkStart w:id="115" w:name="_Hlk132966389"/>
            <w:r w:rsidRPr="000C5A39">
              <w:rPr>
                <w:rFonts w:ascii="Times New Roman" w:hAnsi="Times New Roman"/>
                <w:sz w:val="16"/>
                <w:szCs w:val="16"/>
              </w:rPr>
              <w:t>A fogyatékkal élők beilleszkedésének segítése mind a helyi közéletbe, mind a munka világába</w:t>
            </w:r>
            <w:bookmarkEnd w:id="115"/>
          </w:p>
        </w:tc>
        <w:tc>
          <w:tcPr>
            <w:tcW w:w="38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76F266FE"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 xml:space="preserve">Költségvetési </w:t>
            </w:r>
            <w:r>
              <w:rPr>
                <w:rFonts w:ascii="Times New Roman" w:hAnsi="Times New Roman"/>
                <w:sz w:val="16"/>
                <w:szCs w:val="16"/>
              </w:rPr>
              <w:t xml:space="preserve">rendelet, helyi önkormányzati rendeletek, </w:t>
            </w:r>
            <w:r w:rsidRPr="000C5A39">
              <w:rPr>
                <w:rFonts w:ascii="Times New Roman" w:hAnsi="Times New Roman"/>
                <w:sz w:val="16"/>
                <w:szCs w:val="16"/>
              </w:rPr>
              <w:t>Gazdasági program</w:t>
            </w:r>
            <w:r>
              <w:rPr>
                <w:rFonts w:ascii="Times New Roman" w:hAnsi="Times New Roman"/>
                <w:sz w:val="16"/>
                <w:szCs w:val="16"/>
              </w:rPr>
              <w:t xml:space="preserve"> – Ciklusprogram, </w:t>
            </w:r>
            <w:r w:rsidRPr="000C5A39">
              <w:rPr>
                <w:rFonts w:ascii="Times New Roman" w:hAnsi="Times New Roman"/>
                <w:sz w:val="16"/>
                <w:szCs w:val="16"/>
              </w:rPr>
              <w:t>Településfejlesztési stratégia, Településrendezési terv,</w:t>
            </w:r>
            <w:r>
              <w:rPr>
                <w:rFonts w:ascii="Times New Roman" w:hAnsi="Times New Roman"/>
                <w:sz w:val="16"/>
                <w:szCs w:val="16"/>
              </w:rPr>
              <w:t xml:space="preserve"> Zöld infrastruktúra Fejlesztési- és Fenntartási Akcióterv, fenntartható Városfejlesztési Stratégia, </w:t>
            </w:r>
            <w:r w:rsidRPr="008F61DC">
              <w:rPr>
                <w:rFonts w:ascii="Times New Roman" w:hAnsi="Times New Roman"/>
                <w:sz w:val="16"/>
                <w:szCs w:val="16"/>
              </w:rPr>
              <w:t>TOP Plusz Városfejlesztési Programterv</w:t>
            </w:r>
            <w:r>
              <w:rPr>
                <w:rFonts w:ascii="Times New Roman" w:hAnsi="Times New Roman"/>
                <w:sz w:val="16"/>
                <w:szCs w:val="16"/>
              </w:rPr>
              <w:t>, V</w:t>
            </w:r>
            <w:r w:rsidRPr="008F61DC">
              <w:rPr>
                <w:rFonts w:ascii="Times New Roman" w:hAnsi="Times New Roman"/>
                <w:sz w:val="16"/>
                <w:szCs w:val="16"/>
              </w:rPr>
              <w:t xml:space="preserve">árosi </w:t>
            </w:r>
            <w:r>
              <w:rPr>
                <w:rFonts w:ascii="Times New Roman" w:hAnsi="Times New Roman"/>
                <w:sz w:val="16"/>
                <w:szCs w:val="16"/>
              </w:rPr>
              <w:t>Z</w:t>
            </w:r>
            <w:r w:rsidRPr="008F61DC">
              <w:rPr>
                <w:rFonts w:ascii="Times New Roman" w:hAnsi="Times New Roman"/>
                <w:sz w:val="16"/>
                <w:szCs w:val="16"/>
              </w:rPr>
              <w:t xml:space="preserve">öld </w:t>
            </w:r>
            <w:r>
              <w:rPr>
                <w:rFonts w:ascii="Times New Roman" w:hAnsi="Times New Roman"/>
                <w:sz w:val="16"/>
                <w:szCs w:val="16"/>
              </w:rPr>
              <w:t>F</w:t>
            </w:r>
            <w:r w:rsidRPr="008F61DC">
              <w:rPr>
                <w:rFonts w:ascii="Times New Roman" w:hAnsi="Times New Roman"/>
                <w:sz w:val="16"/>
                <w:szCs w:val="16"/>
              </w:rPr>
              <w:t xml:space="preserve">inanszírozási </w:t>
            </w:r>
            <w:r>
              <w:rPr>
                <w:rFonts w:ascii="Times New Roman" w:hAnsi="Times New Roman"/>
                <w:sz w:val="16"/>
                <w:szCs w:val="16"/>
              </w:rPr>
              <w:t>K</w:t>
            </w:r>
            <w:r w:rsidRPr="008F61DC">
              <w:rPr>
                <w:rFonts w:ascii="Times New Roman" w:hAnsi="Times New Roman"/>
                <w:sz w:val="16"/>
                <w:szCs w:val="16"/>
              </w:rPr>
              <w:t>eretrendszer</w:t>
            </w:r>
            <w:r>
              <w:rPr>
                <w:rFonts w:ascii="Times New Roman" w:hAnsi="Times New Roman"/>
                <w:sz w:val="16"/>
                <w:szCs w:val="16"/>
              </w:rPr>
              <w:t xml:space="preserve">, </w:t>
            </w:r>
            <w:r w:rsidRPr="008F61DC">
              <w:rPr>
                <w:rFonts w:ascii="Times New Roman" w:hAnsi="Times New Roman"/>
                <w:sz w:val="16"/>
                <w:szCs w:val="16"/>
              </w:rPr>
              <w:t>Integrált Települési Vízgazdálkodási Terv</w:t>
            </w:r>
            <w:r>
              <w:rPr>
                <w:rFonts w:ascii="Times New Roman" w:hAnsi="Times New Roman"/>
                <w:sz w:val="16"/>
                <w:szCs w:val="16"/>
              </w:rPr>
              <w:t xml:space="preserve">, </w:t>
            </w:r>
            <w:r w:rsidRPr="008F61DC">
              <w:rPr>
                <w:rFonts w:ascii="Times New Roman" w:hAnsi="Times New Roman"/>
                <w:sz w:val="16"/>
                <w:szCs w:val="16"/>
              </w:rPr>
              <w:t>Települési Vízkárelhárítási Terv</w:t>
            </w:r>
            <w:r>
              <w:rPr>
                <w:rFonts w:ascii="Times New Roman" w:hAnsi="Times New Roman"/>
                <w:sz w:val="16"/>
                <w:szCs w:val="16"/>
              </w:rPr>
              <w:t xml:space="preserve">, </w:t>
            </w:r>
            <w:r w:rsidRPr="008F61DC">
              <w:rPr>
                <w:rFonts w:ascii="Times New Roman" w:hAnsi="Times New Roman"/>
                <w:sz w:val="16"/>
                <w:szCs w:val="16"/>
              </w:rPr>
              <w:t>Fenntartható Energia és Klíma Akcióterv</w:t>
            </w:r>
            <w:r>
              <w:rPr>
                <w:rFonts w:ascii="Times New Roman" w:hAnsi="Times New Roman"/>
                <w:sz w:val="16"/>
                <w:szCs w:val="16"/>
              </w:rPr>
              <w:t xml:space="preserve">, </w:t>
            </w:r>
            <w:r w:rsidRPr="008F61DC">
              <w:rPr>
                <w:rFonts w:ascii="Times New Roman" w:hAnsi="Times New Roman"/>
                <w:sz w:val="16"/>
                <w:szCs w:val="16"/>
              </w:rPr>
              <w:t xml:space="preserve">Települési </w:t>
            </w:r>
            <w:r>
              <w:rPr>
                <w:rFonts w:ascii="Times New Roman" w:hAnsi="Times New Roman"/>
                <w:sz w:val="16"/>
                <w:szCs w:val="16"/>
              </w:rPr>
              <w:t>K</w:t>
            </w:r>
            <w:r w:rsidRPr="008F61DC">
              <w:rPr>
                <w:rFonts w:ascii="Times New Roman" w:hAnsi="Times New Roman"/>
                <w:sz w:val="16"/>
                <w:szCs w:val="16"/>
              </w:rPr>
              <w:t xml:space="preserve">örnyezetvédelmi </w:t>
            </w:r>
            <w:r>
              <w:rPr>
                <w:rFonts w:ascii="Times New Roman" w:hAnsi="Times New Roman"/>
                <w:sz w:val="16"/>
                <w:szCs w:val="16"/>
              </w:rPr>
              <w:t>P</w:t>
            </w:r>
            <w:r w:rsidRPr="008F61DC">
              <w:rPr>
                <w:rFonts w:ascii="Times New Roman" w:hAnsi="Times New Roman"/>
                <w:sz w:val="16"/>
                <w:szCs w:val="16"/>
              </w:rPr>
              <w:t>rogram</w:t>
            </w:r>
          </w:p>
        </w:tc>
        <w:tc>
          <w:tcPr>
            <w:tcW w:w="416" w:type="pct"/>
            <w:tcBorders>
              <w:top w:val="single" w:sz="6" w:space="0" w:color="B1B1B1"/>
              <w:left w:val="single" w:sz="6" w:space="0" w:color="B1B1B1"/>
              <w:bottom w:val="single" w:sz="6" w:space="0" w:color="B1B1B1"/>
              <w:right w:val="single" w:sz="6" w:space="0" w:color="B1B1B1"/>
            </w:tcBorders>
          </w:tcPr>
          <w:p w14:paraId="4C660680" w14:textId="77777777" w:rsidR="001A4549" w:rsidRPr="00D13B31" w:rsidRDefault="001A4549" w:rsidP="001A4549">
            <w:pPr>
              <w:spacing w:line="276" w:lineRule="auto"/>
              <w:jc w:val="left"/>
              <w:rPr>
                <w:rFonts w:ascii="Times New Roman" w:hAnsi="Times New Roman"/>
                <w:sz w:val="20"/>
                <w:szCs w:val="20"/>
              </w:rPr>
            </w:pPr>
            <w:r w:rsidRPr="000C5A39">
              <w:rPr>
                <w:rFonts w:ascii="Times New Roman" w:hAnsi="Times New Roman"/>
                <w:sz w:val="16"/>
                <w:szCs w:val="16"/>
              </w:rPr>
              <w:t>Országos Fejlesztési és Területfejlesztési Koncepció; Magyar Nemzeti Társadalmi Felzárkózási Stratégia 2030; Nemzeti Tiszta Fejlődési Stratégia; Nemzeti Kerékpáros Stratégia 2030; Nemzeti Aktív Turisztikai Stratégia; Nemzeti Digitalizációs Stratégia (2022-2030); Pénzügyi tudatosság stratégia; KFI Stratégia; „Egészséges Magyarország 2021−2027”; Új Roma Stratégia (2019-2030); Nemzeti Ifjúsági Stratégia (2009-2024); „Legyen jobb a gyermekeknek” Nemzeti Stratégia (2007-2032); Nők és Férfiak Társadalmi Egyenlőségét; Elősegítő Nemzeti Stratégia (2010-2021) ; Idősügyi Nemzeti Stratégia (2010-2022), (2023-2024); Országos Fogyatékosságügyi Program (2015-2025)</w:t>
            </w:r>
          </w:p>
        </w:tc>
        <w:tc>
          <w:tcPr>
            <w:tcW w:w="433"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1142975"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 xml:space="preserve">Az intézkedés tartalma a képviselő-testület mindenkor hatályos ciklusprogramjával összhangban, a megvalósítás </w:t>
            </w:r>
            <w:proofErr w:type="spellStart"/>
            <w:r>
              <w:rPr>
                <w:rFonts w:ascii="Times New Roman" w:hAnsi="Times New Roman"/>
                <w:sz w:val="16"/>
                <w:szCs w:val="16"/>
              </w:rPr>
              <w:t>határidejéig</w:t>
            </w:r>
            <w:proofErr w:type="spellEnd"/>
            <w:r>
              <w:rPr>
                <w:rFonts w:ascii="Times New Roman" w:hAnsi="Times New Roman"/>
                <w:sz w:val="16"/>
                <w:szCs w:val="16"/>
              </w:rPr>
              <w:t xml:space="preserve"> kerül meghatározásra.</w:t>
            </w:r>
          </w:p>
        </w:tc>
        <w:tc>
          <w:tcPr>
            <w:tcW w:w="29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7D870F85" w14:textId="77777777" w:rsidR="001A4549" w:rsidRPr="00D13B31" w:rsidRDefault="001A4549" w:rsidP="001A4549">
            <w:pPr>
              <w:spacing w:line="276" w:lineRule="auto"/>
              <w:jc w:val="left"/>
              <w:rPr>
                <w:rFonts w:ascii="Times New Roman" w:hAnsi="Times New Roman"/>
                <w:sz w:val="20"/>
                <w:szCs w:val="20"/>
              </w:rPr>
            </w:pPr>
            <w:r w:rsidRPr="00BD68DB">
              <w:rPr>
                <w:rFonts w:ascii="Times New Roman" w:hAnsi="Times New Roman"/>
                <w:sz w:val="16"/>
                <w:szCs w:val="16"/>
              </w:rPr>
              <w:t>A Helyi Esélyegyenlőségi Program végrehajtásáért az önkormányzat részéről a Polgármester felel</w:t>
            </w:r>
          </w:p>
        </w:tc>
        <w:tc>
          <w:tcPr>
            <w:tcW w:w="279"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416B4CFD" w14:textId="77777777" w:rsidR="001A4549" w:rsidRPr="00AF5A8A" w:rsidRDefault="001A4549" w:rsidP="001A4549">
            <w:pPr>
              <w:jc w:val="left"/>
              <w:rPr>
                <w:rFonts w:ascii="Times New Roman" w:hAnsi="Times New Roman"/>
                <w:sz w:val="16"/>
                <w:szCs w:val="16"/>
              </w:rPr>
            </w:pPr>
            <w:r w:rsidRPr="00AF5A8A">
              <w:rPr>
                <w:rFonts w:ascii="Times New Roman" w:hAnsi="Times New Roman"/>
                <w:sz w:val="16"/>
                <w:szCs w:val="16"/>
              </w:rPr>
              <w:t>2028</w:t>
            </w:r>
          </w:p>
          <w:p w14:paraId="4C756C09" w14:textId="77777777" w:rsidR="001A4549" w:rsidRPr="00D13B31" w:rsidRDefault="001A4549" w:rsidP="001A4549">
            <w:pPr>
              <w:spacing w:line="276" w:lineRule="auto"/>
              <w:jc w:val="left"/>
              <w:rPr>
                <w:rFonts w:ascii="Times New Roman" w:hAnsi="Times New Roman"/>
                <w:sz w:val="20"/>
                <w:szCs w:val="20"/>
              </w:rPr>
            </w:pPr>
            <w:r w:rsidRPr="00AF5A8A">
              <w:rPr>
                <w:rFonts w:ascii="Times New Roman" w:hAnsi="Times New Roman"/>
                <w:sz w:val="16"/>
                <w:szCs w:val="16"/>
              </w:rPr>
              <w:t>12.31.</w:t>
            </w:r>
          </w:p>
        </w:tc>
        <w:tc>
          <w:tcPr>
            <w:tcW w:w="35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4FBE8536" w14:textId="77777777" w:rsidR="001A4549" w:rsidRPr="00D13B31" w:rsidRDefault="001A4549" w:rsidP="001A4549">
            <w:pPr>
              <w:spacing w:line="276" w:lineRule="auto"/>
              <w:jc w:val="left"/>
              <w:rPr>
                <w:rFonts w:ascii="Times New Roman" w:hAnsi="Times New Roman"/>
                <w:sz w:val="20"/>
                <w:szCs w:val="20"/>
              </w:rPr>
            </w:pPr>
            <w:r>
              <w:rPr>
                <w:rFonts w:ascii="Times New Roman" w:hAnsi="Times New Roman"/>
                <w:sz w:val="16"/>
                <w:szCs w:val="16"/>
              </w:rPr>
              <w:t>Az intézkedés eredményességét mérő indikátorok a képviselő-testület által meghatározott intézkedési tartalommal összhangban kerülnek meghatározásra.</w:t>
            </w:r>
          </w:p>
        </w:tc>
        <w:tc>
          <w:tcPr>
            <w:tcW w:w="368" w:type="pct"/>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5B0950B1"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 xml:space="preserve">Elsődleges forrás: pályázati források, </w:t>
            </w:r>
            <w:r>
              <w:rPr>
                <w:rFonts w:ascii="Times New Roman" w:hAnsi="Times New Roman"/>
                <w:sz w:val="16"/>
                <w:szCs w:val="16"/>
              </w:rPr>
              <w:t>Szükséges humánerőforrás kijelölése az önkormányzat feladata.</w:t>
            </w:r>
          </w:p>
        </w:tc>
        <w:tc>
          <w:tcPr>
            <w:tcW w:w="377" w:type="pct"/>
            <w:gridSpan w:val="2"/>
            <w:tcBorders>
              <w:top w:val="single" w:sz="6" w:space="0" w:color="B1B1B1"/>
              <w:left w:val="single" w:sz="6" w:space="0" w:color="B1B1B1"/>
              <w:bottom w:val="single" w:sz="6" w:space="0" w:color="B1B1B1"/>
              <w:right w:val="single" w:sz="6" w:space="0" w:color="B1B1B1"/>
            </w:tcBorders>
            <w:tcMar>
              <w:top w:w="60" w:type="dxa"/>
              <w:left w:w="60" w:type="dxa"/>
              <w:bottom w:w="60" w:type="dxa"/>
              <w:right w:w="60" w:type="dxa"/>
            </w:tcMar>
            <w:hideMark/>
          </w:tcPr>
          <w:p w14:paraId="0F697B9B"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Az érintett intézmények és önkormányzat szakmai programjába beépítve fenntartható.</w:t>
            </w:r>
          </w:p>
        </w:tc>
        <w:tc>
          <w:tcPr>
            <w:tcW w:w="526" w:type="pct"/>
            <w:tcBorders>
              <w:top w:val="single" w:sz="2" w:space="0" w:color="B1B1B1"/>
              <w:left w:val="single" w:sz="2" w:space="0" w:color="B1B1B1"/>
              <w:bottom w:val="single" w:sz="2" w:space="0" w:color="B1B1B1"/>
              <w:right w:val="single" w:sz="2" w:space="0" w:color="B1B1B1"/>
            </w:tcBorders>
            <w:tcMar>
              <w:top w:w="60" w:type="dxa"/>
              <w:left w:w="60" w:type="dxa"/>
              <w:bottom w:w="60" w:type="dxa"/>
              <w:right w:w="60" w:type="dxa"/>
            </w:tcMar>
            <w:hideMark/>
          </w:tcPr>
          <w:p w14:paraId="5CB7B2F6" w14:textId="77777777" w:rsidR="001A4549" w:rsidRPr="00D13B31" w:rsidRDefault="001A4549" w:rsidP="001A4549">
            <w:pPr>
              <w:spacing w:line="276" w:lineRule="auto"/>
              <w:jc w:val="left"/>
              <w:rPr>
                <w:rFonts w:ascii="Times New Roman" w:hAnsi="Times New Roman"/>
                <w:sz w:val="20"/>
                <w:szCs w:val="20"/>
              </w:rPr>
            </w:pPr>
            <w:r w:rsidRPr="00901B0F">
              <w:rPr>
                <w:rFonts w:ascii="Times New Roman" w:hAnsi="Times New Roman"/>
                <w:sz w:val="16"/>
                <w:szCs w:val="16"/>
              </w:rPr>
              <w:t>Nem releváns.</w:t>
            </w:r>
          </w:p>
        </w:tc>
      </w:tr>
    </w:tbl>
    <w:p w14:paraId="19207B54" w14:textId="77777777" w:rsidR="00763CCB" w:rsidRPr="00232E28" w:rsidRDefault="00763CCB" w:rsidP="00A0661D">
      <w:pPr>
        <w:widowControl w:val="0"/>
        <w:autoSpaceDE w:val="0"/>
        <w:autoSpaceDN w:val="0"/>
        <w:adjustRightInd w:val="0"/>
        <w:spacing w:line="276" w:lineRule="auto"/>
        <w:rPr>
          <w:rFonts w:ascii="Times New Roman" w:hAnsi="Times New Roman"/>
          <w:sz w:val="24"/>
        </w:rPr>
        <w:sectPr w:rsidR="00763CCB" w:rsidRPr="00232E28" w:rsidSect="000E788A">
          <w:pgSz w:w="23811" w:h="16838" w:orient="landscape" w:code="8"/>
          <w:pgMar w:top="1134" w:right="851" w:bottom="426" w:left="851" w:header="708" w:footer="708" w:gutter="0"/>
          <w:cols w:space="708"/>
          <w:noEndnote/>
          <w:docGrid w:linePitch="299"/>
        </w:sectPr>
      </w:pPr>
    </w:p>
    <w:p w14:paraId="0E280F8C" w14:textId="77777777" w:rsidR="004B543E" w:rsidRPr="00232E28" w:rsidRDefault="004F3E3C" w:rsidP="00A0661D">
      <w:pPr>
        <w:pStyle w:val="Cmsor3"/>
        <w:spacing w:before="0" w:after="0" w:line="276" w:lineRule="auto"/>
        <w:rPr>
          <w:rFonts w:ascii="Times New Roman" w:hAnsi="Times New Roman"/>
          <w:szCs w:val="24"/>
        </w:rPr>
      </w:pPr>
      <w:bookmarkStart w:id="116" w:name="_Toc212562048"/>
      <w:bookmarkStart w:id="117" w:name="_Toc212697738"/>
      <w:bookmarkStart w:id="118" w:name="_Toc212699633"/>
      <w:bookmarkStart w:id="119" w:name="_Toc212716891"/>
      <w:bookmarkStart w:id="120" w:name="_Toc212717008"/>
      <w:bookmarkStart w:id="121" w:name="_Toc214529845"/>
      <w:bookmarkStart w:id="122" w:name="_Toc138068760"/>
      <w:r w:rsidRPr="00232E28">
        <w:rPr>
          <w:rFonts w:ascii="Times New Roman" w:hAnsi="Times New Roman"/>
          <w:szCs w:val="24"/>
        </w:rPr>
        <w:lastRenderedPageBreak/>
        <w:t xml:space="preserve">3. </w:t>
      </w:r>
      <w:r w:rsidR="004B543E" w:rsidRPr="00232E28">
        <w:rPr>
          <w:rFonts w:ascii="Times New Roman" w:hAnsi="Times New Roman"/>
          <w:szCs w:val="24"/>
        </w:rPr>
        <w:t>Megvalósítás</w:t>
      </w:r>
      <w:bookmarkEnd w:id="116"/>
      <w:bookmarkEnd w:id="117"/>
      <w:bookmarkEnd w:id="118"/>
      <w:bookmarkEnd w:id="119"/>
      <w:bookmarkEnd w:id="120"/>
      <w:bookmarkEnd w:id="121"/>
      <w:bookmarkEnd w:id="122"/>
    </w:p>
    <w:p w14:paraId="31E93305" w14:textId="77777777" w:rsidR="00942022" w:rsidRPr="00232E28" w:rsidRDefault="00942022" w:rsidP="00A0661D">
      <w:pPr>
        <w:spacing w:line="276" w:lineRule="auto"/>
        <w:rPr>
          <w:rFonts w:ascii="Times New Roman" w:hAnsi="Times New Roman"/>
          <w:sz w:val="24"/>
        </w:rPr>
      </w:pPr>
    </w:p>
    <w:p w14:paraId="5A571364" w14:textId="77777777" w:rsidR="0020471C" w:rsidRPr="00232E28" w:rsidRDefault="00565ED4" w:rsidP="00A0661D">
      <w:pPr>
        <w:pStyle w:val="Cmsor4"/>
        <w:pBdr>
          <w:top w:val="none" w:sz="0" w:space="0" w:color="auto"/>
          <w:left w:val="none" w:sz="0" w:space="0" w:color="auto"/>
          <w:bottom w:val="none" w:sz="0" w:space="0" w:color="auto"/>
          <w:right w:val="none" w:sz="0" w:space="0" w:color="auto"/>
        </w:pBdr>
        <w:spacing w:before="0" w:after="0" w:line="276" w:lineRule="auto"/>
        <w:rPr>
          <w:rFonts w:ascii="Times New Roman" w:hAnsi="Times New Roman"/>
          <w:b/>
          <w:szCs w:val="24"/>
        </w:rPr>
      </w:pPr>
      <w:bookmarkStart w:id="123" w:name="_Toc138068761"/>
      <w:r w:rsidRPr="00232E28">
        <w:rPr>
          <w:rFonts w:ascii="Times New Roman" w:hAnsi="Times New Roman"/>
          <w:b/>
          <w:szCs w:val="24"/>
        </w:rPr>
        <w:t xml:space="preserve">3.1 </w:t>
      </w:r>
      <w:r w:rsidR="00804572" w:rsidRPr="00232E28">
        <w:rPr>
          <w:rFonts w:ascii="Times New Roman" w:hAnsi="Times New Roman"/>
          <w:b/>
          <w:szCs w:val="24"/>
        </w:rPr>
        <w:t>A megvalósítás előkészítése</w:t>
      </w:r>
      <w:bookmarkEnd w:id="123"/>
    </w:p>
    <w:p w14:paraId="598FD598" w14:textId="77777777" w:rsidR="00804572" w:rsidRPr="00232E28" w:rsidRDefault="00804572" w:rsidP="00A0661D">
      <w:pPr>
        <w:spacing w:line="276" w:lineRule="auto"/>
        <w:rPr>
          <w:rFonts w:ascii="Times New Roman" w:hAnsi="Times New Roman"/>
          <w:sz w:val="24"/>
        </w:rPr>
      </w:pPr>
    </w:p>
    <w:p w14:paraId="7E020221" w14:textId="77777777" w:rsidR="0020471C" w:rsidRPr="00232E28" w:rsidRDefault="004B543E" w:rsidP="00A0661D">
      <w:pPr>
        <w:spacing w:line="276" w:lineRule="auto"/>
        <w:rPr>
          <w:rFonts w:ascii="Times New Roman" w:hAnsi="Times New Roman"/>
          <w:sz w:val="24"/>
        </w:rPr>
      </w:pPr>
      <w:r w:rsidRPr="00232E28">
        <w:rPr>
          <w:rFonts w:ascii="Times New Roman" w:hAnsi="Times New Roman"/>
          <w:sz w:val="24"/>
        </w:rPr>
        <w:t>Önkormányzatunk az általa fenntartott intézmények</w:t>
      </w:r>
      <w:r w:rsidR="0020471C" w:rsidRPr="00232E28">
        <w:rPr>
          <w:rFonts w:ascii="Times New Roman" w:hAnsi="Times New Roman"/>
          <w:sz w:val="24"/>
        </w:rPr>
        <w:t xml:space="preserve"> vezetői számára feladatul adja</w:t>
      </w:r>
      <w:r w:rsidRPr="00232E28">
        <w:rPr>
          <w:rFonts w:ascii="Times New Roman" w:hAnsi="Times New Roman"/>
          <w:sz w:val="24"/>
        </w:rPr>
        <w:t xml:space="preserve"> és ellenőrzi, a településen működő nem önkormányzati fenntartású intézmények vezetőit pedig </w:t>
      </w:r>
      <w:r w:rsidR="0020471C" w:rsidRPr="00232E28">
        <w:rPr>
          <w:rFonts w:ascii="Times New Roman" w:hAnsi="Times New Roman"/>
          <w:sz w:val="24"/>
        </w:rPr>
        <w:t xml:space="preserve">partneri viszony során </w:t>
      </w:r>
      <w:r w:rsidRPr="00232E28">
        <w:rPr>
          <w:rFonts w:ascii="Times New Roman" w:hAnsi="Times New Roman"/>
          <w:sz w:val="24"/>
        </w:rPr>
        <w:t>kéri</w:t>
      </w:r>
      <w:r w:rsidR="00696E21" w:rsidRPr="00232E28">
        <w:rPr>
          <w:rFonts w:ascii="Times New Roman" w:hAnsi="Times New Roman"/>
          <w:sz w:val="24"/>
        </w:rPr>
        <w:t xml:space="preserve">, hogy </w:t>
      </w:r>
      <w:r w:rsidR="0020471C" w:rsidRPr="00232E28">
        <w:rPr>
          <w:rFonts w:ascii="Times New Roman" w:hAnsi="Times New Roman"/>
          <w:sz w:val="24"/>
        </w:rPr>
        <w:t>a Helyi Esélyegyenlőségi Program</w:t>
      </w:r>
      <w:r w:rsidR="00696E21" w:rsidRPr="00232E28">
        <w:rPr>
          <w:rFonts w:ascii="Times New Roman" w:hAnsi="Times New Roman"/>
          <w:sz w:val="24"/>
        </w:rPr>
        <w:t>ot valósít</w:t>
      </w:r>
      <w:r w:rsidR="0020471C" w:rsidRPr="00232E28">
        <w:rPr>
          <w:rFonts w:ascii="Times New Roman" w:hAnsi="Times New Roman"/>
          <w:sz w:val="24"/>
        </w:rPr>
        <w:t>sá</w:t>
      </w:r>
      <w:r w:rsidR="00696E21" w:rsidRPr="00232E28">
        <w:rPr>
          <w:rFonts w:ascii="Times New Roman" w:hAnsi="Times New Roman"/>
          <w:sz w:val="24"/>
        </w:rPr>
        <w:t>k meg, illetve támogassák</w:t>
      </w:r>
      <w:r w:rsidR="0020471C" w:rsidRPr="00232E28">
        <w:rPr>
          <w:rFonts w:ascii="Times New Roman" w:hAnsi="Times New Roman"/>
          <w:sz w:val="24"/>
        </w:rPr>
        <w:t xml:space="preserve">. </w:t>
      </w:r>
    </w:p>
    <w:p w14:paraId="2E18AAFE" w14:textId="77777777" w:rsidR="00696E21" w:rsidRPr="00232E28" w:rsidRDefault="00696E21" w:rsidP="00A0661D">
      <w:pPr>
        <w:spacing w:line="276" w:lineRule="auto"/>
        <w:rPr>
          <w:rFonts w:ascii="Times New Roman" w:hAnsi="Times New Roman"/>
          <w:sz w:val="24"/>
        </w:rPr>
      </w:pPr>
    </w:p>
    <w:p w14:paraId="0364A79F" w14:textId="77777777" w:rsidR="004B543E" w:rsidRPr="00232E28" w:rsidRDefault="0020471C" w:rsidP="00A0661D">
      <w:pPr>
        <w:spacing w:line="276" w:lineRule="auto"/>
        <w:rPr>
          <w:rFonts w:ascii="Times New Roman" w:hAnsi="Times New Roman"/>
          <w:sz w:val="24"/>
        </w:rPr>
      </w:pPr>
      <w:r w:rsidRPr="00232E28">
        <w:rPr>
          <w:rFonts w:ascii="Times New Roman" w:hAnsi="Times New Roman"/>
          <w:sz w:val="24"/>
        </w:rPr>
        <w:t xml:space="preserve">Önkormányzatunk azt is kéri intézményeitől és partnereitől, </w:t>
      </w:r>
      <w:r w:rsidR="004B543E" w:rsidRPr="00232E28">
        <w:rPr>
          <w:rFonts w:ascii="Times New Roman" w:hAnsi="Times New Roman"/>
          <w:sz w:val="24"/>
        </w:rPr>
        <w:t>hogy</w:t>
      </w:r>
      <w:r w:rsidRPr="00232E28">
        <w:rPr>
          <w:rFonts w:ascii="Times New Roman" w:hAnsi="Times New Roman"/>
          <w:sz w:val="24"/>
        </w:rPr>
        <w:t xml:space="preserve"> </w:t>
      </w:r>
      <w:r w:rsidR="004B543E" w:rsidRPr="00232E28">
        <w:rPr>
          <w:rFonts w:ascii="Times New Roman" w:hAnsi="Times New Roman"/>
          <w:sz w:val="24"/>
        </w:rPr>
        <w:t>vizsgálják meg, és a program elfogadását követően biztosítsák, hogy az intézményük működését érintő, és az esélyegyenlőség szempont</w:t>
      </w:r>
      <w:r w:rsidR="00696E21" w:rsidRPr="00232E28">
        <w:rPr>
          <w:rFonts w:ascii="Times New Roman" w:hAnsi="Times New Roman"/>
          <w:sz w:val="24"/>
        </w:rPr>
        <w:t>já</w:t>
      </w:r>
      <w:r w:rsidR="004B543E" w:rsidRPr="00232E28">
        <w:rPr>
          <w:rFonts w:ascii="Times New Roman" w:hAnsi="Times New Roman"/>
          <w:sz w:val="24"/>
        </w:rPr>
        <w:t>ból fontos egyéb közszolgáltatásokat meghatározó stratégiai dokumentumokba és iránymutatásokba épüljenek</w:t>
      </w:r>
      <w:r w:rsidR="00696E21" w:rsidRPr="00232E28">
        <w:rPr>
          <w:rFonts w:ascii="Times New Roman" w:hAnsi="Times New Roman"/>
          <w:sz w:val="24"/>
        </w:rPr>
        <w:t xml:space="preserve"> be</w:t>
      </w:r>
      <w:r w:rsidR="004B543E" w:rsidRPr="00232E28">
        <w:rPr>
          <w:rFonts w:ascii="Times New Roman" w:hAnsi="Times New Roman"/>
          <w:sz w:val="24"/>
        </w:rPr>
        <w:t xml:space="preserve"> és érvényesüljenek az egyenlő bánásmódra és esélyegyenlőségre vonatkozó </w:t>
      </w:r>
      <w:r w:rsidRPr="00232E28">
        <w:rPr>
          <w:rFonts w:ascii="Times New Roman" w:hAnsi="Times New Roman"/>
          <w:sz w:val="24"/>
        </w:rPr>
        <w:t xml:space="preserve">azon </w:t>
      </w:r>
      <w:r w:rsidR="004B543E" w:rsidRPr="00232E28">
        <w:rPr>
          <w:rFonts w:ascii="Times New Roman" w:hAnsi="Times New Roman"/>
          <w:sz w:val="24"/>
        </w:rPr>
        <w:t>kötelezettségek</w:t>
      </w:r>
      <w:r w:rsidRPr="00232E28">
        <w:rPr>
          <w:rFonts w:ascii="Times New Roman" w:hAnsi="Times New Roman"/>
          <w:sz w:val="24"/>
        </w:rPr>
        <w:t xml:space="preserve">, melyek </w:t>
      </w:r>
      <w:r w:rsidR="004B543E" w:rsidRPr="00232E28">
        <w:rPr>
          <w:rFonts w:ascii="Times New Roman" w:hAnsi="Times New Roman"/>
          <w:sz w:val="24"/>
        </w:rPr>
        <w:t>a</w:t>
      </w:r>
      <w:r w:rsidRPr="00232E28">
        <w:rPr>
          <w:rFonts w:ascii="Times New Roman" w:hAnsi="Times New Roman"/>
          <w:sz w:val="24"/>
        </w:rPr>
        <w:t>z önkormányzat Helyi Esélyegyenlőségi</w:t>
      </w:r>
      <w:r w:rsidR="004B543E" w:rsidRPr="00232E28">
        <w:rPr>
          <w:rFonts w:ascii="Times New Roman" w:hAnsi="Times New Roman"/>
          <w:sz w:val="24"/>
        </w:rPr>
        <w:t xml:space="preserve"> </w:t>
      </w:r>
      <w:r w:rsidRPr="00232E28">
        <w:rPr>
          <w:rFonts w:ascii="Times New Roman" w:hAnsi="Times New Roman"/>
          <w:sz w:val="24"/>
        </w:rPr>
        <w:t>P</w:t>
      </w:r>
      <w:r w:rsidR="004B543E" w:rsidRPr="00232E28">
        <w:rPr>
          <w:rFonts w:ascii="Times New Roman" w:hAnsi="Times New Roman"/>
          <w:sz w:val="24"/>
        </w:rPr>
        <w:t>rogram</w:t>
      </w:r>
      <w:r w:rsidRPr="00232E28">
        <w:rPr>
          <w:rFonts w:ascii="Times New Roman" w:hAnsi="Times New Roman"/>
          <w:sz w:val="24"/>
        </w:rPr>
        <w:t>jában részletes leírásra kerültek.</w:t>
      </w:r>
      <w:r w:rsidR="004B543E" w:rsidRPr="00232E28">
        <w:rPr>
          <w:rFonts w:ascii="Times New Roman" w:hAnsi="Times New Roman"/>
          <w:sz w:val="24"/>
        </w:rPr>
        <w:t xml:space="preserve"> </w:t>
      </w:r>
    </w:p>
    <w:p w14:paraId="477F2DF7" w14:textId="77777777" w:rsidR="004B543E" w:rsidRPr="00232E28" w:rsidRDefault="004B543E" w:rsidP="00A0661D">
      <w:pPr>
        <w:spacing w:line="276" w:lineRule="auto"/>
        <w:rPr>
          <w:rFonts w:ascii="Times New Roman" w:hAnsi="Times New Roman"/>
          <w:bCs/>
          <w:iCs/>
          <w:sz w:val="24"/>
        </w:rPr>
      </w:pPr>
    </w:p>
    <w:p w14:paraId="75134733" w14:textId="77777777" w:rsidR="00B035C5" w:rsidRPr="00232E28" w:rsidRDefault="00B035C5" w:rsidP="00A0661D">
      <w:pPr>
        <w:spacing w:line="276" w:lineRule="auto"/>
        <w:rPr>
          <w:rFonts w:ascii="Times New Roman" w:hAnsi="Times New Roman"/>
          <w:sz w:val="24"/>
        </w:rPr>
      </w:pPr>
      <w:r w:rsidRPr="00232E28">
        <w:rPr>
          <w:rFonts w:ascii="Times New Roman" w:hAnsi="Times New Roman"/>
          <w:sz w:val="24"/>
        </w:rPr>
        <w:t>Önkormányzatunk elvárja, hogy intézményei a</w:t>
      </w:r>
      <w:r w:rsidR="0020471C" w:rsidRPr="00232E28">
        <w:rPr>
          <w:rFonts w:ascii="Times New Roman" w:hAnsi="Times New Roman"/>
          <w:sz w:val="24"/>
        </w:rPr>
        <w:t xml:space="preserve"> Helyi Esélye</w:t>
      </w:r>
      <w:r w:rsidR="0065544C" w:rsidRPr="00232E28">
        <w:rPr>
          <w:rFonts w:ascii="Times New Roman" w:hAnsi="Times New Roman"/>
          <w:sz w:val="24"/>
        </w:rPr>
        <w:t>gyenlőségi Program Intézkedési T</w:t>
      </w:r>
      <w:r w:rsidR="004565D9" w:rsidRPr="00232E28">
        <w:rPr>
          <w:rFonts w:ascii="Times New Roman" w:hAnsi="Times New Roman"/>
          <w:sz w:val="24"/>
        </w:rPr>
        <w:t>ervében</w:t>
      </w:r>
      <w:r w:rsidRPr="00232E28">
        <w:rPr>
          <w:rFonts w:ascii="Times New Roman" w:hAnsi="Times New Roman"/>
          <w:sz w:val="24"/>
        </w:rPr>
        <w:t xml:space="preserve"> szereplő vállalásokról, az </w:t>
      </w:r>
      <w:r w:rsidR="004B543E" w:rsidRPr="00232E28">
        <w:rPr>
          <w:rFonts w:ascii="Times New Roman" w:hAnsi="Times New Roman"/>
          <w:sz w:val="24"/>
        </w:rPr>
        <w:t xml:space="preserve">őket érintő konkrét feladatokról </w:t>
      </w:r>
      <w:r w:rsidR="000C29F3" w:rsidRPr="00232E28">
        <w:rPr>
          <w:rFonts w:ascii="Times New Roman" w:hAnsi="Times New Roman"/>
          <w:sz w:val="24"/>
        </w:rPr>
        <w:t>intézményi szintű akcióterveket</w:t>
      </w:r>
      <w:r w:rsidR="004B543E" w:rsidRPr="00232E28">
        <w:rPr>
          <w:rFonts w:ascii="Times New Roman" w:hAnsi="Times New Roman"/>
          <w:sz w:val="24"/>
        </w:rPr>
        <w:t xml:space="preserve"> </w:t>
      </w:r>
      <w:r w:rsidR="000C29F3" w:rsidRPr="00232E28">
        <w:rPr>
          <w:rFonts w:ascii="Times New Roman" w:hAnsi="Times New Roman"/>
          <w:sz w:val="24"/>
        </w:rPr>
        <w:t xml:space="preserve">és évente </w:t>
      </w:r>
      <w:r w:rsidR="004B543E" w:rsidRPr="00232E28">
        <w:rPr>
          <w:rFonts w:ascii="Times New Roman" w:hAnsi="Times New Roman"/>
          <w:sz w:val="24"/>
        </w:rPr>
        <w:t>cselekvési ütemterveket készít</w:t>
      </w:r>
      <w:r w:rsidR="00FE3CAD" w:rsidRPr="00232E28">
        <w:rPr>
          <w:rFonts w:ascii="Times New Roman" w:hAnsi="Times New Roman"/>
          <w:sz w:val="24"/>
        </w:rPr>
        <w:t>s</w:t>
      </w:r>
      <w:r w:rsidR="004B543E" w:rsidRPr="00232E28">
        <w:rPr>
          <w:rFonts w:ascii="Times New Roman" w:hAnsi="Times New Roman"/>
          <w:sz w:val="24"/>
        </w:rPr>
        <w:t xml:space="preserve">enek. </w:t>
      </w:r>
    </w:p>
    <w:p w14:paraId="7F9F73FF" w14:textId="77777777" w:rsidR="00B035C5" w:rsidRPr="00232E28" w:rsidRDefault="00B035C5" w:rsidP="00A0661D">
      <w:pPr>
        <w:spacing w:line="276" w:lineRule="auto"/>
        <w:rPr>
          <w:rFonts w:ascii="Times New Roman" w:hAnsi="Times New Roman"/>
          <w:sz w:val="24"/>
        </w:rPr>
      </w:pPr>
    </w:p>
    <w:p w14:paraId="2332033C" w14:textId="77777777" w:rsidR="00B035C5" w:rsidRPr="00232E28" w:rsidRDefault="00B035C5" w:rsidP="00A0661D">
      <w:pPr>
        <w:spacing w:line="276" w:lineRule="auto"/>
        <w:rPr>
          <w:rFonts w:ascii="Times New Roman" w:hAnsi="Times New Roman"/>
          <w:sz w:val="24"/>
        </w:rPr>
      </w:pPr>
      <w:r w:rsidRPr="00232E28">
        <w:rPr>
          <w:rFonts w:ascii="Times New Roman" w:hAnsi="Times New Roman"/>
          <w:sz w:val="24"/>
        </w:rPr>
        <w:t xml:space="preserve">Önkormányzatunk a HEP kidolgozására és megvalósítására, továbbá értékelésére, ellenőrzésére és az ennek során nyert információk visszacsatolására, valamint a programba történő beépítésének garantálására </w:t>
      </w:r>
      <w:r w:rsidRPr="00232E28">
        <w:rPr>
          <w:rFonts w:ascii="Times New Roman" w:hAnsi="Times New Roman"/>
          <w:b/>
          <w:sz w:val="24"/>
        </w:rPr>
        <w:t>Helyi Esélyegyenlőségi Programért Felelős Fórumot</w:t>
      </w:r>
      <w:r w:rsidRPr="00232E28">
        <w:rPr>
          <w:rFonts w:ascii="Times New Roman" w:hAnsi="Times New Roman"/>
          <w:sz w:val="24"/>
        </w:rPr>
        <w:t xml:space="preserve"> hoz létre és működtet. </w:t>
      </w:r>
    </w:p>
    <w:p w14:paraId="50B2E98A" w14:textId="77777777" w:rsidR="00B035C5" w:rsidRPr="00232E28" w:rsidRDefault="00B035C5" w:rsidP="00A0661D">
      <w:pPr>
        <w:spacing w:line="276" w:lineRule="auto"/>
        <w:rPr>
          <w:rFonts w:ascii="Times New Roman" w:hAnsi="Times New Roman"/>
          <w:sz w:val="24"/>
        </w:rPr>
      </w:pPr>
    </w:p>
    <w:p w14:paraId="7AB63DAD" w14:textId="77777777" w:rsidR="004B543E" w:rsidRPr="00232E28" w:rsidRDefault="00B035C5" w:rsidP="00A0661D">
      <w:pPr>
        <w:spacing w:line="276" w:lineRule="auto"/>
        <w:rPr>
          <w:rFonts w:ascii="Times New Roman" w:hAnsi="Times New Roman"/>
          <w:sz w:val="24"/>
        </w:rPr>
      </w:pPr>
      <w:r w:rsidRPr="00232E28">
        <w:rPr>
          <w:rFonts w:ascii="Times New Roman" w:hAnsi="Times New Roman"/>
          <w:sz w:val="24"/>
        </w:rPr>
        <w:t>A fentiekkel kívánjuk</w:t>
      </w:r>
      <w:r w:rsidR="004B543E" w:rsidRPr="00232E28">
        <w:rPr>
          <w:rFonts w:ascii="Times New Roman" w:hAnsi="Times New Roman"/>
          <w:sz w:val="24"/>
        </w:rPr>
        <w:t xml:space="preserve"> biztosít</w:t>
      </w:r>
      <w:r w:rsidRPr="00232E28">
        <w:rPr>
          <w:rFonts w:ascii="Times New Roman" w:hAnsi="Times New Roman"/>
          <w:sz w:val="24"/>
        </w:rPr>
        <w:t>ani, hogy</w:t>
      </w:r>
      <w:r w:rsidR="004B543E" w:rsidRPr="00232E28">
        <w:rPr>
          <w:rFonts w:ascii="Times New Roman" w:hAnsi="Times New Roman"/>
          <w:sz w:val="24"/>
        </w:rPr>
        <w:t xml:space="preserve"> az </w:t>
      </w:r>
      <w:r w:rsidR="00E74FF7" w:rsidRPr="00232E28">
        <w:rPr>
          <w:rFonts w:ascii="Times New Roman" w:hAnsi="Times New Roman"/>
          <w:sz w:val="24"/>
        </w:rPr>
        <w:t>HEP IT-ben</w:t>
      </w:r>
      <w:r w:rsidR="004B543E" w:rsidRPr="00232E28">
        <w:rPr>
          <w:rFonts w:ascii="Times New Roman" w:hAnsi="Times New Roman"/>
          <w:sz w:val="24"/>
        </w:rPr>
        <w:t xml:space="preserve"> vállalt feladatok </w:t>
      </w:r>
      <w:r w:rsidRPr="00232E28">
        <w:rPr>
          <w:rFonts w:ascii="Times New Roman" w:hAnsi="Times New Roman"/>
          <w:sz w:val="24"/>
        </w:rPr>
        <w:t xml:space="preserve">településünkön </w:t>
      </w:r>
      <w:r w:rsidR="004B543E" w:rsidRPr="00232E28">
        <w:rPr>
          <w:rFonts w:ascii="Times New Roman" w:hAnsi="Times New Roman"/>
          <w:sz w:val="24"/>
        </w:rPr>
        <w:t>maradéktalanul megvalósuljanak.</w:t>
      </w:r>
    </w:p>
    <w:p w14:paraId="3C69214A" w14:textId="77777777" w:rsidR="00D55F85" w:rsidRPr="00232E28" w:rsidRDefault="00D55F85" w:rsidP="00A0661D">
      <w:pPr>
        <w:pStyle w:val="Cmsor4"/>
        <w:pBdr>
          <w:top w:val="none" w:sz="0" w:space="0" w:color="auto"/>
          <w:left w:val="none" w:sz="0" w:space="0" w:color="auto"/>
          <w:bottom w:val="none" w:sz="0" w:space="0" w:color="auto"/>
          <w:right w:val="none" w:sz="0" w:space="0" w:color="auto"/>
        </w:pBdr>
        <w:spacing w:before="0" w:after="0" w:line="276" w:lineRule="auto"/>
        <w:rPr>
          <w:rFonts w:ascii="Times New Roman" w:hAnsi="Times New Roman"/>
          <w:szCs w:val="24"/>
        </w:rPr>
      </w:pPr>
    </w:p>
    <w:p w14:paraId="282EEF13" w14:textId="77777777" w:rsidR="00804572" w:rsidRPr="00232E28" w:rsidRDefault="00282097" w:rsidP="00A0661D">
      <w:pPr>
        <w:pStyle w:val="Cmsor4"/>
        <w:pBdr>
          <w:top w:val="none" w:sz="0" w:space="0" w:color="auto"/>
          <w:left w:val="none" w:sz="0" w:space="0" w:color="auto"/>
          <w:bottom w:val="none" w:sz="0" w:space="0" w:color="auto"/>
          <w:right w:val="none" w:sz="0" w:space="0" w:color="auto"/>
        </w:pBdr>
        <w:spacing w:before="0" w:after="0" w:line="276" w:lineRule="auto"/>
        <w:rPr>
          <w:rFonts w:ascii="Times New Roman" w:hAnsi="Times New Roman"/>
          <w:b/>
          <w:szCs w:val="24"/>
        </w:rPr>
      </w:pPr>
      <w:bookmarkStart w:id="124" w:name="_Toc138068762"/>
      <w:r w:rsidRPr="00232E28">
        <w:rPr>
          <w:rFonts w:ascii="Times New Roman" w:hAnsi="Times New Roman"/>
          <w:b/>
          <w:szCs w:val="24"/>
        </w:rPr>
        <w:t xml:space="preserve">3.2 </w:t>
      </w:r>
      <w:r w:rsidR="00804572" w:rsidRPr="00232E28">
        <w:rPr>
          <w:rFonts w:ascii="Times New Roman" w:hAnsi="Times New Roman"/>
          <w:b/>
          <w:szCs w:val="24"/>
        </w:rPr>
        <w:t>A megvalósítás folyamata</w:t>
      </w:r>
      <w:bookmarkEnd w:id="124"/>
    </w:p>
    <w:p w14:paraId="2B96618D" w14:textId="77777777" w:rsidR="00804572" w:rsidRPr="00232E28" w:rsidRDefault="00E30038" w:rsidP="00A0661D">
      <w:pPr>
        <w:pStyle w:val="Nincstrkz"/>
        <w:spacing w:line="276" w:lineRule="auto"/>
        <w:jc w:val="both"/>
        <w:rPr>
          <w:rFonts w:ascii="Times New Roman" w:hAnsi="Times New Roman"/>
          <w:sz w:val="24"/>
          <w:szCs w:val="24"/>
        </w:rPr>
      </w:pPr>
      <w:r w:rsidRPr="00232E28">
        <w:rPr>
          <w:rFonts w:ascii="Times New Roman" w:hAnsi="Times New Roman"/>
          <w:sz w:val="24"/>
          <w:szCs w:val="24"/>
        </w:rPr>
        <w:t>A társadalmi partnerség és együttműködés egyik eszköze a HEP Fórumok szervezése lehet.</w:t>
      </w:r>
      <w:r w:rsidR="00636613">
        <w:rPr>
          <w:rFonts w:ascii="Times New Roman" w:hAnsi="Times New Roman"/>
          <w:sz w:val="24"/>
          <w:szCs w:val="24"/>
        </w:rPr>
        <w:t xml:space="preserve"> </w:t>
      </w:r>
      <w:r w:rsidRPr="00232E28">
        <w:rPr>
          <w:rFonts w:ascii="Times New Roman" w:hAnsi="Times New Roman"/>
          <w:sz w:val="24"/>
          <w:szCs w:val="24"/>
        </w:rPr>
        <w:t>HEP Fórumok segítségével a helyi állami, önkormányzati, egyházi és civil szervezetek között a hatékonyabb együttműködés alakulhat ki. a célcsoportok esélyegyenlőségi problémáinak a beazonosításában, a problémákra adekvátan válaszoló intézkedések megfogalmazásában, összehangolásában, valamint a HEP intézkedéseinek megvalósításában, megkönnyítve így az önkormányzatok esélyteremtő feladatainak ellátását.</w:t>
      </w:r>
    </w:p>
    <w:p w14:paraId="43293A29" w14:textId="77777777" w:rsidR="00E30038" w:rsidRPr="00232E28" w:rsidRDefault="00E30038" w:rsidP="00A0661D">
      <w:pPr>
        <w:pStyle w:val="Nincstrkz"/>
        <w:spacing w:line="276" w:lineRule="auto"/>
        <w:jc w:val="both"/>
        <w:rPr>
          <w:rFonts w:ascii="Times New Roman" w:hAnsi="Times New Roman"/>
          <w:color w:val="000000"/>
          <w:sz w:val="24"/>
          <w:szCs w:val="24"/>
        </w:rPr>
      </w:pPr>
    </w:p>
    <w:p w14:paraId="1FA90BDE" w14:textId="77777777" w:rsidR="00804572" w:rsidRPr="00232E28" w:rsidRDefault="00942022" w:rsidP="00A0661D">
      <w:pPr>
        <w:pStyle w:val="Nincstrkz"/>
        <w:spacing w:line="276" w:lineRule="auto"/>
        <w:jc w:val="both"/>
        <w:rPr>
          <w:rFonts w:ascii="Times New Roman" w:hAnsi="Times New Roman"/>
          <w:b/>
          <w:sz w:val="24"/>
          <w:szCs w:val="24"/>
        </w:rPr>
      </w:pPr>
      <w:r w:rsidRPr="00232E28">
        <w:rPr>
          <w:rFonts w:ascii="Times New Roman" w:hAnsi="Times New Roman"/>
          <w:b/>
          <w:color w:val="000000"/>
          <w:sz w:val="24"/>
          <w:szCs w:val="24"/>
        </w:rPr>
        <w:t>A</w:t>
      </w:r>
      <w:r w:rsidR="00804572" w:rsidRPr="00232E28">
        <w:rPr>
          <w:rFonts w:ascii="Times New Roman" w:hAnsi="Times New Roman"/>
          <w:b/>
          <w:color w:val="000000"/>
          <w:sz w:val="24"/>
          <w:szCs w:val="24"/>
        </w:rPr>
        <w:t xml:space="preserve"> </w:t>
      </w:r>
      <w:r w:rsidR="00A117D1" w:rsidRPr="00232E28">
        <w:rPr>
          <w:rFonts w:ascii="Times New Roman" w:hAnsi="Times New Roman"/>
          <w:b/>
          <w:color w:val="000000"/>
          <w:sz w:val="24"/>
          <w:szCs w:val="24"/>
        </w:rPr>
        <w:t>HEP</w:t>
      </w:r>
      <w:r w:rsidR="00804572" w:rsidRPr="00232E28">
        <w:rPr>
          <w:rFonts w:ascii="Times New Roman" w:hAnsi="Times New Roman"/>
          <w:b/>
          <w:color w:val="000000"/>
          <w:sz w:val="24"/>
          <w:szCs w:val="24"/>
        </w:rPr>
        <w:t xml:space="preserve"> Fórum feladata</w:t>
      </w:r>
      <w:r w:rsidR="00B035C5" w:rsidRPr="00232E28">
        <w:rPr>
          <w:rFonts w:ascii="Times New Roman" w:hAnsi="Times New Roman"/>
          <w:b/>
          <w:color w:val="000000"/>
          <w:sz w:val="24"/>
          <w:szCs w:val="24"/>
        </w:rPr>
        <w:t>i</w:t>
      </w:r>
      <w:r w:rsidR="00804572" w:rsidRPr="00232E28">
        <w:rPr>
          <w:rFonts w:ascii="Times New Roman" w:hAnsi="Times New Roman"/>
          <w:b/>
          <w:color w:val="000000"/>
          <w:sz w:val="24"/>
          <w:szCs w:val="24"/>
        </w:rPr>
        <w:t>:</w:t>
      </w:r>
    </w:p>
    <w:p w14:paraId="3338F660" w14:textId="77777777" w:rsidR="00E30038" w:rsidRPr="00232E28" w:rsidRDefault="00E30038">
      <w:pPr>
        <w:pStyle w:val="Nincstrkz"/>
        <w:numPr>
          <w:ilvl w:val="1"/>
          <w:numId w:val="29"/>
        </w:numPr>
        <w:spacing w:line="276" w:lineRule="auto"/>
        <w:jc w:val="both"/>
        <w:rPr>
          <w:rFonts w:ascii="Times New Roman" w:hAnsi="Times New Roman"/>
          <w:color w:val="000000"/>
          <w:sz w:val="24"/>
          <w:szCs w:val="24"/>
        </w:rPr>
      </w:pPr>
      <w:r w:rsidRPr="00232E28">
        <w:rPr>
          <w:rFonts w:ascii="Times New Roman" w:hAnsi="Times New Roman"/>
          <w:color w:val="000000"/>
          <w:sz w:val="24"/>
          <w:szCs w:val="24"/>
        </w:rPr>
        <w:t xml:space="preserve">a célcsoportok esélyegyenlőségi problémáinak a beazonosítása, a problémákra adekvátan válaszoló intézkedések megfogalmazása, összehangolása, </w:t>
      </w:r>
    </w:p>
    <w:p w14:paraId="2B509997" w14:textId="77777777" w:rsidR="00E30038" w:rsidRPr="00232E28" w:rsidRDefault="00E30038">
      <w:pPr>
        <w:pStyle w:val="Nincstrkz"/>
        <w:numPr>
          <w:ilvl w:val="1"/>
          <w:numId w:val="29"/>
        </w:numPr>
        <w:spacing w:line="276" w:lineRule="auto"/>
        <w:jc w:val="both"/>
        <w:rPr>
          <w:rFonts w:ascii="Times New Roman" w:hAnsi="Times New Roman"/>
          <w:color w:val="000000"/>
          <w:sz w:val="24"/>
          <w:szCs w:val="24"/>
        </w:rPr>
      </w:pPr>
      <w:r w:rsidRPr="00232E28">
        <w:rPr>
          <w:rFonts w:ascii="Times New Roman" w:hAnsi="Times New Roman"/>
          <w:color w:val="000000"/>
          <w:sz w:val="24"/>
          <w:szCs w:val="24"/>
        </w:rPr>
        <w:t>a HEP intézkedéseinek megvalósításában,</w:t>
      </w:r>
      <w:r w:rsidR="00636613">
        <w:rPr>
          <w:rFonts w:ascii="Times New Roman" w:hAnsi="Times New Roman"/>
          <w:color w:val="000000"/>
          <w:sz w:val="24"/>
          <w:szCs w:val="24"/>
        </w:rPr>
        <w:t xml:space="preserve"> </w:t>
      </w:r>
      <w:r w:rsidR="00804572" w:rsidRPr="00232E28">
        <w:rPr>
          <w:rFonts w:ascii="Times New Roman" w:hAnsi="Times New Roman"/>
          <w:color w:val="000000"/>
          <w:sz w:val="24"/>
          <w:szCs w:val="24"/>
        </w:rPr>
        <w:t xml:space="preserve">az HEP IT megvalósulásának figyelemmel kísérése, </w:t>
      </w:r>
      <w:r w:rsidRPr="00232E28">
        <w:rPr>
          <w:rFonts w:ascii="Times New Roman" w:hAnsi="Times New Roman"/>
          <w:color w:val="000000"/>
          <w:sz w:val="24"/>
          <w:szCs w:val="24"/>
        </w:rPr>
        <w:t>a HEP IT-ben lefektetett célok megvalósulásához szükséges beavatkozások évenkénti felülvizsgálata,</w:t>
      </w:r>
    </w:p>
    <w:p w14:paraId="4E211217" w14:textId="77777777" w:rsidR="00E30038" w:rsidRPr="00232E28" w:rsidRDefault="00E30038">
      <w:pPr>
        <w:pStyle w:val="Nincstrkz"/>
        <w:numPr>
          <w:ilvl w:val="1"/>
          <w:numId w:val="29"/>
        </w:numPr>
        <w:spacing w:line="276" w:lineRule="auto"/>
        <w:jc w:val="both"/>
        <w:rPr>
          <w:rFonts w:ascii="Times New Roman" w:hAnsi="Times New Roman"/>
          <w:color w:val="000000"/>
          <w:sz w:val="24"/>
          <w:szCs w:val="24"/>
        </w:rPr>
      </w:pPr>
      <w:r w:rsidRPr="00232E28">
        <w:rPr>
          <w:rFonts w:ascii="Times New Roman" w:hAnsi="Times New Roman"/>
          <w:color w:val="000000"/>
          <w:sz w:val="24"/>
          <w:szCs w:val="24"/>
        </w:rPr>
        <w:lastRenderedPageBreak/>
        <w:t>annak figyelemmel kísérése, hogy a megelőző időszakban végrehajtott intézkedések elősegítették-e a kitűzött célok megvalósulását, és az ezen tapasztalatok alapján esetleges új beavatkozások meghatározása</w:t>
      </w:r>
    </w:p>
    <w:p w14:paraId="65BFED32" w14:textId="77777777" w:rsidR="00804572" w:rsidRPr="00232E28" w:rsidRDefault="00E30038">
      <w:pPr>
        <w:pStyle w:val="Nincstrkz"/>
        <w:numPr>
          <w:ilvl w:val="1"/>
          <w:numId w:val="29"/>
        </w:numPr>
        <w:spacing w:line="276" w:lineRule="auto"/>
        <w:jc w:val="both"/>
        <w:rPr>
          <w:rFonts w:ascii="Times New Roman" w:hAnsi="Times New Roman"/>
          <w:color w:val="000000"/>
          <w:sz w:val="24"/>
          <w:szCs w:val="24"/>
        </w:rPr>
      </w:pPr>
      <w:r w:rsidRPr="00232E28">
        <w:rPr>
          <w:rFonts w:ascii="Times New Roman" w:hAnsi="Times New Roman"/>
          <w:color w:val="000000"/>
          <w:sz w:val="24"/>
          <w:szCs w:val="24"/>
        </w:rPr>
        <w:t>a HEP IT aktualizálása, az esetleges változások beépítése a HEP IT-be, a módosított HEP IT előkészítése képviselő-testületi döntésre</w:t>
      </w:r>
    </w:p>
    <w:p w14:paraId="0EFB8623" w14:textId="77777777" w:rsidR="00804572" w:rsidRPr="00232E28" w:rsidRDefault="00804572">
      <w:pPr>
        <w:pStyle w:val="Nincstrkz"/>
        <w:numPr>
          <w:ilvl w:val="1"/>
          <w:numId w:val="29"/>
        </w:numPr>
        <w:spacing w:line="276" w:lineRule="auto"/>
        <w:jc w:val="both"/>
        <w:rPr>
          <w:rFonts w:ascii="Times New Roman" w:hAnsi="Times New Roman"/>
          <w:color w:val="000000"/>
          <w:sz w:val="24"/>
          <w:szCs w:val="24"/>
        </w:rPr>
      </w:pPr>
      <w:r w:rsidRPr="00232E28">
        <w:rPr>
          <w:rFonts w:ascii="Times New Roman" w:hAnsi="Times New Roman"/>
          <w:color w:val="000000"/>
          <w:sz w:val="24"/>
          <w:szCs w:val="24"/>
        </w:rPr>
        <w:t>az esélyegyenlőséggel összefüggő problémák megvitatása</w:t>
      </w:r>
    </w:p>
    <w:p w14:paraId="6255A090" w14:textId="77777777" w:rsidR="00804572" w:rsidRPr="00232E28" w:rsidRDefault="00804572">
      <w:pPr>
        <w:pStyle w:val="Nincstrkz"/>
        <w:numPr>
          <w:ilvl w:val="1"/>
          <w:numId w:val="29"/>
        </w:numPr>
        <w:spacing w:line="276" w:lineRule="auto"/>
        <w:jc w:val="both"/>
        <w:rPr>
          <w:rFonts w:ascii="Times New Roman" w:hAnsi="Times New Roman"/>
          <w:color w:val="000000"/>
          <w:sz w:val="24"/>
          <w:szCs w:val="24"/>
        </w:rPr>
      </w:pPr>
      <w:r w:rsidRPr="00232E28">
        <w:rPr>
          <w:rFonts w:ascii="Times New Roman" w:hAnsi="Times New Roman"/>
          <w:color w:val="000000"/>
          <w:sz w:val="24"/>
          <w:szCs w:val="24"/>
        </w:rPr>
        <w:t>a</w:t>
      </w:r>
      <w:r w:rsidR="00794557" w:rsidRPr="00232E28">
        <w:rPr>
          <w:rFonts w:ascii="Times New Roman" w:hAnsi="Times New Roman"/>
          <w:color w:val="000000"/>
          <w:sz w:val="24"/>
          <w:szCs w:val="24"/>
        </w:rPr>
        <w:t xml:space="preserve"> HEP IT</w:t>
      </w:r>
      <w:r w:rsidRPr="00232E28">
        <w:rPr>
          <w:rFonts w:ascii="Times New Roman" w:hAnsi="Times New Roman"/>
          <w:color w:val="000000"/>
          <w:sz w:val="24"/>
          <w:szCs w:val="24"/>
        </w:rPr>
        <w:t xml:space="preserve"> és az elért eredmények nyilvánosság elé tárása, </w:t>
      </w:r>
      <w:r w:rsidR="00E30038" w:rsidRPr="00232E28">
        <w:rPr>
          <w:rFonts w:ascii="Times New Roman" w:hAnsi="Times New Roman"/>
          <w:color w:val="000000"/>
          <w:sz w:val="24"/>
          <w:szCs w:val="24"/>
        </w:rPr>
        <w:t xml:space="preserve">dokumentálása, </w:t>
      </w:r>
      <w:r w:rsidRPr="00232E28">
        <w:rPr>
          <w:rFonts w:ascii="Times New Roman" w:hAnsi="Times New Roman"/>
          <w:color w:val="000000"/>
          <w:sz w:val="24"/>
          <w:szCs w:val="24"/>
        </w:rPr>
        <w:t>kommunikálása</w:t>
      </w:r>
    </w:p>
    <w:p w14:paraId="09FDA8D4" w14:textId="77777777" w:rsidR="00804572" w:rsidRPr="00232E28" w:rsidRDefault="00804572" w:rsidP="00A0661D">
      <w:pPr>
        <w:pStyle w:val="Nincstrkz"/>
        <w:spacing w:line="276" w:lineRule="auto"/>
        <w:jc w:val="both"/>
        <w:rPr>
          <w:rFonts w:ascii="Times New Roman" w:hAnsi="Times New Roman"/>
          <w:sz w:val="24"/>
          <w:szCs w:val="24"/>
        </w:rPr>
      </w:pPr>
    </w:p>
    <w:p w14:paraId="634291CC" w14:textId="77777777" w:rsidR="00804572" w:rsidRPr="00232E28" w:rsidRDefault="00794557" w:rsidP="00A0661D">
      <w:pPr>
        <w:spacing w:line="276" w:lineRule="auto"/>
        <w:rPr>
          <w:rFonts w:ascii="Times New Roman" w:hAnsi="Times New Roman"/>
          <w:sz w:val="24"/>
        </w:rPr>
      </w:pPr>
      <w:r w:rsidRPr="00232E28">
        <w:rPr>
          <w:rFonts w:ascii="Times New Roman" w:hAnsi="Times New Roman"/>
          <w:sz w:val="24"/>
        </w:rPr>
        <w:t xml:space="preserve">Az esélyegyenlőség fókuszban lévő célcsoportjaihoz és/vagy </w:t>
      </w:r>
      <w:r w:rsidR="00804572" w:rsidRPr="00232E28">
        <w:rPr>
          <w:rFonts w:ascii="Times New Roman" w:hAnsi="Times New Roman"/>
          <w:sz w:val="24"/>
        </w:rPr>
        <w:t xml:space="preserve">kiemelt problématerületekre a terület </w:t>
      </w:r>
      <w:proofErr w:type="spellStart"/>
      <w:r w:rsidR="00804572" w:rsidRPr="00232E28">
        <w:rPr>
          <w:rFonts w:ascii="Times New Roman" w:hAnsi="Times New Roman"/>
          <w:sz w:val="24"/>
        </w:rPr>
        <w:t>aktorainak</w:t>
      </w:r>
      <w:proofErr w:type="spellEnd"/>
      <w:r w:rsidR="00804572" w:rsidRPr="00232E28">
        <w:rPr>
          <w:rFonts w:ascii="Times New Roman" w:hAnsi="Times New Roman"/>
          <w:sz w:val="24"/>
        </w:rPr>
        <w:t xml:space="preserve"> részvételével tematikus munkacsoportokat alakít</w:t>
      </w:r>
      <w:r w:rsidR="00FA314B" w:rsidRPr="00232E28">
        <w:rPr>
          <w:rFonts w:ascii="Times New Roman" w:hAnsi="Times New Roman"/>
          <w:sz w:val="24"/>
        </w:rPr>
        <w:t>hatunk 2 ezer fő feletti településeken</w:t>
      </w:r>
      <w:r w:rsidR="00804572" w:rsidRPr="00232E28">
        <w:rPr>
          <w:rFonts w:ascii="Times New Roman" w:hAnsi="Times New Roman"/>
          <w:sz w:val="24"/>
        </w:rPr>
        <w:t xml:space="preserve"> </w:t>
      </w:r>
      <w:r w:rsidR="00962F61" w:rsidRPr="00232E28">
        <w:rPr>
          <w:rFonts w:ascii="Times New Roman" w:hAnsi="Times New Roman"/>
          <w:sz w:val="24"/>
        </w:rPr>
        <w:t xml:space="preserve">(opcionális) </w:t>
      </w:r>
      <w:r w:rsidR="00804572" w:rsidRPr="00232E28">
        <w:rPr>
          <w:rFonts w:ascii="Times New Roman" w:hAnsi="Times New Roman"/>
          <w:sz w:val="24"/>
        </w:rPr>
        <w:t>a</w:t>
      </w:r>
      <w:r w:rsidR="00B035C5" w:rsidRPr="00232E28">
        <w:rPr>
          <w:rFonts w:ascii="Times New Roman" w:hAnsi="Times New Roman"/>
          <w:sz w:val="24"/>
        </w:rPr>
        <w:t>z adott</w:t>
      </w:r>
      <w:r w:rsidR="00804572" w:rsidRPr="00232E28">
        <w:rPr>
          <w:rFonts w:ascii="Times New Roman" w:hAnsi="Times New Roman"/>
          <w:sz w:val="24"/>
        </w:rPr>
        <w:t xml:space="preserve"> területen kitűzött célok megvalósítása érdekében. A munkacsoportok vezetői egyben tagjai az Esélyegyenlőségi Fórumnak is, a munkacsoportok rendszeresen (min</w:t>
      </w:r>
      <w:r w:rsidR="00B035C5" w:rsidRPr="00232E28">
        <w:rPr>
          <w:rFonts w:ascii="Times New Roman" w:hAnsi="Times New Roman"/>
          <w:sz w:val="24"/>
        </w:rPr>
        <w:t>imum</w:t>
      </w:r>
      <w:r w:rsidR="00804572" w:rsidRPr="00232E28">
        <w:rPr>
          <w:rFonts w:ascii="Times New Roman" w:hAnsi="Times New Roman"/>
          <w:sz w:val="24"/>
        </w:rPr>
        <w:t xml:space="preserve"> évente) beszámolnak munkájukról az Esélyegyenlőségi Fórum számára.</w:t>
      </w:r>
      <w:r w:rsidR="00B035C5" w:rsidRPr="00232E28">
        <w:rPr>
          <w:rFonts w:ascii="Times New Roman" w:hAnsi="Times New Roman"/>
          <w:sz w:val="24"/>
        </w:rPr>
        <w:t xml:space="preserve"> </w:t>
      </w:r>
    </w:p>
    <w:p w14:paraId="0BE03593" w14:textId="77777777" w:rsidR="00794557" w:rsidRPr="00232E28" w:rsidRDefault="00794557" w:rsidP="00A0661D">
      <w:pPr>
        <w:pStyle w:val="Nincstrkz"/>
        <w:spacing w:line="276" w:lineRule="auto"/>
        <w:jc w:val="both"/>
        <w:rPr>
          <w:rFonts w:ascii="Times New Roman" w:hAnsi="Times New Roman"/>
          <w:sz w:val="24"/>
          <w:szCs w:val="24"/>
        </w:rPr>
      </w:pPr>
    </w:p>
    <w:p w14:paraId="3374028C" w14:textId="77777777" w:rsidR="00794557" w:rsidRPr="00232E28" w:rsidRDefault="00081123" w:rsidP="00A0661D">
      <w:pPr>
        <w:pStyle w:val="Nincstrkz"/>
        <w:spacing w:line="276" w:lineRule="auto"/>
        <w:jc w:val="both"/>
        <w:rPr>
          <w:rFonts w:ascii="Times New Roman" w:hAnsi="Times New Roman"/>
          <w:sz w:val="24"/>
          <w:szCs w:val="24"/>
        </w:rPr>
      </w:pPr>
      <w:r w:rsidRPr="00232E28">
        <w:rPr>
          <w:rFonts w:ascii="Times New Roman" w:hAnsi="Times New Roman"/>
          <w:noProof/>
          <w:sz w:val="24"/>
          <w:szCs w:val="24"/>
        </w:rPr>
        <w:drawing>
          <wp:inline distT="0" distB="0" distL="0" distR="0" wp14:anchorId="125F9F6D" wp14:editId="7973CC12">
            <wp:extent cx="5715000" cy="5566410"/>
            <wp:effectExtent l="0" t="0" r="19050" b="0"/>
            <wp:docPr id="1674720968"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1" r:lo="rId92" r:qs="rId93" r:cs="rId94"/>
              </a:graphicData>
            </a:graphic>
          </wp:inline>
        </w:drawing>
      </w:r>
    </w:p>
    <w:p w14:paraId="04928CE7" w14:textId="77777777" w:rsidR="00804572" w:rsidRPr="00232E28" w:rsidRDefault="00804572" w:rsidP="00A0661D">
      <w:pPr>
        <w:pStyle w:val="Nincstrkz"/>
        <w:spacing w:line="276" w:lineRule="auto"/>
        <w:jc w:val="both"/>
        <w:rPr>
          <w:rFonts w:ascii="Times New Roman" w:hAnsi="Times New Roman"/>
          <w:b/>
          <w:color w:val="000000"/>
          <w:sz w:val="24"/>
          <w:szCs w:val="24"/>
        </w:rPr>
      </w:pPr>
      <w:r w:rsidRPr="00232E28">
        <w:rPr>
          <w:rFonts w:ascii="Times New Roman" w:hAnsi="Times New Roman"/>
          <w:b/>
          <w:color w:val="000000"/>
          <w:sz w:val="24"/>
          <w:szCs w:val="24"/>
        </w:rPr>
        <w:lastRenderedPageBreak/>
        <w:t>A</w:t>
      </w:r>
      <w:r w:rsidR="00A117D1" w:rsidRPr="00232E28">
        <w:rPr>
          <w:rFonts w:ascii="Times New Roman" w:hAnsi="Times New Roman"/>
          <w:b/>
          <w:color w:val="000000"/>
          <w:sz w:val="24"/>
          <w:szCs w:val="24"/>
        </w:rPr>
        <w:t xml:space="preserve"> HEP</w:t>
      </w:r>
      <w:r w:rsidRPr="00232E28">
        <w:rPr>
          <w:rFonts w:ascii="Times New Roman" w:hAnsi="Times New Roman"/>
          <w:b/>
          <w:color w:val="000000"/>
          <w:sz w:val="24"/>
          <w:szCs w:val="24"/>
        </w:rPr>
        <w:t xml:space="preserve"> Fórum működése</w:t>
      </w:r>
      <w:r w:rsidR="00B035C5" w:rsidRPr="00232E28">
        <w:rPr>
          <w:rFonts w:ascii="Times New Roman" w:hAnsi="Times New Roman"/>
          <w:b/>
          <w:color w:val="000000"/>
          <w:sz w:val="24"/>
          <w:szCs w:val="24"/>
        </w:rPr>
        <w:t>:</w:t>
      </w:r>
    </w:p>
    <w:p w14:paraId="05343DCF" w14:textId="77777777" w:rsidR="00804572" w:rsidRPr="00232E28" w:rsidRDefault="00804572" w:rsidP="00A0661D">
      <w:pPr>
        <w:pStyle w:val="Nincstrkz"/>
        <w:spacing w:line="276" w:lineRule="auto"/>
        <w:jc w:val="both"/>
        <w:rPr>
          <w:rFonts w:ascii="Times New Roman" w:hAnsi="Times New Roman"/>
          <w:sz w:val="24"/>
          <w:szCs w:val="24"/>
        </w:rPr>
      </w:pPr>
      <w:r w:rsidRPr="00232E28">
        <w:rPr>
          <w:rFonts w:ascii="Times New Roman" w:hAnsi="Times New Roman"/>
          <w:color w:val="000000"/>
          <w:sz w:val="24"/>
          <w:szCs w:val="24"/>
        </w:rPr>
        <w:t xml:space="preserve">A Fórum legalább </w:t>
      </w:r>
      <w:r w:rsidR="00C92175" w:rsidRPr="00232E28">
        <w:rPr>
          <w:rFonts w:ascii="Times New Roman" w:hAnsi="Times New Roman"/>
          <w:color w:val="000000"/>
          <w:sz w:val="24"/>
          <w:szCs w:val="24"/>
        </w:rPr>
        <w:t>két</w:t>
      </w:r>
      <w:r w:rsidRPr="00232E28">
        <w:rPr>
          <w:rFonts w:ascii="Times New Roman" w:hAnsi="Times New Roman"/>
          <w:color w:val="000000"/>
          <w:sz w:val="24"/>
          <w:szCs w:val="24"/>
        </w:rPr>
        <w:t xml:space="preserve">évente, </w:t>
      </w:r>
      <w:r w:rsidR="00C92175" w:rsidRPr="00232E28">
        <w:rPr>
          <w:rFonts w:ascii="Times New Roman" w:hAnsi="Times New Roman"/>
          <w:color w:val="000000"/>
          <w:sz w:val="24"/>
          <w:szCs w:val="24"/>
        </w:rPr>
        <w:t xml:space="preserve">a felülvizsgálatok és az új HEP elfogadása előtt, </w:t>
      </w:r>
      <w:r w:rsidRPr="00232E28">
        <w:rPr>
          <w:rFonts w:ascii="Times New Roman" w:hAnsi="Times New Roman"/>
          <w:color w:val="000000"/>
          <w:sz w:val="24"/>
          <w:szCs w:val="24"/>
        </w:rPr>
        <w:t>de szükség esetén ennél gyakrabban ülésezik</w:t>
      </w:r>
      <w:r w:rsidR="00B035C5" w:rsidRPr="00232E28">
        <w:rPr>
          <w:rFonts w:ascii="Times New Roman" w:hAnsi="Times New Roman"/>
          <w:color w:val="000000"/>
          <w:sz w:val="24"/>
          <w:szCs w:val="24"/>
        </w:rPr>
        <w:t>.</w:t>
      </w:r>
    </w:p>
    <w:p w14:paraId="4033D10B" w14:textId="77777777" w:rsidR="00804572" w:rsidRPr="00232E28" w:rsidRDefault="00804572" w:rsidP="00A0661D">
      <w:pPr>
        <w:pStyle w:val="Nincstrkz"/>
        <w:spacing w:line="276" w:lineRule="auto"/>
        <w:jc w:val="both"/>
        <w:rPr>
          <w:rFonts w:ascii="Times New Roman" w:hAnsi="Times New Roman"/>
          <w:sz w:val="24"/>
          <w:szCs w:val="24"/>
        </w:rPr>
      </w:pPr>
      <w:r w:rsidRPr="00232E28">
        <w:rPr>
          <w:rFonts w:ascii="Times New Roman" w:hAnsi="Times New Roman"/>
          <w:color w:val="000000"/>
          <w:sz w:val="24"/>
          <w:szCs w:val="24"/>
        </w:rPr>
        <w:t>A Fórum működését megfelelően dokumentál</w:t>
      </w:r>
      <w:r w:rsidR="00B035C5" w:rsidRPr="00232E28">
        <w:rPr>
          <w:rFonts w:ascii="Times New Roman" w:hAnsi="Times New Roman"/>
          <w:color w:val="000000"/>
          <w:sz w:val="24"/>
          <w:szCs w:val="24"/>
        </w:rPr>
        <w:t>ja</w:t>
      </w:r>
      <w:r w:rsidRPr="00232E28">
        <w:rPr>
          <w:rFonts w:ascii="Times New Roman" w:hAnsi="Times New Roman"/>
          <w:color w:val="000000"/>
          <w:sz w:val="24"/>
          <w:szCs w:val="24"/>
        </w:rPr>
        <w:t>, üléseiről jegyzőkönyv készül.</w:t>
      </w:r>
    </w:p>
    <w:p w14:paraId="1EE7583B" w14:textId="77777777" w:rsidR="00804572" w:rsidRPr="00232E28" w:rsidRDefault="00804572" w:rsidP="00A0661D">
      <w:pPr>
        <w:pStyle w:val="Nincstrkz"/>
        <w:spacing w:line="276" w:lineRule="auto"/>
        <w:jc w:val="both"/>
        <w:rPr>
          <w:rFonts w:ascii="Times New Roman" w:hAnsi="Times New Roman"/>
          <w:sz w:val="24"/>
          <w:szCs w:val="24"/>
        </w:rPr>
      </w:pPr>
      <w:r w:rsidRPr="00232E28">
        <w:rPr>
          <w:rFonts w:ascii="Times New Roman" w:hAnsi="Times New Roman"/>
          <w:color w:val="000000"/>
          <w:sz w:val="24"/>
          <w:szCs w:val="24"/>
        </w:rPr>
        <w:t xml:space="preserve">A Fórum javaslatot tesz az </w:t>
      </w:r>
      <w:r w:rsidR="00A117D1" w:rsidRPr="00232E28">
        <w:rPr>
          <w:rFonts w:ascii="Times New Roman" w:hAnsi="Times New Roman"/>
          <w:color w:val="000000"/>
          <w:sz w:val="24"/>
          <w:szCs w:val="24"/>
        </w:rPr>
        <w:t>HEP IT</w:t>
      </w:r>
      <w:r w:rsidRPr="00232E28">
        <w:rPr>
          <w:rFonts w:ascii="Times New Roman" w:hAnsi="Times New Roman"/>
          <w:color w:val="000000"/>
          <w:sz w:val="24"/>
          <w:szCs w:val="24"/>
        </w:rPr>
        <w:t xml:space="preserve"> megvalósulásáról készített beszámoló elfogadására, vagy átdolgoztatására</w:t>
      </w:r>
      <w:r w:rsidRPr="00232E28">
        <w:rPr>
          <w:rFonts w:ascii="Times New Roman" w:hAnsi="Times New Roman"/>
          <w:sz w:val="24"/>
          <w:szCs w:val="24"/>
        </w:rPr>
        <w:t>, valamint szükség szerinti módosítására</w:t>
      </w:r>
      <w:r w:rsidR="00B035C5" w:rsidRPr="00232E28">
        <w:rPr>
          <w:rFonts w:ascii="Times New Roman" w:hAnsi="Times New Roman"/>
          <w:sz w:val="24"/>
          <w:szCs w:val="24"/>
        </w:rPr>
        <w:t>.</w:t>
      </w:r>
    </w:p>
    <w:p w14:paraId="2C30A2FB" w14:textId="77777777" w:rsidR="00804572" w:rsidRPr="00232E28" w:rsidRDefault="00804572" w:rsidP="00A0661D">
      <w:pPr>
        <w:pStyle w:val="Nincstrkz"/>
        <w:spacing w:line="276" w:lineRule="auto"/>
        <w:jc w:val="both"/>
        <w:rPr>
          <w:rFonts w:ascii="Times New Roman" w:hAnsi="Times New Roman"/>
          <w:color w:val="000000"/>
          <w:sz w:val="24"/>
          <w:szCs w:val="24"/>
        </w:rPr>
      </w:pPr>
      <w:r w:rsidRPr="00232E28">
        <w:rPr>
          <w:rFonts w:ascii="Times New Roman" w:hAnsi="Times New Roman"/>
          <w:color w:val="000000"/>
          <w:sz w:val="24"/>
          <w:szCs w:val="24"/>
        </w:rPr>
        <w:t xml:space="preserve">A </w:t>
      </w:r>
      <w:r w:rsidR="00A117D1" w:rsidRPr="00232E28">
        <w:rPr>
          <w:rFonts w:ascii="Times New Roman" w:hAnsi="Times New Roman"/>
          <w:color w:val="000000"/>
          <w:sz w:val="24"/>
          <w:szCs w:val="24"/>
        </w:rPr>
        <w:t xml:space="preserve">HEP </w:t>
      </w:r>
      <w:r w:rsidRPr="00232E28">
        <w:rPr>
          <w:rFonts w:ascii="Times New Roman" w:hAnsi="Times New Roman"/>
          <w:color w:val="000000"/>
          <w:sz w:val="24"/>
          <w:szCs w:val="24"/>
        </w:rPr>
        <w:t>Fórum egy-egy beavatkozási terület végrehajtására fel</w:t>
      </w:r>
      <w:r w:rsidR="00C92175" w:rsidRPr="00232E28">
        <w:rPr>
          <w:rFonts w:ascii="Times New Roman" w:hAnsi="Times New Roman"/>
          <w:color w:val="000000"/>
          <w:sz w:val="24"/>
          <w:szCs w:val="24"/>
        </w:rPr>
        <w:t>előst jelölhet ki tagjai közül.</w:t>
      </w:r>
    </w:p>
    <w:p w14:paraId="60E93EF7" w14:textId="77777777" w:rsidR="00B035C5" w:rsidRPr="00232E28" w:rsidRDefault="00B035C5" w:rsidP="00A0661D">
      <w:pPr>
        <w:spacing w:line="276" w:lineRule="auto"/>
        <w:rPr>
          <w:rFonts w:ascii="Times New Roman" w:hAnsi="Times New Roman"/>
          <w:sz w:val="24"/>
        </w:rPr>
      </w:pPr>
      <w:bookmarkStart w:id="125" w:name="_Toc212697742"/>
      <w:bookmarkStart w:id="126" w:name="_Toc212699637"/>
      <w:bookmarkStart w:id="127" w:name="_Toc212716895"/>
      <w:bookmarkStart w:id="128" w:name="_Toc212717012"/>
      <w:bookmarkStart w:id="129" w:name="_Toc214529849"/>
    </w:p>
    <w:p w14:paraId="6F216404" w14:textId="77777777" w:rsidR="00370423" w:rsidRPr="00232E28" w:rsidRDefault="00370423" w:rsidP="00A0661D">
      <w:pPr>
        <w:spacing w:line="276" w:lineRule="auto"/>
        <w:rPr>
          <w:rFonts w:ascii="Times New Roman" w:hAnsi="Times New Roman"/>
          <w:b/>
          <w:bCs/>
          <w:sz w:val="24"/>
        </w:rPr>
      </w:pPr>
      <w:r w:rsidRPr="00232E28">
        <w:rPr>
          <w:rFonts w:ascii="Times New Roman" w:hAnsi="Times New Roman"/>
          <w:b/>
          <w:bCs/>
          <w:sz w:val="24"/>
        </w:rPr>
        <w:t>A HEP Fórumok javasolt összetétele:</w:t>
      </w:r>
    </w:p>
    <w:p w14:paraId="6F06E8EF" w14:textId="77777777" w:rsidR="00370423" w:rsidRPr="00232E28" w:rsidRDefault="00370423" w:rsidP="00A0661D">
      <w:pPr>
        <w:spacing w:line="276" w:lineRule="auto"/>
        <w:rPr>
          <w:rFonts w:ascii="Times New Roman" w:hAnsi="Times New Roman"/>
          <w:sz w:val="24"/>
          <w:u w:val="single"/>
        </w:rPr>
      </w:pPr>
      <w:r w:rsidRPr="00232E28">
        <w:rPr>
          <w:rFonts w:ascii="Times New Roman" w:hAnsi="Times New Roman"/>
          <w:sz w:val="24"/>
          <w:u w:val="single"/>
        </w:rPr>
        <w:t>Tagok</w:t>
      </w:r>
    </w:p>
    <w:p w14:paraId="7722FFD9" w14:textId="77777777" w:rsidR="00370423" w:rsidRPr="00232E28" w:rsidRDefault="00370423">
      <w:pPr>
        <w:pStyle w:val="Listaszerbekezds"/>
        <w:numPr>
          <w:ilvl w:val="0"/>
          <w:numId w:val="14"/>
        </w:numPr>
        <w:spacing w:line="276" w:lineRule="auto"/>
        <w:ind w:left="709" w:hanging="425"/>
        <w:contextualSpacing/>
        <w:rPr>
          <w:rFonts w:ascii="Times New Roman" w:hAnsi="Times New Roman"/>
          <w:sz w:val="24"/>
        </w:rPr>
      </w:pPr>
      <w:r w:rsidRPr="00232E28">
        <w:rPr>
          <w:rFonts w:ascii="Times New Roman" w:hAnsi="Times New Roman"/>
          <w:sz w:val="24"/>
        </w:rPr>
        <w:t>a település polgármestere,</w:t>
      </w:r>
    </w:p>
    <w:p w14:paraId="14BE1EBF" w14:textId="77777777" w:rsidR="00370423" w:rsidRPr="00232E28" w:rsidRDefault="00370423">
      <w:pPr>
        <w:pStyle w:val="Listaszerbekezds"/>
        <w:numPr>
          <w:ilvl w:val="0"/>
          <w:numId w:val="14"/>
        </w:numPr>
        <w:spacing w:line="276" w:lineRule="auto"/>
        <w:ind w:left="709" w:hanging="425"/>
        <w:contextualSpacing/>
        <w:rPr>
          <w:rFonts w:ascii="Times New Roman" w:hAnsi="Times New Roman"/>
          <w:sz w:val="24"/>
        </w:rPr>
      </w:pPr>
      <w:r w:rsidRPr="00232E28">
        <w:rPr>
          <w:rFonts w:ascii="Times New Roman" w:hAnsi="Times New Roman"/>
          <w:sz w:val="24"/>
        </w:rPr>
        <w:t>a település/közös önkormányzatok jegyzője,</w:t>
      </w:r>
    </w:p>
    <w:p w14:paraId="5CAE430D" w14:textId="77777777" w:rsidR="00370423" w:rsidRPr="00232E28" w:rsidRDefault="00370423">
      <w:pPr>
        <w:pStyle w:val="Listaszerbekezds"/>
        <w:numPr>
          <w:ilvl w:val="0"/>
          <w:numId w:val="14"/>
        </w:numPr>
        <w:spacing w:line="276" w:lineRule="auto"/>
        <w:ind w:left="709" w:hanging="425"/>
        <w:contextualSpacing/>
        <w:rPr>
          <w:rFonts w:ascii="Times New Roman" w:hAnsi="Times New Roman"/>
          <w:sz w:val="24"/>
        </w:rPr>
      </w:pPr>
      <w:r w:rsidRPr="00232E28">
        <w:rPr>
          <w:rFonts w:ascii="Times New Roman" w:hAnsi="Times New Roman"/>
          <w:sz w:val="24"/>
        </w:rPr>
        <w:t>helyi nemzetiségi önkormányzatok vezetői,</w:t>
      </w:r>
    </w:p>
    <w:p w14:paraId="244F365F" w14:textId="77777777" w:rsidR="00370423" w:rsidRPr="00232E28" w:rsidRDefault="00370423">
      <w:pPr>
        <w:pStyle w:val="Listaszerbekezds"/>
        <w:numPr>
          <w:ilvl w:val="0"/>
          <w:numId w:val="14"/>
        </w:numPr>
        <w:spacing w:line="276" w:lineRule="auto"/>
        <w:ind w:left="709" w:hanging="425"/>
        <w:contextualSpacing/>
        <w:rPr>
          <w:rFonts w:ascii="Times New Roman" w:hAnsi="Times New Roman"/>
          <w:sz w:val="24"/>
        </w:rPr>
      </w:pPr>
      <w:r w:rsidRPr="00232E28">
        <w:rPr>
          <w:rFonts w:ascii="Times New Roman" w:hAnsi="Times New Roman"/>
          <w:sz w:val="24"/>
        </w:rPr>
        <w:t>beavatkozási területekhez kapcsolódó önkormányzati bizottságok képviselői,</w:t>
      </w:r>
    </w:p>
    <w:p w14:paraId="0DE59C87" w14:textId="77777777" w:rsidR="00370423" w:rsidRPr="00232E28" w:rsidRDefault="00370423">
      <w:pPr>
        <w:pStyle w:val="Listaszerbekezds"/>
        <w:numPr>
          <w:ilvl w:val="0"/>
          <w:numId w:val="14"/>
        </w:numPr>
        <w:spacing w:line="276" w:lineRule="auto"/>
        <w:ind w:left="709" w:hanging="425"/>
        <w:contextualSpacing/>
        <w:rPr>
          <w:rFonts w:ascii="Times New Roman" w:hAnsi="Times New Roman"/>
          <w:sz w:val="24"/>
        </w:rPr>
      </w:pPr>
      <w:r w:rsidRPr="00232E28">
        <w:rPr>
          <w:rFonts w:ascii="Times New Roman" w:hAnsi="Times New Roman"/>
          <w:sz w:val="24"/>
        </w:rPr>
        <w:t xml:space="preserve">helyi/térségi releváns közszolgáltató intézmények képviselői, </w:t>
      </w:r>
    </w:p>
    <w:p w14:paraId="3CB29B7E" w14:textId="77777777" w:rsidR="00370423" w:rsidRPr="00232E28" w:rsidRDefault="00370423">
      <w:pPr>
        <w:pStyle w:val="Listaszerbekezds"/>
        <w:numPr>
          <w:ilvl w:val="0"/>
          <w:numId w:val="14"/>
        </w:numPr>
        <w:spacing w:line="276" w:lineRule="auto"/>
        <w:ind w:left="709" w:hanging="425"/>
        <w:contextualSpacing/>
        <w:rPr>
          <w:rFonts w:ascii="Times New Roman" w:hAnsi="Times New Roman"/>
          <w:sz w:val="24"/>
        </w:rPr>
      </w:pPr>
      <w:r w:rsidRPr="00232E28">
        <w:rPr>
          <w:rFonts w:ascii="Times New Roman" w:hAnsi="Times New Roman"/>
          <w:sz w:val="24"/>
        </w:rPr>
        <w:t>meghatározó helyi/térségi gazdasági szereplők, munkáltatók képviselői,</w:t>
      </w:r>
    </w:p>
    <w:p w14:paraId="2B04104F" w14:textId="77777777" w:rsidR="00370423" w:rsidRPr="00232E28" w:rsidRDefault="00370423">
      <w:pPr>
        <w:pStyle w:val="Listaszerbekezds"/>
        <w:numPr>
          <w:ilvl w:val="0"/>
          <w:numId w:val="14"/>
        </w:numPr>
        <w:spacing w:line="276" w:lineRule="auto"/>
        <w:ind w:left="709" w:hanging="425"/>
        <w:contextualSpacing/>
        <w:rPr>
          <w:rFonts w:ascii="Times New Roman" w:hAnsi="Times New Roman"/>
          <w:sz w:val="24"/>
        </w:rPr>
      </w:pPr>
      <w:r w:rsidRPr="00232E28">
        <w:rPr>
          <w:rFonts w:ascii="Times New Roman" w:hAnsi="Times New Roman"/>
          <w:sz w:val="24"/>
        </w:rPr>
        <w:t>2 000 fő lakosságszám feletti települések esetében a Szociálpolitikai Kerekasztal képviselői,</w:t>
      </w:r>
    </w:p>
    <w:p w14:paraId="55F270E1" w14:textId="77777777" w:rsidR="00370423" w:rsidRPr="00232E28" w:rsidRDefault="00370423">
      <w:pPr>
        <w:pStyle w:val="Listaszerbekezds"/>
        <w:numPr>
          <w:ilvl w:val="0"/>
          <w:numId w:val="14"/>
        </w:numPr>
        <w:spacing w:line="276" w:lineRule="auto"/>
        <w:ind w:left="709" w:hanging="425"/>
        <w:contextualSpacing/>
        <w:rPr>
          <w:rFonts w:ascii="Times New Roman" w:hAnsi="Times New Roman"/>
          <w:sz w:val="24"/>
        </w:rPr>
      </w:pPr>
      <w:r w:rsidRPr="00232E28">
        <w:rPr>
          <w:rFonts w:ascii="Times New Roman" w:hAnsi="Times New Roman"/>
          <w:sz w:val="24"/>
        </w:rPr>
        <w:t>helyi jelzőrendszeri felelős,</w:t>
      </w:r>
    </w:p>
    <w:p w14:paraId="50E13AD5" w14:textId="77777777" w:rsidR="00370423" w:rsidRPr="00232E28" w:rsidRDefault="00370423">
      <w:pPr>
        <w:pStyle w:val="Listaszerbekezds"/>
        <w:numPr>
          <w:ilvl w:val="0"/>
          <w:numId w:val="14"/>
        </w:numPr>
        <w:spacing w:line="276" w:lineRule="auto"/>
        <w:ind w:left="709" w:hanging="425"/>
        <w:contextualSpacing/>
        <w:rPr>
          <w:rFonts w:ascii="Times New Roman" w:hAnsi="Times New Roman"/>
          <w:sz w:val="24"/>
        </w:rPr>
      </w:pPr>
      <w:r w:rsidRPr="00232E28">
        <w:rPr>
          <w:rFonts w:ascii="Times New Roman" w:hAnsi="Times New Roman"/>
          <w:sz w:val="24"/>
        </w:rPr>
        <w:t>a településen működő - a HEP célcsoportjai kapcsán érintett - civil szervezetek és egyházak képviselői,</w:t>
      </w:r>
    </w:p>
    <w:p w14:paraId="6B9AE813" w14:textId="77777777" w:rsidR="00370423" w:rsidRPr="00232E28" w:rsidRDefault="00370423">
      <w:pPr>
        <w:pStyle w:val="Listaszerbekezds"/>
        <w:numPr>
          <w:ilvl w:val="0"/>
          <w:numId w:val="14"/>
        </w:numPr>
        <w:spacing w:line="276" w:lineRule="auto"/>
        <w:ind w:left="709" w:hanging="425"/>
        <w:contextualSpacing/>
        <w:rPr>
          <w:rFonts w:ascii="Times New Roman" w:hAnsi="Times New Roman"/>
          <w:sz w:val="24"/>
        </w:rPr>
      </w:pPr>
      <w:r w:rsidRPr="00232E28">
        <w:rPr>
          <w:rFonts w:ascii="Times New Roman" w:hAnsi="Times New Roman"/>
          <w:sz w:val="24"/>
        </w:rPr>
        <w:t>A HEP intézkedési tervében szereplő intézkedések végrehajtásáért felelős intézmények, szervezetek képviselői,</w:t>
      </w:r>
    </w:p>
    <w:p w14:paraId="30C613EB" w14:textId="77777777" w:rsidR="00370423" w:rsidRPr="00232E28" w:rsidRDefault="00370423">
      <w:pPr>
        <w:pStyle w:val="Listaszerbekezds"/>
        <w:numPr>
          <w:ilvl w:val="0"/>
          <w:numId w:val="14"/>
        </w:numPr>
        <w:spacing w:line="276" w:lineRule="auto"/>
        <w:ind w:left="709" w:hanging="425"/>
        <w:contextualSpacing/>
        <w:rPr>
          <w:rFonts w:ascii="Times New Roman" w:hAnsi="Times New Roman"/>
          <w:sz w:val="24"/>
        </w:rPr>
      </w:pPr>
      <w:r w:rsidRPr="00232E28">
        <w:rPr>
          <w:rFonts w:ascii="Times New Roman" w:hAnsi="Times New Roman"/>
          <w:sz w:val="24"/>
        </w:rPr>
        <w:t>a település HEP referense,</w:t>
      </w:r>
    </w:p>
    <w:p w14:paraId="39F6F151" w14:textId="77777777" w:rsidR="00370423" w:rsidRPr="00232E28" w:rsidRDefault="00370423">
      <w:pPr>
        <w:pStyle w:val="Listaszerbekezds"/>
        <w:numPr>
          <w:ilvl w:val="0"/>
          <w:numId w:val="14"/>
        </w:numPr>
        <w:spacing w:line="276" w:lineRule="auto"/>
        <w:ind w:left="709" w:hanging="425"/>
        <w:contextualSpacing/>
        <w:rPr>
          <w:rFonts w:ascii="Times New Roman" w:hAnsi="Times New Roman"/>
          <w:sz w:val="24"/>
        </w:rPr>
      </w:pPr>
      <w:r w:rsidRPr="00232E28">
        <w:rPr>
          <w:rFonts w:ascii="Times New Roman" w:hAnsi="Times New Roman"/>
          <w:sz w:val="24"/>
        </w:rPr>
        <w:t>a rendvédelmi és közbiztonsági szervezetek képviselői,</w:t>
      </w:r>
    </w:p>
    <w:p w14:paraId="51948D30" w14:textId="77777777" w:rsidR="00370423" w:rsidRPr="00232E28" w:rsidRDefault="00370423">
      <w:pPr>
        <w:pStyle w:val="Listaszerbekezds"/>
        <w:numPr>
          <w:ilvl w:val="0"/>
          <w:numId w:val="14"/>
        </w:numPr>
        <w:spacing w:line="276" w:lineRule="auto"/>
        <w:ind w:left="709" w:hanging="425"/>
        <w:contextualSpacing/>
        <w:rPr>
          <w:rFonts w:ascii="Times New Roman" w:hAnsi="Times New Roman"/>
          <w:sz w:val="24"/>
        </w:rPr>
      </w:pPr>
      <w:r w:rsidRPr="00232E28">
        <w:rPr>
          <w:rFonts w:ascii="Times New Roman" w:hAnsi="Times New Roman"/>
          <w:sz w:val="24"/>
        </w:rPr>
        <w:t>egyéb tagok (pl. tapasztalati szakértőként valamely célcsoportban érintett személy, vagy a településen aktív szerepet vállaló személyek).</w:t>
      </w:r>
    </w:p>
    <w:p w14:paraId="4AF93F55" w14:textId="77777777" w:rsidR="00370423" w:rsidRPr="00232E28" w:rsidRDefault="00370423" w:rsidP="00A0661D">
      <w:pPr>
        <w:pStyle w:val="Listaszerbekezds"/>
        <w:spacing w:line="276" w:lineRule="auto"/>
        <w:ind w:left="709" w:hanging="425"/>
        <w:rPr>
          <w:rFonts w:ascii="Times New Roman" w:hAnsi="Times New Roman"/>
          <w:sz w:val="24"/>
        </w:rPr>
      </w:pPr>
    </w:p>
    <w:p w14:paraId="56FF7200" w14:textId="77777777" w:rsidR="00370423" w:rsidRPr="00232E28" w:rsidRDefault="00370423" w:rsidP="00A0661D">
      <w:pPr>
        <w:spacing w:line="276" w:lineRule="auto"/>
        <w:ind w:left="709" w:hanging="425"/>
        <w:rPr>
          <w:rFonts w:ascii="Times New Roman" w:hAnsi="Times New Roman"/>
          <w:sz w:val="24"/>
          <w:u w:val="single"/>
        </w:rPr>
      </w:pPr>
      <w:r w:rsidRPr="00232E28">
        <w:rPr>
          <w:rFonts w:ascii="Times New Roman" w:hAnsi="Times New Roman"/>
          <w:sz w:val="24"/>
          <w:u w:val="single"/>
        </w:rPr>
        <w:t>Állandó meghívottak</w:t>
      </w:r>
    </w:p>
    <w:p w14:paraId="20C546D7" w14:textId="77777777" w:rsidR="00370423" w:rsidRPr="00232E28" w:rsidRDefault="00370423">
      <w:pPr>
        <w:pStyle w:val="NormlWeb"/>
        <w:numPr>
          <w:ilvl w:val="0"/>
          <w:numId w:val="15"/>
        </w:numPr>
        <w:shd w:val="clear" w:color="auto" w:fill="FFFFFF"/>
        <w:spacing w:before="0" w:beforeAutospacing="0" w:after="0" w:afterAutospacing="0" w:line="276" w:lineRule="auto"/>
        <w:ind w:left="709" w:hanging="425"/>
        <w:rPr>
          <w:rFonts w:ascii="Times New Roman" w:hAnsi="Times New Roman"/>
          <w:sz w:val="24"/>
        </w:rPr>
      </w:pPr>
      <w:r w:rsidRPr="00232E28">
        <w:rPr>
          <w:rFonts w:ascii="Times New Roman" w:hAnsi="Times New Roman"/>
          <w:sz w:val="24"/>
        </w:rPr>
        <w:t>a település képviselő-testületének tagjai,</w:t>
      </w:r>
    </w:p>
    <w:p w14:paraId="4B3B5B9B" w14:textId="77777777" w:rsidR="00370423" w:rsidRPr="00232E28" w:rsidRDefault="00370423">
      <w:pPr>
        <w:pStyle w:val="NormlWeb"/>
        <w:numPr>
          <w:ilvl w:val="0"/>
          <w:numId w:val="15"/>
        </w:numPr>
        <w:shd w:val="clear" w:color="auto" w:fill="FFFFFF"/>
        <w:spacing w:before="0" w:beforeAutospacing="0" w:after="0" w:afterAutospacing="0" w:line="276" w:lineRule="auto"/>
        <w:ind w:left="709" w:hanging="425"/>
        <w:rPr>
          <w:rFonts w:ascii="Times New Roman" w:hAnsi="Times New Roman"/>
          <w:sz w:val="24"/>
        </w:rPr>
      </w:pPr>
      <w:r w:rsidRPr="00232E28">
        <w:rPr>
          <w:rFonts w:ascii="Times New Roman" w:hAnsi="Times New Roman"/>
          <w:sz w:val="24"/>
        </w:rPr>
        <w:t>az illetékes esélyegyenlőségi mentor,</w:t>
      </w:r>
    </w:p>
    <w:p w14:paraId="3F36174F" w14:textId="77777777" w:rsidR="00370423" w:rsidRPr="00232E28" w:rsidRDefault="00370423">
      <w:pPr>
        <w:pStyle w:val="NormlWeb"/>
        <w:numPr>
          <w:ilvl w:val="0"/>
          <w:numId w:val="15"/>
        </w:numPr>
        <w:shd w:val="clear" w:color="auto" w:fill="FFFFFF"/>
        <w:spacing w:before="0" w:beforeAutospacing="0" w:after="0" w:afterAutospacing="0" w:line="276" w:lineRule="auto"/>
        <w:ind w:left="709" w:hanging="425"/>
        <w:rPr>
          <w:rFonts w:ascii="Times New Roman" w:hAnsi="Times New Roman"/>
          <w:sz w:val="24"/>
        </w:rPr>
      </w:pPr>
      <w:r w:rsidRPr="00232E28">
        <w:rPr>
          <w:rFonts w:ascii="Times New Roman" w:hAnsi="Times New Roman"/>
          <w:sz w:val="24"/>
        </w:rPr>
        <w:t>tankerületi központ képviselője,</w:t>
      </w:r>
    </w:p>
    <w:p w14:paraId="19290EEA" w14:textId="77777777" w:rsidR="00370423" w:rsidRPr="00232E28" w:rsidRDefault="00370423">
      <w:pPr>
        <w:pStyle w:val="NormlWeb"/>
        <w:numPr>
          <w:ilvl w:val="0"/>
          <w:numId w:val="15"/>
        </w:numPr>
        <w:shd w:val="clear" w:color="auto" w:fill="FFFFFF"/>
        <w:spacing w:before="0" w:beforeAutospacing="0" w:after="0" w:afterAutospacing="0" w:line="276" w:lineRule="auto"/>
        <w:ind w:left="709" w:hanging="425"/>
        <w:rPr>
          <w:rFonts w:ascii="Times New Roman" w:hAnsi="Times New Roman"/>
          <w:sz w:val="24"/>
        </w:rPr>
      </w:pPr>
      <w:r w:rsidRPr="00232E28">
        <w:rPr>
          <w:rFonts w:ascii="Times New Roman" w:hAnsi="Times New Roman"/>
          <w:sz w:val="24"/>
        </w:rPr>
        <w:t>környező települések önkormányzati szereplői,</w:t>
      </w:r>
    </w:p>
    <w:p w14:paraId="572DD8FC" w14:textId="77777777" w:rsidR="00370423" w:rsidRPr="00232E28" w:rsidRDefault="00370423">
      <w:pPr>
        <w:pStyle w:val="NormlWeb"/>
        <w:numPr>
          <w:ilvl w:val="0"/>
          <w:numId w:val="15"/>
        </w:numPr>
        <w:shd w:val="clear" w:color="auto" w:fill="FFFFFF"/>
        <w:spacing w:before="0" w:beforeAutospacing="0" w:after="0" w:afterAutospacing="0" w:line="276" w:lineRule="auto"/>
        <w:ind w:left="709" w:hanging="425"/>
        <w:rPr>
          <w:rFonts w:ascii="Times New Roman" w:hAnsi="Times New Roman"/>
          <w:sz w:val="24"/>
        </w:rPr>
      </w:pPr>
      <w:r w:rsidRPr="00232E28">
        <w:rPr>
          <w:rFonts w:ascii="Times New Roman" w:hAnsi="Times New Roman"/>
          <w:sz w:val="24"/>
        </w:rPr>
        <w:t>járási jelzőrendszeri tanácsadó,</w:t>
      </w:r>
    </w:p>
    <w:p w14:paraId="14EA1B4F" w14:textId="77777777" w:rsidR="00370423" w:rsidRPr="00232E28" w:rsidRDefault="00370423">
      <w:pPr>
        <w:pStyle w:val="NormlWeb"/>
        <w:numPr>
          <w:ilvl w:val="0"/>
          <w:numId w:val="15"/>
        </w:numPr>
        <w:shd w:val="clear" w:color="auto" w:fill="FFFFFF"/>
        <w:spacing w:before="0" w:beforeAutospacing="0" w:after="0" w:afterAutospacing="0" w:line="276" w:lineRule="auto"/>
        <w:ind w:left="709" w:hanging="425"/>
        <w:rPr>
          <w:rFonts w:ascii="Times New Roman" w:hAnsi="Times New Roman"/>
          <w:sz w:val="24"/>
        </w:rPr>
      </w:pPr>
      <w:r w:rsidRPr="00232E28">
        <w:rPr>
          <w:rFonts w:ascii="Times New Roman" w:hAnsi="Times New Roman"/>
          <w:sz w:val="24"/>
        </w:rPr>
        <w:t>egyéb meghívottak (járási hivatalok beavatkozási területekhez és célcsoportokhoz kapcsolódó szervezeti egységeinek képviselői, térségi felzárkózási programok képviselői).</w:t>
      </w:r>
    </w:p>
    <w:p w14:paraId="74265E6B" w14:textId="77777777" w:rsidR="002D45FF" w:rsidRPr="00232E28" w:rsidRDefault="002D45FF" w:rsidP="00A0661D">
      <w:pPr>
        <w:pStyle w:val="NormlWeb"/>
        <w:shd w:val="clear" w:color="auto" w:fill="FFFFFF"/>
        <w:spacing w:before="0" w:beforeAutospacing="0" w:after="0" w:afterAutospacing="0" w:line="276" w:lineRule="auto"/>
        <w:ind w:left="709"/>
        <w:rPr>
          <w:rFonts w:ascii="Times New Roman" w:hAnsi="Times New Roman"/>
          <w:sz w:val="24"/>
        </w:rPr>
      </w:pPr>
    </w:p>
    <w:p w14:paraId="7F011BF7" w14:textId="77777777" w:rsidR="00942022" w:rsidRPr="00232E28" w:rsidRDefault="006F6348" w:rsidP="00A0661D">
      <w:pPr>
        <w:pStyle w:val="Cmsor4"/>
        <w:pBdr>
          <w:top w:val="none" w:sz="0" w:space="0" w:color="auto"/>
          <w:left w:val="none" w:sz="0" w:space="0" w:color="auto"/>
          <w:bottom w:val="none" w:sz="0" w:space="0" w:color="auto"/>
          <w:right w:val="none" w:sz="0" w:space="0" w:color="auto"/>
        </w:pBdr>
        <w:spacing w:before="0" w:after="0" w:line="276" w:lineRule="auto"/>
        <w:rPr>
          <w:rFonts w:ascii="Times New Roman" w:hAnsi="Times New Roman"/>
          <w:b/>
          <w:szCs w:val="24"/>
        </w:rPr>
      </w:pPr>
      <w:bookmarkStart w:id="130" w:name="_Toc138068763"/>
      <w:r w:rsidRPr="00232E28">
        <w:rPr>
          <w:rFonts w:ascii="Times New Roman" w:hAnsi="Times New Roman"/>
          <w:b/>
          <w:szCs w:val="24"/>
        </w:rPr>
        <w:t xml:space="preserve">3.3 </w:t>
      </w:r>
      <w:r w:rsidR="00942022" w:rsidRPr="00232E28">
        <w:rPr>
          <w:rFonts w:ascii="Times New Roman" w:hAnsi="Times New Roman"/>
          <w:b/>
          <w:szCs w:val="24"/>
        </w:rPr>
        <w:t>Monitoring</w:t>
      </w:r>
      <w:bookmarkEnd w:id="125"/>
      <w:bookmarkEnd w:id="126"/>
      <w:bookmarkEnd w:id="127"/>
      <w:bookmarkEnd w:id="128"/>
      <w:bookmarkEnd w:id="129"/>
      <w:r w:rsidR="00942022" w:rsidRPr="00232E28">
        <w:rPr>
          <w:rFonts w:ascii="Times New Roman" w:hAnsi="Times New Roman"/>
          <w:b/>
          <w:szCs w:val="24"/>
        </w:rPr>
        <w:t xml:space="preserve"> és visszacsatolás</w:t>
      </w:r>
      <w:bookmarkEnd w:id="130"/>
    </w:p>
    <w:p w14:paraId="689ABE8D" w14:textId="77777777" w:rsidR="00B035C5" w:rsidRPr="00232E28" w:rsidRDefault="00B035C5" w:rsidP="00A0661D">
      <w:pPr>
        <w:spacing w:line="276" w:lineRule="auto"/>
        <w:rPr>
          <w:rFonts w:ascii="Times New Roman" w:hAnsi="Times New Roman"/>
          <w:sz w:val="24"/>
        </w:rPr>
      </w:pPr>
    </w:p>
    <w:p w14:paraId="138D0FC0" w14:textId="77777777" w:rsidR="00942022" w:rsidRPr="00232E28" w:rsidRDefault="00942022" w:rsidP="00A0661D">
      <w:pPr>
        <w:spacing w:line="276" w:lineRule="auto"/>
        <w:rPr>
          <w:rFonts w:ascii="Times New Roman" w:hAnsi="Times New Roman"/>
          <w:sz w:val="24"/>
        </w:rPr>
      </w:pPr>
      <w:r w:rsidRPr="00232E28">
        <w:rPr>
          <w:rFonts w:ascii="Times New Roman" w:hAnsi="Times New Roman"/>
          <w:sz w:val="24"/>
        </w:rPr>
        <w:t>A Helyi Esélyegyenlőségi Program megvalósulását, végrehajtását a HEP Fórum ellenőrzi, és javaslatot készít a HEP sz</w:t>
      </w:r>
      <w:r w:rsidR="00FE2288" w:rsidRPr="00232E28">
        <w:rPr>
          <w:rFonts w:ascii="Times New Roman" w:hAnsi="Times New Roman"/>
          <w:sz w:val="24"/>
        </w:rPr>
        <w:t xml:space="preserve">ükség szerinti aktualizálására </w:t>
      </w:r>
      <w:r w:rsidRPr="00232E28">
        <w:rPr>
          <w:rFonts w:ascii="Times New Roman" w:hAnsi="Times New Roman"/>
          <w:sz w:val="24"/>
        </w:rPr>
        <w:t>az egyes beavatkozási területek felelőseinek, illetve a létrehozott munkacsoportok beszámolóinak alapján.</w:t>
      </w:r>
    </w:p>
    <w:p w14:paraId="25A1FB23" w14:textId="77777777" w:rsidR="004B543E" w:rsidRPr="00232E28" w:rsidRDefault="00F20D93" w:rsidP="00A0661D">
      <w:pPr>
        <w:pStyle w:val="Cmsor4"/>
        <w:pBdr>
          <w:top w:val="none" w:sz="0" w:space="0" w:color="auto"/>
          <w:left w:val="none" w:sz="0" w:space="0" w:color="auto"/>
          <w:bottom w:val="none" w:sz="0" w:space="0" w:color="auto"/>
          <w:right w:val="none" w:sz="0" w:space="0" w:color="auto"/>
        </w:pBdr>
        <w:spacing w:before="0" w:after="0" w:line="276" w:lineRule="auto"/>
        <w:rPr>
          <w:rFonts w:ascii="Times New Roman" w:hAnsi="Times New Roman"/>
          <w:b/>
          <w:szCs w:val="24"/>
        </w:rPr>
      </w:pPr>
      <w:bookmarkStart w:id="131" w:name="_Toc212697743"/>
      <w:bookmarkStart w:id="132" w:name="_Toc212699638"/>
      <w:bookmarkStart w:id="133" w:name="_Toc212716896"/>
      <w:bookmarkStart w:id="134" w:name="_Toc212717013"/>
      <w:bookmarkStart w:id="135" w:name="_Toc214529851"/>
      <w:bookmarkStart w:id="136" w:name="_Toc138068764"/>
      <w:r w:rsidRPr="00232E28">
        <w:rPr>
          <w:rFonts w:ascii="Times New Roman" w:hAnsi="Times New Roman"/>
          <w:b/>
          <w:szCs w:val="24"/>
        </w:rPr>
        <w:lastRenderedPageBreak/>
        <w:t>3.4</w:t>
      </w:r>
      <w:r w:rsidR="006F6348" w:rsidRPr="00232E28">
        <w:rPr>
          <w:rFonts w:ascii="Times New Roman" w:hAnsi="Times New Roman"/>
          <w:b/>
          <w:szCs w:val="24"/>
        </w:rPr>
        <w:t xml:space="preserve"> </w:t>
      </w:r>
      <w:r w:rsidR="004B543E" w:rsidRPr="00232E28">
        <w:rPr>
          <w:rFonts w:ascii="Times New Roman" w:hAnsi="Times New Roman"/>
          <w:b/>
          <w:szCs w:val="24"/>
        </w:rPr>
        <w:t>Nyilvánosság</w:t>
      </w:r>
      <w:bookmarkEnd w:id="131"/>
      <w:bookmarkEnd w:id="132"/>
      <w:bookmarkEnd w:id="133"/>
      <w:bookmarkEnd w:id="134"/>
      <w:bookmarkEnd w:id="135"/>
      <w:bookmarkEnd w:id="136"/>
    </w:p>
    <w:p w14:paraId="522C4501" w14:textId="77777777" w:rsidR="00F72992" w:rsidRPr="00232E28" w:rsidRDefault="00F72992" w:rsidP="00A0661D">
      <w:pPr>
        <w:spacing w:line="276" w:lineRule="auto"/>
        <w:rPr>
          <w:rFonts w:ascii="Times New Roman" w:hAnsi="Times New Roman"/>
          <w:sz w:val="24"/>
        </w:rPr>
      </w:pPr>
    </w:p>
    <w:p w14:paraId="076028A9" w14:textId="77777777" w:rsidR="004B543E" w:rsidRPr="00232E28" w:rsidRDefault="004B543E" w:rsidP="00A0661D">
      <w:pPr>
        <w:spacing w:line="276" w:lineRule="auto"/>
        <w:rPr>
          <w:rFonts w:ascii="Times New Roman" w:hAnsi="Times New Roman"/>
          <w:sz w:val="24"/>
        </w:rPr>
      </w:pPr>
      <w:r w:rsidRPr="00232E28">
        <w:rPr>
          <w:rFonts w:ascii="Times New Roman" w:hAnsi="Times New Roman"/>
          <w:sz w:val="24"/>
        </w:rPr>
        <w:t>A program elfogadását megelőzően, a véleménynyilvánítás lehetőségének biztosítása érdekében nyilvános fórumot hívunk össze</w:t>
      </w:r>
      <w:r w:rsidR="00E74FF7" w:rsidRPr="00232E28">
        <w:rPr>
          <w:rFonts w:ascii="Times New Roman" w:hAnsi="Times New Roman"/>
          <w:sz w:val="24"/>
        </w:rPr>
        <w:t xml:space="preserve">. </w:t>
      </w:r>
    </w:p>
    <w:p w14:paraId="0F048116" w14:textId="77777777" w:rsidR="004B543E" w:rsidRPr="00232E28" w:rsidRDefault="004B543E" w:rsidP="00A0661D">
      <w:pPr>
        <w:pStyle w:val="Nincstrkz"/>
        <w:spacing w:line="276" w:lineRule="auto"/>
        <w:jc w:val="both"/>
        <w:rPr>
          <w:rFonts w:ascii="Times New Roman" w:hAnsi="Times New Roman"/>
          <w:sz w:val="24"/>
          <w:szCs w:val="24"/>
        </w:rPr>
      </w:pPr>
    </w:p>
    <w:p w14:paraId="3AD8EA7B" w14:textId="77777777" w:rsidR="004B543E" w:rsidRPr="00232E28" w:rsidRDefault="004B543E" w:rsidP="00A0661D">
      <w:pPr>
        <w:pStyle w:val="Nincstrkz"/>
        <w:spacing w:line="276" w:lineRule="auto"/>
        <w:jc w:val="both"/>
        <w:rPr>
          <w:rFonts w:ascii="Times New Roman" w:hAnsi="Times New Roman"/>
          <w:sz w:val="24"/>
          <w:szCs w:val="24"/>
        </w:rPr>
      </w:pPr>
      <w:r w:rsidRPr="00232E28">
        <w:rPr>
          <w:rFonts w:ascii="Times New Roman" w:hAnsi="Times New Roman"/>
          <w:sz w:val="24"/>
          <w:szCs w:val="24"/>
        </w:rPr>
        <w:t xml:space="preserve">A véleményformálás lehetőségét biztosítja a </w:t>
      </w:r>
      <w:r w:rsidR="00804572" w:rsidRPr="00232E28">
        <w:rPr>
          <w:rFonts w:ascii="Times New Roman" w:hAnsi="Times New Roman"/>
          <w:sz w:val="24"/>
          <w:szCs w:val="24"/>
        </w:rPr>
        <w:t xml:space="preserve">Helyi </w:t>
      </w:r>
      <w:r w:rsidRPr="00232E28">
        <w:rPr>
          <w:rFonts w:ascii="Times New Roman" w:hAnsi="Times New Roman"/>
          <w:sz w:val="24"/>
          <w:szCs w:val="24"/>
        </w:rPr>
        <w:t xml:space="preserve">Esélyegyenlőségi </w:t>
      </w:r>
      <w:r w:rsidR="00804572" w:rsidRPr="00232E28">
        <w:rPr>
          <w:rFonts w:ascii="Times New Roman" w:hAnsi="Times New Roman"/>
          <w:sz w:val="24"/>
          <w:szCs w:val="24"/>
        </w:rPr>
        <w:t>Program</w:t>
      </w:r>
      <w:r w:rsidRPr="00232E28">
        <w:rPr>
          <w:rFonts w:ascii="Times New Roman" w:hAnsi="Times New Roman"/>
          <w:sz w:val="24"/>
          <w:szCs w:val="24"/>
        </w:rPr>
        <w:t xml:space="preserve"> nyilvánosságra hozatala is, valamint a</w:t>
      </w:r>
      <w:r w:rsidR="00804572" w:rsidRPr="00232E28">
        <w:rPr>
          <w:rFonts w:ascii="Times New Roman" w:hAnsi="Times New Roman"/>
          <w:sz w:val="24"/>
          <w:szCs w:val="24"/>
        </w:rPr>
        <w:t xml:space="preserve"> megvalósítás folyamatát koordináló </w:t>
      </w:r>
      <w:r w:rsidR="00FE2288" w:rsidRPr="00232E28">
        <w:rPr>
          <w:rFonts w:ascii="Times New Roman" w:hAnsi="Times New Roman"/>
          <w:sz w:val="24"/>
          <w:szCs w:val="24"/>
        </w:rPr>
        <w:t>HEP</w:t>
      </w:r>
      <w:r w:rsidRPr="00232E28">
        <w:rPr>
          <w:rFonts w:ascii="Times New Roman" w:hAnsi="Times New Roman"/>
          <w:sz w:val="24"/>
          <w:szCs w:val="24"/>
        </w:rPr>
        <w:t xml:space="preserve"> Fórum első ülésének mihamarabbi összehívása. </w:t>
      </w:r>
    </w:p>
    <w:p w14:paraId="2EA84115" w14:textId="77777777" w:rsidR="004B543E" w:rsidRPr="00232E28" w:rsidRDefault="004B543E" w:rsidP="00A0661D">
      <w:pPr>
        <w:spacing w:line="276" w:lineRule="auto"/>
        <w:rPr>
          <w:rFonts w:ascii="Times New Roman" w:hAnsi="Times New Roman"/>
          <w:sz w:val="24"/>
        </w:rPr>
      </w:pPr>
    </w:p>
    <w:p w14:paraId="07D598A6" w14:textId="77777777" w:rsidR="004B543E" w:rsidRPr="00232E28" w:rsidRDefault="004B543E" w:rsidP="00A0661D">
      <w:pPr>
        <w:spacing w:line="276" w:lineRule="auto"/>
        <w:rPr>
          <w:rFonts w:ascii="Times New Roman" w:hAnsi="Times New Roman"/>
          <w:sz w:val="24"/>
        </w:rPr>
      </w:pPr>
      <w:r w:rsidRPr="00232E28">
        <w:rPr>
          <w:rFonts w:ascii="Times New Roman" w:hAnsi="Times New Roman"/>
          <w:sz w:val="24"/>
        </w:rPr>
        <w:t>A nyilvánosság folyamatos biztosítására legalább évente tájékoztatjuk a program megvalósításában elért eredményekről, a monitoring eredményeiről a település döntéshozóit, tisztségviselőit, az intézmények</w:t>
      </w:r>
      <w:r w:rsidR="00804572" w:rsidRPr="00232E28">
        <w:rPr>
          <w:rFonts w:ascii="Times New Roman" w:hAnsi="Times New Roman"/>
          <w:sz w:val="24"/>
        </w:rPr>
        <w:t>et</w:t>
      </w:r>
      <w:r w:rsidRPr="00232E28">
        <w:rPr>
          <w:rFonts w:ascii="Times New Roman" w:hAnsi="Times New Roman"/>
          <w:sz w:val="24"/>
        </w:rPr>
        <w:t xml:space="preserve"> és az együttműködő szakmai és társadalmi partnerek képviselőit.</w:t>
      </w:r>
    </w:p>
    <w:p w14:paraId="284DDFDD" w14:textId="77777777" w:rsidR="004B543E" w:rsidRPr="00232E28" w:rsidRDefault="004B543E" w:rsidP="00A0661D">
      <w:pPr>
        <w:spacing w:line="276" w:lineRule="auto"/>
        <w:rPr>
          <w:rFonts w:ascii="Times New Roman" w:hAnsi="Times New Roman"/>
          <w:sz w:val="24"/>
        </w:rPr>
      </w:pPr>
    </w:p>
    <w:p w14:paraId="4E91E6AB" w14:textId="77777777" w:rsidR="004B543E" w:rsidRPr="00232E28" w:rsidRDefault="004B543E" w:rsidP="00A0661D">
      <w:pPr>
        <w:spacing w:line="276" w:lineRule="auto"/>
        <w:rPr>
          <w:rFonts w:ascii="Times New Roman" w:hAnsi="Times New Roman"/>
          <w:sz w:val="24"/>
        </w:rPr>
      </w:pPr>
      <w:r w:rsidRPr="00232E28">
        <w:rPr>
          <w:rFonts w:ascii="Times New Roman" w:hAnsi="Times New Roman"/>
          <w:sz w:val="24"/>
        </w:rPr>
        <w:t>A</w:t>
      </w:r>
      <w:r w:rsidR="00A117D1" w:rsidRPr="00232E28">
        <w:rPr>
          <w:rFonts w:ascii="Times New Roman" w:hAnsi="Times New Roman"/>
          <w:sz w:val="24"/>
        </w:rPr>
        <w:t xml:space="preserve"> HEP</w:t>
      </w:r>
      <w:r w:rsidR="00F20D93" w:rsidRPr="00232E28">
        <w:rPr>
          <w:rFonts w:ascii="Times New Roman" w:hAnsi="Times New Roman"/>
          <w:sz w:val="24"/>
        </w:rPr>
        <w:t xml:space="preserve"> Fórum által végzett</w:t>
      </w:r>
      <w:r w:rsidRPr="00232E28">
        <w:rPr>
          <w:rFonts w:ascii="Times New Roman" w:hAnsi="Times New Roman"/>
          <w:sz w:val="24"/>
        </w:rPr>
        <w:t xml:space="preserve"> monitoring vizsgálatok ere</w:t>
      </w:r>
      <w:r w:rsidR="00804572" w:rsidRPr="00232E28">
        <w:rPr>
          <w:rFonts w:ascii="Times New Roman" w:hAnsi="Times New Roman"/>
          <w:sz w:val="24"/>
        </w:rPr>
        <w:t xml:space="preserve">dményeit nyilvánosságra hozzuk </w:t>
      </w:r>
      <w:r w:rsidRPr="00232E28">
        <w:rPr>
          <w:rFonts w:ascii="Times New Roman" w:hAnsi="Times New Roman"/>
          <w:sz w:val="24"/>
        </w:rPr>
        <w:t xml:space="preserve">a személyes adatok védelmének biztosítása mellett. A nyilvánosság biztosítására az önkormányzat honlapja, a helyi </w:t>
      </w:r>
      <w:r w:rsidR="00804572" w:rsidRPr="00232E28">
        <w:rPr>
          <w:rFonts w:ascii="Times New Roman" w:hAnsi="Times New Roman"/>
          <w:sz w:val="24"/>
        </w:rPr>
        <w:t>média</w:t>
      </w:r>
      <w:r w:rsidRPr="00232E28">
        <w:rPr>
          <w:rFonts w:ascii="Times New Roman" w:hAnsi="Times New Roman"/>
          <w:sz w:val="24"/>
        </w:rPr>
        <w:t xml:space="preserve"> áll rendelkezésre. Az eredményekre felhívjuk a figyelmet az önkormányzat és </w:t>
      </w:r>
      <w:r w:rsidR="00804572" w:rsidRPr="00232E28">
        <w:rPr>
          <w:rFonts w:ascii="Times New Roman" w:hAnsi="Times New Roman"/>
          <w:sz w:val="24"/>
        </w:rPr>
        <w:t>intézményeinek</w:t>
      </w:r>
      <w:r w:rsidRPr="00232E28">
        <w:rPr>
          <w:rFonts w:ascii="Times New Roman" w:hAnsi="Times New Roman"/>
          <w:sz w:val="24"/>
        </w:rPr>
        <w:t xml:space="preserve"> különböző rendezvényein, beépítjük kiadványainkba, a tolerancia, a befogadás, a hátrányos helyzetűek támogatásának fontosságát igyekszünk megértetni a lakossággal, a támogató szakmai és társadalmi környezet kialakítása érdekében.</w:t>
      </w:r>
    </w:p>
    <w:p w14:paraId="4E4B0F9A" w14:textId="77777777" w:rsidR="00D55F85" w:rsidRPr="00232E28" w:rsidRDefault="00D55F85" w:rsidP="00A0661D">
      <w:pPr>
        <w:pStyle w:val="Nincstrkz"/>
        <w:spacing w:line="276" w:lineRule="auto"/>
        <w:jc w:val="both"/>
        <w:rPr>
          <w:rFonts w:ascii="Times New Roman" w:hAnsi="Times New Roman"/>
          <w:sz w:val="24"/>
          <w:szCs w:val="24"/>
        </w:rPr>
      </w:pPr>
      <w:bookmarkStart w:id="137" w:name="_Toc212560429"/>
      <w:bookmarkStart w:id="138" w:name="_Toc212562053"/>
      <w:bookmarkStart w:id="139" w:name="_Toc212697745"/>
      <w:bookmarkStart w:id="140" w:name="_Toc212699640"/>
      <w:bookmarkStart w:id="141" w:name="_Toc212716898"/>
      <w:bookmarkStart w:id="142" w:name="_Toc212717015"/>
      <w:bookmarkStart w:id="143" w:name="_Toc214529853"/>
    </w:p>
    <w:p w14:paraId="30A26CD9" w14:textId="77777777" w:rsidR="004B543E" w:rsidRPr="00232E28" w:rsidRDefault="00F20D93" w:rsidP="00A0661D">
      <w:pPr>
        <w:pStyle w:val="Nincstrkz"/>
        <w:spacing w:line="276" w:lineRule="auto"/>
        <w:jc w:val="both"/>
        <w:rPr>
          <w:rFonts w:ascii="Times New Roman" w:hAnsi="Times New Roman"/>
          <w:b/>
          <w:sz w:val="24"/>
          <w:szCs w:val="24"/>
        </w:rPr>
      </w:pPr>
      <w:r w:rsidRPr="00232E28">
        <w:rPr>
          <w:rFonts w:ascii="Times New Roman" w:hAnsi="Times New Roman"/>
          <w:b/>
          <w:sz w:val="24"/>
          <w:szCs w:val="24"/>
        </w:rPr>
        <w:t xml:space="preserve">3.5 </w:t>
      </w:r>
      <w:r w:rsidR="004B543E" w:rsidRPr="00232E28">
        <w:rPr>
          <w:rFonts w:ascii="Times New Roman" w:hAnsi="Times New Roman"/>
          <w:b/>
          <w:sz w:val="24"/>
          <w:szCs w:val="24"/>
        </w:rPr>
        <w:t>Kötelezettségek és felelősség</w:t>
      </w:r>
      <w:bookmarkEnd w:id="137"/>
      <w:bookmarkEnd w:id="138"/>
      <w:bookmarkEnd w:id="139"/>
      <w:bookmarkEnd w:id="140"/>
      <w:bookmarkEnd w:id="141"/>
      <w:bookmarkEnd w:id="142"/>
      <w:bookmarkEnd w:id="143"/>
    </w:p>
    <w:p w14:paraId="62369BDE" w14:textId="77777777" w:rsidR="004B543E" w:rsidRPr="00232E28" w:rsidRDefault="004B543E" w:rsidP="00A0661D">
      <w:pPr>
        <w:pStyle w:val="Nincstrkz"/>
        <w:spacing w:line="276" w:lineRule="auto"/>
        <w:jc w:val="both"/>
        <w:rPr>
          <w:rFonts w:ascii="Times New Roman" w:hAnsi="Times New Roman"/>
          <w:sz w:val="24"/>
          <w:szCs w:val="24"/>
        </w:rPr>
      </w:pPr>
    </w:p>
    <w:p w14:paraId="64068816" w14:textId="77777777" w:rsidR="00C76BE7" w:rsidRPr="00232E28" w:rsidRDefault="00C76BE7" w:rsidP="00A0661D">
      <w:pPr>
        <w:pStyle w:val="Nincstrkz"/>
        <w:spacing w:line="276" w:lineRule="auto"/>
        <w:jc w:val="both"/>
        <w:rPr>
          <w:rFonts w:ascii="Times New Roman" w:hAnsi="Times New Roman"/>
          <w:sz w:val="24"/>
          <w:szCs w:val="24"/>
        </w:rPr>
      </w:pPr>
      <w:r w:rsidRPr="00232E28">
        <w:rPr>
          <w:rFonts w:ascii="Times New Roman" w:hAnsi="Times New Roman"/>
          <w:sz w:val="24"/>
          <w:szCs w:val="24"/>
        </w:rPr>
        <w:t>Az esélyegyenlőséggel összefüggő feladatokért az alábbi személyek/csoportok felelősek:</w:t>
      </w:r>
    </w:p>
    <w:p w14:paraId="699F982B" w14:textId="77777777" w:rsidR="00C76BE7" w:rsidRPr="00232E28" w:rsidRDefault="00C76BE7" w:rsidP="00A0661D">
      <w:pPr>
        <w:pStyle w:val="Nincstrkz"/>
        <w:spacing w:line="276" w:lineRule="auto"/>
        <w:jc w:val="both"/>
        <w:rPr>
          <w:rFonts w:ascii="Times New Roman" w:hAnsi="Times New Roman"/>
          <w:sz w:val="24"/>
          <w:szCs w:val="24"/>
        </w:rPr>
      </w:pPr>
    </w:p>
    <w:p w14:paraId="2A9DA435" w14:textId="77777777" w:rsidR="00C76BE7" w:rsidRPr="00232E28" w:rsidRDefault="00C76BE7" w:rsidP="00A0661D">
      <w:pPr>
        <w:pStyle w:val="Nincstrkz"/>
        <w:spacing w:line="276" w:lineRule="auto"/>
        <w:jc w:val="both"/>
        <w:rPr>
          <w:rFonts w:ascii="Times New Roman" w:hAnsi="Times New Roman"/>
          <w:b/>
          <w:sz w:val="24"/>
          <w:szCs w:val="24"/>
        </w:rPr>
      </w:pPr>
      <w:r w:rsidRPr="00232E28">
        <w:rPr>
          <w:rFonts w:ascii="Times New Roman" w:hAnsi="Times New Roman"/>
          <w:b/>
          <w:sz w:val="24"/>
          <w:szCs w:val="24"/>
        </w:rPr>
        <w:t xml:space="preserve">A Helyi Esélyegyenlőségi Program végrehajtásáért az önkormányzat részéről </w:t>
      </w:r>
      <w:r w:rsidR="00E5543E" w:rsidRPr="00232E28">
        <w:rPr>
          <w:rFonts w:ascii="Times New Roman" w:hAnsi="Times New Roman"/>
          <w:b/>
          <w:sz w:val="24"/>
          <w:szCs w:val="24"/>
        </w:rPr>
        <w:t>a polgármester felel.</w:t>
      </w:r>
    </w:p>
    <w:p w14:paraId="7CB13F05" w14:textId="77777777" w:rsidR="00C76BE7" w:rsidRPr="00232E28" w:rsidRDefault="00C76BE7" w:rsidP="00A0661D">
      <w:pPr>
        <w:pStyle w:val="Nincstrkz"/>
        <w:numPr>
          <w:ilvl w:val="0"/>
          <w:numId w:val="2"/>
        </w:numPr>
        <w:spacing w:line="276" w:lineRule="auto"/>
        <w:jc w:val="both"/>
        <w:rPr>
          <w:rFonts w:ascii="Times New Roman" w:hAnsi="Times New Roman"/>
          <w:sz w:val="24"/>
          <w:szCs w:val="24"/>
        </w:rPr>
      </w:pPr>
      <w:r w:rsidRPr="00232E28">
        <w:rPr>
          <w:rFonts w:ascii="Times New Roman" w:hAnsi="Times New Roman"/>
          <w:sz w:val="24"/>
          <w:szCs w:val="24"/>
        </w:rPr>
        <w:t>Az ő feladata és felelőssége a HEP Fórum létrejöttének szervezése, működésének sokoldalú támogatása, az önkormányzat és a HEP Fórum közötti kapcsolat biztosítása.</w:t>
      </w:r>
    </w:p>
    <w:p w14:paraId="36CBA4BE" w14:textId="77777777" w:rsidR="00C76BE7" w:rsidRPr="00232E28" w:rsidRDefault="00C76BE7" w:rsidP="00A0661D">
      <w:pPr>
        <w:pStyle w:val="Nincstrkz"/>
        <w:numPr>
          <w:ilvl w:val="0"/>
          <w:numId w:val="2"/>
        </w:numPr>
        <w:spacing w:line="276" w:lineRule="auto"/>
        <w:jc w:val="both"/>
        <w:rPr>
          <w:rFonts w:ascii="Times New Roman" w:hAnsi="Times New Roman"/>
          <w:sz w:val="24"/>
          <w:szCs w:val="24"/>
        </w:rPr>
      </w:pPr>
      <w:r w:rsidRPr="00232E28">
        <w:rPr>
          <w:rFonts w:ascii="Times New Roman" w:hAnsi="Times New Roman"/>
          <w:sz w:val="24"/>
          <w:szCs w:val="24"/>
        </w:rPr>
        <w:t>Folyamatosan együttműködik a HEP Fórum vezetőjével.</w:t>
      </w:r>
    </w:p>
    <w:p w14:paraId="3D7BE5AA" w14:textId="77777777" w:rsidR="00C76BE7" w:rsidRPr="00232E28" w:rsidRDefault="00C76BE7" w:rsidP="00A0661D">
      <w:pPr>
        <w:pStyle w:val="Nincstrkz"/>
        <w:numPr>
          <w:ilvl w:val="0"/>
          <w:numId w:val="2"/>
        </w:numPr>
        <w:spacing w:line="276" w:lineRule="auto"/>
        <w:jc w:val="both"/>
        <w:rPr>
          <w:rFonts w:ascii="Times New Roman" w:hAnsi="Times New Roman"/>
          <w:sz w:val="24"/>
          <w:szCs w:val="24"/>
        </w:rPr>
      </w:pPr>
      <w:r w:rsidRPr="00232E28">
        <w:rPr>
          <w:rFonts w:ascii="Times New Roman" w:hAnsi="Times New Roman"/>
          <w:sz w:val="24"/>
          <w:szCs w:val="24"/>
        </w:rPr>
        <w:t>Felelősségi körébe tartozó, az alábbiakban felsorolt</w:t>
      </w:r>
      <w:r w:rsidR="00C13BB0" w:rsidRPr="00232E28">
        <w:rPr>
          <w:rFonts w:ascii="Times New Roman" w:hAnsi="Times New Roman"/>
          <w:sz w:val="24"/>
          <w:szCs w:val="24"/>
        </w:rPr>
        <w:t xml:space="preserve"> tevékenységeit a HEP Fórum</w:t>
      </w:r>
      <w:r w:rsidRPr="00232E28">
        <w:rPr>
          <w:rFonts w:ascii="Times New Roman" w:hAnsi="Times New Roman"/>
          <w:sz w:val="24"/>
          <w:szCs w:val="24"/>
        </w:rPr>
        <w:t xml:space="preserve"> bevonásával és támogatásával végzi. Így </w:t>
      </w:r>
    </w:p>
    <w:p w14:paraId="55268006" w14:textId="77777777" w:rsidR="00C76BE7" w:rsidRPr="00232E28" w:rsidRDefault="00C76BE7" w:rsidP="00A0661D">
      <w:pPr>
        <w:pStyle w:val="Nincstrkz"/>
        <w:numPr>
          <w:ilvl w:val="1"/>
          <w:numId w:val="2"/>
        </w:numPr>
        <w:spacing w:line="276" w:lineRule="auto"/>
        <w:jc w:val="both"/>
        <w:rPr>
          <w:rFonts w:ascii="Times New Roman" w:hAnsi="Times New Roman"/>
          <w:sz w:val="24"/>
          <w:szCs w:val="24"/>
        </w:rPr>
      </w:pPr>
      <w:r w:rsidRPr="00232E28">
        <w:rPr>
          <w:rFonts w:ascii="Times New Roman" w:hAnsi="Times New Roman"/>
          <w:sz w:val="24"/>
          <w:szCs w:val="24"/>
        </w:rPr>
        <w:t xml:space="preserve">Felel azért, hogy a település minden lakója és az érintett szakmai és társadalmi partnerek számára elérhető legyen a Helyi Esélyegyenlőségi Program. </w:t>
      </w:r>
    </w:p>
    <w:p w14:paraId="410A5B25" w14:textId="77777777" w:rsidR="00C76BE7" w:rsidRPr="00232E28" w:rsidRDefault="00C76BE7" w:rsidP="00A0661D">
      <w:pPr>
        <w:pStyle w:val="Nincstrkz"/>
        <w:numPr>
          <w:ilvl w:val="1"/>
          <w:numId w:val="2"/>
        </w:numPr>
        <w:spacing w:line="276" w:lineRule="auto"/>
        <w:jc w:val="both"/>
        <w:rPr>
          <w:rFonts w:ascii="Times New Roman" w:hAnsi="Times New Roman"/>
          <w:sz w:val="24"/>
          <w:szCs w:val="24"/>
        </w:rPr>
      </w:pPr>
      <w:r w:rsidRPr="00232E28">
        <w:rPr>
          <w:rFonts w:ascii="Times New Roman" w:hAnsi="Times New Roman"/>
          <w:sz w:val="24"/>
          <w:szCs w:val="24"/>
        </w:rPr>
        <w:t xml:space="preserve">Figyelemmel kíséri azt, hogy az önkormányzat döntéshozói, tisztségviselői és intézményeinek dolgozói megismerik és követik a HEP-ben foglaltakat. </w:t>
      </w:r>
    </w:p>
    <w:p w14:paraId="455762AC" w14:textId="77777777" w:rsidR="00C76BE7" w:rsidRPr="00232E28" w:rsidRDefault="00C76BE7" w:rsidP="00A0661D">
      <w:pPr>
        <w:pStyle w:val="Nincstrkz"/>
        <w:numPr>
          <w:ilvl w:val="1"/>
          <w:numId w:val="2"/>
        </w:numPr>
        <w:spacing w:line="276" w:lineRule="auto"/>
        <w:jc w:val="both"/>
        <w:rPr>
          <w:rFonts w:ascii="Times New Roman" w:hAnsi="Times New Roman"/>
          <w:sz w:val="24"/>
          <w:szCs w:val="24"/>
        </w:rPr>
      </w:pPr>
      <w:r w:rsidRPr="00232E28">
        <w:rPr>
          <w:rFonts w:ascii="Times New Roman" w:hAnsi="Times New Roman"/>
          <w:sz w:val="24"/>
          <w:szCs w:val="24"/>
        </w:rPr>
        <w:t xml:space="preserve">Támogatnia kell, hogy az önkormányzat, illetve intézményeinek vezetői minden ponton megkapják a szükséges felkészítést és segítséget a HEP végrehajtásához. </w:t>
      </w:r>
    </w:p>
    <w:p w14:paraId="44713E38" w14:textId="77777777" w:rsidR="00C76BE7" w:rsidRPr="00232E28" w:rsidRDefault="00C76BE7" w:rsidP="00A0661D">
      <w:pPr>
        <w:pStyle w:val="Nincstrkz"/>
        <w:numPr>
          <w:ilvl w:val="1"/>
          <w:numId w:val="2"/>
        </w:numPr>
        <w:spacing w:line="276" w:lineRule="auto"/>
        <w:jc w:val="both"/>
        <w:rPr>
          <w:rFonts w:ascii="Times New Roman" w:hAnsi="Times New Roman"/>
          <w:sz w:val="24"/>
          <w:szCs w:val="24"/>
        </w:rPr>
      </w:pPr>
      <w:r w:rsidRPr="00232E28">
        <w:rPr>
          <w:rFonts w:ascii="Times New Roman" w:hAnsi="Times New Roman"/>
          <w:sz w:val="24"/>
          <w:szCs w:val="24"/>
        </w:rPr>
        <w:t xml:space="preserve">Kötelessége az egyenlő bánásmód elvét sértő esetekben megtennie a szükséges lépéseket, vizsgálatot kezdeményezni, és a jogsértés következményeinek elhárításáról intézkedni </w:t>
      </w:r>
    </w:p>
    <w:p w14:paraId="476CCD19" w14:textId="77777777" w:rsidR="00C76BE7" w:rsidRPr="00232E28" w:rsidRDefault="00C76BE7" w:rsidP="00A0661D">
      <w:pPr>
        <w:pStyle w:val="Nincstrkz"/>
        <w:spacing w:line="276" w:lineRule="auto"/>
        <w:jc w:val="both"/>
        <w:rPr>
          <w:rFonts w:ascii="Times New Roman" w:hAnsi="Times New Roman"/>
          <w:sz w:val="24"/>
          <w:szCs w:val="24"/>
        </w:rPr>
      </w:pPr>
    </w:p>
    <w:p w14:paraId="3405215B" w14:textId="77777777" w:rsidR="00C76BE7" w:rsidRPr="00232E28" w:rsidRDefault="00C76BE7" w:rsidP="00A0661D">
      <w:pPr>
        <w:pStyle w:val="Nincstrkz"/>
        <w:spacing w:line="276" w:lineRule="auto"/>
        <w:jc w:val="both"/>
        <w:rPr>
          <w:rFonts w:ascii="Times New Roman" w:hAnsi="Times New Roman"/>
          <w:sz w:val="24"/>
          <w:szCs w:val="24"/>
        </w:rPr>
      </w:pPr>
    </w:p>
    <w:p w14:paraId="43DD81C4" w14:textId="77777777" w:rsidR="00C76BE7" w:rsidRPr="00232E28" w:rsidRDefault="00C76BE7" w:rsidP="00A0661D">
      <w:pPr>
        <w:pStyle w:val="Nincstrkz"/>
        <w:spacing w:line="276" w:lineRule="auto"/>
        <w:jc w:val="both"/>
        <w:rPr>
          <w:rFonts w:ascii="Times New Roman" w:hAnsi="Times New Roman"/>
          <w:sz w:val="24"/>
          <w:szCs w:val="24"/>
        </w:rPr>
      </w:pPr>
      <w:r w:rsidRPr="00232E28">
        <w:rPr>
          <w:rFonts w:ascii="Times New Roman" w:hAnsi="Times New Roman"/>
          <w:sz w:val="24"/>
          <w:szCs w:val="24"/>
        </w:rPr>
        <w:lastRenderedPageBreak/>
        <w:t xml:space="preserve">A település vezetése, az önkormányzat tisztségviselői és a települési intézmények vezetői </w:t>
      </w:r>
    </w:p>
    <w:p w14:paraId="23C810A6" w14:textId="77777777" w:rsidR="00C76BE7" w:rsidRPr="00232E28" w:rsidRDefault="00C76BE7" w:rsidP="00A0661D">
      <w:pPr>
        <w:pStyle w:val="Nincstrkz"/>
        <w:numPr>
          <w:ilvl w:val="0"/>
          <w:numId w:val="2"/>
        </w:numPr>
        <w:spacing w:line="276" w:lineRule="auto"/>
        <w:jc w:val="both"/>
        <w:rPr>
          <w:rFonts w:ascii="Times New Roman" w:hAnsi="Times New Roman"/>
          <w:sz w:val="24"/>
          <w:szCs w:val="24"/>
        </w:rPr>
      </w:pPr>
      <w:r w:rsidRPr="00232E28">
        <w:rPr>
          <w:rFonts w:ascii="Times New Roman" w:hAnsi="Times New Roman"/>
          <w:sz w:val="24"/>
          <w:szCs w:val="24"/>
        </w:rPr>
        <w:t xml:space="preserve">felelősek azért, hogy ismerjék az egyenlő bánásmódra és esélyegyenlőségre vonatkozó jogi előírásokat, biztosítsák a diszkriminációmentes intézményi szolgáltatásokat, a befogadó és toleráns légkört, és megragadjanak minden alkalmat, hogy az esélyegyenlőséggel kapcsolatos ismereteiket bővítő képzésen, egyéb programon részt vegyenek. </w:t>
      </w:r>
    </w:p>
    <w:p w14:paraId="4D337EFB" w14:textId="77777777" w:rsidR="00C76BE7" w:rsidRPr="00232E28" w:rsidRDefault="00C76BE7" w:rsidP="00A0661D">
      <w:pPr>
        <w:pStyle w:val="Nincstrkz"/>
        <w:numPr>
          <w:ilvl w:val="0"/>
          <w:numId w:val="2"/>
        </w:numPr>
        <w:spacing w:line="276" w:lineRule="auto"/>
        <w:jc w:val="both"/>
        <w:rPr>
          <w:rFonts w:ascii="Times New Roman" w:hAnsi="Times New Roman"/>
          <w:sz w:val="24"/>
          <w:szCs w:val="24"/>
        </w:rPr>
      </w:pPr>
      <w:r w:rsidRPr="00232E28">
        <w:rPr>
          <w:rFonts w:ascii="Times New Roman" w:hAnsi="Times New Roman"/>
          <w:sz w:val="24"/>
          <w:szCs w:val="24"/>
        </w:rPr>
        <w:t>Felelősségük továbbá, hogy ismerjék a HEP IT-ben foglaltakat és közreműködjenek annak megvalósításában.</w:t>
      </w:r>
    </w:p>
    <w:p w14:paraId="4B9B3262" w14:textId="77777777" w:rsidR="00C76BE7" w:rsidRPr="00232E28" w:rsidRDefault="00C76BE7" w:rsidP="00A0661D">
      <w:pPr>
        <w:pStyle w:val="Nincstrkz"/>
        <w:numPr>
          <w:ilvl w:val="0"/>
          <w:numId w:val="2"/>
        </w:numPr>
        <w:spacing w:line="276" w:lineRule="auto"/>
        <w:jc w:val="both"/>
        <w:rPr>
          <w:rFonts w:ascii="Times New Roman" w:hAnsi="Times New Roman"/>
          <w:sz w:val="24"/>
          <w:szCs w:val="24"/>
        </w:rPr>
      </w:pPr>
      <w:r w:rsidRPr="00232E28">
        <w:rPr>
          <w:rFonts w:ascii="Times New Roman" w:hAnsi="Times New Roman"/>
          <w:sz w:val="24"/>
          <w:szCs w:val="24"/>
        </w:rPr>
        <w:t>Az esélyegyenlőség sérülése esetén hivatalosan jelezzék azt a HEP IT kijelölt irányítóinak.</w:t>
      </w:r>
    </w:p>
    <w:p w14:paraId="1BE8B338" w14:textId="77777777" w:rsidR="00C76BE7" w:rsidRPr="00232E28" w:rsidRDefault="00C76BE7" w:rsidP="00A0661D">
      <w:pPr>
        <w:pStyle w:val="Nincstrkz"/>
        <w:numPr>
          <w:ilvl w:val="0"/>
          <w:numId w:val="2"/>
        </w:numPr>
        <w:spacing w:line="276" w:lineRule="auto"/>
        <w:jc w:val="both"/>
        <w:rPr>
          <w:rFonts w:ascii="Times New Roman" w:hAnsi="Times New Roman"/>
          <w:sz w:val="24"/>
          <w:szCs w:val="24"/>
        </w:rPr>
      </w:pPr>
      <w:r w:rsidRPr="00232E28">
        <w:rPr>
          <w:rFonts w:ascii="Times New Roman" w:hAnsi="Times New Roman"/>
          <w:sz w:val="24"/>
          <w:szCs w:val="24"/>
        </w:rPr>
        <w:t>Az önkormányzati intézmények vezetői intézményi akciótervben gondoskodjanak az Esélyegyenlőségi Programban foglaltaknak az intézményükben történő maradéktalan érvényesüléséről.</w:t>
      </w:r>
    </w:p>
    <w:p w14:paraId="4930281C" w14:textId="77777777" w:rsidR="00C76BE7" w:rsidRPr="00232E28" w:rsidRDefault="00C76BE7" w:rsidP="00A0661D">
      <w:pPr>
        <w:pStyle w:val="Nincstrkz"/>
        <w:spacing w:line="276" w:lineRule="auto"/>
        <w:jc w:val="both"/>
        <w:rPr>
          <w:rFonts w:ascii="Times New Roman" w:hAnsi="Times New Roman"/>
          <w:sz w:val="24"/>
          <w:szCs w:val="24"/>
        </w:rPr>
      </w:pPr>
      <w:r w:rsidRPr="00232E28">
        <w:rPr>
          <w:rFonts w:ascii="Times New Roman" w:hAnsi="Times New Roman"/>
          <w:sz w:val="24"/>
          <w:szCs w:val="24"/>
        </w:rPr>
        <w:t xml:space="preserve">Szükséges továbbá, hogy a jogszabály által előírt feladat-megosztás, együttműködési kötelezettség alapján a települési önkormányzattal kapcsolatban álló szereplők ismerjék </w:t>
      </w:r>
      <w:r w:rsidR="00FD5F0C" w:rsidRPr="00232E28">
        <w:rPr>
          <w:rFonts w:ascii="Times New Roman" w:hAnsi="Times New Roman"/>
          <w:sz w:val="24"/>
          <w:szCs w:val="24"/>
        </w:rPr>
        <w:t>a HEP-</w:t>
      </w:r>
      <w:proofErr w:type="spellStart"/>
      <w:r w:rsidR="00FD5F0C" w:rsidRPr="00232E28">
        <w:rPr>
          <w:rFonts w:ascii="Times New Roman" w:hAnsi="Times New Roman"/>
          <w:sz w:val="24"/>
          <w:szCs w:val="24"/>
        </w:rPr>
        <w:t>e</w:t>
      </w:r>
      <w:r w:rsidRPr="00232E28">
        <w:rPr>
          <w:rFonts w:ascii="Times New Roman" w:hAnsi="Times New Roman"/>
          <w:sz w:val="24"/>
          <w:szCs w:val="24"/>
        </w:rPr>
        <w:t>t</w:t>
      </w:r>
      <w:proofErr w:type="spellEnd"/>
      <w:r w:rsidRPr="00232E28">
        <w:rPr>
          <w:rFonts w:ascii="Times New Roman" w:hAnsi="Times New Roman"/>
          <w:sz w:val="24"/>
          <w:szCs w:val="24"/>
        </w:rPr>
        <w:t xml:space="preserve">, annak megvalósításában aktív szerepet vállaljanak. </w:t>
      </w:r>
    </w:p>
    <w:p w14:paraId="577F9FEC" w14:textId="77777777" w:rsidR="00C174DA" w:rsidRPr="00232E28" w:rsidRDefault="00C174DA" w:rsidP="00A0661D">
      <w:pPr>
        <w:pStyle w:val="Nincstrkz"/>
        <w:spacing w:line="276" w:lineRule="auto"/>
        <w:jc w:val="both"/>
        <w:rPr>
          <w:rFonts w:ascii="Times New Roman" w:hAnsi="Times New Roman"/>
          <w:b/>
          <w:sz w:val="24"/>
          <w:szCs w:val="24"/>
        </w:rPr>
      </w:pPr>
    </w:p>
    <w:p w14:paraId="56271433" w14:textId="77777777" w:rsidR="004B543E" w:rsidRPr="00232E28" w:rsidRDefault="00345767" w:rsidP="00A0661D">
      <w:pPr>
        <w:pStyle w:val="Cmsor4"/>
        <w:pBdr>
          <w:top w:val="none" w:sz="0" w:space="0" w:color="auto"/>
          <w:left w:val="none" w:sz="0" w:space="0" w:color="auto"/>
          <w:bottom w:val="none" w:sz="0" w:space="0" w:color="auto"/>
          <w:right w:val="none" w:sz="0" w:space="0" w:color="auto"/>
        </w:pBdr>
        <w:spacing w:before="0" w:after="0" w:line="276" w:lineRule="auto"/>
        <w:rPr>
          <w:rFonts w:ascii="Times New Roman" w:hAnsi="Times New Roman"/>
          <w:b/>
          <w:szCs w:val="24"/>
        </w:rPr>
      </w:pPr>
      <w:bookmarkStart w:id="144" w:name="_Toc212560430"/>
      <w:bookmarkStart w:id="145" w:name="_Toc212562054"/>
      <w:bookmarkStart w:id="146" w:name="_Toc212697746"/>
      <w:bookmarkStart w:id="147" w:name="_Toc212699641"/>
      <w:bookmarkStart w:id="148" w:name="_Toc212716899"/>
      <w:bookmarkStart w:id="149" w:name="_Toc212717016"/>
      <w:bookmarkStart w:id="150" w:name="_Toc214529854"/>
      <w:bookmarkStart w:id="151" w:name="_Toc138068765"/>
      <w:r w:rsidRPr="00232E28">
        <w:rPr>
          <w:rFonts w:ascii="Times New Roman" w:hAnsi="Times New Roman"/>
          <w:b/>
          <w:szCs w:val="24"/>
        </w:rPr>
        <w:t xml:space="preserve">3.6 </w:t>
      </w:r>
      <w:r w:rsidR="004B543E" w:rsidRPr="00232E28">
        <w:rPr>
          <w:rFonts w:ascii="Times New Roman" w:hAnsi="Times New Roman"/>
          <w:b/>
          <w:szCs w:val="24"/>
        </w:rPr>
        <w:t>Érvényesülés, módosítás</w:t>
      </w:r>
      <w:bookmarkEnd w:id="144"/>
      <w:bookmarkEnd w:id="145"/>
      <w:bookmarkEnd w:id="146"/>
      <w:bookmarkEnd w:id="147"/>
      <w:bookmarkEnd w:id="148"/>
      <w:bookmarkEnd w:id="149"/>
      <w:bookmarkEnd w:id="150"/>
      <w:bookmarkEnd w:id="151"/>
    </w:p>
    <w:p w14:paraId="662C47E6" w14:textId="13B45022" w:rsidR="00DF5797" w:rsidRPr="00232E28" w:rsidRDefault="004B543E" w:rsidP="00A0661D">
      <w:pPr>
        <w:spacing w:line="276" w:lineRule="auto"/>
        <w:rPr>
          <w:rFonts w:ascii="Times New Roman" w:hAnsi="Times New Roman"/>
          <w:sz w:val="24"/>
        </w:rPr>
      </w:pPr>
      <w:r w:rsidRPr="00232E28">
        <w:rPr>
          <w:rFonts w:ascii="Times New Roman" w:hAnsi="Times New Roman"/>
          <w:sz w:val="24"/>
        </w:rPr>
        <w:t>Amennyiben a</w:t>
      </w:r>
      <w:r w:rsidR="00046F0C" w:rsidRPr="00232E28">
        <w:rPr>
          <w:rFonts w:ascii="Times New Roman" w:hAnsi="Times New Roman"/>
          <w:sz w:val="24"/>
        </w:rPr>
        <w:t xml:space="preserve"> </w:t>
      </w:r>
      <w:r w:rsidR="00046F0C" w:rsidRPr="00232E28">
        <w:rPr>
          <w:rFonts w:ascii="Times New Roman" w:hAnsi="Times New Roman"/>
          <w:b/>
          <w:sz w:val="24"/>
        </w:rPr>
        <w:t>felülvizsgálat</w:t>
      </w:r>
      <w:r w:rsidRPr="00232E28">
        <w:rPr>
          <w:rFonts w:ascii="Times New Roman" w:hAnsi="Times New Roman"/>
          <w:b/>
          <w:sz w:val="24"/>
        </w:rPr>
        <w:t xml:space="preserve"> </w:t>
      </w:r>
      <w:r w:rsidRPr="00232E28">
        <w:rPr>
          <w:rFonts w:ascii="Times New Roman" w:hAnsi="Times New Roman"/>
          <w:sz w:val="24"/>
        </w:rPr>
        <w:t>során kiderül, hogy a</w:t>
      </w:r>
      <w:r w:rsidR="00057B86" w:rsidRPr="00232E28">
        <w:rPr>
          <w:rFonts w:ascii="Times New Roman" w:hAnsi="Times New Roman"/>
          <w:sz w:val="24"/>
        </w:rPr>
        <w:t xml:space="preserve"> HEP IT-ben </w:t>
      </w:r>
      <w:r w:rsidRPr="00232E28">
        <w:rPr>
          <w:rFonts w:ascii="Times New Roman" w:hAnsi="Times New Roman"/>
          <w:sz w:val="24"/>
        </w:rPr>
        <w:t xml:space="preserve">vállalt célokat nem sikerül teljesíteni, </w:t>
      </w:r>
      <w:r w:rsidRPr="00232E28">
        <w:rPr>
          <w:rFonts w:ascii="Times New Roman" w:hAnsi="Times New Roman"/>
          <w:b/>
          <w:sz w:val="24"/>
        </w:rPr>
        <w:t>a</w:t>
      </w:r>
      <w:r w:rsidR="00057B86" w:rsidRPr="00232E28">
        <w:rPr>
          <w:rFonts w:ascii="Times New Roman" w:hAnsi="Times New Roman"/>
          <w:b/>
          <w:sz w:val="24"/>
        </w:rPr>
        <w:t xml:space="preserve"> HEP</w:t>
      </w:r>
      <w:r w:rsidRPr="00232E28">
        <w:rPr>
          <w:rFonts w:ascii="Times New Roman" w:hAnsi="Times New Roman"/>
          <w:b/>
          <w:sz w:val="24"/>
        </w:rPr>
        <w:t xml:space="preserve"> Fórum </w:t>
      </w:r>
      <w:r w:rsidR="00BC1500" w:rsidRPr="00232E28">
        <w:rPr>
          <w:rFonts w:ascii="Times New Roman" w:hAnsi="Times New Roman"/>
          <w:b/>
          <w:sz w:val="24"/>
        </w:rPr>
        <w:t xml:space="preserve">megvitatja </w:t>
      </w:r>
      <w:r w:rsidRPr="00232E28">
        <w:rPr>
          <w:rFonts w:ascii="Times New Roman" w:hAnsi="Times New Roman"/>
          <w:b/>
          <w:sz w:val="24"/>
        </w:rPr>
        <w:t xml:space="preserve">a beavatkozási tevékenységek korrekciójára, kiegészítésére vonatkozó intézkedési tervjavaslatát </w:t>
      </w:r>
      <w:r w:rsidRPr="00232E28">
        <w:rPr>
          <w:rFonts w:ascii="Times New Roman" w:hAnsi="Times New Roman"/>
          <w:sz w:val="24"/>
        </w:rPr>
        <w:t xml:space="preserve">annak érdekében, hogy a célok teljesíthetők legyenek. </w:t>
      </w:r>
    </w:p>
    <w:p w14:paraId="4BCF1DD1" w14:textId="77777777" w:rsidR="00DF5797" w:rsidRPr="00232E28" w:rsidRDefault="00DF5797" w:rsidP="00A0661D">
      <w:pPr>
        <w:spacing w:line="276" w:lineRule="auto"/>
        <w:rPr>
          <w:rFonts w:ascii="Times New Roman" w:hAnsi="Times New Roman"/>
          <w:sz w:val="24"/>
        </w:rPr>
      </w:pPr>
      <w:r w:rsidRPr="00232E28">
        <w:rPr>
          <w:rFonts w:ascii="Times New Roman" w:hAnsi="Times New Roman"/>
          <w:sz w:val="24"/>
        </w:rPr>
        <w:t>Az HEP IT-t mindenképp módosítani szükséges, ha megállapításaiban lényeges változás következik be, illetve amennyiben a tervezett beavatkozások nem elegendő módon járulnak hozzá a kitűzött célok megvalósításához.</w:t>
      </w:r>
    </w:p>
    <w:p w14:paraId="63B7BDE7" w14:textId="77777777" w:rsidR="004B543E" w:rsidRDefault="004B543E" w:rsidP="00A0661D">
      <w:pPr>
        <w:spacing w:line="276" w:lineRule="auto"/>
        <w:rPr>
          <w:rFonts w:ascii="Times New Roman" w:hAnsi="Times New Roman"/>
          <w:sz w:val="24"/>
        </w:rPr>
      </w:pPr>
      <w:r w:rsidRPr="00232E28">
        <w:rPr>
          <w:rFonts w:ascii="Times New Roman" w:hAnsi="Times New Roman"/>
          <w:sz w:val="24"/>
        </w:rPr>
        <w:t xml:space="preserve">Az egyenlő bánásmód elvét sértő esetekben az </w:t>
      </w:r>
      <w:r w:rsidR="00057B86" w:rsidRPr="00232E28">
        <w:rPr>
          <w:rFonts w:ascii="Times New Roman" w:hAnsi="Times New Roman"/>
          <w:sz w:val="24"/>
        </w:rPr>
        <w:t>HEP IT</w:t>
      </w:r>
      <w:r w:rsidRPr="00232E28">
        <w:rPr>
          <w:rFonts w:ascii="Times New Roman" w:hAnsi="Times New Roman"/>
          <w:sz w:val="24"/>
        </w:rPr>
        <w:t xml:space="preserve"> végrehajtásáért felelős személy megteszi a szükséges lépéseket, vizsgálatot kezdeményez, és intézkedik a jogsértés következményeinek elhárításáról.</w:t>
      </w:r>
    </w:p>
    <w:p w14:paraId="6CC31CD3" w14:textId="77777777" w:rsidR="00B45FCE" w:rsidRDefault="00B45FCE" w:rsidP="00A0661D">
      <w:pPr>
        <w:spacing w:line="276" w:lineRule="auto"/>
        <w:rPr>
          <w:rFonts w:ascii="Times New Roman" w:hAnsi="Times New Roman"/>
          <w:sz w:val="24"/>
        </w:rPr>
      </w:pPr>
    </w:p>
    <w:p w14:paraId="56871683" w14:textId="77777777" w:rsidR="00B45FCE" w:rsidRPr="00712E06" w:rsidRDefault="00B45FCE" w:rsidP="00AA76EC">
      <w:pPr>
        <w:pStyle w:val="Cmsor4"/>
        <w:rPr>
          <w:rFonts w:ascii="Times New Roman" w:hAnsi="Times New Roman"/>
          <w:b/>
          <w:bCs w:val="0"/>
        </w:rPr>
      </w:pPr>
      <w:bookmarkStart w:id="152" w:name="_Toc345267991"/>
      <w:r w:rsidRPr="00712E06">
        <w:rPr>
          <w:b/>
          <w:bCs w:val="0"/>
        </w:rPr>
        <w:t>4</w:t>
      </w:r>
      <w:r w:rsidRPr="00712E06">
        <w:rPr>
          <w:rFonts w:ascii="Times New Roman" w:hAnsi="Times New Roman"/>
          <w:b/>
          <w:bCs w:val="0"/>
        </w:rPr>
        <w:t>. Elfogadás módja és dátuma</w:t>
      </w:r>
      <w:bookmarkEnd w:id="152"/>
    </w:p>
    <w:p w14:paraId="5EF2DD27" w14:textId="6A9526F7" w:rsidR="00B45FCE" w:rsidRPr="00AA76EC" w:rsidRDefault="00B45FCE" w:rsidP="00AA76EC">
      <w:pPr>
        <w:pStyle w:val="Cmsor4"/>
        <w:rPr>
          <w:rFonts w:ascii="Times New Roman" w:hAnsi="Times New Roman"/>
        </w:rPr>
      </w:pPr>
      <w:r w:rsidRPr="00AA76EC">
        <w:rPr>
          <w:rFonts w:ascii="Times New Roman" w:hAnsi="Times New Roman"/>
        </w:rPr>
        <w:t xml:space="preserve">Tolna Város Önkormányzata Képviselő-testületének </w:t>
      </w:r>
      <w:r w:rsidR="00AA76EC" w:rsidRPr="00AA76EC">
        <w:rPr>
          <w:rFonts w:ascii="Times New Roman" w:hAnsi="Times New Roman"/>
        </w:rPr>
        <w:t xml:space="preserve">325/2023. (VII.31.) </w:t>
      </w:r>
      <w:r w:rsidRPr="00AA76EC">
        <w:rPr>
          <w:rFonts w:ascii="Times New Roman" w:hAnsi="Times New Roman"/>
        </w:rPr>
        <w:t xml:space="preserve">számú határozatával elfogadott Tolna </w:t>
      </w:r>
      <w:r w:rsidR="00AA76EC" w:rsidRPr="00AA76EC">
        <w:rPr>
          <w:rFonts w:ascii="Times New Roman" w:hAnsi="Times New Roman"/>
        </w:rPr>
        <w:t>V</w:t>
      </w:r>
      <w:r w:rsidRPr="00AA76EC">
        <w:rPr>
          <w:rFonts w:ascii="Times New Roman" w:hAnsi="Times New Roman"/>
        </w:rPr>
        <w:t>áros Helyi Esélyegyenlőségi Programja (HEP) Intézkedési Tervének (IT) felülvizsgálata megtörtént. A szükséges módosításokkal kiegészített Helyi Esélyegyenlőségi Programot (amelynek része az Intézkedési Terv) a képviselő-testület /202</w:t>
      </w:r>
      <w:r w:rsidR="00AA76EC" w:rsidRPr="00AA76EC">
        <w:rPr>
          <w:rFonts w:ascii="Times New Roman" w:hAnsi="Times New Roman"/>
        </w:rPr>
        <w:t>6</w:t>
      </w:r>
      <w:r w:rsidRPr="00AA76EC">
        <w:rPr>
          <w:rFonts w:ascii="Times New Roman" w:hAnsi="Times New Roman"/>
        </w:rPr>
        <w:t>. (V</w:t>
      </w:r>
      <w:r w:rsidR="00AA76EC" w:rsidRPr="00AA76EC">
        <w:rPr>
          <w:rFonts w:ascii="Times New Roman" w:hAnsi="Times New Roman"/>
        </w:rPr>
        <w:t>I</w:t>
      </w:r>
      <w:r w:rsidRPr="00AA76EC">
        <w:rPr>
          <w:rFonts w:ascii="Times New Roman" w:hAnsi="Times New Roman"/>
        </w:rPr>
        <w:t>.</w:t>
      </w:r>
      <w:r w:rsidR="00AA76EC" w:rsidRPr="00AA76EC">
        <w:rPr>
          <w:rFonts w:ascii="Times New Roman" w:hAnsi="Times New Roman"/>
        </w:rPr>
        <w:t>25</w:t>
      </w:r>
      <w:r w:rsidRPr="00AA76EC">
        <w:rPr>
          <w:rFonts w:ascii="Times New Roman" w:hAnsi="Times New Roman"/>
        </w:rPr>
        <w:t>.) számú önkormányzati határozatával elfogadta.</w:t>
      </w:r>
    </w:p>
    <w:p w14:paraId="261B1622" w14:textId="77777777" w:rsidR="00B45FCE" w:rsidRPr="00B45FCE" w:rsidRDefault="00B45FCE" w:rsidP="00B45FCE">
      <w:pPr>
        <w:spacing w:line="276" w:lineRule="auto"/>
        <w:rPr>
          <w:rFonts w:ascii="Times New Roman" w:hAnsi="Times New Roman"/>
          <w:sz w:val="24"/>
        </w:rPr>
      </w:pPr>
    </w:p>
    <w:p w14:paraId="080C74DB" w14:textId="652B04D7" w:rsidR="00B45FCE" w:rsidRPr="00235512" w:rsidRDefault="00B45FCE" w:rsidP="00B45FCE">
      <w:pPr>
        <w:spacing w:line="276" w:lineRule="auto"/>
        <w:rPr>
          <w:rFonts w:ascii="Times New Roman" w:hAnsi="Times New Roman"/>
          <w:b/>
          <w:bCs/>
          <w:sz w:val="24"/>
        </w:rPr>
      </w:pPr>
      <w:r w:rsidRPr="00235512">
        <w:rPr>
          <w:rFonts w:ascii="Times New Roman" w:hAnsi="Times New Roman"/>
          <w:b/>
          <w:bCs/>
          <w:sz w:val="24"/>
        </w:rPr>
        <w:t>Tolna, 202</w:t>
      </w:r>
      <w:r w:rsidR="00AA76EC" w:rsidRPr="00235512">
        <w:rPr>
          <w:rFonts w:ascii="Times New Roman" w:hAnsi="Times New Roman"/>
          <w:b/>
          <w:bCs/>
          <w:sz w:val="24"/>
        </w:rPr>
        <w:t>6</w:t>
      </w:r>
      <w:r w:rsidRPr="00235512">
        <w:rPr>
          <w:rFonts w:ascii="Times New Roman" w:hAnsi="Times New Roman"/>
          <w:b/>
          <w:bCs/>
          <w:sz w:val="24"/>
        </w:rPr>
        <w:t>. 0</w:t>
      </w:r>
      <w:r w:rsidR="00AA76EC" w:rsidRPr="00235512">
        <w:rPr>
          <w:rFonts w:ascii="Times New Roman" w:hAnsi="Times New Roman"/>
          <w:b/>
          <w:bCs/>
          <w:sz w:val="24"/>
        </w:rPr>
        <w:t>6</w:t>
      </w:r>
      <w:r w:rsidRPr="00235512">
        <w:rPr>
          <w:rFonts w:ascii="Times New Roman" w:hAnsi="Times New Roman"/>
          <w:b/>
          <w:bCs/>
          <w:sz w:val="24"/>
        </w:rPr>
        <w:t>. 2</w:t>
      </w:r>
      <w:r w:rsidR="00AA76EC" w:rsidRPr="00235512">
        <w:rPr>
          <w:rFonts w:ascii="Times New Roman" w:hAnsi="Times New Roman"/>
          <w:b/>
          <w:bCs/>
          <w:sz w:val="24"/>
        </w:rPr>
        <w:t>5</w:t>
      </w:r>
      <w:r w:rsidRPr="00235512">
        <w:rPr>
          <w:rFonts w:ascii="Times New Roman" w:hAnsi="Times New Roman"/>
          <w:b/>
          <w:bCs/>
          <w:sz w:val="24"/>
        </w:rPr>
        <w:t>.</w:t>
      </w:r>
    </w:p>
    <w:p w14:paraId="6CE25DC5" w14:textId="77777777" w:rsidR="00B45FCE" w:rsidRPr="00235512" w:rsidRDefault="00B45FCE" w:rsidP="00B45FCE">
      <w:pPr>
        <w:spacing w:line="276" w:lineRule="auto"/>
        <w:rPr>
          <w:rFonts w:ascii="Times New Roman" w:hAnsi="Times New Roman"/>
          <w:b/>
          <w:bCs/>
          <w:sz w:val="24"/>
        </w:rPr>
      </w:pPr>
    </w:p>
    <w:p w14:paraId="01B89A34" w14:textId="77777777" w:rsidR="00AA76EC" w:rsidRPr="00235512" w:rsidRDefault="00AA76EC" w:rsidP="00B45FCE">
      <w:pPr>
        <w:spacing w:line="276" w:lineRule="auto"/>
        <w:rPr>
          <w:rFonts w:ascii="Times New Roman" w:hAnsi="Times New Roman"/>
          <w:b/>
          <w:bCs/>
          <w:sz w:val="24"/>
        </w:rPr>
      </w:pPr>
    </w:p>
    <w:p w14:paraId="0650D2E9" w14:textId="77777777" w:rsidR="00AA76EC" w:rsidRPr="00235512" w:rsidRDefault="00B45FCE" w:rsidP="00B45FCE">
      <w:pPr>
        <w:spacing w:line="276" w:lineRule="auto"/>
        <w:rPr>
          <w:rFonts w:ascii="Times New Roman" w:hAnsi="Times New Roman"/>
          <w:b/>
          <w:bCs/>
          <w:sz w:val="24"/>
        </w:rPr>
      </w:pPr>
      <w:r w:rsidRPr="00235512">
        <w:rPr>
          <w:rFonts w:ascii="Times New Roman" w:hAnsi="Times New Roman"/>
          <w:b/>
          <w:bCs/>
          <w:sz w:val="24"/>
        </w:rPr>
        <w:t xml:space="preserve">         </w:t>
      </w:r>
    </w:p>
    <w:p w14:paraId="43343BD0" w14:textId="0666389B" w:rsidR="00B45FCE" w:rsidRPr="00235512" w:rsidRDefault="00B45FCE" w:rsidP="00B45FCE">
      <w:pPr>
        <w:spacing w:line="276" w:lineRule="auto"/>
        <w:rPr>
          <w:rFonts w:ascii="Times New Roman" w:hAnsi="Times New Roman"/>
          <w:b/>
          <w:bCs/>
          <w:sz w:val="24"/>
        </w:rPr>
      </w:pPr>
      <w:r w:rsidRPr="00235512">
        <w:rPr>
          <w:rFonts w:ascii="Times New Roman" w:hAnsi="Times New Roman"/>
          <w:b/>
          <w:bCs/>
          <w:sz w:val="24"/>
        </w:rPr>
        <w:t xml:space="preserve"> </w:t>
      </w:r>
      <w:r w:rsidR="00521177" w:rsidRPr="00235512">
        <w:rPr>
          <w:rFonts w:ascii="Times New Roman" w:hAnsi="Times New Roman"/>
          <w:b/>
          <w:bCs/>
          <w:sz w:val="24"/>
        </w:rPr>
        <w:t xml:space="preserve">      </w:t>
      </w:r>
      <w:r w:rsidR="00AA76EC" w:rsidRPr="00235512">
        <w:rPr>
          <w:rFonts w:ascii="Times New Roman" w:hAnsi="Times New Roman"/>
          <w:b/>
          <w:bCs/>
          <w:sz w:val="24"/>
        </w:rPr>
        <w:t xml:space="preserve">Balogh Zoltán János </w:t>
      </w:r>
      <w:r w:rsidRPr="00235512">
        <w:rPr>
          <w:rFonts w:ascii="Times New Roman" w:hAnsi="Times New Roman"/>
          <w:b/>
          <w:bCs/>
          <w:sz w:val="24"/>
        </w:rPr>
        <w:tab/>
      </w:r>
      <w:r w:rsidRPr="00235512">
        <w:rPr>
          <w:rFonts w:ascii="Times New Roman" w:hAnsi="Times New Roman"/>
          <w:b/>
          <w:bCs/>
          <w:sz w:val="24"/>
        </w:rPr>
        <w:tab/>
        <w:t xml:space="preserve">              </w:t>
      </w:r>
      <w:r w:rsidR="00AA76EC" w:rsidRPr="00235512">
        <w:rPr>
          <w:rFonts w:ascii="Times New Roman" w:hAnsi="Times New Roman"/>
          <w:b/>
          <w:bCs/>
          <w:sz w:val="24"/>
        </w:rPr>
        <w:t xml:space="preserve">                                    </w:t>
      </w:r>
      <w:proofErr w:type="spellStart"/>
      <w:r w:rsidRPr="00235512">
        <w:rPr>
          <w:rFonts w:ascii="Times New Roman" w:hAnsi="Times New Roman"/>
          <w:b/>
          <w:bCs/>
          <w:sz w:val="24"/>
        </w:rPr>
        <w:t>Ezerné</w:t>
      </w:r>
      <w:proofErr w:type="spellEnd"/>
      <w:r w:rsidRPr="00235512">
        <w:rPr>
          <w:rFonts w:ascii="Times New Roman" w:hAnsi="Times New Roman"/>
          <w:b/>
          <w:bCs/>
          <w:sz w:val="24"/>
        </w:rPr>
        <w:t xml:space="preserve"> dr. Huber Éva </w:t>
      </w:r>
    </w:p>
    <w:p w14:paraId="45E76E1C" w14:textId="16E18C60" w:rsidR="00B45FCE" w:rsidRPr="00235512" w:rsidRDefault="00B45FCE" w:rsidP="00B45FCE">
      <w:pPr>
        <w:spacing w:line="276" w:lineRule="auto"/>
        <w:rPr>
          <w:rFonts w:ascii="Times New Roman" w:hAnsi="Times New Roman"/>
          <w:b/>
          <w:bCs/>
          <w:sz w:val="24"/>
        </w:rPr>
      </w:pPr>
      <w:r w:rsidRPr="00235512">
        <w:rPr>
          <w:rFonts w:ascii="Times New Roman" w:hAnsi="Times New Roman"/>
          <w:b/>
          <w:bCs/>
          <w:sz w:val="24"/>
        </w:rPr>
        <w:t xml:space="preserve">              polgármester </w:t>
      </w:r>
      <w:r w:rsidRPr="00235512">
        <w:rPr>
          <w:rFonts w:ascii="Times New Roman" w:hAnsi="Times New Roman"/>
          <w:b/>
          <w:bCs/>
          <w:sz w:val="24"/>
        </w:rPr>
        <w:tab/>
      </w:r>
      <w:r w:rsidRPr="00235512">
        <w:rPr>
          <w:rFonts w:ascii="Times New Roman" w:hAnsi="Times New Roman"/>
          <w:b/>
          <w:bCs/>
          <w:sz w:val="24"/>
        </w:rPr>
        <w:tab/>
      </w:r>
      <w:r w:rsidRPr="00235512">
        <w:rPr>
          <w:rFonts w:ascii="Times New Roman" w:hAnsi="Times New Roman"/>
          <w:b/>
          <w:bCs/>
          <w:sz w:val="24"/>
        </w:rPr>
        <w:tab/>
      </w:r>
      <w:r w:rsidRPr="00235512">
        <w:rPr>
          <w:rFonts w:ascii="Times New Roman" w:hAnsi="Times New Roman"/>
          <w:b/>
          <w:bCs/>
          <w:sz w:val="24"/>
        </w:rPr>
        <w:tab/>
      </w:r>
      <w:r w:rsidRPr="00235512">
        <w:rPr>
          <w:rFonts w:ascii="Times New Roman" w:hAnsi="Times New Roman"/>
          <w:b/>
          <w:bCs/>
          <w:sz w:val="24"/>
        </w:rPr>
        <w:tab/>
      </w:r>
      <w:r w:rsidRPr="00235512">
        <w:rPr>
          <w:rFonts w:ascii="Times New Roman" w:hAnsi="Times New Roman"/>
          <w:b/>
          <w:bCs/>
          <w:sz w:val="24"/>
        </w:rPr>
        <w:tab/>
      </w:r>
      <w:proofErr w:type="gramStart"/>
      <w:r w:rsidRPr="00235512">
        <w:rPr>
          <w:rFonts w:ascii="Times New Roman" w:hAnsi="Times New Roman"/>
          <w:b/>
          <w:bCs/>
          <w:sz w:val="24"/>
        </w:rPr>
        <w:tab/>
        <w:t xml:space="preserve">  jegyző</w:t>
      </w:r>
      <w:proofErr w:type="gramEnd"/>
      <w:r w:rsidRPr="00235512">
        <w:rPr>
          <w:rFonts w:ascii="Times New Roman" w:hAnsi="Times New Roman"/>
          <w:b/>
          <w:bCs/>
          <w:sz w:val="24"/>
        </w:rPr>
        <w:t xml:space="preserve"> </w:t>
      </w:r>
    </w:p>
    <w:sectPr w:rsidR="00B45FCE" w:rsidRPr="00235512" w:rsidSect="004871E5">
      <w:headerReference w:type="default" r:id="rId96"/>
      <w:footerReference w:type="even" r:id="rId97"/>
      <w:footerReference w:type="default" r:id="rId98"/>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86E42" w14:textId="77777777" w:rsidR="00A706F0" w:rsidRDefault="00A706F0">
      <w:r>
        <w:separator/>
      </w:r>
    </w:p>
  </w:endnote>
  <w:endnote w:type="continuationSeparator" w:id="0">
    <w:p w14:paraId="42CE50E1" w14:textId="77777777" w:rsidR="00A706F0" w:rsidRDefault="00A70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9D33B" w14:textId="77777777" w:rsidR="00122E2D" w:rsidRDefault="00122E2D" w:rsidP="00130455">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sidR="006A57A9">
      <w:rPr>
        <w:rStyle w:val="Oldalszm"/>
        <w:noProof/>
      </w:rPr>
      <w:t>28</w:t>
    </w:r>
    <w:r>
      <w:rPr>
        <w:rStyle w:val="Oldalszm"/>
      </w:rPr>
      <w:fldChar w:fldCharType="end"/>
    </w:r>
  </w:p>
  <w:p w14:paraId="2789240D" w14:textId="77777777" w:rsidR="00122E2D" w:rsidRDefault="00122E2D" w:rsidP="00130455">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A3C0B" w14:textId="77777777" w:rsidR="00122E2D" w:rsidRDefault="00122E2D" w:rsidP="00130455">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sidR="00596B73">
      <w:rPr>
        <w:rStyle w:val="Oldalszm"/>
        <w:noProof/>
      </w:rPr>
      <w:t>20</w:t>
    </w:r>
    <w:r>
      <w:rPr>
        <w:rStyle w:val="Oldalszm"/>
      </w:rPr>
      <w:fldChar w:fldCharType="end"/>
    </w:r>
  </w:p>
  <w:p w14:paraId="77BE47A3" w14:textId="77777777" w:rsidR="00122E2D" w:rsidRDefault="00122E2D" w:rsidP="00130455">
    <w:pPr>
      <w:pStyle w:val="llb"/>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109AD" w14:textId="77777777" w:rsidR="00122E2D" w:rsidRDefault="00122E2D" w:rsidP="00002C53">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09ED0F83" w14:textId="77777777" w:rsidR="00122E2D" w:rsidRDefault="00122E2D" w:rsidP="00130455">
    <w:pPr>
      <w:pStyle w:val="llb"/>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AC27C" w14:textId="77777777" w:rsidR="00122E2D" w:rsidRDefault="00122E2D" w:rsidP="000B3D52">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sidR="00DC3429">
      <w:rPr>
        <w:rStyle w:val="Oldalszm"/>
        <w:noProof/>
      </w:rPr>
      <w:t>26</w:t>
    </w:r>
    <w:r>
      <w:rPr>
        <w:rStyle w:val="Oldalszm"/>
      </w:rPr>
      <w:fldChar w:fldCharType="end"/>
    </w:r>
  </w:p>
  <w:p w14:paraId="4333F061" w14:textId="77777777" w:rsidR="00122E2D" w:rsidRDefault="00081123" w:rsidP="00130455">
    <w:pPr>
      <w:pStyle w:val="llb"/>
      <w:ind w:right="360"/>
    </w:pPr>
    <w:r>
      <w:rPr>
        <w:noProof/>
        <w:lang w:eastAsia="zh-TW"/>
      </w:rPr>
      <mc:AlternateContent>
        <mc:Choice Requires="wps">
          <w:drawing>
            <wp:anchor distT="0" distB="0" distL="114300" distR="114300" simplePos="0" relativeHeight="251657728" behindDoc="0" locked="0" layoutInCell="1" allowOverlap="1" wp14:anchorId="150A7450" wp14:editId="4D1CE5EC">
              <wp:simplePos x="0" y="0"/>
              <wp:positionH relativeFrom="margin">
                <wp:align>center</wp:align>
              </wp:positionH>
              <wp:positionV relativeFrom="page">
                <wp:align>bottom</wp:align>
              </wp:positionV>
              <wp:extent cx="5943600" cy="740410"/>
              <wp:effectExtent l="0" t="0" r="0" b="2540"/>
              <wp:wrapNone/>
              <wp:docPr id="168179491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740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AFE157" w14:textId="77777777" w:rsidR="00122E2D" w:rsidRPr="009D7933" w:rsidRDefault="00122E2D" w:rsidP="00130455"/>
                      </w:txbxContent>
                    </wps:txbx>
                    <wps:bodyPr rot="0" vert="horz" wrap="square" lIns="91440" tIns="0" rIns="91440" bIns="45720" anchor="t" anchorCtr="0" upright="1">
                      <a:noAutofit/>
                    </wps:bodyPr>
                  </wps:wsp>
                </a:graphicData>
              </a:graphic>
              <wp14:sizeRelH relativeFrom="margin">
                <wp14:pctWidth>100000</wp14:pctWidth>
              </wp14:sizeRelH>
              <wp14:sizeRelV relativeFrom="bottomMargin">
                <wp14:pctHeight>81000</wp14:pctHeight>
              </wp14:sizeRelV>
            </wp:anchor>
          </w:drawing>
        </mc:Choice>
        <mc:Fallback>
          <w:pict>
            <v:rect w14:anchorId="150A7450" id="Rectangle 1" o:spid="_x0000_s1026" style="position:absolute;left:0;text-align:left;margin-left:0;margin-top:0;width:468pt;height:58.3pt;z-index:251657728;visibility:visible;mso-wrap-style:square;mso-width-percent:1000;mso-height-percent:810;mso-wrap-distance-left:9pt;mso-wrap-distance-top:0;mso-wrap-distance-right:9pt;mso-wrap-distance-bottom:0;mso-position-horizontal:center;mso-position-horizontal-relative:margin;mso-position-vertical:bottom;mso-position-vertical-relative:page;mso-width-percent:1000;mso-height-percent:81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" filled="f" stroked="f">
              <v:textbox inset=",0">
                <w:txbxContent>
                  <w:p w14:paraId="00AFE157" w14:textId="77777777" w:rsidR="00122E2D" w:rsidRPr="009D7933" w:rsidRDefault="00122E2D" w:rsidP="00130455"/>
                </w:txbxContent>
              </v:textbox>
              <w10:wrap anchorx="margin"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B1144" w14:textId="77777777" w:rsidR="00A706F0" w:rsidRDefault="00A706F0">
      <w:r>
        <w:separator/>
      </w:r>
    </w:p>
  </w:footnote>
  <w:footnote w:type="continuationSeparator" w:id="0">
    <w:p w14:paraId="323AF533" w14:textId="77777777" w:rsidR="00A706F0" w:rsidRDefault="00A706F0">
      <w:r>
        <w:continuationSeparator/>
      </w:r>
    </w:p>
  </w:footnote>
  <w:footnote w:id="1">
    <w:p w14:paraId="68AD65CD" w14:textId="77777777" w:rsidR="00122E2D" w:rsidRPr="002B4853" w:rsidRDefault="00122E2D" w:rsidP="00B83BE4">
      <w:pPr>
        <w:pStyle w:val="Lbjegyzetszveg"/>
        <w:rPr>
          <w:rFonts w:ascii="Times New Roman" w:hAnsi="Times New Roman"/>
          <w:sz w:val="18"/>
          <w:szCs w:val="18"/>
          <w:lang w:val="hu-HU"/>
        </w:rPr>
      </w:pPr>
      <w:r w:rsidRPr="002B4853">
        <w:rPr>
          <w:rStyle w:val="Lbjegyzet-hivatkozs"/>
          <w:rFonts w:ascii="Times New Roman" w:hAnsi="Times New Roman"/>
          <w:sz w:val="18"/>
          <w:szCs w:val="18"/>
        </w:rPr>
        <w:footnoteRef/>
      </w:r>
      <w:r w:rsidRPr="002B4853">
        <w:rPr>
          <w:rFonts w:ascii="Times New Roman" w:hAnsi="Times New Roman"/>
          <w:sz w:val="18"/>
          <w:szCs w:val="18"/>
        </w:rPr>
        <w:t xml:space="preserve"> Költségvetési koncepció, Gazdasági program, Szolgáltatástervezési koncepció, Településfejlesztési stratégia, Településrendezési terv, </w:t>
      </w:r>
      <w:r w:rsidRPr="002B4853">
        <w:rPr>
          <w:rFonts w:ascii="Times New Roman" w:hAnsi="Times New Roman"/>
          <w:bCs/>
          <w:sz w:val="18"/>
          <w:szCs w:val="18"/>
        </w:rPr>
        <w:t xml:space="preserve">Településszerkezeti terv, </w:t>
      </w:r>
      <w:r w:rsidRPr="002B4853">
        <w:rPr>
          <w:rFonts w:ascii="Times New Roman" w:hAnsi="Times New Roman"/>
          <w:sz w:val="18"/>
          <w:szCs w:val="18"/>
        </w:rPr>
        <w:t xml:space="preserve">Településfejlesztési koncepció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DEC2B" w14:textId="77777777" w:rsidR="00122E2D" w:rsidRPr="00931CF1" w:rsidRDefault="00122E2D" w:rsidP="00931CF1">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F66"/>
    <w:multiLevelType w:val="hybridMultilevel"/>
    <w:tmpl w:val="8F680DA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43B0CD5"/>
    <w:multiLevelType w:val="hybridMultilevel"/>
    <w:tmpl w:val="D62AA908"/>
    <w:lvl w:ilvl="0" w:tplc="F8C6613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57F765B"/>
    <w:multiLevelType w:val="hybridMultilevel"/>
    <w:tmpl w:val="A18029E0"/>
    <w:lvl w:ilvl="0" w:tplc="F8C6613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6CB5CFC"/>
    <w:multiLevelType w:val="hybridMultilevel"/>
    <w:tmpl w:val="4978081A"/>
    <w:lvl w:ilvl="0" w:tplc="FFFFFFFF">
      <w:start w:val="1"/>
      <w:numFmt w:val="bullet"/>
      <w:lvlText w:val=""/>
      <w:lvlJc w:val="left"/>
      <w:pPr>
        <w:ind w:left="720" w:hanging="360"/>
      </w:pPr>
      <w:rPr>
        <w:rFonts w:ascii="Symbol" w:hAnsi="Symbol" w:hint="default"/>
      </w:rPr>
    </w:lvl>
    <w:lvl w:ilvl="1" w:tplc="F8C66132">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8717BBD"/>
    <w:multiLevelType w:val="hybridMultilevel"/>
    <w:tmpl w:val="A2DC781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0B700170"/>
    <w:multiLevelType w:val="hybridMultilevel"/>
    <w:tmpl w:val="9484323E"/>
    <w:lvl w:ilvl="0" w:tplc="FFFFFFFF">
      <w:start w:val="1"/>
      <w:numFmt w:val="lowerLetter"/>
      <w:lvlText w:val="%1)"/>
      <w:lvlJc w:val="left"/>
      <w:pPr>
        <w:ind w:left="720" w:hanging="360"/>
      </w:pPr>
    </w:lvl>
    <w:lvl w:ilvl="1" w:tplc="040E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D843199"/>
    <w:multiLevelType w:val="hybridMultilevel"/>
    <w:tmpl w:val="143E1708"/>
    <w:lvl w:ilvl="0" w:tplc="38F80C54">
      <w:start w:val="1"/>
      <w:numFmt w:val="lowerLetter"/>
      <w:lvlText w:val="%1)"/>
      <w:lvlJc w:val="left"/>
      <w:pPr>
        <w:ind w:left="960" w:hanging="360"/>
      </w:pPr>
      <w:rPr>
        <w:rFonts w:hint="default"/>
        <w:i/>
      </w:rPr>
    </w:lvl>
    <w:lvl w:ilvl="1" w:tplc="040E0019" w:tentative="1">
      <w:start w:val="1"/>
      <w:numFmt w:val="lowerLetter"/>
      <w:lvlText w:val="%2."/>
      <w:lvlJc w:val="left"/>
      <w:pPr>
        <w:ind w:left="1680" w:hanging="360"/>
      </w:pPr>
    </w:lvl>
    <w:lvl w:ilvl="2" w:tplc="040E001B" w:tentative="1">
      <w:start w:val="1"/>
      <w:numFmt w:val="lowerRoman"/>
      <w:lvlText w:val="%3."/>
      <w:lvlJc w:val="right"/>
      <w:pPr>
        <w:ind w:left="2400" w:hanging="180"/>
      </w:pPr>
    </w:lvl>
    <w:lvl w:ilvl="3" w:tplc="040E000F" w:tentative="1">
      <w:start w:val="1"/>
      <w:numFmt w:val="decimal"/>
      <w:lvlText w:val="%4."/>
      <w:lvlJc w:val="left"/>
      <w:pPr>
        <w:ind w:left="3120" w:hanging="360"/>
      </w:pPr>
    </w:lvl>
    <w:lvl w:ilvl="4" w:tplc="040E0019" w:tentative="1">
      <w:start w:val="1"/>
      <w:numFmt w:val="lowerLetter"/>
      <w:lvlText w:val="%5."/>
      <w:lvlJc w:val="left"/>
      <w:pPr>
        <w:ind w:left="3840" w:hanging="360"/>
      </w:pPr>
    </w:lvl>
    <w:lvl w:ilvl="5" w:tplc="040E001B" w:tentative="1">
      <w:start w:val="1"/>
      <w:numFmt w:val="lowerRoman"/>
      <w:lvlText w:val="%6."/>
      <w:lvlJc w:val="right"/>
      <w:pPr>
        <w:ind w:left="4560" w:hanging="180"/>
      </w:pPr>
    </w:lvl>
    <w:lvl w:ilvl="6" w:tplc="040E000F" w:tentative="1">
      <w:start w:val="1"/>
      <w:numFmt w:val="decimal"/>
      <w:lvlText w:val="%7."/>
      <w:lvlJc w:val="left"/>
      <w:pPr>
        <w:ind w:left="5280" w:hanging="360"/>
      </w:pPr>
    </w:lvl>
    <w:lvl w:ilvl="7" w:tplc="040E0019" w:tentative="1">
      <w:start w:val="1"/>
      <w:numFmt w:val="lowerLetter"/>
      <w:lvlText w:val="%8."/>
      <w:lvlJc w:val="left"/>
      <w:pPr>
        <w:ind w:left="6000" w:hanging="360"/>
      </w:pPr>
    </w:lvl>
    <w:lvl w:ilvl="8" w:tplc="040E001B" w:tentative="1">
      <w:start w:val="1"/>
      <w:numFmt w:val="lowerRoman"/>
      <w:lvlText w:val="%9."/>
      <w:lvlJc w:val="right"/>
      <w:pPr>
        <w:ind w:left="6720" w:hanging="180"/>
      </w:pPr>
    </w:lvl>
  </w:abstractNum>
  <w:abstractNum w:abstractNumId="7" w15:restartNumberingAfterBreak="0">
    <w:nsid w:val="0D940FFB"/>
    <w:multiLevelType w:val="hybridMultilevel"/>
    <w:tmpl w:val="71CC26D0"/>
    <w:lvl w:ilvl="0" w:tplc="F8C66132">
      <w:start w:val="1"/>
      <w:numFmt w:val="bullet"/>
      <w:lvlText w:val=""/>
      <w:lvlJc w:val="left"/>
      <w:pPr>
        <w:ind w:left="720" w:hanging="360"/>
      </w:pPr>
      <w:rPr>
        <w:rFonts w:ascii="Symbol" w:hAnsi="Symbol" w:hint="default"/>
      </w:rPr>
    </w:lvl>
    <w:lvl w:ilvl="1" w:tplc="2F204F18">
      <w:numFmt w:val="bullet"/>
      <w:lvlText w:val="–"/>
      <w:lvlJc w:val="left"/>
      <w:pPr>
        <w:ind w:left="1440" w:hanging="360"/>
      </w:pPr>
      <w:rPr>
        <w:rFonts w:ascii="Times New Roman" w:eastAsia="Times New Roman" w:hAnsi="Times New Roman" w:cs="Times New Roman" w:hint="default"/>
      </w:rPr>
    </w:lvl>
    <w:lvl w:ilvl="2" w:tplc="5044B8A6">
      <w:numFmt w:val="bullet"/>
      <w:lvlText w:val="-"/>
      <w:lvlJc w:val="left"/>
      <w:pPr>
        <w:ind w:left="2160" w:hanging="360"/>
      </w:pPr>
      <w:rPr>
        <w:rFonts w:ascii="Times New Roman" w:eastAsia="Times New Roman" w:hAnsi="Times New Roman" w:cs="Times New Roman"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0F817513"/>
    <w:multiLevelType w:val="hybridMultilevel"/>
    <w:tmpl w:val="31608AA2"/>
    <w:lvl w:ilvl="0" w:tplc="F8C6613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15976A12"/>
    <w:multiLevelType w:val="hybridMultilevel"/>
    <w:tmpl w:val="2788D710"/>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8C66132">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74C04F5"/>
    <w:multiLevelType w:val="hybridMultilevel"/>
    <w:tmpl w:val="A2CAC274"/>
    <w:lvl w:ilvl="0" w:tplc="F8C6613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189A08EB"/>
    <w:multiLevelType w:val="multilevel"/>
    <w:tmpl w:val="75606E34"/>
    <w:lvl w:ilvl="0">
      <w:start w:val="1"/>
      <w:numFmt w:val="decimal"/>
      <w:lvlText w:val="%1."/>
      <w:lvlJc w:val="left"/>
      <w:pPr>
        <w:ind w:left="390" w:hanging="390"/>
      </w:pPr>
      <w:rPr>
        <w:rFonts w:hint="default"/>
      </w:rPr>
    </w:lvl>
    <w:lvl w:ilvl="1">
      <w:start w:val="1"/>
      <w:numFmt w:val="decimal"/>
      <w:pStyle w:val="Stlus1"/>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395AFF"/>
    <w:multiLevelType w:val="hybridMultilevel"/>
    <w:tmpl w:val="8CD2C4DC"/>
    <w:lvl w:ilvl="0" w:tplc="8D0A5AB0">
      <w:start w:val="1"/>
      <w:numFmt w:val="lowerLetter"/>
      <w:lvlText w:val="%1)"/>
      <w:lvlJc w:val="left"/>
      <w:pPr>
        <w:ind w:left="927" w:hanging="360"/>
      </w:pPr>
      <w:rPr>
        <w:rFonts w:hint="default"/>
        <w:i/>
      </w:rPr>
    </w:lvl>
    <w:lvl w:ilvl="1" w:tplc="040E0019" w:tentative="1">
      <w:start w:val="1"/>
      <w:numFmt w:val="lowerLetter"/>
      <w:lvlText w:val="%2."/>
      <w:lvlJc w:val="left"/>
      <w:pPr>
        <w:ind w:left="1647" w:hanging="360"/>
      </w:pPr>
    </w:lvl>
    <w:lvl w:ilvl="2" w:tplc="040E001B" w:tentative="1">
      <w:start w:val="1"/>
      <w:numFmt w:val="lowerRoman"/>
      <w:lvlText w:val="%3."/>
      <w:lvlJc w:val="right"/>
      <w:pPr>
        <w:ind w:left="2367" w:hanging="180"/>
      </w:pPr>
    </w:lvl>
    <w:lvl w:ilvl="3" w:tplc="040E000F" w:tentative="1">
      <w:start w:val="1"/>
      <w:numFmt w:val="decimal"/>
      <w:lvlText w:val="%4."/>
      <w:lvlJc w:val="left"/>
      <w:pPr>
        <w:ind w:left="3087" w:hanging="360"/>
      </w:pPr>
    </w:lvl>
    <w:lvl w:ilvl="4" w:tplc="040E0019" w:tentative="1">
      <w:start w:val="1"/>
      <w:numFmt w:val="lowerLetter"/>
      <w:lvlText w:val="%5."/>
      <w:lvlJc w:val="left"/>
      <w:pPr>
        <w:ind w:left="3807" w:hanging="360"/>
      </w:pPr>
    </w:lvl>
    <w:lvl w:ilvl="5" w:tplc="040E001B" w:tentative="1">
      <w:start w:val="1"/>
      <w:numFmt w:val="lowerRoman"/>
      <w:lvlText w:val="%6."/>
      <w:lvlJc w:val="right"/>
      <w:pPr>
        <w:ind w:left="4527" w:hanging="180"/>
      </w:pPr>
    </w:lvl>
    <w:lvl w:ilvl="6" w:tplc="040E000F" w:tentative="1">
      <w:start w:val="1"/>
      <w:numFmt w:val="decimal"/>
      <w:lvlText w:val="%7."/>
      <w:lvlJc w:val="left"/>
      <w:pPr>
        <w:ind w:left="5247" w:hanging="360"/>
      </w:pPr>
    </w:lvl>
    <w:lvl w:ilvl="7" w:tplc="040E0019" w:tentative="1">
      <w:start w:val="1"/>
      <w:numFmt w:val="lowerLetter"/>
      <w:lvlText w:val="%8."/>
      <w:lvlJc w:val="left"/>
      <w:pPr>
        <w:ind w:left="5967" w:hanging="360"/>
      </w:pPr>
    </w:lvl>
    <w:lvl w:ilvl="8" w:tplc="040E001B" w:tentative="1">
      <w:start w:val="1"/>
      <w:numFmt w:val="lowerRoman"/>
      <w:lvlText w:val="%9."/>
      <w:lvlJc w:val="right"/>
      <w:pPr>
        <w:ind w:left="6687" w:hanging="180"/>
      </w:pPr>
    </w:lvl>
  </w:abstractNum>
  <w:abstractNum w:abstractNumId="13" w15:restartNumberingAfterBreak="0">
    <w:nsid w:val="1C663711"/>
    <w:multiLevelType w:val="hybridMultilevel"/>
    <w:tmpl w:val="7C40020A"/>
    <w:lvl w:ilvl="0" w:tplc="F8C6613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1E1C53C6"/>
    <w:multiLevelType w:val="hybridMultilevel"/>
    <w:tmpl w:val="01160284"/>
    <w:lvl w:ilvl="0" w:tplc="040E000F">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217254C8"/>
    <w:multiLevelType w:val="hybridMultilevel"/>
    <w:tmpl w:val="9A82EB1E"/>
    <w:lvl w:ilvl="0" w:tplc="F8C6613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24644670"/>
    <w:multiLevelType w:val="hybridMultilevel"/>
    <w:tmpl w:val="B8EE2CB4"/>
    <w:lvl w:ilvl="0" w:tplc="57EE987E">
      <w:start w:val="1"/>
      <w:numFmt w:val="lowerLetter"/>
      <w:lvlText w:val="%1)"/>
      <w:lvlJc w:val="left"/>
      <w:pPr>
        <w:ind w:left="712" w:hanging="570"/>
      </w:pPr>
      <w:rPr>
        <w:rFonts w:hint="default"/>
      </w:rPr>
    </w:lvl>
    <w:lvl w:ilvl="1" w:tplc="040E0019" w:tentative="1">
      <w:start w:val="1"/>
      <w:numFmt w:val="lowerLetter"/>
      <w:lvlText w:val="%2."/>
      <w:lvlJc w:val="left"/>
      <w:pPr>
        <w:ind w:left="1222" w:hanging="360"/>
      </w:pPr>
    </w:lvl>
    <w:lvl w:ilvl="2" w:tplc="040E001B" w:tentative="1">
      <w:start w:val="1"/>
      <w:numFmt w:val="lowerRoman"/>
      <w:lvlText w:val="%3."/>
      <w:lvlJc w:val="right"/>
      <w:pPr>
        <w:ind w:left="1942" w:hanging="180"/>
      </w:pPr>
    </w:lvl>
    <w:lvl w:ilvl="3" w:tplc="040E000F" w:tentative="1">
      <w:start w:val="1"/>
      <w:numFmt w:val="decimal"/>
      <w:lvlText w:val="%4."/>
      <w:lvlJc w:val="left"/>
      <w:pPr>
        <w:ind w:left="2662" w:hanging="360"/>
      </w:pPr>
    </w:lvl>
    <w:lvl w:ilvl="4" w:tplc="040E0019" w:tentative="1">
      <w:start w:val="1"/>
      <w:numFmt w:val="lowerLetter"/>
      <w:lvlText w:val="%5."/>
      <w:lvlJc w:val="left"/>
      <w:pPr>
        <w:ind w:left="3382" w:hanging="360"/>
      </w:pPr>
    </w:lvl>
    <w:lvl w:ilvl="5" w:tplc="040E001B" w:tentative="1">
      <w:start w:val="1"/>
      <w:numFmt w:val="lowerRoman"/>
      <w:lvlText w:val="%6."/>
      <w:lvlJc w:val="right"/>
      <w:pPr>
        <w:ind w:left="4102" w:hanging="180"/>
      </w:pPr>
    </w:lvl>
    <w:lvl w:ilvl="6" w:tplc="040E000F" w:tentative="1">
      <w:start w:val="1"/>
      <w:numFmt w:val="decimal"/>
      <w:lvlText w:val="%7."/>
      <w:lvlJc w:val="left"/>
      <w:pPr>
        <w:ind w:left="4822" w:hanging="360"/>
      </w:pPr>
    </w:lvl>
    <w:lvl w:ilvl="7" w:tplc="040E0019" w:tentative="1">
      <w:start w:val="1"/>
      <w:numFmt w:val="lowerLetter"/>
      <w:lvlText w:val="%8."/>
      <w:lvlJc w:val="left"/>
      <w:pPr>
        <w:ind w:left="5542" w:hanging="360"/>
      </w:pPr>
    </w:lvl>
    <w:lvl w:ilvl="8" w:tplc="040E001B" w:tentative="1">
      <w:start w:val="1"/>
      <w:numFmt w:val="lowerRoman"/>
      <w:lvlText w:val="%9."/>
      <w:lvlJc w:val="right"/>
      <w:pPr>
        <w:ind w:left="6262" w:hanging="180"/>
      </w:pPr>
    </w:lvl>
  </w:abstractNum>
  <w:abstractNum w:abstractNumId="17" w15:restartNumberingAfterBreak="0">
    <w:nsid w:val="259B6BDC"/>
    <w:multiLevelType w:val="hybridMultilevel"/>
    <w:tmpl w:val="4FC84230"/>
    <w:lvl w:ilvl="0" w:tplc="9C9C8C04">
      <w:start w:val="10"/>
      <w:numFmt w:val="bullet"/>
      <w:lvlText w:val="-"/>
      <w:lvlJc w:val="left"/>
      <w:pPr>
        <w:ind w:left="720" w:hanging="360"/>
      </w:pPr>
      <w:rPr>
        <w:rFonts w:ascii="Arial" w:eastAsia="Times New Roman" w:hAnsi="Arial" w:cs="Aria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26E85AC7"/>
    <w:multiLevelType w:val="hybridMultilevel"/>
    <w:tmpl w:val="B520F9E0"/>
    <w:lvl w:ilvl="0" w:tplc="9C9C8C04">
      <w:start w:val="10"/>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27E41E07"/>
    <w:multiLevelType w:val="multilevel"/>
    <w:tmpl w:val="641296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576"/>
        </w:tabs>
        <w:ind w:left="2576" w:hanging="1440"/>
      </w:pPr>
      <w:rPr>
        <w:rFonts w:hint="default"/>
      </w:rPr>
    </w:lvl>
  </w:abstractNum>
  <w:abstractNum w:abstractNumId="20" w15:restartNumberingAfterBreak="0">
    <w:nsid w:val="2A0B11F3"/>
    <w:multiLevelType w:val="hybridMultilevel"/>
    <w:tmpl w:val="95648106"/>
    <w:lvl w:ilvl="0" w:tplc="F8C6613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2A400474"/>
    <w:multiLevelType w:val="hybridMultilevel"/>
    <w:tmpl w:val="ACA254B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2C237876"/>
    <w:multiLevelType w:val="hybridMultilevel"/>
    <w:tmpl w:val="14CC3C40"/>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C4A5892"/>
    <w:multiLevelType w:val="hybridMultilevel"/>
    <w:tmpl w:val="3AA8A680"/>
    <w:lvl w:ilvl="0" w:tplc="38F80C54">
      <w:start w:val="1"/>
      <w:numFmt w:val="lowerLetter"/>
      <w:lvlText w:val="%1)"/>
      <w:lvlJc w:val="left"/>
      <w:pPr>
        <w:ind w:left="960" w:hanging="360"/>
      </w:pPr>
      <w:rPr>
        <w:rFonts w:hint="default"/>
        <w:i/>
      </w:rPr>
    </w:lvl>
    <w:lvl w:ilvl="1" w:tplc="040E0019" w:tentative="1">
      <w:start w:val="1"/>
      <w:numFmt w:val="lowerLetter"/>
      <w:lvlText w:val="%2."/>
      <w:lvlJc w:val="left"/>
      <w:pPr>
        <w:ind w:left="1680" w:hanging="360"/>
      </w:pPr>
    </w:lvl>
    <w:lvl w:ilvl="2" w:tplc="040E001B" w:tentative="1">
      <w:start w:val="1"/>
      <w:numFmt w:val="lowerRoman"/>
      <w:lvlText w:val="%3."/>
      <w:lvlJc w:val="right"/>
      <w:pPr>
        <w:ind w:left="2400" w:hanging="180"/>
      </w:pPr>
    </w:lvl>
    <w:lvl w:ilvl="3" w:tplc="040E000F" w:tentative="1">
      <w:start w:val="1"/>
      <w:numFmt w:val="decimal"/>
      <w:lvlText w:val="%4."/>
      <w:lvlJc w:val="left"/>
      <w:pPr>
        <w:ind w:left="3120" w:hanging="360"/>
      </w:pPr>
    </w:lvl>
    <w:lvl w:ilvl="4" w:tplc="040E0019" w:tentative="1">
      <w:start w:val="1"/>
      <w:numFmt w:val="lowerLetter"/>
      <w:lvlText w:val="%5."/>
      <w:lvlJc w:val="left"/>
      <w:pPr>
        <w:ind w:left="3840" w:hanging="360"/>
      </w:pPr>
    </w:lvl>
    <w:lvl w:ilvl="5" w:tplc="040E001B" w:tentative="1">
      <w:start w:val="1"/>
      <w:numFmt w:val="lowerRoman"/>
      <w:lvlText w:val="%6."/>
      <w:lvlJc w:val="right"/>
      <w:pPr>
        <w:ind w:left="4560" w:hanging="180"/>
      </w:pPr>
    </w:lvl>
    <w:lvl w:ilvl="6" w:tplc="040E000F" w:tentative="1">
      <w:start w:val="1"/>
      <w:numFmt w:val="decimal"/>
      <w:lvlText w:val="%7."/>
      <w:lvlJc w:val="left"/>
      <w:pPr>
        <w:ind w:left="5280" w:hanging="360"/>
      </w:pPr>
    </w:lvl>
    <w:lvl w:ilvl="7" w:tplc="040E0019" w:tentative="1">
      <w:start w:val="1"/>
      <w:numFmt w:val="lowerLetter"/>
      <w:lvlText w:val="%8."/>
      <w:lvlJc w:val="left"/>
      <w:pPr>
        <w:ind w:left="6000" w:hanging="360"/>
      </w:pPr>
    </w:lvl>
    <w:lvl w:ilvl="8" w:tplc="040E001B" w:tentative="1">
      <w:start w:val="1"/>
      <w:numFmt w:val="lowerRoman"/>
      <w:lvlText w:val="%9."/>
      <w:lvlJc w:val="right"/>
      <w:pPr>
        <w:ind w:left="6720" w:hanging="180"/>
      </w:pPr>
    </w:lvl>
  </w:abstractNum>
  <w:abstractNum w:abstractNumId="24" w15:restartNumberingAfterBreak="0">
    <w:nsid w:val="2DB836A6"/>
    <w:multiLevelType w:val="hybridMultilevel"/>
    <w:tmpl w:val="EAD0C674"/>
    <w:lvl w:ilvl="0" w:tplc="F8C66132">
      <w:start w:val="1"/>
      <w:numFmt w:val="bullet"/>
      <w:lvlText w:val=""/>
      <w:lvlJc w:val="left"/>
      <w:pPr>
        <w:ind w:left="1429" w:hanging="360"/>
      </w:pPr>
      <w:rPr>
        <w:rFonts w:ascii="Symbol" w:hAnsi="Symbol" w:hint="default"/>
        <w:color w:val="auto"/>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25" w15:restartNumberingAfterBreak="0">
    <w:nsid w:val="315F485A"/>
    <w:multiLevelType w:val="hybridMultilevel"/>
    <w:tmpl w:val="E498441E"/>
    <w:lvl w:ilvl="0" w:tplc="F8C6613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32645456"/>
    <w:multiLevelType w:val="hybridMultilevel"/>
    <w:tmpl w:val="7FB605D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3AC84E14"/>
    <w:multiLevelType w:val="hybridMultilevel"/>
    <w:tmpl w:val="4998AF96"/>
    <w:lvl w:ilvl="0" w:tplc="F8C6613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3BD222D3"/>
    <w:multiLevelType w:val="hybridMultilevel"/>
    <w:tmpl w:val="6A585004"/>
    <w:lvl w:ilvl="0" w:tplc="040E0017">
      <w:start w:val="1"/>
      <w:numFmt w:val="lowerLetter"/>
      <w:lvlText w:val="%1)"/>
      <w:lvlJc w:val="left"/>
      <w:pPr>
        <w:ind w:left="960" w:hanging="360"/>
      </w:pPr>
    </w:lvl>
    <w:lvl w:ilvl="1" w:tplc="040E0019" w:tentative="1">
      <w:start w:val="1"/>
      <w:numFmt w:val="lowerLetter"/>
      <w:lvlText w:val="%2."/>
      <w:lvlJc w:val="left"/>
      <w:pPr>
        <w:ind w:left="1680" w:hanging="360"/>
      </w:pPr>
    </w:lvl>
    <w:lvl w:ilvl="2" w:tplc="040E001B" w:tentative="1">
      <w:start w:val="1"/>
      <w:numFmt w:val="lowerRoman"/>
      <w:lvlText w:val="%3."/>
      <w:lvlJc w:val="right"/>
      <w:pPr>
        <w:ind w:left="2400" w:hanging="180"/>
      </w:pPr>
    </w:lvl>
    <w:lvl w:ilvl="3" w:tplc="040E000F" w:tentative="1">
      <w:start w:val="1"/>
      <w:numFmt w:val="decimal"/>
      <w:lvlText w:val="%4."/>
      <w:lvlJc w:val="left"/>
      <w:pPr>
        <w:ind w:left="3120" w:hanging="360"/>
      </w:pPr>
    </w:lvl>
    <w:lvl w:ilvl="4" w:tplc="040E0019" w:tentative="1">
      <w:start w:val="1"/>
      <w:numFmt w:val="lowerLetter"/>
      <w:lvlText w:val="%5."/>
      <w:lvlJc w:val="left"/>
      <w:pPr>
        <w:ind w:left="3840" w:hanging="360"/>
      </w:pPr>
    </w:lvl>
    <w:lvl w:ilvl="5" w:tplc="040E001B" w:tentative="1">
      <w:start w:val="1"/>
      <w:numFmt w:val="lowerRoman"/>
      <w:lvlText w:val="%6."/>
      <w:lvlJc w:val="right"/>
      <w:pPr>
        <w:ind w:left="4560" w:hanging="180"/>
      </w:pPr>
    </w:lvl>
    <w:lvl w:ilvl="6" w:tplc="040E000F" w:tentative="1">
      <w:start w:val="1"/>
      <w:numFmt w:val="decimal"/>
      <w:lvlText w:val="%7."/>
      <w:lvlJc w:val="left"/>
      <w:pPr>
        <w:ind w:left="5280" w:hanging="360"/>
      </w:pPr>
    </w:lvl>
    <w:lvl w:ilvl="7" w:tplc="040E0019" w:tentative="1">
      <w:start w:val="1"/>
      <w:numFmt w:val="lowerLetter"/>
      <w:lvlText w:val="%8."/>
      <w:lvlJc w:val="left"/>
      <w:pPr>
        <w:ind w:left="6000" w:hanging="360"/>
      </w:pPr>
    </w:lvl>
    <w:lvl w:ilvl="8" w:tplc="040E001B" w:tentative="1">
      <w:start w:val="1"/>
      <w:numFmt w:val="lowerRoman"/>
      <w:lvlText w:val="%9."/>
      <w:lvlJc w:val="right"/>
      <w:pPr>
        <w:ind w:left="6720" w:hanging="180"/>
      </w:pPr>
    </w:lvl>
  </w:abstractNum>
  <w:abstractNum w:abstractNumId="29" w15:restartNumberingAfterBreak="0">
    <w:nsid w:val="3F0F6DE5"/>
    <w:multiLevelType w:val="hybridMultilevel"/>
    <w:tmpl w:val="93C6BF6E"/>
    <w:lvl w:ilvl="0" w:tplc="F8C6613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40135666"/>
    <w:multiLevelType w:val="hybridMultilevel"/>
    <w:tmpl w:val="BFFA8CBA"/>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12C6BAB"/>
    <w:multiLevelType w:val="hybridMultilevel"/>
    <w:tmpl w:val="BF3AA422"/>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41396069"/>
    <w:multiLevelType w:val="hybridMultilevel"/>
    <w:tmpl w:val="E348C05A"/>
    <w:lvl w:ilvl="0" w:tplc="38F80C54">
      <w:start w:val="1"/>
      <w:numFmt w:val="lowerLetter"/>
      <w:lvlText w:val="%1)"/>
      <w:lvlJc w:val="left"/>
      <w:pPr>
        <w:ind w:left="960" w:hanging="360"/>
      </w:pPr>
      <w:rPr>
        <w:rFonts w:hint="default"/>
        <w:i/>
      </w:rPr>
    </w:lvl>
    <w:lvl w:ilvl="1" w:tplc="040E0019" w:tentative="1">
      <w:start w:val="1"/>
      <w:numFmt w:val="lowerLetter"/>
      <w:lvlText w:val="%2."/>
      <w:lvlJc w:val="left"/>
      <w:pPr>
        <w:ind w:left="1680" w:hanging="360"/>
      </w:pPr>
    </w:lvl>
    <w:lvl w:ilvl="2" w:tplc="040E001B" w:tentative="1">
      <w:start w:val="1"/>
      <w:numFmt w:val="lowerRoman"/>
      <w:lvlText w:val="%3."/>
      <w:lvlJc w:val="right"/>
      <w:pPr>
        <w:ind w:left="2400" w:hanging="180"/>
      </w:pPr>
    </w:lvl>
    <w:lvl w:ilvl="3" w:tplc="040E000F" w:tentative="1">
      <w:start w:val="1"/>
      <w:numFmt w:val="decimal"/>
      <w:lvlText w:val="%4."/>
      <w:lvlJc w:val="left"/>
      <w:pPr>
        <w:ind w:left="3120" w:hanging="360"/>
      </w:pPr>
    </w:lvl>
    <w:lvl w:ilvl="4" w:tplc="040E0019" w:tentative="1">
      <w:start w:val="1"/>
      <w:numFmt w:val="lowerLetter"/>
      <w:lvlText w:val="%5."/>
      <w:lvlJc w:val="left"/>
      <w:pPr>
        <w:ind w:left="3840" w:hanging="360"/>
      </w:pPr>
    </w:lvl>
    <w:lvl w:ilvl="5" w:tplc="040E001B" w:tentative="1">
      <w:start w:val="1"/>
      <w:numFmt w:val="lowerRoman"/>
      <w:lvlText w:val="%6."/>
      <w:lvlJc w:val="right"/>
      <w:pPr>
        <w:ind w:left="4560" w:hanging="180"/>
      </w:pPr>
    </w:lvl>
    <w:lvl w:ilvl="6" w:tplc="040E000F" w:tentative="1">
      <w:start w:val="1"/>
      <w:numFmt w:val="decimal"/>
      <w:lvlText w:val="%7."/>
      <w:lvlJc w:val="left"/>
      <w:pPr>
        <w:ind w:left="5280" w:hanging="360"/>
      </w:pPr>
    </w:lvl>
    <w:lvl w:ilvl="7" w:tplc="040E0019" w:tentative="1">
      <w:start w:val="1"/>
      <w:numFmt w:val="lowerLetter"/>
      <w:lvlText w:val="%8."/>
      <w:lvlJc w:val="left"/>
      <w:pPr>
        <w:ind w:left="6000" w:hanging="360"/>
      </w:pPr>
    </w:lvl>
    <w:lvl w:ilvl="8" w:tplc="040E001B" w:tentative="1">
      <w:start w:val="1"/>
      <w:numFmt w:val="lowerRoman"/>
      <w:lvlText w:val="%9."/>
      <w:lvlJc w:val="right"/>
      <w:pPr>
        <w:ind w:left="6720" w:hanging="180"/>
      </w:pPr>
    </w:lvl>
  </w:abstractNum>
  <w:abstractNum w:abstractNumId="33" w15:restartNumberingAfterBreak="0">
    <w:nsid w:val="45290479"/>
    <w:multiLevelType w:val="hybridMultilevel"/>
    <w:tmpl w:val="A0902BBE"/>
    <w:lvl w:ilvl="0" w:tplc="F8C6613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45EA7270"/>
    <w:multiLevelType w:val="hybridMultilevel"/>
    <w:tmpl w:val="D0DAF3CA"/>
    <w:lvl w:ilvl="0" w:tplc="FFFFFFFF">
      <w:start w:val="1"/>
      <w:numFmt w:val="decimal"/>
      <w:lvlText w:val="%1."/>
      <w:lvlJc w:val="left"/>
      <w:pPr>
        <w:ind w:left="720" w:hanging="360"/>
      </w:pPr>
      <w:rPr>
        <w:rFonts w:hint="default"/>
      </w:rPr>
    </w:lvl>
    <w:lvl w:ilvl="1" w:tplc="040E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6BB45F2"/>
    <w:multiLevelType w:val="hybridMultilevel"/>
    <w:tmpl w:val="58AC3080"/>
    <w:lvl w:ilvl="0" w:tplc="FFFFFFFF">
      <w:start w:val="1"/>
      <w:numFmt w:val="decimal"/>
      <w:lvlText w:val="%1."/>
      <w:lvlJc w:val="left"/>
      <w:pPr>
        <w:ind w:left="720" w:hanging="360"/>
      </w:pPr>
      <w:rPr>
        <w:rFonts w:hint="default"/>
      </w:rPr>
    </w:lvl>
    <w:lvl w:ilvl="1" w:tplc="040E0017">
      <w:start w:val="1"/>
      <w:numFmt w:val="lowerLetter"/>
      <w:lvlText w:val="%2)"/>
      <w:lvlJc w:val="left"/>
      <w:pPr>
        <w:ind w:left="96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6FD1E19"/>
    <w:multiLevelType w:val="hybridMultilevel"/>
    <w:tmpl w:val="C6704A34"/>
    <w:lvl w:ilvl="0" w:tplc="6C707C1C">
      <w:start w:val="1"/>
      <w:numFmt w:val="lowerLetter"/>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37" w15:restartNumberingAfterBreak="0">
    <w:nsid w:val="4BD319D3"/>
    <w:multiLevelType w:val="hybridMultilevel"/>
    <w:tmpl w:val="104C80CC"/>
    <w:lvl w:ilvl="0" w:tplc="040E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E4B5F9E"/>
    <w:multiLevelType w:val="hybridMultilevel"/>
    <w:tmpl w:val="11C04A04"/>
    <w:lvl w:ilvl="0" w:tplc="040E0013">
      <w:start w:val="1"/>
      <w:numFmt w:val="upperRoman"/>
      <w:lvlText w:val="%1."/>
      <w:lvlJc w:val="righ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9" w15:restartNumberingAfterBreak="0">
    <w:nsid w:val="51C774E1"/>
    <w:multiLevelType w:val="hybridMultilevel"/>
    <w:tmpl w:val="7CF8BEBC"/>
    <w:lvl w:ilvl="0" w:tplc="F8C6613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0" w15:restartNumberingAfterBreak="0">
    <w:nsid w:val="52345480"/>
    <w:multiLevelType w:val="multilevel"/>
    <w:tmpl w:val="D9DC61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4866EF4"/>
    <w:multiLevelType w:val="hybridMultilevel"/>
    <w:tmpl w:val="93966D68"/>
    <w:lvl w:ilvl="0" w:tplc="F8C6613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2" w15:restartNumberingAfterBreak="0">
    <w:nsid w:val="54922F9E"/>
    <w:multiLevelType w:val="hybridMultilevel"/>
    <w:tmpl w:val="463619B8"/>
    <w:lvl w:ilvl="0" w:tplc="040E000F">
      <w:start w:val="1"/>
      <w:numFmt w:val="decimal"/>
      <w:lvlText w:val="%1."/>
      <w:lvlJc w:val="left"/>
      <w:pPr>
        <w:ind w:left="720" w:hanging="360"/>
      </w:pPr>
      <w:rPr>
        <w:rFonts w:hint="default"/>
      </w:rPr>
    </w:lvl>
    <w:lvl w:ilvl="1" w:tplc="EE0AB7BE">
      <w:start w:val="1"/>
      <w:numFmt w:val="lowerLetter"/>
      <w:lvlText w:val="%2)"/>
      <w:lvlJc w:val="left"/>
      <w:pPr>
        <w:ind w:left="1440" w:hanging="360"/>
      </w:pPr>
      <w:rPr>
        <w:rFonts w:hint="default"/>
        <w:i/>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3" w15:restartNumberingAfterBreak="0">
    <w:nsid w:val="55707E55"/>
    <w:multiLevelType w:val="hybridMultilevel"/>
    <w:tmpl w:val="9E5484EA"/>
    <w:lvl w:ilvl="0" w:tplc="38F80C54">
      <w:start w:val="1"/>
      <w:numFmt w:val="lowerLetter"/>
      <w:lvlText w:val="%1)"/>
      <w:lvlJc w:val="left"/>
      <w:pPr>
        <w:ind w:left="720" w:hanging="360"/>
      </w:pPr>
      <w:rPr>
        <w:rFonts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4" w15:restartNumberingAfterBreak="0">
    <w:nsid w:val="577322E6"/>
    <w:multiLevelType w:val="hybridMultilevel"/>
    <w:tmpl w:val="2A86DA28"/>
    <w:lvl w:ilvl="0" w:tplc="FF3686F6">
      <w:start w:val="1"/>
      <w:numFmt w:val="lowerLetter"/>
      <w:lvlText w:val="%1)"/>
      <w:lvlJc w:val="left"/>
      <w:pPr>
        <w:ind w:left="927" w:hanging="360"/>
      </w:pPr>
      <w:rPr>
        <w:rFonts w:hint="default"/>
        <w:i/>
      </w:rPr>
    </w:lvl>
    <w:lvl w:ilvl="1" w:tplc="040E0019" w:tentative="1">
      <w:start w:val="1"/>
      <w:numFmt w:val="lowerLetter"/>
      <w:lvlText w:val="%2."/>
      <w:lvlJc w:val="left"/>
      <w:pPr>
        <w:ind w:left="1647" w:hanging="360"/>
      </w:pPr>
    </w:lvl>
    <w:lvl w:ilvl="2" w:tplc="040E001B" w:tentative="1">
      <w:start w:val="1"/>
      <w:numFmt w:val="lowerRoman"/>
      <w:lvlText w:val="%3."/>
      <w:lvlJc w:val="right"/>
      <w:pPr>
        <w:ind w:left="2367" w:hanging="180"/>
      </w:pPr>
    </w:lvl>
    <w:lvl w:ilvl="3" w:tplc="040E000F" w:tentative="1">
      <w:start w:val="1"/>
      <w:numFmt w:val="decimal"/>
      <w:lvlText w:val="%4."/>
      <w:lvlJc w:val="left"/>
      <w:pPr>
        <w:ind w:left="3087" w:hanging="360"/>
      </w:pPr>
    </w:lvl>
    <w:lvl w:ilvl="4" w:tplc="040E0019" w:tentative="1">
      <w:start w:val="1"/>
      <w:numFmt w:val="lowerLetter"/>
      <w:lvlText w:val="%5."/>
      <w:lvlJc w:val="left"/>
      <w:pPr>
        <w:ind w:left="3807" w:hanging="360"/>
      </w:pPr>
    </w:lvl>
    <w:lvl w:ilvl="5" w:tplc="040E001B" w:tentative="1">
      <w:start w:val="1"/>
      <w:numFmt w:val="lowerRoman"/>
      <w:lvlText w:val="%6."/>
      <w:lvlJc w:val="right"/>
      <w:pPr>
        <w:ind w:left="4527" w:hanging="180"/>
      </w:pPr>
    </w:lvl>
    <w:lvl w:ilvl="6" w:tplc="040E000F" w:tentative="1">
      <w:start w:val="1"/>
      <w:numFmt w:val="decimal"/>
      <w:lvlText w:val="%7."/>
      <w:lvlJc w:val="left"/>
      <w:pPr>
        <w:ind w:left="5247" w:hanging="360"/>
      </w:pPr>
    </w:lvl>
    <w:lvl w:ilvl="7" w:tplc="040E0019" w:tentative="1">
      <w:start w:val="1"/>
      <w:numFmt w:val="lowerLetter"/>
      <w:lvlText w:val="%8."/>
      <w:lvlJc w:val="left"/>
      <w:pPr>
        <w:ind w:left="5967" w:hanging="360"/>
      </w:pPr>
    </w:lvl>
    <w:lvl w:ilvl="8" w:tplc="040E001B" w:tentative="1">
      <w:start w:val="1"/>
      <w:numFmt w:val="lowerRoman"/>
      <w:lvlText w:val="%9."/>
      <w:lvlJc w:val="right"/>
      <w:pPr>
        <w:ind w:left="6687" w:hanging="180"/>
      </w:pPr>
    </w:lvl>
  </w:abstractNum>
  <w:abstractNum w:abstractNumId="45" w15:restartNumberingAfterBreak="0">
    <w:nsid w:val="594F07D8"/>
    <w:multiLevelType w:val="hybridMultilevel"/>
    <w:tmpl w:val="92F8C4D0"/>
    <w:lvl w:ilvl="0" w:tplc="38F80C54">
      <w:start w:val="1"/>
      <w:numFmt w:val="lowerLetter"/>
      <w:lvlText w:val="%1)"/>
      <w:lvlJc w:val="left"/>
      <w:pPr>
        <w:ind w:left="975" w:hanging="495"/>
      </w:pPr>
      <w:rPr>
        <w:rFonts w:hint="default"/>
        <w:i/>
      </w:rPr>
    </w:lvl>
    <w:lvl w:ilvl="1" w:tplc="2CAAF384">
      <w:numFmt w:val="bullet"/>
      <w:lvlText w:val="-"/>
      <w:lvlJc w:val="left"/>
      <w:pPr>
        <w:ind w:left="1680" w:hanging="360"/>
      </w:pPr>
      <w:rPr>
        <w:rFonts w:ascii="Times New Roman" w:eastAsia="Times New Roman" w:hAnsi="Times New Roman" w:cs="Times New Roman" w:hint="default"/>
      </w:rPr>
    </w:lvl>
    <w:lvl w:ilvl="2" w:tplc="18E2E662">
      <w:numFmt w:val="bullet"/>
      <w:lvlText w:val="–"/>
      <w:lvlJc w:val="left"/>
      <w:pPr>
        <w:ind w:left="2580" w:hanging="360"/>
      </w:pPr>
      <w:rPr>
        <w:rFonts w:ascii="Times New Roman" w:eastAsia="Times New Roman" w:hAnsi="Times New Roman" w:cs="Times New Roman" w:hint="default"/>
      </w:rPr>
    </w:lvl>
    <w:lvl w:ilvl="3" w:tplc="040E000F" w:tentative="1">
      <w:start w:val="1"/>
      <w:numFmt w:val="decimal"/>
      <w:lvlText w:val="%4."/>
      <w:lvlJc w:val="left"/>
      <w:pPr>
        <w:ind w:left="3120" w:hanging="360"/>
      </w:pPr>
    </w:lvl>
    <w:lvl w:ilvl="4" w:tplc="040E0019" w:tentative="1">
      <w:start w:val="1"/>
      <w:numFmt w:val="lowerLetter"/>
      <w:lvlText w:val="%5."/>
      <w:lvlJc w:val="left"/>
      <w:pPr>
        <w:ind w:left="3840" w:hanging="360"/>
      </w:pPr>
    </w:lvl>
    <w:lvl w:ilvl="5" w:tplc="040E001B" w:tentative="1">
      <w:start w:val="1"/>
      <w:numFmt w:val="lowerRoman"/>
      <w:lvlText w:val="%6."/>
      <w:lvlJc w:val="right"/>
      <w:pPr>
        <w:ind w:left="4560" w:hanging="180"/>
      </w:pPr>
    </w:lvl>
    <w:lvl w:ilvl="6" w:tplc="040E000F" w:tentative="1">
      <w:start w:val="1"/>
      <w:numFmt w:val="decimal"/>
      <w:lvlText w:val="%7."/>
      <w:lvlJc w:val="left"/>
      <w:pPr>
        <w:ind w:left="5280" w:hanging="360"/>
      </w:pPr>
    </w:lvl>
    <w:lvl w:ilvl="7" w:tplc="040E0019" w:tentative="1">
      <w:start w:val="1"/>
      <w:numFmt w:val="lowerLetter"/>
      <w:lvlText w:val="%8."/>
      <w:lvlJc w:val="left"/>
      <w:pPr>
        <w:ind w:left="6000" w:hanging="360"/>
      </w:pPr>
    </w:lvl>
    <w:lvl w:ilvl="8" w:tplc="040E001B" w:tentative="1">
      <w:start w:val="1"/>
      <w:numFmt w:val="lowerRoman"/>
      <w:lvlText w:val="%9."/>
      <w:lvlJc w:val="right"/>
      <w:pPr>
        <w:ind w:left="6720" w:hanging="180"/>
      </w:pPr>
    </w:lvl>
  </w:abstractNum>
  <w:abstractNum w:abstractNumId="46" w15:restartNumberingAfterBreak="0">
    <w:nsid w:val="5A356E81"/>
    <w:multiLevelType w:val="hybridMultilevel"/>
    <w:tmpl w:val="D8D04574"/>
    <w:lvl w:ilvl="0" w:tplc="3A9010AC">
      <w:start w:val="1"/>
      <w:numFmt w:val="lowerLetter"/>
      <w:lvlText w:val="%1)"/>
      <w:lvlJc w:val="left"/>
      <w:pPr>
        <w:ind w:left="502" w:hanging="360"/>
      </w:pPr>
      <w:rPr>
        <w:rFonts w:hint="default"/>
        <w:i/>
      </w:rPr>
    </w:lvl>
    <w:lvl w:ilvl="1" w:tplc="040E0019" w:tentative="1">
      <w:start w:val="1"/>
      <w:numFmt w:val="lowerLetter"/>
      <w:lvlText w:val="%2."/>
      <w:lvlJc w:val="left"/>
      <w:pPr>
        <w:ind w:left="1222" w:hanging="360"/>
      </w:pPr>
    </w:lvl>
    <w:lvl w:ilvl="2" w:tplc="040E001B" w:tentative="1">
      <w:start w:val="1"/>
      <w:numFmt w:val="lowerRoman"/>
      <w:lvlText w:val="%3."/>
      <w:lvlJc w:val="right"/>
      <w:pPr>
        <w:ind w:left="1942" w:hanging="180"/>
      </w:pPr>
    </w:lvl>
    <w:lvl w:ilvl="3" w:tplc="040E000F" w:tentative="1">
      <w:start w:val="1"/>
      <w:numFmt w:val="decimal"/>
      <w:lvlText w:val="%4."/>
      <w:lvlJc w:val="left"/>
      <w:pPr>
        <w:ind w:left="2662" w:hanging="360"/>
      </w:pPr>
    </w:lvl>
    <w:lvl w:ilvl="4" w:tplc="040E0019" w:tentative="1">
      <w:start w:val="1"/>
      <w:numFmt w:val="lowerLetter"/>
      <w:lvlText w:val="%5."/>
      <w:lvlJc w:val="left"/>
      <w:pPr>
        <w:ind w:left="3382" w:hanging="360"/>
      </w:pPr>
    </w:lvl>
    <w:lvl w:ilvl="5" w:tplc="040E001B" w:tentative="1">
      <w:start w:val="1"/>
      <w:numFmt w:val="lowerRoman"/>
      <w:lvlText w:val="%6."/>
      <w:lvlJc w:val="right"/>
      <w:pPr>
        <w:ind w:left="4102" w:hanging="180"/>
      </w:pPr>
    </w:lvl>
    <w:lvl w:ilvl="6" w:tplc="040E000F" w:tentative="1">
      <w:start w:val="1"/>
      <w:numFmt w:val="decimal"/>
      <w:lvlText w:val="%7."/>
      <w:lvlJc w:val="left"/>
      <w:pPr>
        <w:ind w:left="4822" w:hanging="360"/>
      </w:pPr>
    </w:lvl>
    <w:lvl w:ilvl="7" w:tplc="040E0019" w:tentative="1">
      <w:start w:val="1"/>
      <w:numFmt w:val="lowerLetter"/>
      <w:lvlText w:val="%8."/>
      <w:lvlJc w:val="left"/>
      <w:pPr>
        <w:ind w:left="5542" w:hanging="360"/>
      </w:pPr>
    </w:lvl>
    <w:lvl w:ilvl="8" w:tplc="040E001B" w:tentative="1">
      <w:start w:val="1"/>
      <w:numFmt w:val="lowerRoman"/>
      <w:lvlText w:val="%9."/>
      <w:lvlJc w:val="right"/>
      <w:pPr>
        <w:ind w:left="6262" w:hanging="180"/>
      </w:pPr>
    </w:lvl>
  </w:abstractNum>
  <w:abstractNum w:abstractNumId="47" w15:restartNumberingAfterBreak="0">
    <w:nsid w:val="5C4D45B8"/>
    <w:multiLevelType w:val="hybridMultilevel"/>
    <w:tmpl w:val="CE7E30A8"/>
    <w:lvl w:ilvl="0" w:tplc="F8C6613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8" w15:restartNumberingAfterBreak="0">
    <w:nsid w:val="5E0B2177"/>
    <w:multiLevelType w:val="hybridMultilevel"/>
    <w:tmpl w:val="33F0DBF2"/>
    <w:lvl w:ilvl="0" w:tplc="E39216DC">
      <w:start w:val="1"/>
      <w:numFmt w:val="lowerLetter"/>
      <w:lvlText w:val="%1)"/>
      <w:lvlJc w:val="left"/>
      <w:pPr>
        <w:ind w:left="502" w:hanging="360"/>
      </w:pPr>
      <w:rPr>
        <w:rFonts w:hint="default"/>
        <w:i/>
      </w:rPr>
    </w:lvl>
    <w:lvl w:ilvl="1" w:tplc="040E0019" w:tentative="1">
      <w:start w:val="1"/>
      <w:numFmt w:val="lowerLetter"/>
      <w:lvlText w:val="%2."/>
      <w:lvlJc w:val="left"/>
      <w:pPr>
        <w:ind w:left="1222" w:hanging="360"/>
      </w:pPr>
    </w:lvl>
    <w:lvl w:ilvl="2" w:tplc="040E001B" w:tentative="1">
      <w:start w:val="1"/>
      <w:numFmt w:val="lowerRoman"/>
      <w:lvlText w:val="%3."/>
      <w:lvlJc w:val="right"/>
      <w:pPr>
        <w:ind w:left="1942" w:hanging="180"/>
      </w:pPr>
    </w:lvl>
    <w:lvl w:ilvl="3" w:tplc="040E000F" w:tentative="1">
      <w:start w:val="1"/>
      <w:numFmt w:val="decimal"/>
      <w:lvlText w:val="%4."/>
      <w:lvlJc w:val="left"/>
      <w:pPr>
        <w:ind w:left="2662" w:hanging="360"/>
      </w:pPr>
    </w:lvl>
    <w:lvl w:ilvl="4" w:tplc="040E0019" w:tentative="1">
      <w:start w:val="1"/>
      <w:numFmt w:val="lowerLetter"/>
      <w:lvlText w:val="%5."/>
      <w:lvlJc w:val="left"/>
      <w:pPr>
        <w:ind w:left="3382" w:hanging="360"/>
      </w:pPr>
    </w:lvl>
    <w:lvl w:ilvl="5" w:tplc="040E001B" w:tentative="1">
      <w:start w:val="1"/>
      <w:numFmt w:val="lowerRoman"/>
      <w:lvlText w:val="%6."/>
      <w:lvlJc w:val="right"/>
      <w:pPr>
        <w:ind w:left="4102" w:hanging="180"/>
      </w:pPr>
    </w:lvl>
    <w:lvl w:ilvl="6" w:tplc="040E000F" w:tentative="1">
      <w:start w:val="1"/>
      <w:numFmt w:val="decimal"/>
      <w:lvlText w:val="%7."/>
      <w:lvlJc w:val="left"/>
      <w:pPr>
        <w:ind w:left="4822" w:hanging="360"/>
      </w:pPr>
    </w:lvl>
    <w:lvl w:ilvl="7" w:tplc="040E0019" w:tentative="1">
      <w:start w:val="1"/>
      <w:numFmt w:val="lowerLetter"/>
      <w:lvlText w:val="%8."/>
      <w:lvlJc w:val="left"/>
      <w:pPr>
        <w:ind w:left="5542" w:hanging="360"/>
      </w:pPr>
    </w:lvl>
    <w:lvl w:ilvl="8" w:tplc="040E001B" w:tentative="1">
      <w:start w:val="1"/>
      <w:numFmt w:val="lowerRoman"/>
      <w:lvlText w:val="%9."/>
      <w:lvlJc w:val="right"/>
      <w:pPr>
        <w:ind w:left="6262" w:hanging="180"/>
      </w:pPr>
    </w:lvl>
  </w:abstractNum>
  <w:abstractNum w:abstractNumId="49" w15:restartNumberingAfterBreak="0">
    <w:nsid w:val="6534403C"/>
    <w:multiLevelType w:val="hybridMultilevel"/>
    <w:tmpl w:val="18889B9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8C66132">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5DE2F96"/>
    <w:multiLevelType w:val="hybridMultilevel"/>
    <w:tmpl w:val="B7282C0A"/>
    <w:lvl w:ilvl="0" w:tplc="38F80C54">
      <w:start w:val="1"/>
      <w:numFmt w:val="lowerLetter"/>
      <w:lvlText w:val="%1)"/>
      <w:lvlJc w:val="left"/>
      <w:pPr>
        <w:ind w:left="960" w:hanging="360"/>
      </w:pPr>
      <w:rPr>
        <w:rFonts w:hint="default"/>
        <w:i/>
      </w:rPr>
    </w:lvl>
    <w:lvl w:ilvl="1" w:tplc="040E0019" w:tentative="1">
      <w:start w:val="1"/>
      <w:numFmt w:val="lowerLetter"/>
      <w:lvlText w:val="%2."/>
      <w:lvlJc w:val="left"/>
      <w:pPr>
        <w:ind w:left="1680" w:hanging="360"/>
      </w:pPr>
    </w:lvl>
    <w:lvl w:ilvl="2" w:tplc="040E001B" w:tentative="1">
      <w:start w:val="1"/>
      <w:numFmt w:val="lowerRoman"/>
      <w:lvlText w:val="%3."/>
      <w:lvlJc w:val="right"/>
      <w:pPr>
        <w:ind w:left="2400" w:hanging="180"/>
      </w:pPr>
    </w:lvl>
    <w:lvl w:ilvl="3" w:tplc="040E000F" w:tentative="1">
      <w:start w:val="1"/>
      <w:numFmt w:val="decimal"/>
      <w:lvlText w:val="%4."/>
      <w:lvlJc w:val="left"/>
      <w:pPr>
        <w:ind w:left="3120" w:hanging="360"/>
      </w:pPr>
    </w:lvl>
    <w:lvl w:ilvl="4" w:tplc="040E0019" w:tentative="1">
      <w:start w:val="1"/>
      <w:numFmt w:val="lowerLetter"/>
      <w:lvlText w:val="%5."/>
      <w:lvlJc w:val="left"/>
      <w:pPr>
        <w:ind w:left="3840" w:hanging="360"/>
      </w:pPr>
    </w:lvl>
    <w:lvl w:ilvl="5" w:tplc="040E001B" w:tentative="1">
      <w:start w:val="1"/>
      <w:numFmt w:val="lowerRoman"/>
      <w:lvlText w:val="%6."/>
      <w:lvlJc w:val="right"/>
      <w:pPr>
        <w:ind w:left="4560" w:hanging="180"/>
      </w:pPr>
    </w:lvl>
    <w:lvl w:ilvl="6" w:tplc="040E000F" w:tentative="1">
      <w:start w:val="1"/>
      <w:numFmt w:val="decimal"/>
      <w:lvlText w:val="%7."/>
      <w:lvlJc w:val="left"/>
      <w:pPr>
        <w:ind w:left="5280" w:hanging="360"/>
      </w:pPr>
    </w:lvl>
    <w:lvl w:ilvl="7" w:tplc="040E0019" w:tentative="1">
      <w:start w:val="1"/>
      <w:numFmt w:val="lowerLetter"/>
      <w:lvlText w:val="%8."/>
      <w:lvlJc w:val="left"/>
      <w:pPr>
        <w:ind w:left="6000" w:hanging="360"/>
      </w:pPr>
    </w:lvl>
    <w:lvl w:ilvl="8" w:tplc="040E001B" w:tentative="1">
      <w:start w:val="1"/>
      <w:numFmt w:val="lowerRoman"/>
      <w:lvlText w:val="%9."/>
      <w:lvlJc w:val="right"/>
      <w:pPr>
        <w:ind w:left="6720" w:hanging="180"/>
      </w:pPr>
    </w:lvl>
  </w:abstractNum>
  <w:abstractNum w:abstractNumId="51" w15:restartNumberingAfterBreak="0">
    <w:nsid w:val="6A993BD0"/>
    <w:multiLevelType w:val="hybridMultilevel"/>
    <w:tmpl w:val="1DBAC9A2"/>
    <w:lvl w:ilvl="0" w:tplc="FFFFFFFF">
      <w:start w:val="1"/>
      <w:numFmt w:val="lowerLetter"/>
      <w:lvlText w:val="%1)"/>
      <w:lvlJc w:val="left"/>
      <w:pPr>
        <w:ind w:left="720" w:hanging="360"/>
      </w:pPr>
    </w:lvl>
    <w:lvl w:ilvl="1" w:tplc="040E0017">
      <w:start w:val="1"/>
      <w:numFmt w:val="lowerLetter"/>
      <w:lvlText w:val="%2)"/>
      <w:lvlJc w:val="left"/>
      <w:pPr>
        <w:ind w:left="96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6B3239ED"/>
    <w:multiLevelType w:val="hybridMultilevel"/>
    <w:tmpl w:val="94560B0E"/>
    <w:lvl w:ilvl="0" w:tplc="040E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6BB012F5"/>
    <w:multiLevelType w:val="hybridMultilevel"/>
    <w:tmpl w:val="0E9826A6"/>
    <w:lvl w:ilvl="0" w:tplc="F8C6613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4" w15:restartNumberingAfterBreak="0">
    <w:nsid w:val="6C7517DB"/>
    <w:multiLevelType w:val="hybridMultilevel"/>
    <w:tmpl w:val="999C67D8"/>
    <w:lvl w:ilvl="0" w:tplc="F2043668">
      <w:start w:val="1"/>
      <w:numFmt w:val="lowerLetter"/>
      <w:lvlText w:val="%1)"/>
      <w:lvlJc w:val="left"/>
      <w:pPr>
        <w:ind w:left="502" w:hanging="360"/>
      </w:pPr>
      <w:rPr>
        <w:rFonts w:hint="default"/>
        <w:i/>
      </w:rPr>
    </w:lvl>
    <w:lvl w:ilvl="1" w:tplc="040E0019" w:tentative="1">
      <w:start w:val="1"/>
      <w:numFmt w:val="lowerLetter"/>
      <w:lvlText w:val="%2."/>
      <w:lvlJc w:val="left"/>
      <w:pPr>
        <w:ind w:left="1222" w:hanging="360"/>
      </w:pPr>
    </w:lvl>
    <w:lvl w:ilvl="2" w:tplc="040E001B" w:tentative="1">
      <w:start w:val="1"/>
      <w:numFmt w:val="lowerRoman"/>
      <w:lvlText w:val="%3."/>
      <w:lvlJc w:val="right"/>
      <w:pPr>
        <w:ind w:left="1942" w:hanging="180"/>
      </w:pPr>
    </w:lvl>
    <w:lvl w:ilvl="3" w:tplc="040E000F" w:tentative="1">
      <w:start w:val="1"/>
      <w:numFmt w:val="decimal"/>
      <w:lvlText w:val="%4."/>
      <w:lvlJc w:val="left"/>
      <w:pPr>
        <w:ind w:left="2662" w:hanging="360"/>
      </w:pPr>
    </w:lvl>
    <w:lvl w:ilvl="4" w:tplc="040E0019" w:tentative="1">
      <w:start w:val="1"/>
      <w:numFmt w:val="lowerLetter"/>
      <w:lvlText w:val="%5."/>
      <w:lvlJc w:val="left"/>
      <w:pPr>
        <w:ind w:left="3382" w:hanging="360"/>
      </w:pPr>
    </w:lvl>
    <w:lvl w:ilvl="5" w:tplc="040E001B" w:tentative="1">
      <w:start w:val="1"/>
      <w:numFmt w:val="lowerRoman"/>
      <w:lvlText w:val="%6."/>
      <w:lvlJc w:val="right"/>
      <w:pPr>
        <w:ind w:left="4102" w:hanging="180"/>
      </w:pPr>
    </w:lvl>
    <w:lvl w:ilvl="6" w:tplc="040E000F" w:tentative="1">
      <w:start w:val="1"/>
      <w:numFmt w:val="decimal"/>
      <w:lvlText w:val="%7."/>
      <w:lvlJc w:val="left"/>
      <w:pPr>
        <w:ind w:left="4822" w:hanging="360"/>
      </w:pPr>
    </w:lvl>
    <w:lvl w:ilvl="7" w:tplc="040E0019" w:tentative="1">
      <w:start w:val="1"/>
      <w:numFmt w:val="lowerLetter"/>
      <w:lvlText w:val="%8."/>
      <w:lvlJc w:val="left"/>
      <w:pPr>
        <w:ind w:left="5542" w:hanging="360"/>
      </w:pPr>
    </w:lvl>
    <w:lvl w:ilvl="8" w:tplc="040E001B" w:tentative="1">
      <w:start w:val="1"/>
      <w:numFmt w:val="lowerRoman"/>
      <w:lvlText w:val="%9."/>
      <w:lvlJc w:val="right"/>
      <w:pPr>
        <w:ind w:left="6262" w:hanging="180"/>
      </w:pPr>
    </w:lvl>
  </w:abstractNum>
  <w:abstractNum w:abstractNumId="55" w15:restartNumberingAfterBreak="0">
    <w:nsid w:val="6D371DCB"/>
    <w:multiLevelType w:val="multilevel"/>
    <w:tmpl w:val="7B3AC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DFE65D4"/>
    <w:multiLevelType w:val="hybridMultilevel"/>
    <w:tmpl w:val="88CA189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7" w15:restartNumberingAfterBreak="0">
    <w:nsid w:val="6ED12A26"/>
    <w:multiLevelType w:val="hybridMultilevel"/>
    <w:tmpl w:val="3AA8D156"/>
    <w:lvl w:ilvl="0" w:tplc="F8C6613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8" w15:restartNumberingAfterBreak="0">
    <w:nsid w:val="71800CFF"/>
    <w:multiLevelType w:val="hybridMultilevel"/>
    <w:tmpl w:val="A164E83E"/>
    <w:lvl w:ilvl="0" w:tplc="F8C6613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9" w15:restartNumberingAfterBreak="0">
    <w:nsid w:val="721A0E6C"/>
    <w:multiLevelType w:val="hybridMultilevel"/>
    <w:tmpl w:val="DEC81838"/>
    <w:lvl w:ilvl="0" w:tplc="9C9C8C04">
      <w:start w:val="10"/>
      <w:numFmt w:val="bullet"/>
      <w:lvlText w:val="-"/>
      <w:lvlJc w:val="left"/>
      <w:pPr>
        <w:ind w:left="720" w:hanging="360"/>
      </w:pPr>
      <w:rPr>
        <w:rFonts w:ascii="Arial" w:eastAsia="Times New Roman" w:hAnsi="Arial" w:cs="Aria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0" w15:restartNumberingAfterBreak="0">
    <w:nsid w:val="75B909A4"/>
    <w:multiLevelType w:val="hybridMultilevel"/>
    <w:tmpl w:val="0C88277A"/>
    <w:lvl w:ilvl="0" w:tplc="F8C6613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1" w15:restartNumberingAfterBreak="0">
    <w:nsid w:val="792F4B40"/>
    <w:multiLevelType w:val="hybridMultilevel"/>
    <w:tmpl w:val="1EB42894"/>
    <w:lvl w:ilvl="0" w:tplc="F8C6613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2" w15:restartNumberingAfterBreak="0">
    <w:nsid w:val="7A197611"/>
    <w:multiLevelType w:val="hybridMultilevel"/>
    <w:tmpl w:val="988CDC48"/>
    <w:lvl w:ilvl="0" w:tplc="F8C6613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3" w15:restartNumberingAfterBreak="0">
    <w:nsid w:val="7E4446BF"/>
    <w:multiLevelType w:val="hybridMultilevel"/>
    <w:tmpl w:val="82EE7B38"/>
    <w:lvl w:ilvl="0" w:tplc="F8C66132">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4" w15:restartNumberingAfterBreak="0">
    <w:nsid w:val="7E4B645B"/>
    <w:multiLevelType w:val="hybridMultilevel"/>
    <w:tmpl w:val="A502E620"/>
    <w:lvl w:ilvl="0" w:tplc="F8C6613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837841120">
    <w:abstractNumId w:val="11"/>
  </w:num>
  <w:num w:numId="2" w16cid:durableId="1382972767">
    <w:abstractNumId w:val="59"/>
  </w:num>
  <w:num w:numId="3" w16cid:durableId="968316482">
    <w:abstractNumId w:val="19"/>
  </w:num>
  <w:num w:numId="4" w16cid:durableId="1720087537">
    <w:abstractNumId w:val="30"/>
  </w:num>
  <w:num w:numId="5" w16cid:durableId="1016928620">
    <w:abstractNumId w:val="22"/>
  </w:num>
  <w:num w:numId="6" w16cid:durableId="1650741918">
    <w:abstractNumId w:val="28"/>
  </w:num>
  <w:num w:numId="7" w16cid:durableId="1021786144">
    <w:abstractNumId w:val="45"/>
  </w:num>
  <w:num w:numId="8" w16cid:durableId="1337343450">
    <w:abstractNumId w:val="32"/>
  </w:num>
  <w:num w:numId="9" w16cid:durableId="437680394">
    <w:abstractNumId w:val="6"/>
  </w:num>
  <w:num w:numId="10" w16cid:durableId="937525176">
    <w:abstractNumId w:val="50"/>
  </w:num>
  <w:num w:numId="11" w16cid:durableId="2081057226">
    <w:abstractNumId w:val="43"/>
  </w:num>
  <w:num w:numId="12" w16cid:durableId="960186971">
    <w:abstractNumId w:val="23"/>
  </w:num>
  <w:num w:numId="13" w16cid:durableId="1404909909">
    <w:abstractNumId w:val="14"/>
  </w:num>
  <w:num w:numId="14" w16cid:durableId="1011757140">
    <w:abstractNumId w:val="21"/>
  </w:num>
  <w:num w:numId="15" w16cid:durableId="1283538629">
    <w:abstractNumId w:val="4"/>
  </w:num>
  <w:num w:numId="16" w16cid:durableId="1570846112">
    <w:abstractNumId w:val="46"/>
  </w:num>
  <w:num w:numId="17" w16cid:durableId="78523731">
    <w:abstractNumId w:val="16"/>
  </w:num>
  <w:num w:numId="18" w16cid:durableId="106970235">
    <w:abstractNumId w:val="44"/>
  </w:num>
  <w:num w:numId="19" w16cid:durableId="166752014">
    <w:abstractNumId w:val="12"/>
  </w:num>
  <w:num w:numId="20" w16cid:durableId="1142817219">
    <w:abstractNumId w:val="54"/>
  </w:num>
  <w:num w:numId="21" w16cid:durableId="1315183304">
    <w:abstractNumId w:val="48"/>
  </w:num>
  <w:num w:numId="22" w16cid:durableId="725419355">
    <w:abstractNumId w:val="8"/>
  </w:num>
  <w:num w:numId="23" w16cid:durableId="872692982">
    <w:abstractNumId w:val="64"/>
  </w:num>
  <w:num w:numId="24" w16cid:durableId="1912619419">
    <w:abstractNumId w:val="15"/>
  </w:num>
  <w:num w:numId="25" w16cid:durableId="417483048">
    <w:abstractNumId w:val="36"/>
  </w:num>
  <w:num w:numId="26" w16cid:durableId="1006708537">
    <w:abstractNumId w:val="56"/>
  </w:num>
  <w:num w:numId="27" w16cid:durableId="1353532010">
    <w:abstractNumId w:val="42"/>
  </w:num>
  <w:num w:numId="28" w16cid:durableId="616328566">
    <w:abstractNumId w:val="38"/>
  </w:num>
  <w:num w:numId="29" w16cid:durableId="628516788">
    <w:abstractNumId w:val="3"/>
  </w:num>
  <w:num w:numId="30" w16cid:durableId="918056268">
    <w:abstractNumId w:val="26"/>
  </w:num>
  <w:num w:numId="31" w16cid:durableId="134951559">
    <w:abstractNumId w:val="52"/>
  </w:num>
  <w:num w:numId="32" w16cid:durableId="872154063">
    <w:abstractNumId w:val="37"/>
  </w:num>
  <w:num w:numId="33" w16cid:durableId="14892583">
    <w:abstractNumId w:val="9"/>
  </w:num>
  <w:num w:numId="34" w16cid:durableId="1307512194">
    <w:abstractNumId w:val="53"/>
  </w:num>
  <w:num w:numId="35" w16cid:durableId="1605379860">
    <w:abstractNumId w:val="18"/>
  </w:num>
  <w:num w:numId="36" w16cid:durableId="1473668581">
    <w:abstractNumId w:val="2"/>
  </w:num>
  <w:num w:numId="37" w16cid:durableId="1577939993">
    <w:abstractNumId w:val="40"/>
  </w:num>
  <w:num w:numId="38" w16cid:durableId="1162770195">
    <w:abstractNumId w:val="17"/>
  </w:num>
  <w:num w:numId="39" w16cid:durableId="1851068797">
    <w:abstractNumId w:val="31"/>
  </w:num>
  <w:num w:numId="40" w16cid:durableId="114755949">
    <w:abstractNumId w:val="33"/>
  </w:num>
  <w:num w:numId="41" w16cid:durableId="334043070">
    <w:abstractNumId w:val="60"/>
  </w:num>
  <w:num w:numId="42" w16cid:durableId="2021081277">
    <w:abstractNumId w:val="27"/>
  </w:num>
  <w:num w:numId="43" w16cid:durableId="136608479">
    <w:abstractNumId w:val="62"/>
  </w:num>
  <w:num w:numId="44" w16cid:durableId="125704012">
    <w:abstractNumId w:val="20"/>
  </w:num>
  <w:num w:numId="45" w16cid:durableId="1991058637">
    <w:abstractNumId w:val="1"/>
  </w:num>
  <w:num w:numId="46" w16cid:durableId="1413743144">
    <w:abstractNumId w:val="5"/>
  </w:num>
  <w:num w:numId="47" w16cid:durableId="1508210359">
    <w:abstractNumId w:val="34"/>
  </w:num>
  <w:num w:numId="48" w16cid:durableId="601032675">
    <w:abstractNumId w:val="49"/>
  </w:num>
  <w:num w:numId="49" w16cid:durableId="1373456950">
    <w:abstractNumId w:val="41"/>
  </w:num>
  <w:num w:numId="50" w16cid:durableId="1021126506">
    <w:abstractNumId w:val="57"/>
  </w:num>
  <w:num w:numId="51" w16cid:durableId="897860486">
    <w:abstractNumId w:val="0"/>
  </w:num>
  <w:num w:numId="52" w16cid:durableId="478616827">
    <w:abstractNumId w:val="29"/>
  </w:num>
  <w:num w:numId="53" w16cid:durableId="2067293482">
    <w:abstractNumId w:val="7"/>
  </w:num>
  <w:num w:numId="54" w16cid:durableId="1287001679">
    <w:abstractNumId w:val="55"/>
  </w:num>
  <w:num w:numId="55" w16cid:durableId="1232888592">
    <w:abstractNumId w:val="35"/>
  </w:num>
  <w:num w:numId="56" w16cid:durableId="2136485310">
    <w:abstractNumId w:val="51"/>
  </w:num>
  <w:num w:numId="57" w16cid:durableId="106195881">
    <w:abstractNumId w:val="47"/>
  </w:num>
  <w:num w:numId="58" w16cid:durableId="1948613872">
    <w:abstractNumId w:val="61"/>
  </w:num>
  <w:num w:numId="59" w16cid:durableId="1252467906">
    <w:abstractNumId w:val="24"/>
  </w:num>
  <w:num w:numId="60" w16cid:durableId="1620530514">
    <w:abstractNumId w:val="63"/>
  </w:num>
  <w:num w:numId="61" w16cid:durableId="2001807308">
    <w:abstractNumId w:val="39"/>
  </w:num>
  <w:num w:numId="62" w16cid:durableId="102001805">
    <w:abstractNumId w:val="25"/>
  </w:num>
  <w:num w:numId="63" w16cid:durableId="937100823">
    <w:abstractNumId w:val="58"/>
  </w:num>
  <w:num w:numId="64" w16cid:durableId="1909731937">
    <w:abstractNumId w:val="13"/>
  </w:num>
  <w:num w:numId="65" w16cid:durableId="1857845869">
    <w:abstractNumId w:val="1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43E"/>
    <w:rsid w:val="00000B1B"/>
    <w:rsid w:val="00001099"/>
    <w:rsid w:val="00001EFA"/>
    <w:rsid w:val="00002C53"/>
    <w:rsid w:val="00003980"/>
    <w:rsid w:val="00010171"/>
    <w:rsid w:val="00010996"/>
    <w:rsid w:val="000136ED"/>
    <w:rsid w:val="00015A41"/>
    <w:rsid w:val="00016A07"/>
    <w:rsid w:val="0001718F"/>
    <w:rsid w:val="000177EE"/>
    <w:rsid w:val="000275B6"/>
    <w:rsid w:val="00031783"/>
    <w:rsid w:val="000317CD"/>
    <w:rsid w:val="000319C2"/>
    <w:rsid w:val="000320C4"/>
    <w:rsid w:val="000333E2"/>
    <w:rsid w:val="000341F2"/>
    <w:rsid w:val="000341FF"/>
    <w:rsid w:val="000344FB"/>
    <w:rsid w:val="00035FE6"/>
    <w:rsid w:val="0003653A"/>
    <w:rsid w:val="00036AA1"/>
    <w:rsid w:val="00040F4E"/>
    <w:rsid w:val="00042C1C"/>
    <w:rsid w:val="00043564"/>
    <w:rsid w:val="00043F44"/>
    <w:rsid w:val="00046D6E"/>
    <w:rsid w:val="00046F0C"/>
    <w:rsid w:val="00047113"/>
    <w:rsid w:val="000505BE"/>
    <w:rsid w:val="00051896"/>
    <w:rsid w:val="000532C1"/>
    <w:rsid w:val="00053FAD"/>
    <w:rsid w:val="00054165"/>
    <w:rsid w:val="000550F8"/>
    <w:rsid w:val="00055F8E"/>
    <w:rsid w:val="00056B34"/>
    <w:rsid w:val="000573D1"/>
    <w:rsid w:val="00057B86"/>
    <w:rsid w:val="000609F1"/>
    <w:rsid w:val="00061576"/>
    <w:rsid w:val="00061599"/>
    <w:rsid w:val="0006353C"/>
    <w:rsid w:val="00066375"/>
    <w:rsid w:val="00067958"/>
    <w:rsid w:val="00070B85"/>
    <w:rsid w:val="00071D5E"/>
    <w:rsid w:val="00072BB2"/>
    <w:rsid w:val="00072C0B"/>
    <w:rsid w:val="000737DC"/>
    <w:rsid w:val="00074D4D"/>
    <w:rsid w:val="00074D85"/>
    <w:rsid w:val="00075B5C"/>
    <w:rsid w:val="00076B42"/>
    <w:rsid w:val="0007703C"/>
    <w:rsid w:val="000775BD"/>
    <w:rsid w:val="00081123"/>
    <w:rsid w:val="00082352"/>
    <w:rsid w:val="00083044"/>
    <w:rsid w:val="000830C2"/>
    <w:rsid w:val="00083232"/>
    <w:rsid w:val="000846C5"/>
    <w:rsid w:val="000905DB"/>
    <w:rsid w:val="00090E52"/>
    <w:rsid w:val="000933FE"/>
    <w:rsid w:val="00093BBF"/>
    <w:rsid w:val="0009430C"/>
    <w:rsid w:val="00097B9E"/>
    <w:rsid w:val="000A1465"/>
    <w:rsid w:val="000A42A2"/>
    <w:rsid w:val="000A53CE"/>
    <w:rsid w:val="000B04C9"/>
    <w:rsid w:val="000B1DB6"/>
    <w:rsid w:val="000B3D52"/>
    <w:rsid w:val="000B407C"/>
    <w:rsid w:val="000B4B59"/>
    <w:rsid w:val="000B55F7"/>
    <w:rsid w:val="000B60EA"/>
    <w:rsid w:val="000B6170"/>
    <w:rsid w:val="000B62C3"/>
    <w:rsid w:val="000C1818"/>
    <w:rsid w:val="000C1C67"/>
    <w:rsid w:val="000C29F3"/>
    <w:rsid w:val="000C2C11"/>
    <w:rsid w:val="000C3796"/>
    <w:rsid w:val="000C43DA"/>
    <w:rsid w:val="000C45C7"/>
    <w:rsid w:val="000C4CB7"/>
    <w:rsid w:val="000C4D0F"/>
    <w:rsid w:val="000C63D1"/>
    <w:rsid w:val="000D1CE6"/>
    <w:rsid w:val="000D1D18"/>
    <w:rsid w:val="000D1F7A"/>
    <w:rsid w:val="000D3352"/>
    <w:rsid w:val="000D7551"/>
    <w:rsid w:val="000D7E2C"/>
    <w:rsid w:val="000E2525"/>
    <w:rsid w:val="000E356D"/>
    <w:rsid w:val="000E4016"/>
    <w:rsid w:val="000E4D5D"/>
    <w:rsid w:val="000E788A"/>
    <w:rsid w:val="000F3B6A"/>
    <w:rsid w:val="000F63E1"/>
    <w:rsid w:val="000F7691"/>
    <w:rsid w:val="000F79D3"/>
    <w:rsid w:val="00100E69"/>
    <w:rsid w:val="00101685"/>
    <w:rsid w:val="001018EB"/>
    <w:rsid w:val="00102B68"/>
    <w:rsid w:val="00104328"/>
    <w:rsid w:val="00104F81"/>
    <w:rsid w:val="00106767"/>
    <w:rsid w:val="00107BC0"/>
    <w:rsid w:val="00110190"/>
    <w:rsid w:val="001109DB"/>
    <w:rsid w:val="00110EB8"/>
    <w:rsid w:val="001116B4"/>
    <w:rsid w:val="00111E8B"/>
    <w:rsid w:val="00113BF2"/>
    <w:rsid w:val="00114672"/>
    <w:rsid w:val="00116E80"/>
    <w:rsid w:val="00117253"/>
    <w:rsid w:val="001172CB"/>
    <w:rsid w:val="00120CA8"/>
    <w:rsid w:val="00122E2D"/>
    <w:rsid w:val="00123906"/>
    <w:rsid w:val="001246FF"/>
    <w:rsid w:val="00130455"/>
    <w:rsid w:val="001318EC"/>
    <w:rsid w:val="00134ACD"/>
    <w:rsid w:val="00136B26"/>
    <w:rsid w:val="00137E18"/>
    <w:rsid w:val="001414C0"/>
    <w:rsid w:val="00142379"/>
    <w:rsid w:val="001426CD"/>
    <w:rsid w:val="00143C62"/>
    <w:rsid w:val="001461FA"/>
    <w:rsid w:val="00146A65"/>
    <w:rsid w:val="001471C8"/>
    <w:rsid w:val="00150444"/>
    <w:rsid w:val="001520E7"/>
    <w:rsid w:val="00152ED7"/>
    <w:rsid w:val="00152FCA"/>
    <w:rsid w:val="00154B29"/>
    <w:rsid w:val="001551DC"/>
    <w:rsid w:val="00160542"/>
    <w:rsid w:val="00162F77"/>
    <w:rsid w:val="00175007"/>
    <w:rsid w:val="00175F5F"/>
    <w:rsid w:val="00176285"/>
    <w:rsid w:val="00176D10"/>
    <w:rsid w:val="00177552"/>
    <w:rsid w:val="00177EEC"/>
    <w:rsid w:val="00180267"/>
    <w:rsid w:val="00180AB7"/>
    <w:rsid w:val="00181E2B"/>
    <w:rsid w:val="00181F55"/>
    <w:rsid w:val="00183C2F"/>
    <w:rsid w:val="0018431E"/>
    <w:rsid w:val="001844EC"/>
    <w:rsid w:val="0018528D"/>
    <w:rsid w:val="001853B4"/>
    <w:rsid w:val="00190A22"/>
    <w:rsid w:val="001912DD"/>
    <w:rsid w:val="00193DEB"/>
    <w:rsid w:val="001965B0"/>
    <w:rsid w:val="00196FF2"/>
    <w:rsid w:val="001A0A5C"/>
    <w:rsid w:val="001A2BE4"/>
    <w:rsid w:val="001A4549"/>
    <w:rsid w:val="001A45BA"/>
    <w:rsid w:val="001A5E49"/>
    <w:rsid w:val="001A60E2"/>
    <w:rsid w:val="001A6751"/>
    <w:rsid w:val="001A7C8B"/>
    <w:rsid w:val="001B0AE3"/>
    <w:rsid w:val="001B211B"/>
    <w:rsid w:val="001B26B7"/>
    <w:rsid w:val="001B58FC"/>
    <w:rsid w:val="001B728E"/>
    <w:rsid w:val="001C3201"/>
    <w:rsid w:val="001C33C2"/>
    <w:rsid w:val="001C5597"/>
    <w:rsid w:val="001C5716"/>
    <w:rsid w:val="001C57AD"/>
    <w:rsid w:val="001C66FB"/>
    <w:rsid w:val="001D27EF"/>
    <w:rsid w:val="001D3007"/>
    <w:rsid w:val="001D4603"/>
    <w:rsid w:val="001D4950"/>
    <w:rsid w:val="001D496B"/>
    <w:rsid w:val="001D5613"/>
    <w:rsid w:val="001D7393"/>
    <w:rsid w:val="001D7790"/>
    <w:rsid w:val="001E2978"/>
    <w:rsid w:val="001E3D00"/>
    <w:rsid w:val="001E6EDA"/>
    <w:rsid w:val="001F195B"/>
    <w:rsid w:val="001F377E"/>
    <w:rsid w:val="001F4BFD"/>
    <w:rsid w:val="001F6890"/>
    <w:rsid w:val="00201573"/>
    <w:rsid w:val="00201895"/>
    <w:rsid w:val="002031A3"/>
    <w:rsid w:val="0020471C"/>
    <w:rsid w:val="002050BB"/>
    <w:rsid w:val="00206582"/>
    <w:rsid w:val="002114B5"/>
    <w:rsid w:val="0021176C"/>
    <w:rsid w:val="0021190A"/>
    <w:rsid w:val="0021236E"/>
    <w:rsid w:val="002133C5"/>
    <w:rsid w:val="00215A38"/>
    <w:rsid w:val="002206F9"/>
    <w:rsid w:val="00221764"/>
    <w:rsid w:val="00223859"/>
    <w:rsid w:val="002242DB"/>
    <w:rsid w:val="00232E28"/>
    <w:rsid w:val="00233805"/>
    <w:rsid w:val="00235512"/>
    <w:rsid w:val="002370D0"/>
    <w:rsid w:val="00240F4D"/>
    <w:rsid w:val="00241711"/>
    <w:rsid w:val="00241819"/>
    <w:rsid w:val="00242BC3"/>
    <w:rsid w:val="00243340"/>
    <w:rsid w:val="002435BF"/>
    <w:rsid w:val="00244C24"/>
    <w:rsid w:val="00251080"/>
    <w:rsid w:val="00257814"/>
    <w:rsid w:val="00260F37"/>
    <w:rsid w:val="00262AF5"/>
    <w:rsid w:val="00264A14"/>
    <w:rsid w:val="002658A6"/>
    <w:rsid w:val="00265CF0"/>
    <w:rsid w:val="0026673E"/>
    <w:rsid w:val="00266D60"/>
    <w:rsid w:val="0027166D"/>
    <w:rsid w:val="00272D56"/>
    <w:rsid w:val="0027363B"/>
    <w:rsid w:val="00273C78"/>
    <w:rsid w:val="0028059D"/>
    <w:rsid w:val="002816B4"/>
    <w:rsid w:val="00282097"/>
    <w:rsid w:val="00286923"/>
    <w:rsid w:val="0028765A"/>
    <w:rsid w:val="002901BC"/>
    <w:rsid w:val="0029029F"/>
    <w:rsid w:val="002937A3"/>
    <w:rsid w:val="00293A2B"/>
    <w:rsid w:val="0029409C"/>
    <w:rsid w:val="002941F4"/>
    <w:rsid w:val="00296B2F"/>
    <w:rsid w:val="00297184"/>
    <w:rsid w:val="00297776"/>
    <w:rsid w:val="002A0A60"/>
    <w:rsid w:val="002A1074"/>
    <w:rsid w:val="002A168F"/>
    <w:rsid w:val="002A19A0"/>
    <w:rsid w:val="002A4249"/>
    <w:rsid w:val="002A4D6E"/>
    <w:rsid w:val="002A672D"/>
    <w:rsid w:val="002B26FB"/>
    <w:rsid w:val="002B4853"/>
    <w:rsid w:val="002B5A44"/>
    <w:rsid w:val="002B70A4"/>
    <w:rsid w:val="002B77F0"/>
    <w:rsid w:val="002C0802"/>
    <w:rsid w:val="002C178D"/>
    <w:rsid w:val="002C2AED"/>
    <w:rsid w:val="002C3EF5"/>
    <w:rsid w:val="002C542A"/>
    <w:rsid w:val="002C5A55"/>
    <w:rsid w:val="002C7214"/>
    <w:rsid w:val="002C7694"/>
    <w:rsid w:val="002C7D9D"/>
    <w:rsid w:val="002D3F16"/>
    <w:rsid w:val="002D45FF"/>
    <w:rsid w:val="002D5434"/>
    <w:rsid w:val="002D7884"/>
    <w:rsid w:val="002E20E8"/>
    <w:rsid w:val="002E3404"/>
    <w:rsid w:val="002E468E"/>
    <w:rsid w:val="002E7AB4"/>
    <w:rsid w:val="002F04CB"/>
    <w:rsid w:val="002F6651"/>
    <w:rsid w:val="0030072E"/>
    <w:rsid w:val="003038EC"/>
    <w:rsid w:val="00303BBC"/>
    <w:rsid w:val="00305093"/>
    <w:rsid w:val="003059D9"/>
    <w:rsid w:val="0030613F"/>
    <w:rsid w:val="00306BC4"/>
    <w:rsid w:val="00306F46"/>
    <w:rsid w:val="0030765C"/>
    <w:rsid w:val="00310937"/>
    <w:rsid w:val="00311333"/>
    <w:rsid w:val="003154BA"/>
    <w:rsid w:val="00316438"/>
    <w:rsid w:val="003174BC"/>
    <w:rsid w:val="0032165F"/>
    <w:rsid w:val="003221AF"/>
    <w:rsid w:val="00323407"/>
    <w:rsid w:val="003236F2"/>
    <w:rsid w:val="003251E2"/>
    <w:rsid w:val="00326E9E"/>
    <w:rsid w:val="003316C6"/>
    <w:rsid w:val="00335662"/>
    <w:rsid w:val="003358AA"/>
    <w:rsid w:val="00336EF4"/>
    <w:rsid w:val="00340E8D"/>
    <w:rsid w:val="003415BF"/>
    <w:rsid w:val="003416D5"/>
    <w:rsid w:val="003434DD"/>
    <w:rsid w:val="00343B86"/>
    <w:rsid w:val="00345767"/>
    <w:rsid w:val="00345C51"/>
    <w:rsid w:val="00346B82"/>
    <w:rsid w:val="00350067"/>
    <w:rsid w:val="003503B3"/>
    <w:rsid w:val="00350AF5"/>
    <w:rsid w:val="00351D3A"/>
    <w:rsid w:val="00351E0D"/>
    <w:rsid w:val="003520F2"/>
    <w:rsid w:val="0035471D"/>
    <w:rsid w:val="00355216"/>
    <w:rsid w:val="003569F7"/>
    <w:rsid w:val="003570CC"/>
    <w:rsid w:val="003608A7"/>
    <w:rsid w:val="003615DD"/>
    <w:rsid w:val="003629CA"/>
    <w:rsid w:val="0036467D"/>
    <w:rsid w:val="00366167"/>
    <w:rsid w:val="00366D7E"/>
    <w:rsid w:val="003675A2"/>
    <w:rsid w:val="00370423"/>
    <w:rsid w:val="0037060A"/>
    <w:rsid w:val="003722B6"/>
    <w:rsid w:val="00373604"/>
    <w:rsid w:val="00373DAC"/>
    <w:rsid w:val="00376403"/>
    <w:rsid w:val="00376CF8"/>
    <w:rsid w:val="0038177E"/>
    <w:rsid w:val="00381B95"/>
    <w:rsid w:val="003827C4"/>
    <w:rsid w:val="00382B27"/>
    <w:rsid w:val="0038580F"/>
    <w:rsid w:val="00390E92"/>
    <w:rsid w:val="0039140D"/>
    <w:rsid w:val="00392325"/>
    <w:rsid w:val="00393255"/>
    <w:rsid w:val="00393A5F"/>
    <w:rsid w:val="00394B81"/>
    <w:rsid w:val="003955CD"/>
    <w:rsid w:val="003A4B74"/>
    <w:rsid w:val="003A5C3B"/>
    <w:rsid w:val="003A79AE"/>
    <w:rsid w:val="003B0594"/>
    <w:rsid w:val="003B1D55"/>
    <w:rsid w:val="003B1EC7"/>
    <w:rsid w:val="003B52C6"/>
    <w:rsid w:val="003B6C53"/>
    <w:rsid w:val="003C1053"/>
    <w:rsid w:val="003C228D"/>
    <w:rsid w:val="003C366F"/>
    <w:rsid w:val="003C3ED5"/>
    <w:rsid w:val="003C4BBF"/>
    <w:rsid w:val="003C5AF0"/>
    <w:rsid w:val="003D04D6"/>
    <w:rsid w:val="003D12C3"/>
    <w:rsid w:val="003D1F67"/>
    <w:rsid w:val="003D251E"/>
    <w:rsid w:val="003D7333"/>
    <w:rsid w:val="003D7B12"/>
    <w:rsid w:val="003E1076"/>
    <w:rsid w:val="003E3274"/>
    <w:rsid w:val="003E4F11"/>
    <w:rsid w:val="003E7215"/>
    <w:rsid w:val="003E78CC"/>
    <w:rsid w:val="003F205E"/>
    <w:rsid w:val="003F2E68"/>
    <w:rsid w:val="003F304D"/>
    <w:rsid w:val="003F34CB"/>
    <w:rsid w:val="003F437F"/>
    <w:rsid w:val="003F4A79"/>
    <w:rsid w:val="003F4EBA"/>
    <w:rsid w:val="003F7E8E"/>
    <w:rsid w:val="0040263F"/>
    <w:rsid w:val="0040713C"/>
    <w:rsid w:val="004109B4"/>
    <w:rsid w:val="00415209"/>
    <w:rsid w:val="004172EA"/>
    <w:rsid w:val="0041765C"/>
    <w:rsid w:val="00420451"/>
    <w:rsid w:val="004254BE"/>
    <w:rsid w:val="00425513"/>
    <w:rsid w:val="00431E1B"/>
    <w:rsid w:val="00432AA9"/>
    <w:rsid w:val="00432C97"/>
    <w:rsid w:val="004369E6"/>
    <w:rsid w:val="00436A1E"/>
    <w:rsid w:val="00440E46"/>
    <w:rsid w:val="0044514A"/>
    <w:rsid w:val="004461C9"/>
    <w:rsid w:val="00447123"/>
    <w:rsid w:val="00451516"/>
    <w:rsid w:val="00452DB4"/>
    <w:rsid w:val="004534CF"/>
    <w:rsid w:val="00455320"/>
    <w:rsid w:val="004565D9"/>
    <w:rsid w:val="004616CF"/>
    <w:rsid w:val="0046271F"/>
    <w:rsid w:val="004657DF"/>
    <w:rsid w:val="00466306"/>
    <w:rsid w:val="00466ADC"/>
    <w:rsid w:val="00467D26"/>
    <w:rsid w:val="00467D8B"/>
    <w:rsid w:val="00474994"/>
    <w:rsid w:val="0047553B"/>
    <w:rsid w:val="00480647"/>
    <w:rsid w:val="0048077E"/>
    <w:rsid w:val="004822B0"/>
    <w:rsid w:val="00483688"/>
    <w:rsid w:val="00484429"/>
    <w:rsid w:val="004871E5"/>
    <w:rsid w:val="004938D0"/>
    <w:rsid w:val="00493F9B"/>
    <w:rsid w:val="004942EE"/>
    <w:rsid w:val="00494D63"/>
    <w:rsid w:val="004960B1"/>
    <w:rsid w:val="004A296B"/>
    <w:rsid w:val="004A4FFC"/>
    <w:rsid w:val="004A52CA"/>
    <w:rsid w:val="004A58DC"/>
    <w:rsid w:val="004A5D7B"/>
    <w:rsid w:val="004B14DD"/>
    <w:rsid w:val="004B543E"/>
    <w:rsid w:val="004B5AC0"/>
    <w:rsid w:val="004B5D02"/>
    <w:rsid w:val="004B6DE7"/>
    <w:rsid w:val="004C0EBE"/>
    <w:rsid w:val="004C1EAC"/>
    <w:rsid w:val="004C44FC"/>
    <w:rsid w:val="004C475C"/>
    <w:rsid w:val="004C5DD9"/>
    <w:rsid w:val="004C6547"/>
    <w:rsid w:val="004C7CEE"/>
    <w:rsid w:val="004D26A1"/>
    <w:rsid w:val="004D46EE"/>
    <w:rsid w:val="004D5364"/>
    <w:rsid w:val="004D58B1"/>
    <w:rsid w:val="004D6F2E"/>
    <w:rsid w:val="004E14CD"/>
    <w:rsid w:val="004E1851"/>
    <w:rsid w:val="004E4DC2"/>
    <w:rsid w:val="004E5314"/>
    <w:rsid w:val="004F31BF"/>
    <w:rsid w:val="004F3E3C"/>
    <w:rsid w:val="004F681B"/>
    <w:rsid w:val="004F72F7"/>
    <w:rsid w:val="004F733C"/>
    <w:rsid w:val="004F7D58"/>
    <w:rsid w:val="005000EE"/>
    <w:rsid w:val="00500697"/>
    <w:rsid w:val="00502A99"/>
    <w:rsid w:val="00505ECD"/>
    <w:rsid w:val="005074B2"/>
    <w:rsid w:val="00507744"/>
    <w:rsid w:val="00516B0E"/>
    <w:rsid w:val="00517E38"/>
    <w:rsid w:val="00517E52"/>
    <w:rsid w:val="005209E6"/>
    <w:rsid w:val="00521177"/>
    <w:rsid w:val="00524337"/>
    <w:rsid w:val="0053030E"/>
    <w:rsid w:val="005308AE"/>
    <w:rsid w:val="005315F9"/>
    <w:rsid w:val="00532CB0"/>
    <w:rsid w:val="005331C3"/>
    <w:rsid w:val="00534EF4"/>
    <w:rsid w:val="00535BF4"/>
    <w:rsid w:val="00540514"/>
    <w:rsid w:val="00540CBF"/>
    <w:rsid w:val="00541A30"/>
    <w:rsid w:val="0054318E"/>
    <w:rsid w:val="005434F9"/>
    <w:rsid w:val="00544B7D"/>
    <w:rsid w:val="00544B8C"/>
    <w:rsid w:val="00546042"/>
    <w:rsid w:val="005467CD"/>
    <w:rsid w:val="00547067"/>
    <w:rsid w:val="00550AE6"/>
    <w:rsid w:val="005518CD"/>
    <w:rsid w:val="00552E37"/>
    <w:rsid w:val="00552F27"/>
    <w:rsid w:val="00553499"/>
    <w:rsid w:val="0055475E"/>
    <w:rsid w:val="00554763"/>
    <w:rsid w:val="0055499B"/>
    <w:rsid w:val="005574E4"/>
    <w:rsid w:val="00557645"/>
    <w:rsid w:val="00560BE2"/>
    <w:rsid w:val="005611B4"/>
    <w:rsid w:val="005612D0"/>
    <w:rsid w:val="00562D4A"/>
    <w:rsid w:val="00562E3C"/>
    <w:rsid w:val="00565D6A"/>
    <w:rsid w:val="00565ED4"/>
    <w:rsid w:val="005676BF"/>
    <w:rsid w:val="0057079A"/>
    <w:rsid w:val="00570B59"/>
    <w:rsid w:val="005719F4"/>
    <w:rsid w:val="00572CBB"/>
    <w:rsid w:val="005804FD"/>
    <w:rsid w:val="00580BCB"/>
    <w:rsid w:val="00581699"/>
    <w:rsid w:val="00584DE8"/>
    <w:rsid w:val="005851E7"/>
    <w:rsid w:val="0058633C"/>
    <w:rsid w:val="005967B0"/>
    <w:rsid w:val="00596A8D"/>
    <w:rsid w:val="00596B73"/>
    <w:rsid w:val="005976E4"/>
    <w:rsid w:val="0059770B"/>
    <w:rsid w:val="00597D80"/>
    <w:rsid w:val="005A0A50"/>
    <w:rsid w:val="005A10B4"/>
    <w:rsid w:val="005A18B4"/>
    <w:rsid w:val="005A2B75"/>
    <w:rsid w:val="005A3A1A"/>
    <w:rsid w:val="005A7934"/>
    <w:rsid w:val="005A7C53"/>
    <w:rsid w:val="005B5E32"/>
    <w:rsid w:val="005B640C"/>
    <w:rsid w:val="005D0BF8"/>
    <w:rsid w:val="005D2A0C"/>
    <w:rsid w:val="005D32B8"/>
    <w:rsid w:val="005D3A4C"/>
    <w:rsid w:val="005D3FA2"/>
    <w:rsid w:val="005E062B"/>
    <w:rsid w:val="005E0DBE"/>
    <w:rsid w:val="005E144F"/>
    <w:rsid w:val="005E22F0"/>
    <w:rsid w:val="005E7656"/>
    <w:rsid w:val="005F0045"/>
    <w:rsid w:val="005F4429"/>
    <w:rsid w:val="005F4836"/>
    <w:rsid w:val="005F7CB8"/>
    <w:rsid w:val="0060007F"/>
    <w:rsid w:val="006007B4"/>
    <w:rsid w:val="00600DFF"/>
    <w:rsid w:val="00601378"/>
    <w:rsid w:val="00602714"/>
    <w:rsid w:val="006074FA"/>
    <w:rsid w:val="00611296"/>
    <w:rsid w:val="0061199E"/>
    <w:rsid w:val="00613A6C"/>
    <w:rsid w:val="00616967"/>
    <w:rsid w:val="0062108F"/>
    <w:rsid w:val="00622C5D"/>
    <w:rsid w:val="0063128D"/>
    <w:rsid w:val="00634455"/>
    <w:rsid w:val="006353D9"/>
    <w:rsid w:val="006358B8"/>
    <w:rsid w:val="00635E20"/>
    <w:rsid w:val="006362EA"/>
    <w:rsid w:val="00636613"/>
    <w:rsid w:val="0063711E"/>
    <w:rsid w:val="006371E2"/>
    <w:rsid w:val="00637A86"/>
    <w:rsid w:val="00642211"/>
    <w:rsid w:val="0064331E"/>
    <w:rsid w:val="0064500C"/>
    <w:rsid w:val="0064748C"/>
    <w:rsid w:val="006508C1"/>
    <w:rsid w:val="00652EC5"/>
    <w:rsid w:val="0065544C"/>
    <w:rsid w:val="006613E7"/>
    <w:rsid w:val="0066297C"/>
    <w:rsid w:val="006637FE"/>
    <w:rsid w:val="00664925"/>
    <w:rsid w:val="00671941"/>
    <w:rsid w:val="00673DF2"/>
    <w:rsid w:val="00674781"/>
    <w:rsid w:val="00674A5A"/>
    <w:rsid w:val="00675A7A"/>
    <w:rsid w:val="006808B9"/>
    <w:rsid w:val="006865E8"/>
    <w:rsid w:val="00686AE6"/>
    <w:rsid w:val="00690C09"/>
    <w:rsid w:val="00691CEC"/>
    <w:rsid w:val="00691E46"/>
    <w:rsid w:val="00691EC2"/>
    <w:rsid w:val="00695877"/>
    <w:rsid w:val="00695D87"/>
    <w:rsid w:val="00696730"/>
    <w:rsid w:val="00696E21"/>
    <w:rsid w:val="006971BE"/>
    <w:rsid w:val="00697E4C"/>
    <w:rsid w:val="006A03E9"/>
    <w:rsid w:val="006A0E1A"/>
    <w:rsid w:val="006A229A"/>
    <w:rsid w:val="006A29D9"/>
    <w:rsid w:val="006A2E51"/>
    <w:rsid w:val="006A4AD2"/>
    <w:rsid w:val="006A4E6F"/>
    <w:rsid w:val="006A57A9"/>
    <w:rsid w:val="006A5B19"/>
    <w:rsid w:val="006B0FDF"/>
    <w:rsid w:val="006B1608"/>
    <w:rsid w:val="006B197E"/>
    <w:rsid w:val="006B1FB5"/>
    <w:rsid w:val="006B22F2"/>
    <w:rsid w:val="006B606A"/>
    <w:rsid w:val="006B6902"/>
    <w:rsid w:val="006C0E51"/>
    <w:rsid w:val="006C11C1"/>
    <w:rsid w:val="006C20A4"/>
    <w:rsid w:val="006C210D"/>
    <w:rsid w:val="006C4286"/>
    <w:rsid w:val="006C5179"/>
    <w:rsid w:val="006D008D"/>
    <w:rsid w:val="006D1F3F"/>
    <w:rsid w:val="006D2549"/>
    <w:rsid w:val="006D3424"/>
    <w:rsid w:val="006D37F8"/>
    <w:rsid w:val="006D3B0E"/>
    <w:rsid w:val="006D3B7C"/>
    <w:rsid w:val="006D5F6A"/>
    <w:rsid w:val="006D664A"/>
    <w:rsid w:val="006D778A"/>
    <w:rsid w:val="006E71F6"/>
    <w:rsid w:val="006E7FF9"/>
    <w:rsid w:val="006F20DF"/>
    <w:rsid w:val="006F33E8"/>
    <w:rsid w:val="006F369E"/>
    <w:rsid w:val="006F3F94"/>
    <w:rsid w:val="006F5553"/>
    <w:rsid w:val="006F576B"/>
    <w:rsid w:val="006F5AC9"/>
    <w:rsid w:val="006F5D8A"/>
    <w:rsid w:val="006F6348"/>
    <w:rsid w:val="0070005B"/>
    <w:rsid w:val="007002F1"/>
    <w:rsid w:val="00700416"/>
    <w:rsid w:val="00702DDF"/>
    <w:rsid w:val="00706147"/>
    <w:rsid w:val="00712349"/>
    <w:rsid w:val="00712E06"/>
    <w:rsid w:val="00715308"/>
    <w:rsid w:val="007153BD"/>
    <w:rsid w:val="00715BA0"/>
    <w:rsid w:val="0071694A"/>
    <w:rsid w:val="00720324"/>
    <w:rsid w:val="00720982"/>
    <w:rsid w:val="007212DE"/>
    <w:rsid w:val="007215B0"/>
    <w:rsid w:val="00722108"/>
    <w:rsid w:val="007251F4"/>
    <w:rsid w:val="0072738F"/>
    <w:rsid w:val="007426D8"/>
    <w:rsid w:val="0074433F"/>
    <w:rsid w:val="00750EF0"/>
    <w:rsid w:val="00751CF4"/>
    <w:rsid w:val="0075295A"/>
    <w:rsid w:val="00752AEF"/>
    <w:rsid w:val="007537BF"/>
    <w:rsid w:val="00756380"/>
    <w:rsid w:val="00760386"/>
    <w:rsid w:val="00761096"/>
    <w:rsid w:val="00763CCB"/>
    <w:rsid w:val="0076434A"/>
    <w:rsid w:val="00766DE7"/>
    <w:rsid w:val="0077256B"/>
    <w:rsid w:val="00772EC8"/>
    <w:rsid w:val="007746EA"/>
    <w:rsid w:val="00775ADD"/>
    <w:rsid w:val="007776A9"/>
    <w:rsid w:val="00780D25"/>
    <w:rsid w:val="00782FCC"/>
    <w:rsid w:val="00783198"/>
    <w:rsid w:val="00784032"/>
    <w:rsid w:val="007845A9"/>
    <w:rsid w:val="00786240"/>
    <w:rsid w:val="00786EDD"/>
    <w:rsid w:val="0078718A"/>
    <w:rsid w:val="007918CE"/>
    <w:rsid w:val="00792331"/>
    <w:rsid w:val="00792C37"/>
    <w:rsid w:val="00794256"/>
    <w:rsid w:val="007942E7"/>
    <w:rsid w:val="00794557"/>
    <w:rsid w:val="0079640D"/>
    <w:rsid w:val="00797483"/>
    <w:rsid w:val="007A0357"/>
    <w:rsid w:val="007B065D"/>
    <w:rsid w:val="007B1B7B"/>
    <w:rsid w:val="007B1DD9"/>
    <w:rsid w:val="007B2346"/>
    <w:rsid w:val="007B476A"/>
    <w:rsid w:val="007C03B2"/>
    <w:rsid w:val="007C050C"/>
    <w:rsid w:val="007C25A7"/>
    <w:rsid w:val="007C4BD6"/>
    <w:rsid w:val="007C6D2D"/>
    <w:rsid w:val="007D1168"/>
    <w:rsid w:val="007D39A1"/>
    <w:rsid w:val="007D5E5A"/>
    <w:rsid w:val="007D7288"/>
    <w:rsid w:val="007E0DD8"/>
    <w:rsid w:val="007E257E"/>
    <w:rsid w:val="007E2EA0"/>
    <w:rsid w:val="007E3468"/>
    <w:rsid w:val="007E44D5"/>
    <w:rsid w:val="007E4CE7"/>
    <w:rsid w:val="007E60F2"/>
    <w:rsid w:val="007E6646"/>
    <w:rsid w:val="007E6C83"/>
    <w:rsid w:val="007F36B2"/>
    <w:rsid w:val="007F383C"/>
    <w:rsid w:val="007F4665"/>
    <w:rsid w:val="007F6295"/>
    <w:rsid w:val="007F779F"/>
    <w:rsid w:val="007F7EE8"/>
    <w:rsid w:val="0080328C"/>
    <w:rsid w:val="00803AAF"/>
    <w:rsid w:val="00803D29"/>
    <w:rsid w:val="00804572"/>
    <w:rsid w:val="0080606D"/>
    <w:rsid w:val="00806BD1"/>
    <w:rsid w:val="00811464"/>
    <w:rsid w:val="008119BA"/>
    <w:rsid w:val="0081587D"/>
    <w:rsid w:val="00815DFB"/>
    <w:rsid w:val="00816CE9"/>
    <w:rsid w:val="0082295B"/>
    <w:rsid w:val="00832275"/>
    <w:rsid w:val="008322A6"/>
    <w:rsid w:val="00834DFE"/>
    <w:rsid w:val="008362BB"/>
    <w:rsid w:val="00836B0D"/>
    <w:rsid w:val="00840A80"/>
    <w:rsid w:val="008413E5"/>
    <w:rsid w:val="00844874"/>
    <w:rsid w:val="008448F8"/>
    <w:rsid w:val="00845AEB"/>
    <w:rsid w:val="00846B9A"/>
    <w:rsid w:val="008477EC"/>
    <w:rsid w:val="00850FCE"/>
    <w:rsid w:val="008530FA"/>
    <w:rsid w:val="008550C8"/>
    <w:rsid w:val="00862D6C"/>
    <w:rsid w:val="0086374C"/>
    <w:rsid w:val="008675EB"/>
    <w:rsid w:val="00870E41"/>
    <w:rsid w:val="00872F1C"/>
    <w:rsid w:val="00873639"/>
    <w:rsid w:val="00874583"/>
    <w:rsid w:val="00882F8E"/>
    <w:rsid w:val="00886D27"/>
    <w:rsid w:val="0088707E"/>
    <w:rsid w:val="0088724A"/>
    <w:rsid w:val="008873C0"/>
    <w:rsid w:val="008931EC"/>
    <w:rsid w:val="00894938"/>
    <w:rsid w:val="0089678D"/>
    <w:rsid w:val="0089796F"/>
    <w:rsid w:val="008A021B"/>
    <w:rsid w:val="008A3370"/>
    <w:rsid w:val="008A4D5E"/>
    <w:rsid w:val="008A66E7"/>
    <w:rsid w:val="008B1006"/>
    <w:rsid w:val="008B2601"/>
    <w:rsid w:val="008B400C"/>
    <w:rsid w:val="008B5FBC"/>
    <w:rsid w:val="008B6973"/>
    <w:rsid w:val="008B6C84"/>
    <w:rsid w:val="008C071B"/>
    <w:rsid w:val="008C477E"/>
    <w:rsid w:val="008C5AF9"/>
    <w:rsid w:val="008C69EE"/>
    <w:rsid w:val="008C6FA2"/>
    <w:rsid w:val="008D1B82"/>
    <w:rsid w:val="008D222F"/>
    <w:rsid w:val="008D254A"/>
    <w:rsid w:val="008E0D96"/>
    <w:rsid w:val="008E20D2"/>
    <w:rsid w:val="008E3440"/>
    <w:rsid w:val="008E4BBD"/>
    <w:rsid w:val="008E717A"/>
    <w:rsid w:val="008F283D"/>
    <w:rsid w:val="008F4704"/>
    <w:rsid w:val="008F60D9"/>
    <w:rsid w:val="008F61DC"/>
    <w:rsid w:val="008F6BA4"/>
    <w:rsid w:val="0090090D"/>
    <w:rsid w:val="0090107D"/>
    <w:rsid w:val="00902E94"/>
    <w:rsid w:val="00903D9F"/>
    <w:rsid w:val="00905168"/>
    <w:rsid w:val="0090544D"/>
    <w:rsid w:val="0091055A"/>
    <w:rsid w:val="00910D00"/>
    <w:rsid w:val="00910E31"/>
    <w:rsid w:val="00911144"/>
    <w:rsid w:val="00912640"/>
    <w:rsid w:val="00915761"/>
    <w:rsid w:val="0091592C"/>
    <w:rsid w:val="0091628C"/>
    <w:rsid w:val="00916EE0"/>
    <w:rsid w:val="0091722E"/>
    <w:rsid w:val="00917E76"/>
    <w:rsid w:val="00924958"/>
    <w:rsid w:val="00925ACC"/>
    <w:rsid w:val="00926646"/>
    <w:rsid w:val="00927AE5"/>
    <w:rsid w:val="009308DC"/>
    <w:rsid w:val="00931CF1"/>
    <w:rsid w:val="00931D17"/>
    <w:rsid w:val="0093234C"/>
    <w:rsid w:val="009328E3"/>
    <w:rsid w:val="00932B0A"/>
    <w:rsid w:val="00934E8B"/>
    <w:rsid w:val="0093520F"/>
    <w:rsid w:val="00935804"/>
    <w:rsid w:val="0093638D"/>
    <w:rsid w:val="009409BC"/>
    <w:rsid w:val="00941317"/>
    <w:rsid w:val="00942022"/>
    <w:rsid w:val="0094314E"/>
    <w:rsid w:val="00944285"/>
    <w:rsid w:val="009451C0"/>
    <w:rsid w:val="009464DB"/>
    <w:rsid w:val="00951B11"/>
    <w:rsid w:val="00951F63"/>
    <w:rsid w:val="0095259C"/>
    <w:rsid w:val="00952A9C"/>
    <w:rsid w:val="009628E7"/>
    <w:rsid w:val="00962EA2"/>
    <w:rsid w:val="00962F61"/>
    <w:rsid w:val="009634D7"/>
    <w:rsid w:val="00966C0C"/>
    <w:rsid w:val="00971AEC"/>
    <w:rsid w:val="00972267"/>
    <w:rsid w:val="00975330"/>
    <w:rsid w:val="00975784"/>
    <w:rsid w:val="0097595F"/>
    <w:rsid w:val="00976CF9"/>
    <w:rsid w:val="00983761"/>
    <w:rsid w:val="009856CE"/>
    <w:rsid w:val="0098696D"/>
    <w:rsid w:val="00986B4D"/>
    <w:rsid w:val="00987D6D"/>
    <w:rsid w:val="00992538"/>
    <w:rsid w:val="0099361C"/>
    <w:rsid w:val="00993CBF"/>
    <w:rsid w:val="00993E16"/>
    <w:rsid w:val="00997A11"/>
    <w:rsid w:val="009A12B3"/>
    <w:rsid w:val="009B00CF"/>
    <w:rsid w:val="009B1798"/>
    <w:rsid w:val="009B1FF1"/>
    <w:rsid w:val="009B247A"/>
    <w:rsid w:val="009B293B"/>
    <w:rsid w:val="009B29E1"/>
    <w:rsid w:val="009B58A5"/>
    <w:rsid w:val="009C032E"/>
    <w:rsid w:val="009C0557"/>
    <w:rsid w:val="009C1BB1"/>
    <w:rsid w:val="009C29C2"/>
    <w:rsid w:val="009C3D15"/>
    <w:rsid w:val="009C4E85"/>
    <w:rsid w:val="009C53F9"/>
    <w:rsid w:val="009C5F88"/>
    <w:rsid w:val="009C6697"/>
    <w:rsid w:val="009C6EED"/>
    <w:rsid w:val="009D02B3"/>
    <w:rsid w:val="009D2F5F"/>
    <w:rsid w:val="009D487C"/>
    <w:rsid w:val="009D4D7D"/>
    <w:rsid w:val="009D5D32"/>
    <w:rsid w:val="009D7199"/>
    <w:rsid w:val="009D7339"/>
    <w:rsid w:val="009D776B"/>
    <w:rsid w:val="009D77E9"/>
    <w:rsid w:val="009E144E"/>
    <w:rsid w:val="009E2BDF"/>
    <w:rsid w:val="009E3406"/>
    <w:rsid w:val="009E4BF0"/>
    <w:rsid w:val="009E5599"/>
    <w:rsid w:val="009E5CD0"/>
    <w:rsid w:val="009E5D23"/>
    <w:rsid w:val="009E6E54"/>
    <w:rsid w:val="009F048A"/>
    <w:rsid w:val="009F2FAF"/>
    <w:rsid w:val="009F3A8D"/>
    <w:rsid w:val="009F3DE5"/>
    <w:rsid w:val="009F46E0"/>
    <w:rsid w:val="009F548C"/>
    <w:rsid w:val="00A00633"/>
    <w:rsid w:val="00A008C3"/>
    <w:rsid w:val="00A00F36"/>
    <w:rsid w:val="00A02FB9"/>
    <w:rsid w:val="00A035AB"/>
    <w:rsid w:val="00A05207"/>
    <w:rsid w:val="00A0661D"/>
    <w:rsid w:val="00A06F10"/>
    <w:rsid w:val="00A079F0"/>
    <w:rsid w:val="00A07B25"/>
    <w:rsid w:val="00A1130B"/>
    <w:rsid w:val="00A11752"/>
    <w:rsid w:val="00A117D1"/>
    <w:rsid w:val="00A205B4"/>
    <w:rsid w:val="00A22929"/>
    <w:rsid w:val="00A25B65"/>
    <w:rsid w:val="00A262A6"/>
    <w:rsid w:val="00A307C3"/>
    <w:rsid w:val="00A3092B"/>
    <w:rsid w:val="00A30DD9"/>
    <w:rsid w:val="00A331BA"/>
    <w:rsid w:val="00A35586"/>
    <w:rsid w:val="00A3668C"/>
    <w:rsid w:val="00A36F86"/>
    <w:rsid w:val="00A37F9C"/>
    <w:rsid w:val="00A415B9"/>
    <w:rsid w:val="00A42BF1"/>
    <w:rsid w:val="00A434DF"/>
    <w:rsid w:val="00A43509"/>
    <w:rsid w:val="00A45F16"/>
    <w:rsid w:val="00A46D80"/>
    <w:rsid w:val="00A47EF5"/>
    <w:rsid w:val="00A5198A"/>
    <w:rsid w:val="00A53512"/>
    <w:rsid w:val="00A53807"/>
    <w:rsid w:val="00A56232"/>
    <w:rsid w:val="00A57C72"/>
    <w:rsid w:val="00A606A8"/>
    <w:rsid w:val="00A61E11"/>
    <w:rsid w:val="00A64078"/>
    <w:rsid w:val="00A670A3"/>
    <w:rsid w:val="00A706F0"/>
    <w:rsid w:val="00A70FA1"/>
    <w:rsid w:val="00A72C7E"/>
    <w:rsid w:val="00A7440F"/>
    <w:rsid w:val="00A766F1"/>
    <w:rsid w:val="00A81701"/>
    <w:rsid w:val="00A824B9"/>
    <w:rsid w:val="00A8256A"/>
    <w:rsid w:val="00A85731"/>
    <w:rsid w:val="00A86087"/>
    <w:rsid w:val="00A86210"/>
    <w:rsid w:val="00A863CB"/>
    <w:rsid w:val="00A92686"/>
    <w:rsid w:val="00A926CE"/>
    <w:rsid w:val="00A93CBD"/>
    <w:rsid w:val="00A9451E"/>
    <w:rsid w:val="00A9489A"/>
    <w:rsid w:val="00A95328"/>
    <w:rsid w:val="00AA04E1"/>
    <w:rsid w:val="00AA76EC"/>
    <w:rsid w:val="00AB387C"/>
    <w:rsid w:val="00AB3EDF"/>
    <w:rsid w:val="00AB4788"/>
    <w:rsid w:val="00AB6480"/>
    <w:rsid w:val="00AC179C"/>
    <w:rsid w:val="00AC3BA8"/>
    <w:rsid w:val="00AC4DB5"/>
    <w:rsid w:val="00AD0CFA"/>
    <w:rsid w:val="00AD259A"/>
    <w:rsid w:val="00AD3826"/>
    <w:rsid w:val="00AD5792"/>
    <w:rsid w:val="00AD6202"/>
    <w:rsid w:val="00AD788E"/>
    <w:rsid w:val="00AE00B2"/>
    <w:rsid w:val="00AE5ED5"/>
    <w:rsid w:val="00AF04A4"/>
    <w:rsid w:val="00AF17CE"/>
    <w:rsid w:val="00AF4BB5"/>
    <w:rsid w:val="00B035C5"/>
    <w:rsid w:val="00B071C9"/>
    <w:rsid w:val="00B077EF"/>
    <w:rsid w:val="00B110EC"/>
    <w:rsid w:val="00B11EF8"/>
    <w:rsid w:val="00B1355D"/>
    <w:rsid w:val="00B14F77"/>
    <w:rsid w:val="00B15F90"/>
    <w:rsid w:val="00B17B22"/>
    <w:rsid w:val="00B20889"/>
    <w:rsid w:val="00B20CA4"/>
    <w:rsid w:val="00B214B3"/>
    <w:rsid w:val="00B225E6"/>
    <w:rsid w:val="00B25184"/>
    <w:rsid w:val="00B3045C"/>
    <w:rsid w:val="00B30C8D"/>
    <w:rsid w:val="00B32FF8"/>
    <w:rsid w:val="00B335D1"/>
    <w:rsid w:val="00B343B8"/>
    <w:rsid w:val="00B37B84"/>
    <w:rsid w:val="00B37E22"/>
    <w:rsid w:val="00B41433"/>
    <w:rsid w:val="00B44896"/>
    <w:rsid w:val="00B45FCE"/>
    <w:rsid w:val="00B476CC"/>
    <w:rsid w:val="00B51002"/>
    <w:rsid w:val="00B530D6"/>
    <w:rsid w:val="00B560FF"/>
    <w:rsid w:val="00B6019C"/>
    <w:rsid w:val="00B6413E"/>
    <w:rsid w:val="00B6589D"/>
    <w:rsid w:val="00B67086"/>
    <w:rsid w:val="00B71943"/>
    <w:rsid w:val="00B73744"/>
    <w:rsid w:val="00B73A10"/>
    <w:rsid w:val="00B75100"/>
    <w:rsid w:val="00B755CF"/>
    <w:rsid w:val="00B76FA4"/>
    <w:rsid w:val="00B8023F"/>
    <w:rsid w:val="00B81C11"/>
    <w:rsid w:val="00B822B4"/>
    <w:rsid w:val="00B82B55"/>
    <w:rsid w:val="00B83BE4"/>
    <w:rsid w:val="00B8522F"/>
    <w:rsid w:val="00B854CE"/>
    <w:rsid w:val="00B92D0F"/>
    <w:rsid w:val="00B93F41"/>
    <w:rsid w:val="00B9533F"/>
    <w:rsid w:val="00BA3FB3"/>
    <w:rsid w:val="00BA6059"/>
    <w:rsid w:val="00BA7624"/>
    <w:rsid w:val="00BA7B92"/>
    <w:rsid w:val="00BB1D49"/>
    <w:rsid w:val="00BB1FC0"/>
    <w:rsid w:val="00BB3889"/>
    <w:rsid w:val="00BB476A"/>
    <w:rsid w:val="00BB60B1"/>
    <w:rsid w:val="00BB61D3"/>
    <w:rsid w:val="00BB6444"/>
    <w:rsid w:val="00BC1500"/>
    <w:rsid w:val="00BC27CA"/>
    <w:rsid w:val="00BC5895"/>
    <w:rsid w:val="00BC5DE1"/>
    <w:rsid w:val="00BC6B62"/>
    <w:rsid w:val="00BC7BC5"/>
    <w:rsid w:val="00BD1128"/>
    <w:rsid w:val="00BD16F9"/>
    <w:rsid w:val="00BD1E98"/>
    <w:rsid w:val="00BD342C"/>
    <w:rsid w:val="00BD63AD"/>
    <w:rsid w:val="00BD6B84"/>
    <w:rsid w:val="00BD732B"/>
    <w:rsid w:val="00BD7481"/>
    <w:rsid w:val="00BE0D0E"/>
    <w:rsid w:val="00BE235A"/>
    <w:rsid w:val="00BE3568"/>
    <w:rsid w:val="00BE4F11"/>
    <w:rsid w:val="00BE56FC"/>
    <w:rsid w:val="00BE6028"/>
    <w:rsid w:val="00BF1FF3"/>
    <w:rsid w:val="00BF5A05"/>
    <w:rsid w:val="00BF62F7"/>
    <w:rsid w:val="00BF6C22"/>
    <w:rsid w:val="00C016E0"/>
    <w:rsid w:val="00C05CF4"/>
    <w:rsid w:val="00C060CE"/>
    <w:rsid w:val="00C13BB0"/>
    <w:rsid w:val="00C14C94"/>
    <w:rsid w:val="00C174DA"/>
    <w:rsid w:val="00C17CB3"/>
    <w:rsid w:val="00C22A16"/>
    <w:rsid w:val="00C25133"/>
    <w:rsid w:val="00C25308"/>
    <w:rsid w:val="00C25DE1"/>
    <w:rsid w:val="00C26669"/>
    <w:rsid w:val="00C30C98"/>
    <w:rsid w:val="00C321D7"/>
    <w:rsid w:val="00C3279C"/>
    <w:rsid w:val="00C34796"/>
    <w:rsid w:val="00C3690B"/>
    <w:rsid w:val="00C40F9D"/>
    <w:rsid w:val="00C4184F"/>
    <w:rsid w:val="00C431A4"/>
    <w:rsid w:val="00C44430"/>
    <w:rsid w:val="00C4491B"/>
    <w:rsid w:val="00C45103"/>
    <w:rsid w:val="00C472B5"/>
    <w:rsid w:val="00C5295C"/>
    <w:rsid w:val="00C52A84"/>
    <w:rsid w:val="00C52B90"/>
    <w:rsid w:val="00C532F7"/>
    <w:rsid w:val="00C57298"/>
    <w:rsid w:val="00C6195C"/>
    <w:rsid w:val="00C62673"/>
    <w:rsid w:val="00C62D7B"/>
    <w:rsid w:val="00C63E8A"/>
    <w:rsid w:val="00C63EF5"/>
    <w:rsid w:val="00C64449"/>
    <w:rsid w:val="00C65233"/>
    <w:rsid w:val="00C65592"/>
    <w:rsid w:val="00C701C4"/>
    <w:rsid w:val="00C71205"/>
    <w:rsid w:val="00C72B47"/>
    <w:rsid w:val="00C72EA7"/>
    <w:rsid w:val="00C75F76"/>
    <w:rsid w:val="00C767EF"/>
    <w:rsid w:val="00C76BE7"/>
    <w:rsid w:val="00C83F2A"/>
    <w:rsid w:val="00C849EA"/>
    <w:rsid w:val="00C84E86"/>
    <w:rsid w:val="00C87AA3"/>
    <w:rsid w:val="00C87F5D"/>
    <w:rsid w:val="00C92175"/>
    <w:rsid w:val="00C92556"/>
    <w:rsid w:val="00C9320B"/>
    <w:rsid w:val="00C9619D"/>
    <w:rsid w:val="00CA19A8"/>
    <w:rsid w:val="00CA2ED8"/>
    <w:rsid w:val="00CA3D15"/>
    <w:rsid w:val="00CA5598"/>
    <w:rsid w:val="00CA61FC"/>
    <w:rsid w:val="00CB23DC"/>
    <w:rsid w:val="00CB3B31"/>
    <w:rsid w:val="00CB3CFD"/>
    <w:rsid w:val="00CB4DA6"/>
    <w:rsid w:val="00CB59E1"/>
    <w:rsid w:val="00CB6069"/>
    <w:rsid w:val="00CB66DA"/>
    <w:rsid w:val="00CC1D95"/>
    <w:rsid w:val="00CC43B8"/>
    <w:rsid w:val="00CD59AC"/>
    <w:rsid w:val="00CD5C4F"/>
    <w:rsid w:val="00CE357F"/>
    <w:rsid w:val="00CE7DC7"/>
    <w:rsid w:val="00CF01EA"/>
    <w:rsid w:val="00CF0E0E"/>
    <w:rsid w:val="00CF1187"/>
    <w:rsid w:val="00CF16C5"/>
    <w:rsid w:val="00CF190B"/>
    <w:rsid w:val="00CF19DA"/>
    <w:rsid w:val="00CF2485"/>
    <w:rsid w:val="00CF3D9E"/>
    <w:rsid w:val="00CF43D2"/>
    <w:rsid w:val="00CF6AD5"/>
    <w:rsid w:val="00D00B89"/>
    <w:rsid w:val="00D00DB1"/>
    <w:rsid w:val="00D01974"/>
    <w:rsid w:val="00D06C88"/>
    <w:rsid w:val="00D0744A"/>
    <w:rsid w:val="00D076B0"/>
    <w:rsid w:val="00D100BB"/>
    <w:rsid w:val="00D100DE"/>
    <w:rsid w:val="00D105D5"/>
    <w:rsid w:val="00D11459"/>
    <w:rsid w:val="00D13162"/>
    <w:rsid w:val="00D135B6"/>
    <w:rsid w:val="00D13B31"/>
    <w:rsid w:val="00D143E3"/>
    <w:rsid w:val="00D14503"/>
    <w:rsid w:val="00D159C7"/>
    <w:rsid w:val="00D15D9C"/>
    <w:rsid w:val="00D15F99"/>
    <w:rsid w:val="00D16453"/>
    <w:rsid w:val="00D16495"/>
    <w:rsid w:val="00D1743B"/>
    <w:rsid w:val="00D20433"/>
    <w:rsid w:val="00D2073B"/>
    <w:rsid w:val="00D21494"/>
    <w:rsid w:val="00D228FC"/>
    <w:rsid w:val="00D23B7D"/>
    <w:rsid w:val="00D24171"/>
    <w:rsid w:val="00D315A0"/>
    <w:rsid w:val="00D33B79"/>
    <w:rsid w:val="00D3657A"/>
    <w:rsid w:val="00D37613"/>
    <w:rsid w:val="00D40AB8"/>
    <w:rsid w:val="00D419B0"/>
    <w:rsid w:val="00D42CF6"/>
    <w:rsid w:val="00D44AA9"/>
    <w:rsid w:val="00D45381"/>
    <w:rsid w:val="00D45B01"/>
    <w:rsid w:val="00D47DF0"/>
    <w:rsid w:val="00D518B2"/>
    <w:rsid w:val="00D55F85"/>
    <w:rsid w:val="00D62A32"/>
    <w:rsid w:val="00D641BA"/>
    <w:rsid w:val="00D641F7"/>
    <w:rsid w:val="00D6428F"/>
    <w:rsid w:val="00D729DE"/>
    <w:rsid w:val="00D74E23"/>
    <w:rsid w:val="00D756A2"/>
    <w:rsid w:val="00D7691A"/>
    <w:rsid w:val="00D76D77"/>
    <w:rsid w:val="00D80A43"/>
    <w:rsid w:val="00D82BCB"/>
    <w:rsid w:val="00D867B9"/>
    <w:rsid w:val="00D8751A"/>
    <w:rsid w:val="00D90E81"/>
    <w:rsid w:val="00D910C9"/>
    <w:rsid w:val="00D93CA0"/>
    <w:rsid w:val="00D93D80"/>
    <w:rsid w:val="00D94EB5"/>
    <w:rsid w:val="00D9694E"/>
    <w:rsid w:val="00D969EF"/>
    <w:rsid w:val="00D96D95"/>
    <w:rsid w:val="00D96F75"/>
    <w:rsid w:val="00DA03B3"/>
    <w:rsid w:val="00DA1E06"/>
    <w:rsid w:val="00DA3FB9"/>
    <w:rsid w:val="00DA4C41"/>
    <w:rsid w:val="00DA5BE3"/>
    <w:rsid w:val="00DA6246"/>
    <w:rsid w:val="00DB19FF"/>
    <w:rsid w:val="00DB1B4D"/>
    <w:rsid w:val="00DB42A5"/>
    <w:rsid w:val="00DB588E"/>
    <w:rsid w:val="00DB6A88"/>
    <w:rsid w:val="00DB7C69"/>
    <w:rsid w:val="00DB7EC0"/>
    <w:rsid w:val="00DC046A"/>
    <w:rsid w:val="00DC1421"/>
    <w:rsid w:val="00DC197B"/>
    <w:rsid w:val="00DC1B5D"/>
    <w:rsid w:val="00DC3429"/>
    <w:rsid w:val="00DC3C33"/>
    <w:rsid w:val="00DC43C8"/>
    <w:rsid w:val="00DC5CE8"/>
    <w:rsid w:val="00DD159E"/>
    <w:rsid w:val="00DD47B5"/>
    <w:rsid w:val="00DD52D3"/>
    <w:rsid w:val="00DD7AF9"/>
    <w:rsid w:val="00DD7C33"/>
    <w:rsid w:val="00DE3848"/>
    <w:rsid w:val="00DE3E3B"/>
    <w:rsid w:val="00DE4388"/>
    <w:rsid w:val="00DE4C47"/>
    <w:rsid w:val="00DE67C3"/>
    <w:rsid w:val="00DE7297"/>
    <w:rsid w:val="00DE73BB"/>
    <w:rsid w:val="00DF192D"/>
    <w:rsid w:val="00DF21BE"/>
    <w:rsid w:val="00DF5797"/>
    <w:rsid w:val="00DF5887"/>
    <w:rsid w:val="00DF5E2E"/>
    <w:rsid w:val="00E0213B"/>
    <w:rsid w:val="00E03AFF"/>
    <w:rsid w:val="00E03D14"/>
    <w:rsid w:val="00E06AAF"/>
    <w:rsid w:val="00E10792"/>
    <w:rsid w:val="00E11D05"/>
    <w:rsid w:val="00E122AD"/>
    <w:rsid w:val="00E13FF9"/>
    <w:rsid w:val="00E14215"/>
    <w:rsid w:val="00E142D9"/>
    <w:rsid w:val="00E170F1"/>
    <w:rsid w:val="00E21B0F"/>
    <w:rsid w:val="00E21B55"/>
    <w:rsid w:val="00E2266C"/>
    <w:rsid w:val="00E22706"/>
    <w:rsid w:val="00E26B8D"/>
    <w:rsid w:val="00E30038"/>
    <w:rsid w:val="00E317D1"/>
    <w:rsid w:val="00E34001"/>
    <w:rsid w:val="00E40F87"/>
    <w:rsid w:val="00E42163"/>
    <w:rsid w:val="00E42813"/>
    <w:rsid w:val="00E438F9"/>
    <w:rsid w:val="00E43F11"/>
    <w:rsid w:val="00E43FCF"/>
    <w:rsid w:val="00E52F3F"/>
    <w:rsid w:val="00E55403"/>
    <w:rsid w:val="00E5543E"/>
    <w:rsid w:val="00E56D09"/>
    <w:rsid w:val="00E573EF"/>
    <w:rsid w:val="00E6035E"/>
    <w:rsid w:val="00E64986"/>
    <w:rsid w:val="00E71B6E"/>
    <w:rsid w:val="00E71CE1"/>
    <w:rsid w:val="00E71E07"/>
    <w:rsid w:val="00E74FF7"/>
    <w:rsid w:val="00E75216"/>
    <w:rsid w:val="00E756AF"/>
    <w:rsid w:val="00E766D7"/>
    <w:rsid w:val="00E80E57"/>
    <w:rsid w:val="00E81FFF"/>
    <w:rsid w:val="00E83887"/>
    <w:rsid w:val="00E83C56"/>
    <w:rsid w:val="00E83DE4"/>
    <w:rsid w:val="00E87A38"/>
    <w:rsid w:val="00E87D61"/>
    <w:rsid w:val="00E9068A"/>
    <w:rsid w:val="00E95BC8"/>
    <w:rsid w:val="00E97802"/>
    <w:rsid w:val="00E97D43"/>
    <w:rsid w:val="00EA520C"/>
    <w:rsid w:val="00EA5CB9"/>
    <w:rsid w:val="00EA6D3C"/>
    <w:rsid w:val="00EB03F2"/>
    <w:rsid w:val="00EB0AB6"/>
    <w:rsid w:val="00EB1E7A"/>
    <w:rsid w:val="00EB3E69"/>
    <w:rsid w:val="00EB4635"/>
    <w:rsid w:val="00EB4686"/>
    <w:rsid w:val="00EB552D"/>
    <w:rsid w:val="00EB5FB7"/>
    <w:rsid w:val="00EC023B"/>
    <w:rsid w:val="00EC159E"/>
    <w:rsid w:val="00EC177D"/>
    <w:rsid w:val="00EC1AB9"/>
    <w:rsid w:val="00EC242F"/>
    <w:rsid w:val="00EC36B9"/>
    <w:rsid w:val="00EC47F5"/>
    <w:rsid w:val="00EC54BC"/>
    <w:rsid w:val="00EC7577"/>
    <w:rsid w:val="00EC77B1"/>
    <w:rsid w:val="00ED324F"/>
    <w:rsid w:val="00ED382E"/>
    <w:rsid w:val="00ED40F7"/>
    <w:rsid w:val="00EE1781"/>
    <w:rsid w:val="00EE31F9"/>
    <w:rsid w:val="00EE3CDD"/>
    <w:rsid w:val="00EE5543"/>
    <w:rsid w:val="00EE5B1A"/>
    <w:rsid w:val="00EE7514"/>
    <w:rsid w:val="00EE7F00"/>
    <w:rsid w:val="00EF0224"/>
    <w:rsid w:val="00EF2326"/>
    <w:rsid w:val="00EF457A"/>
    <w:rsid w:val="00EF6235"/>
    <w:rsid w:val="00F024E8"/>
    <w:rsid w:val="00F02D56"/>
    <w:rsid w:val="00F0520C"/>
    <w:rsid w:val="00F05C32"/>
    <w:rsid w:val="00F068B9"/>
    <w:rsid w:val="00F106C8"/>
    <w:rsid w:val="00F10BF0"/>
    <w:rsid w:val="00F1269A"/>
    <w:rsid w:val="00F14421"/>
    <w:rsid w:val="00F14B44"/>
    <w:rsid w:val="00F15630"/>
    <w:rsid w:val="00F15A97"/>
    <w:rsid w:val="00F15AB4"/>
    <w:rsid w:val="00F200A3"/>
    <w:rsid w:val="00F20A51"/>
    <w:rsid w:val="00F20D93"/>
    <w:rsid w:val="00F231C4"/>
    <w:rsid w:val="00F23201"/>
    <w:rsid w:val="00F25C9F"/>
    <w:rsid w:val="00F261FA"/>
    <w:rsid w:val="00F30394"/>
    <w:rsid w:val="00F30D2A"/>
    <w:rsid w:val="00F30D9D"/>
    <w:rsid w:val="00F31BDD"/>
    <w:rsid w:val="00F354EB"/>
    <w:rsid w:val="00F3706C"/>
    <w:rsid w:val="00F40437"/>
    <w:rsid w:val="00F41057"/>
    <w:rsid w:val="00F42D2E"/>
    <w:rsid w:val="00F43996"/>
    <w:rsid w:val="00F43D18"/>
    <w:rsid w:val="00F43D5E"/>
    <w:rsid w:val="00F44A52"/>
    <w:rsid w:val="00F44E98"/>
    <w:rsid w:val="00F45E44"/>
    <w:rsid w:val="00F46C1F"/>
    <w:rsid w:val="00F47A9B"/>
    <w:rsid w:val="00F519F2"/>
    <w:rsid w:val="00F5435A"/>
    <w:rsid w:val="00F54A81"/>
    <w:rsid w:val="00F54E6E"/>
    <w:rsid w:val="00F55A4A"/>
    <w:rsid w:val="00F60213"/>
    <w:rsid w:val="00F6056C"/>
    <w:rsid w:val="00F609FB"/>
    <w:rsid w:val="00F611D6"/>
    <w:rsid w:val="00F61445"/>
    <w:rsid w:val="00F61556"/>
    <w:rsid w:val="00F62859"/>
    <w:rsid w:val="00F67A46"/>
    <w:rsid w:val="00F70CC8"/>
    <w:rsid w:val="00F7201A"/>
    <w:rsid w:val="00F72992"/>
    <w:rsid w:val="00F7315E"/>
    <w:rsid w:val="00F73612"/>
    <w:rsid w:val="00F73CC3"/>
    <w:rsid w:val="00F73ECA"/>
    <w:rsid w:val="00F764D4"/>
    <w:rsid w:val="00F7684C"/>
    <w:rsid w:val="00F77FFD"/>
    <w:rsid w:val="00F8031C"/>
    <w:rsid w:val="00F803B0"/>
    <w:rsid w:val="00F808D7"/>
    <w:rsid w:val="00F8159C"/>
    <w:rsid w:val="00F8171E"/>
    <w:rsid w:val="00F81D54"/>
    <w:rsid w:val="00F83038"/>
    <w:rsid w:val="00F8316B"/>
    <w:rsid w:val="00F84023"/>
    <w:rsid w:val="00F87F75"/>
    <w:rsid w:val="00F910AA"/>
    <w:rsid w:val="00F95437"/>
    <w:rsid w:val="00F97ACE"/>
    <w:rsid w:val="00FA0C68"/>
    <w:rsid w:val="00FA203B"/>
    <w:rsid w:val="00FA314B"/>
    <w:rsid w:val="00FA628E"/>
    <w:rsid w:val="00FB0F4A"/>
    <w:rsid w:val="00FB27FE"/>
    <w:rsid w:val="00FB2F2C"/>
    <w:rsid w:val="00FB4BA2"/>
    <w:rsid w:val="00FB4F9E"/>
    <w:rsid w:val="00FB67DE"/>
    <w:rsid w:val="00FC1C45"/>
    <w:rsid w:val="00FC1CB4"/>
    <w:rsid w:val="00FC39A8"/>
    <w:rsid w:val="00FD0189"/>
    <w:rsid w:val="00FD1B68"/>
    <w:rsid w:val="00FD2F6B"/>
    <w:rsid w:val="00FD40D5"/>
    <w:rsid w:val="00FD576F"/>
    <w:rsid w:val="00FD5F0C"/>
    <w:rsid w:val="00FD6535"/>
    <w:rsid w:val="00FE0C29"/>
    <w:rsid w:val="00FE1D01"/>
    <w:rsid w:val="00FE1E69"/>
    <w:rsid w:val="00FE2288"/>
    <w:rsid w:val="00FE2575"/>
    <w:rsid w:val="00FE2A23"/>
    <w:rsid w:val="00FE2A3A"/>
    <w:rsid w:val="00FE2A90"/>
    <w:rsid w:val="00FE3CAD"/>
    <w:rsid w:val="00FE4CF8"/>
    <w:rsid w:val="00FE624F"/>
    <w:rsid w:val="00FF178B"/>
    <w:rsid w:val="00FF24D6"/>
    <w:rsid w:val="00FF4AE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D1C4964"/>
  <w15:chartTrackingRefBased/>
  <w15:docId w15:val="{C7764E55-E2EA-4839-9534-AF3B02001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caption"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1E3D00"/>
    <w:pPr>
      <w:jc w:val="both"/>
    </w:pPr>
    <w:rPr>
      <w:rFonts w:ascii="Calibri" w:hAnsi="Calibri"/>
      <w:sz w:val="22"/>
      <w:szCs w:val="24"/>
    </w:rPr>
  </w:style>
  <w:style w:type="paragraph" w:styleId="Cmsor1">
    <w:name w:val="heading 1"/>
    <w:basedOn w:val="Norml"/>
    <w:next w:val="Norml"/>
    <w:link w:val="Cmsor1Char"/>
    <w:autoRedefine/>
    <w:qFormat/>
    <w:rsid w:val="00E87A38"/>
    <w:pPr>
      <w:pBdr>
        <w:top w:val="single" w:sz="4" w:space="1" w:color="auto"/>
        <w:left w:val="single" w:sz="4" w:space="4" w:color="auto"/>
        <w:bottom w:val="single" w:sz="4" w:space="1" w:color="auto"/>
        <w:right w:val="single" w:sz="4" w:space="4" w:color="auto"/>
      </w:pBdr>
      <w:shd w:val="clear" w:color="auto" w:fill="E6E6E6"/>
      <w:autoSpaceDE w:val="0"/>
      <w:autoSpaceDN w:val="0"/>
      <w:adjustRightInd w:val="0"/>
      <w:outlineLvl w:val="0"/>
    </w:pPr>
    <w:rPr>
      <w:rFonts w:cs="Arial"/>
      <w:b/>
      <w:bCs/>
      <w:sz w:val="28"/>
      <w:szCs w:val="28"/>
    </w:rPr>
  </w:style>
  <w:style w:type="paragraph" w:styleId="Cmsor2">
    <w:name w:val="heading 2"/>
    <w:basedOn w:val="Norml"/>
    <w:next w:val="Norml"/>
    <w:link w:val="Cmsor2Char"/>
    <w:autoRedefine/>
    <w:qFormat/>
    <w:rsid w:val="00B67086"/>
    <w:pPr>
      <w:keepNext/>
      <w:pBdr>
        <w:top w:val="single" w:sz="4" w:space="1" w:color="auto"/>
        <w:left w:val="single" w:sz="4" w:space="4" w:color="auto"/>
        <w:bottom w:val="single" w:sz="4" w:space="1" w:color="auto"/>
        <w:right w:val="single" w:sz="4" w:space="4" w:color="auto"/>
      </w:pBdr>
      <w:shd w:val="clear" w:color="auto" w:fill="FFFFFF"/>
      <w:tabs>
        <w:tab w:val="left" w:pos="2580"/>
      </w:tabs>
      <w:outlineLvl w:val="1"/>
    </w:pPr>
    <w:rPr>
      <w:bCs/>
      <w:iCs/>
      <w:sz w:val="28"/>
      <w:szCs w:val="22"/>
    </w:rPr>
  </w:style>
  <w:style w:type="paragraph" w:styleId="Cmsor3">
    <w:name w:val="heading 3"/>
    <w:basedOn w:val="Norml"/>
    <w:next w:val="Norml"/>
    <w:link w:val="Cmsor3Char"/>
    <w:qFormat/>
    <w:rsid w:val="00DD47B5"/>
    <w:pPr>
      <w:keepNext/>
      <w:pBdr>
        <w:top w:val="single" w:sz="4" w:space="1" w:color="auto"/>
        <w:left w:val="single" w:sz="4" w:space="4" w:color="auto"/>
        <w:bottom w:val="single" w:sz="4" w:space="1" w:color="auto"/>
        <w:right w:val="single" w:sz="4" w:space="4" w:color="auto"/>
      </w:pBdr>
      <w:spacing w:before="240" w:after="240"/>
      <w:jc w:val="left"/>
      <w:outlineLvl w:val="2"/>
    </w:pPr>
    <w:rPr>
      <w:b/>
      <w:bCs/>
      <w:sz w:val="24"/>
      <w:szCs w:val="26"/>
    </w:rPr>
  </w:style>
  <w:style w:type="paragraph" w:styleId="Cmsor4">
    <w:name w:val="heading 4"/>
    <w:basedOn w:val="Norml"/>
    <w:next w:val="Norml"/>
    <w:link w:val="Cmsor4Char"/>
    <w:qFormat/>
    <w:rsid w:val="00DD47B5"/>
    <w:pPr>
      <w:keepNext/>
      <w:pBdr>
        <w:top w:val="single" w:sz="4" w:space="1" w:color="auto"/>
        <w:left w:val="single" w:sz="4" w:space="4" w:color="auto"/>
        <w:bottom w:val="single" w:sz="4" w:space="1" w:color="auto"/>
        <w:right w:val="single" w:sz="4" w:space="4" w:color="auto"/>
      </w:pBdr>
      <w:spacing w:before="240" w:after="240"/>
      <w:outlineLvl w:val="3"/>
    </w:pPr>
    <w:rPr>
      <w:bCs/>
      <w:sz w:val="24"/>
      <w:szCs w:val="28"/>
    </w:rPr>
  </w:style>
  <w:style w:type="paragraph" w:styleId="Cmsor5">
    <w:name w:val="heading 5"/>
    <w:basedOn w:val="Norml"/>
    <w:next w:val="Norml"/>
    <w:link w:val="Cmsor5Char"/>
    <w:qFormat/>
    <w:rsid w:val="004B543E"/>
    <w:pPr>
      <w:spacing w:before="240" w:after="60"/>
      <w:outlineLvl w:val="4"/>
    </w:pPr>
    <w:rPr>
      <w:b/>
      <w:bCs/>
      <w:i/>
      <w:iCs/>
      <w:sz w:val="26"/>
      <w:szCs w:val="26"/>
    </w:rPr>
  </w:style>
  <w:style w:type="paragraph" w:styleId="Cmsor6">
    <w:name w:val="heading 6"/>
    <w:basedOn w:val="Norml"/>
    <w:next w:val="Norml"/>
    <w:link w:val="Cmsor6Char"/>
    <w:qFormat/>
    <w:rsid w:val="004B543E"/>
    <w:pPr>
      <w:spacing w:before="240" w:after="60"/>
      <w:outlineLvl w:val="5"/>
    </w:pPr>
    <w:rPr>
      <w:b/>
      <w:bCs/>
      <w:szCs w:val="22"/>
    </w:rPr>
  </w:style>
  <w:style w:type="paragraph" w:styleId="Cmsor7">
    <w:name w:val="heading 7"/>
    <w:basedOn w:val="Norml"/>
    <w:next w:val="Norml"/>
    <w:link w:val="Cmsor7Char"/>
    <w:qFormat/>
    <w:rsid w:val="004B543E"/>
    <w:pPr>
      <w:spacing w:before="240" w:after="60"/>
      <w:outlineLvl w:val="6"/>
    </w:pPr>
    <w:rPr>
      <w:sz w:val="24"/>
    </w:rPr>
  </w:style>
  <w:style w:type="paragraph" w:styleId="Cmsor8">
    <w:name w:val="heading 8"/>
    <w:basedOn w:val="Norml"/>
    <w:next w:val="Norml"/>
    <w:link w:val="Cmsor8Char"/>
    <w:qFormat/>
    <w:rsid w:val="004B543E"/>
    <w:pPr>
      <w:spacing w:before="240" w:after="60"/>
      <w:outlineLvl w:val="7"/>
    </w:pPr>
    <w:rPr>
      <w:i/>
      <w:iCs/>
      <w:sz w:val="24"/>
    </w:rPr>
  </w:style>
  <w:style w:type="paragraph" w:styleId="Cmsor9">
    <w:name w:val="heading 9"/>
    <w:basedOn w:val="Norml"/>
    <w:next w:val="Norml"/>
    <w:link w:val="Cmsor9Char"/>
    <w:qFormat/>
    <w:rsid w:val="004B543E"/>
    <w:pPr>
      <w:spacing w:before="240" w:after="60"/>
      <w:outlineLvl w:val="8"/>
    </w:pPr>
    <w:rPr>
      <w:rFonts w:ascii="Cambria" w:hAnsi="Cambria"/>
      <w:szCs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rsid w:val="00E87A38"/>
    <w:rPr>
      <w:rFonts w:ascii="Calibri" w:hAnsi="Calibri" w:cs="Arial"/>
      <w:b/>
      <w:bCs/>
      <w:sz w:val="28"/>
      <w:szCs w:val="28"/>
      <w:lang w:val="hu-HU" w:eastAsia="hu-HU" w:bidi="ar-SA"/>
    </w:rPr>
  </w:style>
  <w:style w:type="character" w:customStyle="1" w:styleId="Cmsor2Char">
    <w:name w:val="Címsor 2 Char"/>
    <w:link w:val="Cmsor2"/>
    <w:rsid w:val="00B67086"/>
    <w:rPr>
      <w:rFonts w:ascii="Calibri" w:hAnsi="Calibri"/>
      <w:bCs/>
      <w:iCs/>
      <w:sz w:val="28"/>
      <w:szCs w:val="22"/>
      <w:lang w:val="hu-HU" w:eastAsia="hu-HU" w:bidi="ar-SA"/>
    </w:rPr>
  </w:style>
  <w:style w:type="character" w:customStyle="1" w:styleId="Cmsor3Char">
    <w:name w:val="Címsor 3 Char"/>
    <w:link w:val="Cmsor3"/>
    <w:rsid w:val="00DD47B5"/>
    <w:rPr>
      <w:rFonts w:ascii="Calibri" w:hAnsi="Calibri"/>
      <w:b/>
      <w:bCs/>
      <w:sz w:val="24"/>
      <w:szCs w:val="26"/>
      <w:lang w:val="hu-HU" w:eastAsia="hu-HU" w:bidi="ar-SA"/>
    </w:rPr>
  </w:style>
  <w:style w:type="character" w:customStyle="1" w:styleId="Cmsor4Char">
    <w:name w:val="Címsor 4 Char"/>
    <w:link w:val="Cmsor4"/>
    <w:semiHidden/>
    <w:rsid w:val="00DD47B5"/>
    <w:rPr>
      <w:rFonts w:ascii="Calibri" w:hAnsi="Calibri"/>
      <w:bCs/>
      <w:sz w:val="24"/>
      <w:szCs w:val="28"/>
      <w:lang w:val="hu-HU" w:eastAsia="hu-HU" w:bidi="ar-SA"/>
    </w:rPr>
  </w:style>
  <w:style w:type="character" w:customStyle="1" w:styleId="Cmsor5Char">
    <w:name w:val="Címsor 5 Char"/>
    <w:link w:val="Cmsor5"/>
    <w:semiHidden/>
    <w:rsid w:val="004B543E"/>
    <w:rPr>
      <w:rFonts w:ascii="Calibri" w:hAnsi="Calibri"/>
      <w:b/>
      <w:bCs/>
      <w:i/>
      <w:iCs/>
      <w:sz w:val="26"/>
      <w:szCs w:val="26"/>
      <w:lang w:val="hu-HU" w:eastAsia="hu-HU" w:bidi="ar-SA"/>
    </w:rPr>
  </w:style>
  <w:style w:type="character" w:customStyle="1" w:styleId="Cmsor6Char">
    <w:name w:val="Címsor 6 Char"/>
    <w:link w:val="Cmsor6"/>
    <w:semiHidden/>
    <w:rsid w:val="004B543E"/>
    <w:rPr>
      <w:rFonts w:ascii="Calibri" w:hAnsi="Calibri"/>
      <w:b/>
      <w:bCs/>
      <w:sz w:val="22"/>
      <w:szCs w:val="22"/>
      <w:lang w:val="hu-HU" w:eastAsia="hu-HU" w:bidi="ar-SA"/>
    </w:rPr>
  </w:style>
  <w:style w:type="character" w:customStyle="1" w:styleId="Cmsor7Char">
    <w:name w:val="Címsor 7 Char"/>
    <w:link w:val="Cmsor7"/>
    <w:semiHidden/>
    <w:rsid w:val="004B543E"/>
    <w:rPr>
      <w:rFonts w:ascii="Calibri" w:hAnsi="Calibri"/>
      <w:sz w:val="24"/>
      <w:szCs w:val="24"/>
      <w:lang w:val="hu-HU" w:eastAsia="hu-HU" w:bidi="ar-SA"/>
    </w:rPr>
  </w:style>
  <w:style w:type="character" w:customStyle="1" w:styleId="Cmsor8Char">
    <w:name w:val="Címsor 8 Char"/>
    <w:link w:val="Cmsor8"/>
    <w:semiHidden/>
    <w:rsid w:val="004B543E"/>
    <w:rPr>
      <w:rFonts w:ascii="Calibri" w:hAnsi="Calibri"/>
      <w:i/>
      <w:iCs/>
      <w:sz w:val="24"/>
      <w:szCs w:val="24"/>
      <w:lang w:val="hu-HU" w:eastAsia="hu-HU" w:bidi="ar-SA"/>
    </w:rPr>
  </w:style>
  <w:style w:type="character" w:customStyle="1" w:styleId="Cmsor9Char">
    <w:name w:val="Címsor 9 Char"/>
    <w:link w:val="Cmsor9"/>
    <w:semiHidden/>
    <w:rsid w:val="004B543E"/>
    <w:rPr>
      <w:rFonts w:ascii="Cambria" w:hAnsi="Cambria"/>
      <w:sz w:val="22"/>
      <w:szCs w:val="22"/>
      <w:lang w:val="hu-HU" w:eastAsia="hu-HU" w:bidi="ar-SA"/>
    </w:rPr>
  </w:style>
  <w:style w:type="paragraph" w:styleId="Kpalrs">
    <w:name w:val="caption"/>
    <w:basedOn w:val="Norml"/>
    <w:next w:val="Norml"/>
    <w:qFormat/>
    <w:rsid w:val="004B543E"/>
    <w:rPr>
      <w:b/>
      <w:bCs/>
      <w:szCs w:val="20"/>
    </w:rPr>
  </w:style>
  <w:style w:type="paragraph" w:styleId="Cm">
    <w:name w:val="Title"/>
    <w:basedOn w:val="Norml"/>
    <w:next w:val="Norml"/>
    <w:link w:val="CmChar"/>
    <w:qFormat/>
    <w:rsid w:val="004B543E"/>
    <w:pPr>
      <w:spacing w:before="240" w:after="60"/>
      <w:jc w:val="center"/>
      <w:outlineLvl w:val="0"/>
    </w:pPr>
    <w:rPr>
      <w:rFonts w:ascii="Cambria" w:hAnsi="Cambria"/>
      <w:b/>
      <w:bCs/>
      <w:kern w:val="28"/>
      <w:sz w:val="32"/>
      <w:szCs w:val="32"/>
    </w:rPr>
  </w:style>
  <w:style w:type="character" w:customStyle="1" w:styleId="CmChar">
    <w:name w:val="Cím Char"/>
    <w:link w:val="Cm"/>
    <w:rsid w:val="004B543E"/>
    <w:rPr>
      <w:rFonts w:ascii="Cambria" w:hAnsi="Cambria"/>
      <w:b/>
      <w:bCs/>
      <w:kern w:val="28"/>
      <w:sz w:val="32"/>
      <w:szCs w:val="32"/>
      <w:lang w:val="hu-HU" w:eastAsia="hu-HU" w:bidi="ar-SA"/>
    </w:rPr>
  </w:style>
  <w:style w:type="paragraph" w:styleId="Alcm">
    <w:name w:val="Subtitle"/>
    <w:basedOn w:val="Norml"/>
    <w:next w:val="Norml"/>
    <w:link w:val="AlcmChar"/>
    <w:qFormat/>
    <w:rsid w:val="004B543E"/>
    <w:pPr>
      <w:spacing w:after="60"/>
      <w:jc w:val="center"/>
      <w:outlineLvl w:val="1"/>
    </w:pPr>
    <w:rPr>
      <w:rFonts w:ascii="Cambria" w:hAnsi="Cambria"/>
      <w:sz w:val="24"/>
    </w:rPr>
  </w:style>
  <w:style w:type="character" w:customStyle="1" w:styleId="AlcmChar">
    <w:name w:val="Alcím Char"/>
    <w:link w:val="Alcm"/>
    <w:rsid w:val="004B543E"/>
    <w:rPr>
      <w:rFonts w:ascii="Cambria" w:hAnsi="Cambria"/>
      <w:sz w:val="24"/>
      <w:szCs w:val="24"/>
      <w:lang w:val="hu-HU" w:eastAsia="hu-HU" w:bidi="ar-SA"/>
    </w:rPr>
  </w:style>
  <w:style w:type="character" w:styleId="Kiemels2">
    <w:name w:val="Strong"/>
    <w:uiPriority w:val="22"/>
    <w:qFormat/>
    <w:rsid w:val="004B543E"/>
    <w:rPr>
      <w:b/>
      <w:bCs/>
    </w:rPr>
  </w:style>
  <w:style w:type="character" w:styleId="Kiemels">
    <w:name w:val="Emphasis"/>
    <w:uiPriority w:val="20"/>
    <w:qFormat/>
    <w:rsid w:val="004B543E"/>
    <w:rPr>
      <w:i/>
      <w:iCs/>
    </w:rPr>
  </w:style>
  <w:style w:type="paragraph" w:styleId="Nincstrkz">
    <w:name w:val="No Spacing"/>
    <w:link w:val="NincstrkzChar"/>
    <w:qFormat/>
    <w:rsid w:val="004B543E"/>
    <w:rPr>
      <w:rFonts w:ascii="Calibri" w:hAnsi="Calibri"/>
      <w:sz w:val="22"/>
      <w:szCs w:val="22"/>
      <w:lang w:eastAsia="en-US"/>
    </w:rPr>
  </w:style>
  <w:style w:type="character" w:customStyle="1" w:styleId="NincstrkzChar">
    <w:name w:val="Nincs térköz Char"/>
    <w:link w:val="Nincstrkz"/>
    <w:rsid w:val="004B543E"/>
    <w:rPr>
      <w:rFonts w:ascii="Calibri" w:hAnsi="Calibri"/>
      <w:sz w:val="22"/>
      <w:szCs w:val="22"/>
      <w:lang w:val="hu-HU" w:eastAsia="en-US" w:bidi="ar-SA"/>
    </w:rPr>
  </w:style>
  <w:style w:type="paragraph" w:styleId="Listaszerbekezds">
    <w:name w:val="List Paragraph"/>
    <w:aliases w:val="List Paragraph à moi,lista_2,Számozott lista 1,Eszeri felsorolás,Listaszerű bekezdés1,List Paragraph1,Welt L Char,Welt L,Bullet List,FooterText,numbered,Paragraphe de liste1,Bulletr List Paragraph,列出段落,列出段落1,Listeafsnit1,リスト段落1,LISTA"/>
    <w:basedOn w:val="Norml"/>
    <w:link w:val="ListaszerbekezdsChar"/>
    <w:uiPriority w:val="34"/>
    <w:qFormat/>
    <w:rsid w:val="004B543E"/>
    <w:pPr>
      <w:ind w:left="708"/>
    </w:pPr>
  </w:style>
  <w:style w:type="paragraph" w:styleId="Idzet">
    <w:name w:val="Quote"/>
    <w:basedOn w:val="Norml"/>
    <w:next w:val="Norml"/>
    <w:link w:val="IdzetChar"/>
    <w:qFormat/>
    <w:rsid w:val="004B543E"/>
    <w:rPr>
      <w:rFonts w:ascii="Arial" w:hAnsi="Arial"/>
      <w:i/>
      <w:iCs/>
      <w:color w:val="000000"/>
      <w:sz w:val="20"/>
    </w:rPr>
  </w:style>
  <w:style w:type="character" w:customStyle="1" w:styleId="IdzetChar">
    <w:name w:val="Idézet Char"/>
    <w:link w:val="Idzet"/>
    <w:rsid w:val="004B543E"/>
    <w:rPr>
      <w:rFonts w:ascii="Arial" w:hAnsi="Arial"/>
      <w:i/>
      <w:iCs/>
      <w:color w:val="000000"/>
      <w:szCs w:val="24"/>
      <w:lang w:val="hu-HU" w:eastAsia="hu-HU" w:bidi="ar-SA"/>
    </w:rPr>
  </w:style>
  <w:style w:type="paragraph" w:styleId="Kiemeltidzet">
    <w:name w:val="Intense Quote"/>
    <w:basedOn w:val="Norml"/>
    <w:next w:val="Norml"/>
    <w:link w:val="KiemeltidzetChar"/>
    <w:qFormat/>
    <w:rsid w:val="004B543E"/>
    <w:pPr>
      <w:pBdr>
        <w:bottom w:val="single" w:sz="4" w:space="4" w:color="4F81BD"/>
      </w:pBdr>
      <w:spacing w:before="200" w:after="280"/>
      <w:ind w:left="936" w:right="936"/>
    </w:pPr>
    <w:rPr>
      <w:rFonts w:ascii="Arial" w:hAnsi="Arial"/>
      <w:b/>
      <w:bCs/>
      <w:i/>
      <w:iCs/>
      <w:color w:val="4F81BD"/>
      <w:sz w:val="20"/>
    </w:rPr>
  </w:style>
  <w:style w:type="character" w:customStyle="1" w:styleId="KiemeltidzetChar">
    <w:name w:val="Kiemelt idézet Char"/>
    <w:link w:val="Kiemeltidzet"/>
    <w:rsid w:val="004B543E"/>
    <w:rPr>
      <w:rFonts w:ascii="Arial" w:hAnsi="Arial"/>
      <w:b/>
      <w:bCs/>
      <w:i/>
      <w:iCs/>
      <w:color w:val="4F81BD"/>
      <w:szCs w:val="24"/>
      <w:lang w:val="hu-HU" w:eastAsia="hu-HU" w:bidi="ar-SA"/>
    </w:rPr>
  </w:style>
  <w:style w:type="character" w:styleId="Finomkiemels">
    <w:name w:val="Subtle Emphasis"/>
    <w:qFormat/>
    <w:rsid w:val="004B543E"/>
    <w:rPr>
      <w:i/>
      <w:iCs/>
      <w:color w:val="808080"/>
    </w:rPr>
  </w:style>
  <w:style w:type="character" w:customStyle="1" w:styleId="Ershangslyozs">
    <w:name w:val="Erős hangsúlyozás"/>
    <w:qFormat/>
    <w:rsid w:val="004B543E"/>
    <w:rPr>
      <w:b/>
      <w:bCs/>
      <w:i/>
      <w:iCs/>
      <w:color w:val="4F81BD"/>
    </w:rPr>
  </w:style>
  <w:style w:type="character" w:styleId="Finomhivatkozs">
    <w:name w:val="Subtle Reference"/>
    <w:qFormat/>
    <w:rsid w:val="004B543E"/>
    <w:rPr>
      <w:smallCaps/>
      <w:color w:val="C0504D"/>
      <w:u w:val="single"/>
    </w:rPr>
  </w:style>
  <w:style w:type="character" w:styleId="Ershivatkozs">
    <w:name w:val="Intense Reference"/>
    <w:qFormat/>
    <w:rsid w:val="004B543E"/>
    <w:rPr>
      <w:b/>
      <w:bCs/>
      <w:smallCaps/>
      <w:color w:val="C0504D"/>
      <w:spacing w:val="5"/>
      <w:u w:val="single"/>
    </w:rPr>
  </w:style>
  <w:style w:type="character" w:styleId="Knyvcme">
    <w:name w:val="Book Title"/>
    <w:qFormat/>
    <w:rsid w:val="004B543E"/>
    <w:rPr>
      <w:b/>
      <w:bCs/>
      <w:smallCaps/>
      <w:spacing w:val="5"/>
    </w:rPr>
  </w:style>
  <w:style w:type="paragraph" w:styleId="Tartalomjegyzkcmsora">
    <w:name w:val="TOC Heading"/>
    <w:basedOn w:val="Cmsor1"/>
    <w:next w:val="Norml"/>
    <w:qFormat/>
    <w:rsid w:val="004B543E"/>
    <w:pPr>
      <w:keepLines/>
      <w:spacing w:before="480" w:line="276" w:lineRule="auto"/>
      <w:outlineLvl w:val="9"/>
    </w:pPr>
    <w:rPr>
      <w:rFonts w:ascii="Cambria" w:hAnsi="Cambria" w:cs="Times New Roman"/>
      <w:color w:val="365F91"/>
      <w:lang w:eastAsia="en-US"/>
    </w:rPr>
  </w:style>
  <w:style w:type="paragraph" w:customStyle="1" w:styleId="Stlus1">
    <w:name w:val="Stílus1"/>
    <w:basedOn w:val="Cmsor2"/>
    <w:link w:val="Stlus1Char"/>
    <w:autoRedefine/>
    <w:qFormat/>
    <w:rsid w:val="004B543E"/>
    <w:pPr>
      <w:numPr>
        <w:ilvl w:val="1"/>
        <w:numId w:val="1"/>
      </w:numPr>
      <w:spacing w:line="360" w:lineRule="auto"/>
    </w:pPr>
  </w:style>
  <w:style w:type="character" w:customStyle="1" w:styleId="Stlus1Char">
    <w:name w:val="Stílus1 Char"/>
    <w:basedOn w:val="Cmsor2Char"/>
    <w:link w:val="Stlus1"/>
    <w:rsid w:val="004B543E"/>
    <w:rPr>
      <w:rFonts w:ascii="Calibri" w:hAnsi="Calibri"/>
      <w:bCs/>
      <w:iCs/>
      <w:sz w:val="28"/>
      <w:szCs w:val="22"/>
      <w:shd w:val="clear" w:color="auto" w:fill="FFFFFF"/>
      <w:lang w:val="hu-HU" w:eastAsia="hu-HU" w:bidi="ar-SA"/>
    </w:rPr>
  </w:style>
  <w:style w:type="paragraph" w:styleId="TJ1">
    <w:name w:val="toc 1"/>
    <w:basedOn w:val="Norml"/>
    <w:next w:val="Norml"/>
    <w:autoRedefine/>
    <w:uiPriority w:val="39"/>
    <w:rsid w:val="00DE73BB"/>
    <w:pPr>
      <w:tabs>
        <w:tab w:val="right" w:leader="dot" w:pos="9497"/>
      </w:tabs>
    </w:pPr>
    <w:rPr>
      <w:noProof/>
      <w:szCs w:val="22"/>
    </w:rPr>
  </w:style>
  <w:style w:type="paragraph" w:styleId="TJ2">
    <w:name w:val="toc 2"/>
    <w:basedOn w:val="Norml"/>
    <w:next w:val="Norml"/>
    <w:autoRedefine/>
    <w:uiPriority w:val="39"/>
    <w:rsid w:val="004B543E"/>
    <w:pPr>
      <w:ind w:left="200"/>
    </w:pPr>
  </w:style>
  <w:style w:type="paragraph" w:styleId="Lbjegyzetszveg">
    <w:name w:val="footnote text"/>
    <w:aliases w:val="lábjegyzetszöveg"/>
    <w:basedOn w:val="Norml"/>
    <w:link w:val="LbjegyzetszvegChar"/>
    <w:uiPriority w:val="99"/>
    <w:rsid w:val="004B543E"/>
    <w:rPr>
      <w:rFonts w:ascii="Arial" w:hAnsi="Arial"/>
      <w:sz w:val="20"/>
      <w:szCs w:val="20"/>
      <w:lang w:val="fr-FR"/>
    </w:rPr>
  </w:style>
  <w:style w:type="character" w:customStyle="1" w:styleId="LbjegyzetszvegChar">
    <w:name w:val="Lábjegyzetszöveg Char"/>
    <w:aliases w:val="lábjegyzetszöveg Char"/>
    <w:link w:val="Lbjegyzetszveg"/>
    <w:uiPriority w:val="99"/>
    <w:rsid w:val="004B543E"/>
    <w:rPr>
      <w:rFonts w:ascii="Arial" w:hAnsi="Arial"/>
      <w:lang w:val="fr-FR" w:eastAsia="hu-HU" w:bidi="ar-SA"/>
    </w:rPr>
  </w:style>
  <w:style w:type="paragraph" w:styleId="lfej">
    <w:name w:val="header"/>
    <w:aliases w:val=" Char,h,Header/Footer,header odd,Hyphen"/>
    <w:basedOn w:val="Norml"/>
    <w:link w:val="lfejChar"/>
    <w:rsid w:val="004B543E"/>
    <w:pPr>
      <w:tabs>
        <w:tab w:val="center" w:pos="4536"/>
        <w:tab w:val="right" w:pos="9072"/>
      </w:tabs>
    </w:pPr>
    <w:rPr>
      <w:rFonts w:ascii="Arial" w:hAnsi="Arial"/>
      <w:sz w:val="20"/>
    </w:rPr>
  </w:style>
  <w:style w:type="character" w:customStyle="1" w:styleId="lfejChar">
    <w:name w:val="Élőfej Char"/>
    <w:aliases w:val=" Char Char1,h Char1,Header/Footer Char1,header odd Char1,Hyphen Char"/>
    <w:link w:val="lfej"/>
    <w:rsid w:val="004B543E"/>
    <w:rPr>
      <w:rFonts w:ascii="Arial" w:hAnsi="Arial"/>
      <w:szCs w:val="24"/>
      <w:lang w:val="hu-HU" w:eastAsia="hu-HU" w:bidi="ar-SA"/>
    </w:rPr>
  </w:style>
  <w:style w:type="paragraph" w:styleId="llb">
    <w:name w:val="footer"/>
    <w:basedOn w:val="Norml"/>
    <w:link w:val="llbChar"/>
    <w:rsid w:val="004B543E"/>
    <w:pPr>
      <w:tabs>
        <w:tab w:val="center" w:pos="4320"/>
        <w:tab w:val="right" w:pos="8640"/>
      </w:tabs>
    </w:pPr>
    <w:rPr>
      <w:rFonts w:ascii="Arial" w:hAnsi="Arial"/>
      <w:sz w:val="20"/>
      <w:lang w:val="en-US" w:eastAsia="en-US"/>
    </w:rPr>
  </w:style>
  <w:style w:type="character" w:customStyle="1" w:styleId="llbChar">
    <w:name w:val="Élőláb Char"/>
    <w:link w:val="llb"/>
    <w:rsid w:val="004B543E"/>
    <w:rPr>
      <w:rFonts w:ascii="Arial" w:hAnsi="Arial"/>
      <w:szCs w:val="24"/>
      <w:lang w:val="en-US" w:eastAsia="en-US" w:bidi="ar-SA"/>
    </w:rPr>
  </w:style>
  <w:style w:type="character" w:styleId="Lbjegyzet-hivatkozs">
    <w:name w:val="footnote reference"/>
    <w:uiPriority w:val="99"/>
    <w:rsid w:val="004B543E"/>
    <w:rPr>
      <w:vertAlign w:val="superscript"/>
    </w:rPr>
  </w:style>
  <w:style w:type="character" w:styleId="Oldalszm">
    <w:name w:val="page number"/>
    <w:basedOn w:val="Bekezdsalapbettpusa"/>
    <w:rsid w:val="004B543E"/>
  </w:style>
  <w:style w:type="paragraph" w:styleId="Szvegtrzsbehzssal">
    <w:name w:val="Body Text Indent"/>
    <w:basedOn w:val="Norml"/>
    <w:link w:val="SzvegtrzsbehzssalChar"/>
    <w:rsid w:val="004B543E"/>
    <w:pPr>
      <w:autoSpaceDE w:val="0"/>
      <w:autoSpaceDN w:val="0"/>
      <w:spacing w:after="120"/>
      <w:ind w:left="283"/>
    </w:pPr>
    <w:rPr>
      <w:rFonts w:ascii="Arial" w:hAnsi="Arial"/>
      <w:sz w:val="20"/>
      <w:szCs w:val="20"/>
    </w:rPr>
  </w:style>
  <w:style w:type="character" w:customStyle="1" w:styleId="SzvegtrzsbehzssalChar">
    <w:name w:val="Szövegtörzs behúzással Char"/>
    <w:link w:val="Szvegtrzsbehzssal"/>
    <w:rsid w:val="004B543E"/>
    <w:rPr>
      <w:rFonts w:ascii="Arial" w:hAnsi="Arial"/>
      <w:lang w:val="hu-HU" w:eastAsia="hu-HU" w:bidi="ar-SA"/>
    </w:rPr>
  </w:style>
  <w:style w:type="character" w:styleId="Hiperhivatkozs">
    <w:name w:val="Hyperlink"/>
    <w:uiPriority w:val="99"/>
    <w:rsid w:val="004B543E"/>
    <w:rPr>
      <w:rFonts w:ascii="Verdana" w:hAnsi="Verdana" w:hint="default"/>
      <w:b w:val="0"/>
      <w:bCs w:val="0"/>
      <w:color w:val="003085"/>
      <w:sz w:val="16"/>
      <w:szCs w:val="16"/>
      <w:u w:val="single"/>
    </w:rPr>
  </w:style>
  <w:style w:type="paragraph" w:styleId="NormlWeb">
    <w:name w:val="Normal (Web)"/>
    <w:basedOn w:val="Norml"/>
    <w:link w:val="NormlWebChar"/>
    <w:uiPriority w:val="99"/>
    <w:rsid w:val="004B543E"/>
    <w:pPr>
      <w:spacing w:before="100" w:beforeAutospacing="1" w:after="100" w:afterAutospacing="1"/>
    </w:pPr>
  </w:style>
  <w:style w:type="paragraph" w:styleId="Buborkszveg">
    <w:name w:val="Balloon Text"/>
    <w:aliases w:val=" Char"/>
    <w:basedOn w:val="Norml"/>
    <w:link w:val="BuborkszvegChar"/>
    <w:rsid w:val="004B543E"/>
    <w:rPr>
      <w:rFonts w:ascii="Tahoma" w:hAnsi="Tahoma" w:cs="Tahoma"/>
      <w:sz w:val="16"/>
      <w:szCs w:val="16"/>
    </w:rPr>
  </w:style>
  <w:style w:type="character" w:customStyle="1" w:styleId="BuborkszvegChar">
    <w:name w:val="Buborékszöveg Char"/>
    <w:aliases w:val=" Char Char2"/>
    <w:link w:val="Buborkszveg"/>
    <w:rsid w:val="004B543E"/>
    <w:rPr>
      <w:rFonts w:ascii="Tahoma" w:hAnsi="Tahoma" w:cs="Tahoma"/>
      <w:sz w:val="16"/>
      <w:szCs w:val="16"/>
      <w:lang w:val="hu-HU" w:eastAsia="hu-HU" w:bidi="ar-SA"/>
    </w:rPr>
  </w:style>
  <w:style w:type="table" w:styleId="Rcsostblzat">
    <w:name w:val="Table Grid"/>
    <w:basedOn w:val="Normltblzat"/>
    <w:rsid w:val="004B54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lus2">
    <w:name w:val="Stílus2"/>
    <w:basedOn w:val="Cmsor2"/>
    <w:autoRedefine/>
    <w:qFormat/>
    <w:rsid w:val="004B543E"/>
  </w:style>
  <w:style w:type="paragraph" w:styleId="TJ3">
    <w:name w:val="toc 3"/>
    <w:basedOn w:val="Norml"/>
    <w:next w:val="Norml"/>
    <w:autoRedefine/>
    <w:uiPriority w:val="39"/>
    <w:rsid w:val="004B543E"/>
    <w:pPr>
      <w:ind w:left="400"/>
    </w:pPr>
  </w:style>
  <w:style w:type="paragraph" w:styleId="Vgjegyzetszvege">
    <w:name w:val="endnote text"/>
    <w:aliases w:val=" Char"/>
    <w:basedOn w:val="Norml"/>
    <w:link w:val="VgjegyzetszvegeChar"/>
    <w:rsid w:val="004B543E"/>
    <w:rPr>
      <w:rFonts w:ascii="Arial" w:hAnsi="Arial"/>
      <w:sz w:val="20"/>
      <w:szCs w:val="20"/>
    </w:rPr>
  </w:style>
  <w:style w:type="character" w:customStyle="1" w:styleId="VgjegyzetszvegeChar">
    <w:name w:val="Végjegyzet szövege Char"/>
    <w:aliases w:val=" Char Char"/>
    <w:link w:val="Vgjegyzetszvege"/>
    <w:rsid w:val="004B543E"/>
    <w:rPr>
      <w:rFonts w:ascii="Arial" w:hAnsi="Arial"/>
      <w:lang w:val="hu-HU" w:eastAsia="hu-HU" w:bidi="ar-SA"/>
    </w:rPr>
  </w:style>
  <w:style w:type="character" w:styleId="Vgjegyzet-hivatkozs">
    <w:name w:val="endnote reference"/>
    <w:rsid w:val="004B543E"/>
    <w:rPr>
      <w:vertAlign w:val="superscript"/>
    </w:rPr>
  </w:style>
  <w:style w:type="paragraph" w:styleId="Szvegtrzs2">
    <w:name w:val="Body Text 2"/>
    <w:basedOn w:val="Norml"/>
    <w:rsid w:val="007B476A"/>
    <w:pPr>
      <w:spacing w:after="120" w:line="480" w:lineRule="auto"/>
    </w:pPr>
  </w:style>
  <w:style w:type="character" w:styleId="Jegyzethivatkozs">
    <w:name w:val="annotation reference"/>
    <w:semiHidden/>
    <w:rsid w:val="00EB4686"/>
    <w:rPr>
      <w:sz w:val="16"/>
      <w:szCs w:val="16"/>
    </w:rPr>
  </w:style>
  <w:style w:type="paragraph" w:styleId="Jegyzetszveg">
    <w:name w:val="annotation text"/>
    <w:basedOn w:val="Norml"/>
    <w:semiHidden/>
    <w:rsid w:val="00EB4686"/>
    <w:rPr>
      <w:szCs w:val="20"/>
    </w:rPr>
  </w:style>
  <w:style w:type="paragraph" w:styleId="Megjegyzstrgya">
    <w:name w:val="annotation subject"/>
    <w:basedOn w:val="Jegyzetszveg"/>
    <w:next w:val="Jegyzetszveg"/>
    <w:semiHidden/>
    <w:rsid w:val="00EB4686"/>
    <w:rPr>
      <w:b/>
      <w:bCs/>
    </w:rPr>
  </w:style>
  <w:style w:type="paragraph" w:customStyle="1" w:styleId="NormlCalibri11">
    <w:name w:val="Normál + Calibri 11"/>
    <w:basedOn w:val="Norml"/>
    <w:link w:val="NormlCalibri11Char"/>
    <w:rsid w:val="008F283D"/>
    <w:pPr>
      <w:pBdr>
        <w:top w:val="single" w:sz="4" w:space="1" w:color="auto"/>
        <w:left w:val="single" w:sz="4" w:space="4" w:color="auto"/>
        <w:bottom w:val="single" w:sz="4" w:space="1" w:color="auto"/>
        <w:right w:val="single" w:sz="4" w:space="4" w:color="auto"/>
      </w:pBdr>
    </w:pPr>
  </w:style>
  <w:style w:type="paragraph" w:customStyle="1" w:styleId="NormlCalibri">
    <w:name w:val="Normál + Calibri"/>
    <w:aliases w:val="11 pt"/>
    <w:basedOn w:val="Norml"/>
    <w:rsid w:val="00A72C7E"/>
    <w:rPr>
      <w:b/>
      <w:bCs/>
      <w:i/>
      <w:iCs/>
      <w:szCs w:val="22"/>
    </w:rPr>
  </w:style>
  <w:style w:type="paragraph" w:customStyle="1" w:styleId="Stlus3">
    <w:name w:val="Stílus3"/>
    <w:basedOn w:val="Cmsor3"/>
    <w:rsid w:val="00E83C56"/>
    <w:rPr>
      <w:b w:val="0"/>
      <w:sz w:val="22"/>
      <w:u w:val="single"/>
    </w:rPr>
  </w:style>
  <w:style w:type="paragraph" w:customStyle="1" w:styleId="Stlus4">
    <w:name w:val="Stílus4"/>
    <w:basedOn w:val="Cmsor3"/>
    <w:autoRedefine/>
    <w:rsid w:val="0054318E"/>
    <w:rPr>
      <w:b w:val="0"/>
      <w:sz w:val="22"/>
      <w:szCs w:val="22"/>
      <w:u w:val="single"/>
    </w:rPr>
  </w:style>
  <w:style w:type="paragraph" w:styleId="TJ4">
    <w:name w:val="toc 4"/>
    <w:basedOn w:val="Norml"/>
    <w:next w:val="Norml"/>
    <w:autoRedefine/>
    <w:uiPriority w:val="39"/>
    <w:rsid w:val="00DB588E"/>
    <w:pPr>
      <w:ind w:left="600"/>
    </w:pPr>
  </w:style>
  <w:style w:type="character" w:customStyle="1" w:styleId="lbjegyzetszvegCharChar">
    <w:name w:val="lábjegyzetszöveg Char Char"/>
    <w:basedOn w:val="Bekezdsalapbettpusa"/>
    <w:rsid w:val="00F068B9"/>
  </w:style>
  <w:style w:type="paragraph" w:customStyle="1" w:styleId="Cm3">
    <w:name w:val="Cím3"/>
    <w:basedOn w:val="Norml"/>
    <w:next w:val="Norml"/>
    <w:rsid w:val="00F068B9"/>
    <w:pPr>
      <w:keepNext/>
      <w:keepLines/>
      <w:tabs>
        <w:tab w:val="num" w:pos="900"/>
      </w:tabs>
      <w:spacing w:before="360" w:after="60"/>
      <w:ind w:left="681" w:hanging="397"/>
      <w:outlineLvl w:val="2"/>
    </w:pPr>
    <w:rPr>
      <w:rFonts w:ascii="Verdana" w:hAnsi="Verdana"/>
      <w:b/>
      <w:color w:val="993366"/>
      <w:sz w:val="18"/>
      <w:szCs w:val="18"/>
      <w:lang w:eastAsia="en-GB"/>
    </w:rPr>
  </w:style>
  <w:style w:type="character" w:customStyle="1" w:styleId="link">
    <w:name w:val="link"/>
    <w:basedOn w:val="Bekezdsalapbettpusa"/>
    <w:rsid w:val="00351E0D"/>
  </w:style>
  <w:style w:type="paragraph" w:customStyle="1" w:styleId="StlusNormlCalibri11Mintzatres5-osszrke">
    <w:name w:val="Stílus Normál + Calibri 11 + Mintázat: Üres (5%-os szürke)"/>
    <w:basedOn w:val="NormlCalibri11"/>
    <w:next w:val="NormlCalibri"/>
    <w:autoRedefine/>
    <w:rsid w:val="00C76BE7"/>
    <w:pPr>
      <w:pBdr>
        <w:top w:val="none" w:sz="0" w:space="0" w:color="auto"/>
        <w:left w:val="none" w:sz="0" w:space="0" w:color="auto"/>
        <w:bottom w:val="none" w:sz="0" w:space="0" w:color="auto"/>
        <w:right w:val="none" w:sz="0" w:space="0" w:color="auto"/>
      </w:pBdr>
    </w:pPr>
    <w:rPr>
      <w:bCs/>
      <w:iCs/>
      <w:szCs w:val="22"/>
    </w:rPr>
  </w:style>
  <w:style w:type="paragraph" w:customStyle="1" w:styleId="StlusNormlWebCalibri11ptSorkizrt">
    <w:name w:val="Stílus Normál (Web) + Calibri 11 pt Sorkizárt"/>
    <w:basedOn w:val="Norml"/>
    <w:next w:val="Norml"/>
    <w:rsid w:val="00E87A38"/>
    <w:rPr>
      <w:szCs w:val="20"/>
    </w:rPr>
  </w:style>
  <w:style w:type="paragraph" w:customStyle="1" w:styleId="StlusNormlCalibri11TimesNewRoman11pt">
    <w:name w:val="Stílus Normál + Calibri 11 + Times New Roman 11 pt"/>
    <w:basedOn w:val="Norml"/>
    <w:next w:val="Norml"/>
    <w:link w:val="StlusNormlCalibri11TimesNewRoman11ptChar"/>
    <w:rsid w:val="00E87A38"/>
    <w:pPr>
      <w:shd w:val="clear" w:color="auto" w:fill="FFFFFF"/>
    </w:pPr>
    <w:rPr>
      <w:rFonts w:ascii="Times New Roman" w:hAnsi="Times New Roman"/>
      <w:bCs/>
      <w:iCs/>
    </w:rPr>
  </w:style>
  <w:style w:type="character" w:customStyle="1" w:styleId="StlusNormlCalibri11TimesNewRoman11ptChar">
    <w:name w:val="Stílus Normál + Calibri 11 + Times New Roman 11 pt Char"/>
    <w:link w:val="StlusNormlCalibri11TimesNewRoman11pt"/>
    <w:rsid w:val="00E87A38"/>
    <w:rPr>
      <w:bCs/>
      <w:iCs/>
      <w:sz w:val="22"/>
      <w:szCs w:val="24"/>
      <w:lang w:val="hu-HU" w:eastAsia="hu-HU" w:bidi="ar-SA"/>
    </w:rPr>
  </w:style>
  <w:style w:type="paragraph" w:customStyle="1" w:styleId="StlusNormlCalibri1111pt">
    <w:name w:val="Stílus Normál + Calibri 11 + 11 pt"/>
    <w:basedOn w:val="NormlCalibri11"/>
    <w:link w:val="StlusNormlCalibri1111ptChar"/>
    <w:rsid w:val="00E87A38"/>
    <w:pPr>
      <w:shd w:val="clear" w:color="auto" w:fill="FFFFFF"/>
    </w:pPr>
    <w:rPr>
      <w:bCs/>
      <w:iCs/>
    </w:rPr>
  </w:style>
  <w:style w:type="character" w:customStyle="1" w:styleId="NormlCalibri11Char">
    <w:name w:val="Normál + Calibri 11 Char"/>
    <w:link w:val="NormlCalibri11"/>
    <w:rsid w:val="008F283D"/>
    <w:rPr>
      <w:rFonts w:ascii="Calibri" w:hAnsi="Calibri"/>
      <w:bCs/>
      <w:iCs/>
      <w:sz w:val="22"/>
      <w:szCs w:val="24"/>
      <w:lang w:val="hu-HU" w:eastAsia="hu-HU" w:bidi="ar-SA"/>
    </w:rPr>
  </w:style>
  <w:style w:type="character" w:customStyle="1" w:styleId="StlusNormlCalibri1111ptChar">
    <w:name w:val="Stílus Normál + Calibri 11 + 11 pt Char"/>
    <w:link w:val="StlusNormlCalibri1111pt"/>
    <w:rsid w:val="00E87A38"/>
    <w:rPr>
      <w:rFonts w:ascii="Calibri" w:hAnsi="Calibri"/>
      <w:bCs/>
      <w:iCs/>
      <w:sz w:val="22"/>
      <w:szCs w:val="24"/>
      <w:lang w:val="hu-HU" w:eastAsia="hu-HU" w:bidi="ar-SA"/>
    </w:rPr>
  </w:style>
  <w:style w:type="character" w:customStyle="1" w:styleId="highlight">
    <w:name w:val="highlight"/>
    <w:basedOn w:val="Bekezdsalapbettpusa"/>
    <w:rsid w:val="000737DC"/>
  </w:style>
  <w:style w:type="paragraph" w:customStyle="1" w:styleId="ptyikatblzatban">
    <w:name w:val="pötyik a táblázatban"/>
    <w:basedOn w:val="Norml"/>
    <w:rsid w:val="00273C78"/>
    <w:pPr>
      <w:tabs>
        <w:tab w:val="left" w:pos="170"/>
        <w:tab w:val="left" w:pos="360"/>
      </w:tabs>
      <w:overflowPunct w:val="0"/>
      <w:autoSpaceDE w:val="0"/>
      <w:autoSpaceDN w:val="0"/>
      <w:adjustRightInd w:val="0"/>
      <w:ind w:left="170" w:hanging="170"/>
      <w:jc w:val="left"/>
      <w:textAlignment w:val="baseline"/>
    </w:pPr>
    <w:rPr>
      <w:rFonts w:ascii="Times New Roman" w:hAnsi="Times New Roman"/>
      <w:noProof/>
      <w:sz w:val="20"/>
      <w:szCs w:val="20"/>
    </w:rPr>
  </w:style>
  <w:style w:type="paragraph" w:customStyle="1" w:styleId="NormlDlt">
    <w:name w:val="Normál + Dőlt"/>
    <w:aliases w:val="Mintázat: Üres (5%-os szürke)"/>
    <w:basedOn w:val="Norml"/>
    <w:next w:val="NormlCalibri11"/>
    <w:rsid w:val="00BE3568"/>
    <w:pPr>
      <w:shd w:val="clear" w:color="auto" w:fill="F3F3F3"/>
    </w:pPr>
    <w:rPr>
      <w:i/>
    </w:rPr>
  </w:style>
  <w:style w:type="character" w:customStyle="1" w:styleId="maskwindow">
    <w:name w:val="maskwindow"/>
    <w:basedOn w:val="Bekezdsalapbettpusa"/>
    <w:rsid w:val="007C6D2D"/>
  </w:style>
  <w:style w:type="paragraph" w:customStyle="1" w:styleId="Default">
    <w:name w:val="Default"/>
    <w:rsid w:val="00106767"/>
    <w:pPr>
      <w:autoSpaceDE w:val="0"/>
      <w:autoSpaceDN w:val="0"/>
      <w:adjustRightInd w:val="0"/>
    </w:pPr>
    <w:rPr>
      <w:color w:val="000000"/>
      <w:sz w:val="24"/>
      <w:szCs w:val="24"/>
    </w:rPr>
  </w:style>
  <w:style w:type="character" w:customStyle="1" w:styleId="hChar">
    <w:name w:val="h Char"/>
    <w:aliases w:val="Header/Footer Char,header odd Char,Hyphen Char Char"/>
    <w:locked/>
    <w:rsid w:val="006C5179"/>
    <w:rPr>
      <w:rFonts w:ascii="Verdana" w:hAnsi="Verdana"/>
      <w:szCs w:val="24"/>
      <w:lang w:val="hu-HU" w:eastAsia="hu-HU" w:bidi="ar-SA"/>
    </w:rPr>
  </w:style>
  <w:style w:type="character" w:customStyle="1" w:styleId="ListaszerbekezdsChar">
    <w:name w:val="Listaszerű bekezdés Char"/>
    <w:aliases w:val="List Paragraph à moi Char,lista_2 Char,Számozott lista 1 Char,Eszeri felsorolás Char,Listaszerű bekezdés1 Char,List Paragraph1 Char,Welt L Char Char,Welt L Char1,Bullet List Char,FooterText Char,numbered Char,列出段落 Char"/>
    <w:link w:val="Listaszerbekezds"/>
    <w:uiPriority w:val="34"/>
    <w:qFormat/>
    <w:locked/>
    <w:rsid w:val="00540514"/>
    <w:rPr>
      <w:rFonts w:ascii="Calibri" w:hAnsi="Calibri"/>
      <w:sz w:val="22"/>
      <w:szCs w:val="24"/>
    </w:rPr>
  </w:style>
  <w:style w:type="character" w:customStyle="1" w:styleId="NormlWebChar">
    <w:name w:val="Normál (Web) Char"/>
    <w:link w:val="NormlWeb"/>
    <w:uiPriority w:val="99"/>
    <w:rsid w:val="00370423"/>
    <w:rPr>
      <w:rFonts w:ascii="Calibri" w:hAnsi="Calibri"/>
      <w:sz w:val="22"/>
      <w:szCs w:val="24"/>
    </w:rPr>
  </w:style>
  <w:style w:type="character" w:customStyle="1" w:styleId="mw-headline">
    <w:name w:val="mw-headline"/>
    <w:basedOn w:val="Bekezdsalapbettpusa"/>
    <w:rsid w:val="005A3A1A"/>
  </w:style>
  <w:style w:type="character" w:styleId="Feloldatlanmegemlts">
    <w:name w:val="Unresolved Mention"/>
    <w:uiPriority w:val="99"/>
    <w:semiHidden/>
    <w:unhideWhenUsed/>
    <w:rsid w:val="00436A1E"/>
    <w:rPr>
      <w:color w:val="605E5C"/>
      <w:shd w:val="clear" w:color="auto" w:fill="E1DFDD"/>
    </w:rPr>
  </w:style>
  <w:style w:type="character" w:customStyle="1" w:styleId="vishidden">
    <w:name w:val="vishidden"/>
    <w:basedOn w:val="Bekezdsalapbettpusa"/>
    <w:rsid w:val="00154B29"/>
  </w:style>
  <w:style w:type="character" w:customStyle="1" w:styleId="resultdate">
    <w:name w:val="resultdate"/>
    <w:basedOn w:val="Bekezdsalapbettpusa"/>
    <w:rsid w:val="00722108"/>
  </w:style>
  <w:style w:type="character" w:customStyle="1" w:styleId="jel">
    <w:name w:val="jel"/>
    <w:basedOn w:val="Bekezdsalapbettpusa"/>
    <w:rsid w:val="006E71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4229">
      <w:bodyDiv w:val="1"/>
      <w:marLeft w:val="0"/>
      <w:marRight w:val="0"/>
      <w:marTop w:val="0"/>
      <w:marBottom w:val="0"/>
      <w:divBdr>
        <w:top w:val="none" w:sz="0" w:space="0" w:color="auto"/>
        <w:left w:val="none" w:sz="0" w:space="0" w:color="auto"/>
        <w:bottom w:val="none" w:sz="0" w:space="0" w:color="auto"/>
        <w:right w:val="none" w:sz="0" w:space="0" w:color="auto"/>
      </w:divBdr>
    </w:div>
    <w:div w:id="15347251">
      <w:bodyDiv w:val="1"/>
      <w:marLeft w:val="0"/>
      <w:marRight w:val="0"/>
      <w:marTop w:val="0"/>
      <w:marBottom w:val="0"/>
      <w:divBdr>
        <w:top w:val="none" w:sz="0" w:space="0" w:color="auto"/>
        <w:left w:val="none" w:sz="0" w:space="0" w:color="auto"/>
        <w:bottom w:val="none" w:sz="0" w:space="0" w:color="auto"/>
        <w:right w:val="none" w:sz="0" w:space="0" w:color="auto"/>
      </w:divBdr>
      <w:divsChild>
        <w:div w:id="1405032276">
          <w:marLeft w:val="0"/>
          <w:marRight w:val="0"/>
          <w:marTop w:val="0"/>
          <w:marBottom w:val="0"/>
          <w:divBdr>
            <w:top w:val="none" w:sz="0" w:space="0" w:color="auto"/>
            <w:left w:val="none" w:sz="0" w:space="0" w:color="auto"/>
            <w:bottom w:val="none" w:sz="0" w:space="0" w:color="auto"/>
            <w:right w:val="none" w:sz="0" w:space="0" w:color="auto"/>
          </w:divBdr>
        </w:div>
      </w:divsChild>
    </w:div>
    <w:div w:id="29260576">
      <w:bodyDiv w:val="1"/>
      <w:marLeft w:val="0"/>
      <w:marRight w:val="0"/>
      <w:marTop w:val="0"/>
      <w:marBottom w:val="0"/>
      <w:divBdr>
        <w:top w:val="none" w:sz="0" w:space="0" w:color="auto"/>
        <w:left w:val="none" w:sz="0" w:space="0" w:color="auto"/>
        <w:bottom w:val="none" w:sz="0" w:space="0" w:color="auto"/>
        <w:right w:val="none" w:sz="0" w:space="0" w:color="auto"/>
      </w:divBdr>
    </w:div>
    <w:div w:id="35473746">
      <w:bodyDiv w:val="1"/>
      <w:marLeft w:val="0"/>
      <w:marRight w:val="0"/>
      <w:marTop w:val="0"/>
      <w:marBottom w:val="0"/>
      <w:divBdr>
        <w:top w:val="none" w:sz="0" w:space="0" w:color="auto"/>
        <w:left w:val="none" w:sz="0" w:space="0" w:color="auto"/>
        <w:bottom w:val="none" w:sz="0" w:space="0" w:color="auto"/>
        <w:right w:val="none" w:sz="0" w:space="0" w:color="auto"/>
      </w:divBdr>
    </w:div>
    <w:div w:id="48847776">
      <w:bodyDiv w:val="1"/>
      <w:marLeft w:val="0"/>
      <w:marRight w:val="0"/>
      <w:marTop w:val="0"/>
      <w:marBottom w:val="0"/>
      <w:divBdr>
        <w:top w:val="none" w:sz="0" w:space="0" w:color="auto"/>
        <w:left w:val="none" w:sz="0" w:space="0" w:color="auto"/>
        <w:bottom w:val="none" w:sz="0" w:space="0" w:color="auto"/>
        <w:right w:val="none" w:sz="0" w:space="0" w:color="auto"/>
      </w:divBdr>
    </w:div>
    <w:div w:id="57360820">
      <w:bodyDiv w:val="1"/>
      <w:marLeft w:val="0"/>
      <w:marRight w:val="0"/>
      <w:marTop w:val="0"/>
      <w:marBottom w:val="0"/>
      <w:divBdr>
        <w:top w:val="none" w:sz="0" w:space="0" w:color="auto"/>
        <w:left w:val="none" w:sz="0" w:space="0" w:color="auto"/>
        <w:bottom w:val="none" w:sz="0" w:space="0" w:color="auto"/>
        <w:right w:val="none" w:sz="0" w:space="0" w:color="auto"/>
      </w:divBdr>
    </w:div>
    <w:div w:id="64382264">
      <w:bodyDiv w:val="1"/>
      <w:marLeft w:val="0"/>
      <w:marRight w:val="0"/>
      <w:marTop w:val="0"/>
      <w:marBottom w:val="0"/>
      <w:divBdr>
        <w:top w:val="none" w:sz="0" w:space="0" w:color="auto"/>
        <w:left w:val="none" w:sz="0" w:space="0" w:color="auto"/>
        <w:bottom w:val="none" w:sz="0" w:space="0" w:color="auto"/>
        <w:right w:val="none" w:sz="0" w:space="0" w:color="auto"/>
      </w:divBdr>
      <w:divsChild>
        <w:div w:id="114831070">
          <w:marLeft w:val="0"/>
          <w:marRight w:val="0"/>
          <w:marTop w:val="0"/>
          <w:marBottom w:val="0"/>
          <w:divBdr>
            <w:top w:val="none" w:sz="0" w:space="0" w:color="auto"/>
            <w:left w:val="none" w:sz="0" w:space="0" w:color="auto"/>
            <w:bottom w:val="none" w:sz="0" w:space="0" w:color="auto"/>
            <w:right w:val="none" w:sz="0" w:space="0" w:color="auto"/>
          </w:divBdr>
        </w:div>
        <w:div w:id="299657411">
          <w:marLeft w:val="0"/>
          <w:marRight w:val="0"/>
          <w:marTop w:val="0"/>
          <w:marBottom w:val="0"/>
          <w:divBdr>
            <w:top w:val="none" w:sz="0" w:space="0" w:color="auto"/>
            <w:left w:val="none" w:sz="0" w:space="0" w:color="auto"/>
            <w:bottom w:val="none" w:sz="0" w:space="0" w:color="auto"/>
            <w:right w:val="none" w:sz="0" w:space="0" w:color="auto"/>
          </w:divBdr>
        </w:div>
        <w:div w:id="741146891">
          <w:marLeft w:val="0"/>
          <w:marRight w:val="0"/>
          <w:marTop w:val="0"/>
          <w:marBottom w:val="0"/>
          <w:divBdr>
            <w:top w:val="none" w:sz="0" w:space="0" w:color="auto"/>
            <w:left w:val="none" w:sz="0" w:space="0" w:color="auto"/>
            <w:bottom w:val="none" w:sz="0" w:space="0" w:color="auto"/>
            <w:right w:val="none" w:sz="0" w:space="0" w:color="auto"/>
          </w:divBdr>
        </w:div>
        <w:div w:id="745342366">
          <w:marLeft w:val="0"/>
          <w:marRight w:val="0"/>
          <w:marTop w:val="0"/>
          <w:marBottom w:val="0"/>
          <w:divBdr>
            <w:top w:val="none" w:sz="0" w:space="0" w:color="auto"/>
            <w:left w:val="none" w:sz="0" w:space="0" w:color="auto"/>
            <w:bottom w:val="none" w:sz="0" w:space="0" w:color="auto"/>
            <w:right w:val="none" w:sz="0" w:space="0" w:color="auto"/>
          </w:divBdr>
        </w:div>
        <w:div w:id="1996100951">
          <w:marLeft w:val="0"/>
          <w:marRight w:val="0"/>
          <w:marTop w:val="0"/>
          <w:marBottom w:val="0"/>
          <w:divBdr>
            <w:top w:val="none" w:sz="0" w:space="0" w:color="auto"/>
            <w:left w:val="none" w:sz="0" w:space="0" w:color="auto"/>
            <w:bottom w:val="none" w:sz="0" w:space="0" w:color="auto"/>
            <w:right w:val="none" w:sz="0" w:space="0" w:color="auto"/>
          </w:divBdr>
        </w:div>
      </w:divsChild>
    </w:div>
    <w:div w:id="70663416">
      <w:bodyDiv w:val="1"/>
      <w:marLeft w:val="0"/>
      <w:marRight w:val="0"/>
      <w:marTop w:val="0"/>
      <w:marBottom w:val="0"/>
      <w:divBdr>
        <w:top w:val="none" w:sz="0" w:space="0" w:color="auto"/>
        <w:left w:val="none" w:sz="0" w:space="0" w:color="auto"/>
        <w:bottom w:val="none" w:sz="0" w:space="0" w:color="auto"/>
        <w:right w:val="none" w:sz="0" w:space="0" w:color="auto"/>
      </w:divBdr>
    </w:div>
    <w:div w:id="73941143">
      <w:bodyDiv w:val="1"/>
      <w:marLeft w:val="0"/>
      <w:marRight w:val="0"/>
      <w:marTop w:val="0"/>
      <w:marBottom w:val="0"/>
      <w:divBdr>
        <w:top w:val="none" w:sz="0" w:space="0" w:color="auto"/>
        <w:left w:val="none" w:sz="0" w:space="0" w:color="auto"/>
        <w:bottom w:val="none" w:sz="0" w:space="0" w:color="auto"/>
        <w:right w:val="none" w:sz="0" w:space="0" w:color="auto"/>
      </w:divBdr>
    </w:div>
    <w:div w:id="76706685">
      <w:bodyDiv w:val="1"/>
      <w:marLeft w:val="0"/>
      <w:marRight w:val="0"/>
      <w:marTop w:val="0"/>
      <w:marBottom w:val="0"/>
      <w:divBdr>
        <w:top w:val="none" w:sz="0" w:space="0" w:color="auto"/>
        <w:left w:val="none" w:sz="0" w:space="0" w:color="auto"/>
        <w:bottom w:val="none" w:sz="0" w:space="0" w:color="auto"/>
        <w:right w:val="none" w:sz="0" w:space="0" w:color="auto"/>
      </w:divBdr>
    </w:div>
    <w:div w:id="85735474">
      <w:bodyDiv w:val="1"/>
      <w:marLeft w:val="0"/>
      <w:marRight w:val="0"/>
      <w:marTop w:val="0"/>
      <w:marBottom w:val="0"/>
      <w:divBdr>
        <w:top w:val="none" w:sz="0" w:space="0" w:color="auto"/>
        <w:left w:val="none" w:sz="0" w:space="0" w:color="auto"/>
        <w:bottom w:val="none" w:sz="0" w:space="0" w:color="auto"/>
        <w:right w:val="none" w:sz="0" w:space="0" w:color="auto"/>
      </w:divBdr>
    </w:div>
    <w:div w:id="87122908">
      <w:bodyDiv w:val="1"/>
      <w:marLeft w:val="0"/>
      <w:marRight w:val="0"/>
      <w:marTop w:val="0"/>
      <w:marBottom w:val="0"/>
      <w:divBdr>
        <w:top w:val="none" w:sz="0" w:space="0" w:color="auto"/>
        <w:left w:val="none" w:sz="0" w:space="0" w:color="auto"/>
        <w:bottom w:val="none" w:sz="0" w:space="0" w:color="auto"/>
        <w:right w:val="none" w:sz="0" w:space="0" w:color="auto"/>
      </w:divBdr>
    </w:div>
    <w:div w:id="103693954">
      <w:bodyDiv w:val="1"/>
      <w:marLeft w:val="0"/>
      <w:marRight w:val="0"/>
      <w:marTop w:val="0"/>
      <w:marBottom w:val="0"/>
      <w:divBdr>
        <w:top w:val="none" w:sz="0" w:space="0" w:color="auto"/>
        <w:left w:val="none" w:sz="0" w:space="0" w:color="auto"/>
        <w:bottom w:val="none" w:sz="0" w:space="0" w:color="auto"/>
        <w:right w:val="none" w:sz="0" w:space="0" w:color="auto"/>
      </w:divBdr>
    </w:div>
    <w:div w:id="115301066">
      <w:bodyDiv w:val="1"/>
      <w:marLeft w:val="0"/>
      <w:marRight w:val="0"/>
      <w:marTop w:val="0"/>
      <w:marBottom w:val="0"/>
      <w:divBdr>
        <w:top w:val="none" w:sz="0" w:space="0" w:color="auto"/>
        <w:left w:val="none" w:sz="0" w:space="0" w:color="auto"/>
        <w:bottom w:val="none" w:sz="0" w:space="0" w:color="auto"/>
        <w:right w:val="none" w:sz="0" w:space="0" w:color="auto"/>
      </w:divBdr>
    </w:div>
    <w:div w:id="123039344">
      <w:bodyDiv w:val="1"/>
      <w:marLeft w:val="0"/>
      <w:marRight w:val="0"/>
      <w:marTop w:val="0"/>
      <w:marBottom w:val="0"/>
      <w:divBdr>
        <w:top w:val="none" w:sz="0" w:space="0" w:color="auto"/>
        <w:left w:val="none" w:sz="0" w:space="0" w:color="auto"/>
        <w:bottom w:val="none" w:sz="0" w:space="0" w:color="auto"/>
        <w:right w:val="none" w:sz="0" w:space="0" w:color="auto"/>
      </w:divBdr>
    </w:div>
    <w:div w:id="130248766">
      <w:bodyDiv w:val="1"/>
      <w:marLeft w:val="0"/>
      <w:marRight w:val="0"/>
      <w:marTop w:val="0"/>
      <w:marBottom w:val="0"/>
      <w:divBdr>
        <w:top w:val="none" w:sz="0" w:space="0" w:color="auto"/>
        <w:left w:val="none" w:sz="0" w:space="0" w:color="auto"/>
        <w:bottom w:val="none" w:sz="0" w:space="0" w:color="auto"/>
        <w:right w:val="none" w:sz="0" w:space="0" w:color="auto"/>
      </w:divBdr>
    </w:div>
    <w:div w:id="141586818">
      <w:bodyDiv w:val="1"/>
      <w:marLeft w:val="0"/>
      <w:marRight w:val="0"/>
      <w:marTop w:val="0"/>
      <w:marBottom w:val="0"/>
      <w:divBdr>
        <w:top w:val="none" w:sz="0" w:space="0" w:color="auto"/>
        <w:left w:val="none" w:sz="0" w:space="0" w:color="auto"/>
        <w:bottom w:val="none" w:sz="0" w:space="0" w:color="auto"/>
        <w:right w:val="none" w:sz="0" w:space="0" w:color="auto"/>
      </w:divBdr>
    </w:div>
    <w:div w:id="150559559">
      <w:bodyDiv w:val="1"/>
      <w:marLeft w:val="0"/>
      <w:marRight w:val="0"/>
      <w:marTop w:val="0"/>
      <w:marBottom w:val="0"/>
      <w:divBdr>
        <w:top w:val="none" w:sz="0" w:space="0" w:color="auto"/>
        <w:left w:val="none" w:sz="0" w:space="0" w:color="auto"/>
        <w:bottom w:val="none" w:sz="0" w:space="0" w:color="auto"/>
        <w:right w:val="none" w:sz="0" w:space="0" w:color="auto"/>
      </w:divBdr>
    </w:div>
    <w:div w:id="162940687">
      <w:bodyDiv w:val="1"/>
      <w:marLeft w:val="0"/>
      <w:marRight w:val="0"/>
      <w:marTop w:val="0"/>
      <w:marBottom w:val="0"/>
      <w:divBdr>
        <w:top w:val="none" w:sz="0" w:space="0" w:color="auto"/>
        <w:left w:val="none" w:sz="0" w:space="0" w:color="auto"/>
        <w:bottom w:val="none" w:sz="0" w:space="0" w:color="auto"/>
        <w:right w:val="none" w:sz="0" w:space="0" w:color="auto"/>
      </w:divBdr>
    </w:div>
    <w:div w:id="171998431">
      <w:bodyDiv w:val="1"/>
      <w:marLeft w:val="0"/>
      <w:marRight w:val="0"/>
      <w:marTop w:val="0"/>
      <w:marBottom w:val="0"/>
      <w:divBdr>
        <w:top w:val="none" w:sz="0" w:space="0" w:color="auto"/>
        <w:left w:val="none" w:sz="0" w:space="0" w:color="auto"/>
        <w:bottom w:val="none" w:sz="0" w:space="0" w:color="auto"/>
        <w:right w:val="none" w:sz="0" w:space="0" w:color="auto"/>
      </w:divBdr>
    </w:div>
    <w:div w:id="172308917">
      <w:bodyDiv w:val="1"/>
      <w:marLeft w:val="0"/>
      <w:marRight w:val="0"/>
      <w:marTop w:val="0"/>
      <w:marBottom w:val="0"/>
      <w:divBdr>
        <w:top w:val="none" w:sz="0" w:space="0" w:color="auto"/>
        <w:left w:val="none" w:sz="0" w:space="0" w:color="auto"/>
        <w:bottom w:val="none" w:sz="0" w:space="0" w:color="auto"/>
        <w:right w:val="none" w:sz="0" w:space="0" w:color="auto"/>
      </w:divBdr>
    </w:div>
    <w:div w:id="203252730">
      <w:bodyDiv w:val="1"/>
      <w:marLeft w:val="0"/>
      <w:marRight w:val="0"/>
      <w:marTop w:val="0"/>
      <w:marBottom w:val="0"/>
      <w:divBdr>
        <w:top w:val="none" w:sz="0" w:space="0" w:color="auto"/>
        <w:left w:val="none" w:sz="0" w:space="0" w:color="auto"/>
        <w:bottom w:val="none" w:sz="0" w:space="0" w:color="auto"/>
        <w:right w:val="none" w:sz="0" w:space="0" w:color="auto"/>
      </w:divBdr>
    </w:div>
    <w:div w:id="205457827">
      <w:bodyDiv w:val="1"/>
      <w:marLeft w:val="0"/>
      <w:marRight w:val="0"/>
      <w:marTop w:val="0"/>
      <w:marBottom w:val="0"/>
      <w:divBdr>
        <w:top w:val="none" w:sz="0" w:space="0" w:color="auto"/>
        <w:left w:val="none" w:sz="0" w:space="0" w:color="auto"/>
        <w:bottom w:val="none" w:sz="0" w:space="0" w:color="auto"/>
        <w:right w:val="none" w:sz="0" w:space="0" w:color="auto"/>
      </w:divBdr>
    </w:div>
    <w:div w:id="235484200">
      <w:bodyDiv w:val="1"/>
      <w:marLeft w:val="0"/>
      <w:marRight w:val="0"/>
      <w:marTop w:val="0"/>
      <w:marBottom w:val="0"/>
      <w:divBdr>
        <w:top w:val="none" w:sz="0" w:space="0" w:color="auto"/>
        <w:left w:val="none" w:sz="0" w:space="0" w:color="auto"/>
        <w:bottom w:val="none" w:sz="0" w:space="0" w:color="auto"/>
        <w:right w:val="none" w:sz="0" w:space="0" w:color="auto"/>
      </w:divBdr>
    </w:div>
    <w:div w:id="247084751">
      <w:bodyDiv w:val="1"/>
      <w:marLeft w:val="0"/>
      <w:marRight w:val="0"/>
      <w:marTop w:val="0"/>
      <w:marBottom w:val="0"/>
      <w:divBdr>
        <w:top w:val="none" w:sz="0" w:space="0" w:color="auto"/>
        <w:left w:val="none" w:sz="0" w:space="0" w:color="auto"/>
        <w:bottom w:val="none" w:sz="0" w:space="0" w:color="auto"/>
        <w:right w:val="none" w:sz="0" w:space="0" w:color="auto"/>
      </w:divBdr>
    </w:div>
    <w:div w:id="270209050">
      <w:bodyDiv w:val="1"/>
      <w:marLeft w:val="0"/>
      <w:marRight w:val="0"/>
      <w:marTop w:val="0"/>
      <w:marBottom w:val="0"/>
      <w:divBdr>
        <w:top w:val="none" w:sz="0" w:space="0" w:color="auto"/>
        <w:left w:val="none" w:sz="0" w:space="0" w:color="auto"/>
        <w:bottom w:val="none" w:sz="0" w:space="0" w:color="auto"/>
        <w:right w:val="none" w:sz="0" w:space="0" w:color="auto"/>
      </w:divBdr>
    </w:div>
    <w:div w:id="293171095">
      <w:bodyDiv w:val="1"/>
      <w:marLeft w:val="0"/>
      <w:marRight w:val="0"/>
      <w:marTop w:val="0"/>
      <w:marBottom w:val="0"/>
      <w:divBdr>
        <w:top w:val="none" w:sz="0" w:space="0" w:color="auto"/>
        <w:left w:val="none" w:sz="0" w:space="0" w:color="auto"/>
        <w:bottom w:val="none" w:sz="0" w:space="0" w:color="auto"/>
        <w:right w:val="none" w:sz="0" w:space="0" w:color="auto"/>
      </w:divBdr>
    </w:div>
    <w:div w:id="295767527">
      <w:bodyDiv w:val="1"/>
      <w:marLeft w:val="0"/>
      <w:marRight w:val="0"/>
      <w:marTop w:val="0"/>
      <w:marBottom w:val="0"/>
      <w:divBdr>
        <w:top w:val="none" w:sz="0" w:space="0" w:color="auto"/>
        <w:left w:val="none" w:sz="0" w:space="0" w:color="auto"/>
        <w:bottom w:val="none" w:sz="0" w:space="0" w:color="auto"/>
        <w:right w:val="none" w:sz="0" w:space="0" w:color="auto"/>
      </w:divBdr>
    </w:div>
    <w:div w:id="299386522">
      <w:bodyDiv w:val="1"/>
      <w:marLeft w:val="0"/>
      <w:marRight w:val="0"/>
      <w:marTop w:val="0"/>
      <w:marBottom w:val="0"/>
      <w:divBdr>
        <w:top w:val="none" w:sz="0" w:space="0" w:color="auto"/>
        <w:left w:val="none" w:sz="0" w:space="0" w:color="auto"/>
        <w:bottom w:val="none" w:sz="0" w:space="0" w:color="auto"/>
        <w:right w:val="none" w:sz="0" w:space="0" w:color="auto"/>
      </w:divBdr>
    </w:div>
    <w:div w:id="330765665">
      <w:bodyDiv w:val="1"/>
      <w:marLeft w:val="0"/>
      <w:marRight w:val="0"/>
      <w:marTop w:val="0"/>
      <w:marBottom w:val="0"/>
      <w:divBdr>
        <w:top w:val="none" w:sz="0" w:space="0" w:color="auto"/>
        <w:left w:val="none" w:sz="0" w:space="0" w:color="auto"/>
        <w:bottom w:val="none" w:sz="0" w:space="0" w:color="auto"/>
        <w:right w:val="none" w:sz="0" w:space="0" w:color="auto"/>
      </w:divBdr>
    </w:div>
    <w:div w:id="361563340">
      <w:bodyDiv w:val="1"/>
      <w:marLeft w:val="0"/>
      <w:marRight w:val="0"/>
      <w:marTop w:val="0"/>
      <w:marBottom w:val="0"/>
      <w:divBdr>
        <w:top w:val="none" w:sz="0" w:space="0" w:color="auto"/>
        <w:left w:val="none" w:sz="0" w:space="0" w:color="auto"/>
        <w:bottom w:val="none" w:sz="0" w:space="0" w:color="auto"/>
        <w:right w:val="none" w:sz="0" w:space="0" w:color="auto"/>
      </w:divBdr>
    </w:div>
    <w:div w:id="385642188">
      <w:bodyDiv w:val="1"/>
      <w:marLeft w:val="0"/>
      <w:marRight w:val="0"/>
      <w:marTop w:val="0"/>
      <w:marBottom w:val="0"/>
      <w:divBdr>
        <w:top w:val="none" w:sz="0" w:space="0" w:color="auto"/>
        <w:left w:val="none" w:sz="0" w:space="0" w:color="auto"/>
        <w:bottom w:val="none" w:sz="0" w:space="0" w:color="auto"/>
        <w:right w:val="none" w:sz="0" w:space="0" w:color="auto"/>
      </w:divBdr>
    </w:div>
    <w:div w:id="394817362">
      <w:bodyDiv w:val="1"/>
      <w:marLeft w:val="0"/>
      <w:marRight w:val="0"/>
      <w:marTop w:val="0"/>
      <w:marBottom w:val="0"/>
      <w:divBdr>
        <w:top w:val="none" w:sz="0" w:space="0" w:color="auto"/>
        <w:left w:val="none" w:sz="0" w:space="0" w:color="auto"/>
        <w:bottom w:val="none" w:sz="0" w:space="0" w:color="auto"/>
        <w:right w:val="none" w:sz="0" w:space="0" w:color="auto"/>
      </w:divBdr>
    </w:div>
    <w:div w:id="400832225">
      <w:bodyDiv w:val="1"/>
      <w:marLeft w:val="0"/>
      <w:marRight w:val="0"/>
      <w:marTop w:val="0"/>
      <w:marBottom w:val="0"/>
      <w:divBdr>
        <w:top w:val="none" w:sz="0" w:space="0" w:color="auto"/>
        <w:left w:val="none" w:sz="0" w:space="0" w:color="auto"/>
        <w:bottom w:val="none" w:sz="0" w:space="0" w:color="auto"/>
        <w:right w:val="none" w:sz="0" w:space="0" w:color="auto"/>
      </w:divBdr>
    </w:div>
    <w:div w:id="401371640">
      <w:bodyDiv w:val="1"/>
      <w:marLeft w:val="0"/>
      <w:marRight w:val="0"/>
      <w:marTop w:val="0"/>
      <w:marBottom w:val="0"/>
      <w:divBdr>
        <w:top w:val="none" w:sz="0" w:space="0" w:color="auto"/>
        <w:left w:val="none" w:sz="0" w:space="0" w:color="auto"/>
        <w:bottom w:val="none" w:sz="0" w:space="0" w:color="auto"/>
        <w:right w:val="none" w:sz="0" w:space="0" w:color="auto"/>
      </w:divBdr>
    </w:div>
    <w:div w:id="414743501">
      <w:bodyDiv w:val="1"/>
      <w:marLeft w:val="0"/>
      <w:marRight w:val="0"/>
      <w:marTop w:val="0"/>
      <w:marBottom w:val="0"/>
      <w:divBdr>
        <w:top w:val="none" w:sz="0" w:space="0" w:color="auto"/>
        <w:left w:val="none" w:sz="0" w:space="0" w:color="auto"/>
        <w:bottom w:val="none" w:sz="0" w:space="0" w:color="auto"/>
        <w:right w:val="none" w:sz="0" w:space="0" w:color="auto"/>
      </w:divBdr>
    </w:div>
    <w:div w:id="424115694">
      <w:bodyDiv w:val="1"/>
      <w:marLeft w:val="0"/>
      <w:marRight w:val="0"/>
      <w:marTop w:val="0"/>
      <w:marBottom w:val="0"/>
      <w:divBdr>
        <w:top w:val="none" w:sz="0" w:space="0" w:color="auto"/>
        <w:left w:val="none" w:sz="0" w:space="0" w:color="auto"/>
        <w:bottom w:val="none" w:sz="0" w:space="0" w:color="auto"/>
        <w:right w:val="none" w:sz="0" w:space="0" w:color="auto"/>
      </w:divBdr>
    </w:div>
    <w:div w:id="429815762">
      <w:bodyDiv w:val="1"/>
      <w:marLeft w:val="0"/>
      <w:marRight w:val="0"/>
      <w:marTop w:val="0"/>
      <w:marBottom w:val="0"/>
      <w:divBdr>
        <w:top w:val="none" w:sz="0" w:space="0" w:color="auto"/>
        <w:left w:val="none" w:sz="0" w:space="0" w:color="auto"/>
        <w:bottom w:val="none" w:sz="0" w:space="0" w:color="auto"/>
        <w:right w:val="none" w:sz="0" w:space="0" w:color="auto"/>
      </w:divBdr>
    </w:div>
    <w:div w:id="434861888">
      <w:bodyDiv w:val="1"/>
      <w:marLeft w:val="0"/>
      <w:marRight w:val="0"/>
      <w:marTop w:val="0"/>
      <w:marBottom w:val="0"/>
      <w:divBdr>
        <w:top w:val="none" w:sz="0" w:space="0" w:color="auto"/>
        <w:left w:val="none" w:sz="0" w:space="0" w:color="auto"/>
        <w:bottom w:val="none" w:sz="0" w:space="0" w:color="auto"/>
        <w:right w:val="none" w:sz="0" w:space="0" w:color="auto"/>
      </w:divBdr>
    </w:div>
    <w:div w:id="440490107">
      <w:bodyDiv w:val="1"/>
      <w:marLeft w:val="0"/>
      <w:marRight w:val="0"/>
      <w:marTop w:val="0"/>
      <w:marBottom w:val="0"/>
      <w:divBdr>
        <w:top w:val="none" w:sz="0" w:space="0" w:color="auto"/>
        <w:left w:val="none" w:sz="0" w:space="0" w:color="auto"/>
        <w:bottom w:val="none" w:sz="0" w:space="0" w:color="auto"/>
        <w:right w:val="none" w:sz="0" w:space="0" w:color="auto"/>
      </w:divBdr>
    </w:div>
    <w:div w:id="485325110">
      <w:bodyDiv w:val="1"/>
      <w:marLeft w:val="0"/>
      <w:marRight w:val="0"/>
      <w:marTop w:val="0"/>
      <w:marBottom w:val="0"/>
      <w:divBdr>
        <w:top w:val="none" w:sz="0" w:space="0" w:color="auto"/>
        <w:left w:val="none" w:sz="0" w:space="0" w:color="auto"/>
        <w:bottom w:val="none" w:sz="0" w:space="0" w:color="auto"/>
        <w:right w:val="none" w:sz="0" w:space="0" w:color="auto"/>
      </w:divBdr>
    </w:div>
    <w:div w:id="533739154">
      <w:bodyDiv w:val="1"/>
      <w:marLeft w:val="0"/>
      <w:marRight w:val="0"/>
      <w:marTop w:val="0"/>
      <w:marBottom w:val="0"/>
      <w:divBdr>
        <w:top w:val="none" w:sz="0" w:space="0" w:color="auto"/>
        <w:left w:val="none" w:sz="0" w:space="0" w:color="auto"/>
        <w:bottom w:val="none" w:sz="0" w:space="0" w:color="auto"/>
        <w:right w:val="none" w:sz="0" w:space="0" w:color="auto"/>
      </w:divBdr>
    </w:div>
    <w:div w:id="585384881">
      <w:bodyDiv w:val="1"/>
      <w:marLeft w:val="0"/>
      <w:marRight w:val="0"/>
      <w:marTop w:val="0"/>
      <w:marBottom w:val="0"/>
      <w:divBdr>
        <w:top w:val="none" w:sz="0" w:space="0" w:color="auto"/>
        <w:left w:val="none" w:sz="0" w:space="0" w:color="auto"/>
        <w:bottom w:val="none" w:sz="0" w:space="0" w:color="auto"/>
        <w:right w:val="none" w:sz="0" w:space="0" w:color="auto"/>
      </w:divBdr>
    </w:div>
    <w:div w:id="587036770">
      <w:bodyDiv w:val="1"/>
      <w:marLeft w:val="0"/>
      <w:marRight w:val="0"/>
      <w:marTop w:val="0"/>
      <w:marBottom w:val="0"/>
      <w:divBdr>
        <w:top w:val="none" w:sz="0" w:space="0" w:color="auto"/>
        <w:left w:val="none" w:sz="0" w:space="0" w:color="auto"/>
        <w:bottom w:val="none" w:sz="0" w:space="0" w:color="auto"/>
        <w:right w:val="none" w:sz="0" w:space="0" w:color="auto"/>
      </w:divBdr>
    </w:div>
    <w:div w:id="588270973">
      <w:bodyDiv w:val="1"/>
      <w:marLeft w:val="0"/>
      <w:marRight w:val="0"/>
      <w:marTop w:val="0"/>
      <w:marBottom w:val="0"/>
      <w:divBdr>
        <w:top w:val="none" w:sz="0" w:space="0" w:color="auto"/>
        <w:left w:val="none" w:sz="0" w:space="0" w:color="auto"/>
        <w:bottom w:val="none" w:sz="0" w:space="0" w:color="auto"/>
        <w:right w:val="none" w:sz="0" w:space="0" w:color="auto"/>
      </w:divBdr>
      <w:divsChild>
        <w:div w:id="1604146616">
          <w:marLeft w:val="0"/>
          <w:marRight w:val="0"/>
          <w:marTop w:val="0"/>
          <w:marBottom w:val="0"/>
          <w:divBdr>
            <w:top w:val="none" w:sz="0" w:space="0" w:color="auto"/>
            <w:left w:val="none" w:sz="0" w:space="0" w:color="auto"/>
            <w:bottom w:val="none" w:sz="0" w:space="0" w:color="auto"/>
            <w:right w:val="none" w:sz="0" w:space="0" w:color="auto"/>
          </w:divBdr>
        </w:div>
      </w:divsChild>
    </w:div>
    <w:div w:id="593168006">
      <w:bodyDiv w:val="1"/>
      <w:marLeft w:val="0"/>
      <w:marRight w:val="0"/>
      <w:marTop w:val="0"/>
      <w:marBottom w:val="0"/>
      <w:divBdr>
        <w:top w:val="none" w:sz="0" w:space="0" w:color="auto"/>
        <w:left w:val="none" w:sz="0" w:space="0" w:color="auto"/>
        <w:bottom w:val="none" w:sz="0" w:space="0" w:color="auto"/>
        <w:right w:val="none" w:sz="0" w:space="0" w:color="auto"/>
      </w:divBdr>
    </w:div>
    <w:div w:id="600260821">
      <w:bodyDiv w:val="1"/>
      <w:marLeft w:val="0"/>
      <w:marRight w:val="0"/>
      <w:marTop w:val="0"/>
      <w:marBottom w:val="0"/>
      <w:divBdr>
        <w:top w:val="none" w:sz="0" w:space="0" w:color="auto"/>
        <w:left w:val="none" w:sz="0" w:space="0" w:color="auto"/>
        <w:bottom w:val="none" w:sz="0" w:space="0" w:color="auto"/>
        <w:right w:val="none" w:sz="0" w:space="0" w:color="auto"/>
      </w:divBdr>
    </w:div>
    <w:div w:id="622350764">
      <w:bodyDiv w:val="1"/>
      <w:marLeft w:val="0"/>
      <w:marRight w:val="0"/>
      <w:marTop w:val="0"/>
      <w:marBottom w:val="0"/>
      <w:divBdr>
        <w:top w:val="none" w:sz="0" w:space="0" w:color="auto"/>
        <w:left w:val="none" w:sz="0" w:space="0" w:color="auto"/>
        <w:bottom w:val="none" w:sz="0" w:space="0" w:color="auto"/>
        <w:right w:val="none" w:sz="0" w:space="0" w:color="auto"/>
      </w:divBdr>
    </w:div>
    <w:div w:id="626661678">
      <w:bodyDiv w:val="1"/>
      <w:marLeft w:val="0"/>
      <w:marRight w:val="0"/>
      <w:marTop w:val="0"/>
      <w:marBottom w:val="0"/>
      <w:divBdr>
        <w:top w:val="none" w:sz="0" w:space="0" w:color="auto"/>
        <w:left w:val="none" w:sz="0" w:space="0" w:color="auto"/>
        <w:bottom w:val="none" w:sz="0" w:space="0" w:color="auto"/>
        <w:right w:val="none" w:sz="0" w:space="0" w:color="auto"/>
      </w:divBdr>
    </w:div>
    <w:div w:id="635724119">
      <w:bodyDiv w:val="1"/>
      <w:marLeft w:val="0"/>
      <w:marRight w:val="0"/>
      <w:marTop w:val="0"/>
      <w:marBottom w:val="0"/>
      <w:divBdr>
        <w:top w:val="none" w:sz="0" w:space="0" w:color="auto"/>
        <w:left w:val="none" w:sz="0" w:space="0" w:color="auto"/>
        <w:bottom w:val="none" w:sz="0" w:space="0" w:color="auto"/>
        <w:right w:val="none" w:sz="0" w:space="0" w:color="auto"/>
      </w:divBdr>
    </w:div>
    <w:div w:id="637690891">
      <w:bodyDiv w:val="1"/>
      <w:marLeft w:val="0"/>
      <w:marRight w:val="0"/>
      <w:marTop w:val="0"/>
      <w:marBottom w:val="0"/>
      <w:divBdr>
        <w:top w:val="none" w:sz="0" w:space="0" w:color="auto"/>
        <w:left w:val="none" w:sz="0" w:space="0" w:color="auto"/>
        <w:bottom w:val="none" w:sz="0" w:space="0" w:color="auto"/>
        <w:right w:val="none" w:sz="0" w:space="0" w:color="auto"/>
      </w:divBdr>
    </w:div>
    <w:div w:id="639964538">
      <w:bodyDiv w:val="1"/>
      <w:marLeft w:val="0"/>
      <w:marRight w:val="0"/>
      <w:marTop w:val="0"/>
      <w:marBottom w:val="0"/>
      <w:divBdr>
        <w:top w:val="none" w:sz="0" w:space="0" w:color="auto"/>
        <w:left w:val="none" w:sz="0" w:space="0" w:color="auto"/>
        <w:bottom w:val="none" w:sz="0" w:space="0" w:color="auto"/>
        <w:right w:val="none" w:sz="0" w:space="0" w:color="auto"/>
      </w:divBdr>
    </w:div>
    <w:div w:id="640769689">
      <w:bodyDiv w:val="1"/>
      <w:marLeft w:val="0"/>
      <w:marRight w:val="0"/>
      <w:marTop w:val="0"/>
      <w:marBottom w:val="0"/>
      <w:divBdr>
        <w:top w:val="none" w:sz="0" w:space="0" w:color="auto"/>
        <w:left w:val="none" w:sz="0" w:space="0" w:color="auto"/>
        <w:bottom w:val="none" w:sz="0" w:space="0" w:color="auto"/>
        <w:right w:val="none" w:sz="0" w:space="0" w:color="auto"/>
      </w:divBdr>
    </w:div>
    <w:div w:id="643894994">
      <w:bodyDiv w:val="1"/>
      <w:marLeft w:val="0"/>
      <w:marRight w:val="0"/>
      <w:marTop w:val="0"/>
      <w:marBottom w:val="0"/>
      <w:divBdr>
        <w:top w:val="none" w:sz="0" w:space="0" w:color="auto"/>
        <w:left w:val="none" w:sz="0" w:space="0" w:color="auto"/>
        <w:bottom w:val="none" w:sz="0" w:space="0" w:color="auto"/>
        <w:right w:val="none" w:sz="0" w:space="0" w:color="auto"/>
      </w:divBdr>
    </w:div>
    <w:div w:id="687173892">
      <w:bodyDiv w:val="1"/>
      <w:marLeft w:val="0"/>
      <w:marRight w:val="0"/>
      <w:marTop w:val="0"/>
      <w:marBottom w:val="0"/>
      <w:divBdr>
        <w:top w:val="none" w:sz="0" w:space="0" w:color="auto"/>
        <w:left w:val="none" w:sz="0" w:space="0" w:color="auto"/>
        <w:bottom w:val="none" w:sz="0" w:space="0" w:color="auto"/>
        <w:right w:val="none" w:sz="0" w:space="0" w:color="auto"/>
      </w:divBdr>
    </w:div>
    <w:div w:id="694844077">
      <w:bodyDiv w:val="1"/>
      <w:marLeft w:val="0"/>
      <w:marRight w:val="0"/>
      <w:marTop w:val="0"/>
      <w:marBottom w:val="0"/>
      <w:divBdr>
        <w:top w:val="none" w:sz="0" w:space="0" w:color="auto"/>
        <w:left w:val="none" w:sz="0" w:space="0" w:color="auto"/>
        <w:bottom w:val="none" w:sz="0" w:space="0" w:color="auto"/>
        <w:right w:val="none" w:sz="0" w:space="0" w:color="auto"/>
      </w:divBdr>
    </w:div>
    <w:div w:id="728695163">
      <w:bodyDiv w:val="1"/>
      <w:marLeft w:val="0"/>
      <w:marRight w:val="0"/>
      <w:marTop w:val="0"/>
      <w:marBottom w:val="0"/>
      <w:divBdr>
        <w:top w:val="none" w:sz="0" w:space="0" w:color="auto"/>
        <w:left w:val="none" w:sz="0" w:space="0" w:color="auto"/>
        <w:bottom w:val="none" w:sz="0" w:space="0" w:color="auto"/>
        <w:right w:val="none" w:sz="0" w:space="0" w:color="auto"/>
      </w:divBdr>
      <w:divsChild>
        <w:div w:id="1473867438">
          <w:marLeft w:val="0"/>
          <w:marRight w:val="0"/>
          <w:marTop w:val="0"/>
          <w:marBottom w:val="0"/>
          <w:divBdr>
            <w:top w:val="none" w:sz="0" w:space="0" w:color="auto"/>
            <w:left w:val="none" w:sz="0" w:space="0" w:color="auto"/>
            <w:bottom w:val="none" w:sz="0" w:space="0" w:color="auto"/>
            <w:right w:val="none" w:sz="0" w:space="0" w:color="auto"/>
          </w:divBdr>
        </w:div>
      </w:divsChild>
    </w:div>
    <w:div w:id="739791960">
      <w:bodyDiv w:val="1"/>
      <w:marLeft w:val="0"/>
      <w:marRight w:val="0"/>
      <w:marTop w:val="0"/>
      <w:marBottom w:val="0"/>
      <w:divBdr>
        <w:top w:val="none" w:sz="0" w:space="0" w:color="auto"/>
        <w:left w:val="none" w:sz="0" w:space="0" w:color="auto"/>
        <w:bottom w:val="none" w:sz="0" w:space="0" w:color="auto"/>
        <w:right w:val="none" w:sz="0" w:space="0" w:color="auto"/>
      </w:divBdr>
    </w:div>
    <w:div w:id="756630477">
      <w:bodyDiv w:val="1"/>
      <w:marLeft w:val="0"/>
      <w:marRight w:val="0"/>
      <w:marTop w:val="0"/>
      <w:marBottom w:val="0"/>
      <w:divBdr>
        <w:top w:val="none" w:sz="0" w:space="0" w:color="auto"/>
        <w:left w:val="none" w:sz="0" w:space="0" w:color="auto"/>
        <w:bottom w:val="none" w:sz="0" w:space="0" w:color="auto"/>
        <w:right w:val="none" w:sz="0" w:space="0" w:color="auto"/>
      </w:divBdr>
    </w:div>
    <w:div w:id="778839801">
      <w:bodyDiv w:val="1"/>
      <w:marLeft w:val="0"/>
      <w:marRight w:val="0"/>
      <w:marTop w:val="0"/>
      <w:marBottom w:val="0"/>
      <w:divBdr>
        <w:top w:val="none" w:sz="0" w:space="0" w:color="auto"/>
        <w:left w:val="none" w:sz="0" w:space="0" w:color="auto"/>
        <w:bottom w:val="none" w:sz="0" w:space="0" w:color="auto"/>
        <w:right w:val="none" w:sz="0" w:space="0" w:color="auto"/>
      </w:divBdr>
    </w:div>
    <w:div w:id="791822265">
      <w:bodyDiv w:val="1"/>
      <w:marLeft w:val="0"/>
      <w:marRight w:val="0"/>
      <w:marTop w:val="0"/>
      <w:marBottom w:val="0"/>
      <w:divBdr>
        <w:top w:val="none" w:sz="0" w:space="0" w:color="auto"/>
        <w:left w:val="none" w:sz="0" w:space="0" w:color="auto"/>
        <w:bottom w:val="none" w:sz="0" w:space="0" w:color="auto"/>
        <w:right w:val="none" w:sz="0" w:space="0" w:color="auto"/>
      </w:divBdr>
    </w:div>
    <w:div w:id="806582700">
      <w:bodyDiv w:val="1"/>
      <w:marLeft w:val="0"/>
      <w:marRight w:val="0"/>
      <w:marTop w:val="0"/>
      <w:marBottom w:val="0"/>
      <w:divBdr>
        <w:top w:val="none" w:sz="0" w:space="0" w:color="auto"/>
        <w:left w:val="none" w:sz="0" w:space="0" w:color="auto"/>
        <w:bottom w:val="none" w:sz="0" w:space="0" w:color="auto"/>
        <w:right w:val="none" w:sz="0" w:space="0" w:color="auto"/>
      </w:divBdr>
      <w:divsChild>
        <w:div w:id="93791626">
          <w:marLeft w:val="0"/>
          <w:marRight w:val="0"/>
          <w:marTop w:val="0"/>
          <w:marBottom w:val="0"/>
          <w:divBdr>
            <w:top w:val="none" w:sz="0" w:space="0" w:color="auto"/>
            <w:left w:val="none" w:sz="0" w:space="0" w:color="auto"/>
            <w:bottom w:val="none" w:sz="0" w:space="0" w:color="auto"/>
            <w:right w:val="none" w:sz="0" w:space="0" w:color="auto"/>
          </w:divBdr>
        </w:div>
        <w:div w:id="1938438879">
          <w:marLeft w:val="0"/>
          <w:marRight w:val="0"/>
          <w:marTop w:val="0"/>
          <w:marBottom w:val="0"/>
          <w:divBdr>
            <w:top w:val="none" w:sz="0" w:space="0" w:color="auto"/>
            <w:left w:val="none" w:sz="0" w:space="0" w:color="auto"/>
            <w:bottom w:val="none" w:sz="0" w:space="0" w:color="auto"/>
            <w:right w:val="none" w:sz="0" w:space="0" w:color="auto"/>
          </w:divBdr>
        </w:div>
      </w:divsChild>
    </w:div>
    <w:div w:id="849609590">
      <w:bodyDiv w:val="1"/>
      <w:marLeft w:val="0"/>
      <w:marRight w:val="0"/>
      <w:marTop w:val="0"/>
      <w:marBottom w:val="0"/>
      <w:divBdr>
        <w:top w:val="none" w:sz="0" w:space="0" w:color="auto"/>
        <w:left w:val="none" w:sz="0" w:space="0" w:color="auto"/>
        <w:bottom w:val="none" w:sz="0" w:space="0" w:color="auto"/>
        <w:right w:val="none" w:sz="0" w:space="0" w:color="auto"/>
      </w:divBdr>
      <w:divsChild>
        <w:div w:id="2136289458">
          <w:marLeft w:val="0"/>
          <w:marRight w:val="0"/>
          <w:marTop w:val="0"/>
          <w:marBottom w:val="0"/>
          <w:divBdr>
            <w:top w:val="none" w:sz="0" w:space="0" w:color="auto"/>
            <w:left w:val="none" w:sz="0" w:space="0" w:color="auto"/>
            <w:bottom w:val="none" w:sz="0" w:space="0" w:color="auto"/>
            <w:right w:val="none" w:sz="0" w:space="0" w:color="auto"/>
          </w:divBdr>
        </w:div>
      </w:divsChild>
    </w:div>
    <w:div w:id="876310423">
      <w:bodyDiv w:val="1"/>
      <w:marLeft w:val="0"/>
      <w:marRight w:val="0"/>
      <w:marTop w:val="0"/>
      <w:marBottom w:val="0"/>
      <w:divBdr>
        <w:top w:val="none" w:sz="0" w:space="0" w:color="auto"/>
        <w:left w:val="none" w:sz="0" w:space="0" w:color="auto"/>
        <w:bottom w:val="none" w:sz="0" w:space="0" w:color="auto"/>
        <w:right w:val="none" w:sz="0" w:space="0" w:color="auto"/>
      </w:divBdr>
    </w:div>
    <w:div w:id="889000290">
      <w:bodyDiv w:val="1"/>
      <w:marLeft w:val="0"/>
      <w:marRight w:val="0"/>
      <w:marTop w:val="0"/>
      <w:marBottom w:val="0"/>
      <w:divBdr>
        <w:top w:val="none" w:sz="0" w:space="0" w:color="auto"/>
        <w:left w:val="none" w:sz="0" w:space="0" w:color="auto"/>
        <w:bottom w:val="none" w:sz="0" w:space="0" w:color="auto"/>
        <w:right w:val="none" w:sz="0" w:space="0" w:color="auto"/>
      </w:divBdr>
      <w:divsChild>
        <w:div w:id="343946241">
          <w:marLeft w:val="0"/>
          <w:marRight w:val="0"/>
          <w:marTop w:val="0"/>
          <w:marBottom w:val="0"/>
          <w:divBdr>
            <w:top w:val="none" w:sz="0" w:space="0" w:color="auto"/>
            <w:left w:val="none" w:sz="0" w:space="0" w:color="auto"/>
            <w:bottom w:val="none" w:sz="0" w:space="0" w:color="auto"/>
            <w:right w:val="none" w:sz="0" w:space="0" w:color="auto"/>
          </w:divBdr>
        </w:div>
        <w:div w:id="556161952">
          <w:marLeft w:val="0"/>
          <w:marRight w:val="0"/>
          <w:marTop w:val="0"/>
          <w:marBottom w:val="0"/>
          <w:divBdr>
            <w:top w:val="none" w:sz="0" w:space="0" w:color="auto"/>
            <w:left w:val="none" w:sz="0" w:space="0" w:color="auto"/>
            <w:bottom w:val="none" w:sz="0" w:space="0" w:color="auto"/>
            <w:right w:val="none" w:sz="0" w:space="0" w:color="auto"/>
          </w:divBdr>
        </w:div>
        <w:div w:id="817917624">
          <w:marLeft w:val="0"/>
          <w:marRight w:val="0"/>
          <w:marTop w:val="0"/>
          <w:marBottom w:val="0"/>
          <w:divBdr>
            <w:top w:val="none" w:sz="0" w:space="0" w:color="auto"/>
            <w:left w:val="none" w:sz="0" w:space="0" w:color="auto"/>
            <w:bottom w:val="none" w:sz="0" w:space="0" w:color="auto"/>
            <w:right w:val="none" w:sz="0" w:space="0" w:color="auto"/>
          </w:divBdr>
        </w:div>
        <w:div w:id="1500926444">
          <w:marLeft w:val="0"/>
          <w:marRight w:val="0"/>
          <w:marTop w:val="0"/>
          <w:marBottom w:val="0"/>
          <w:divBdr>
            <w:top w:val="none" w:sz="0" w:space="0" w:color="auto"/>
            <w:left w:val="none" w:sz="0" w:space="0" w:color="auto"/>
            <w:bottom w:val="none" w:sz="0" w:space="0" w:color="auto"/>
            <w:right w:val="none" w:sz="0" w:space="0" w:color="auto"/>
          </w:divBdr>
        </w:div>
        <w:div w:id="1903517990">
          <w:marLeft w:val="0"/>
          <w:marRight w:val="0"/>
          <w:marTop w:val="0"/>
          <w:marBottom w:val="0"/>
          <w:divBdr>
            <w:top w:val="none" w:sz="0" w:space="0" w:color="auto"/>
            <w:left w:val="none" w:sz="0" w:space="0" w:color="auto"/>
            <w:bottom w:val="none" w:sz="0" w:space="0" w:color="auto"/>
            <w:right w:val="none" w:sz="0" w:space="0" w:color="auto"/>
          </w:divBdr>
        </w:div>
      </w:divsChild>
    </w:div>
    <w:div w:id="903831683">
      <w:bodyDiv w:val="1"/>
      <w:marLeft w:val="0"/>
      <w:marRight w:val="0"/>
      <w:marTop w:val="0"/>
      <w:marBottom w:val="0"/>
      <w:divBdr>
        <w:top w:val="none" w:sz="0" w:space="0" w:color="auto"/>
        <w:left w:val="none" w:sz="0" w:space="0" w:color="auto"/>
        <w:bottom w:val="none" w:sz="0" w:space="0" w:color="auto"/>
        <w:right w:val="none" w:sz="0" w:space="0" w:color="auto"/>
      </w:divBdr>
    </w:div>
    <w:div w:id="908884750">
      <w:bodyDiv w:val="1"/>
      <w:marLeft w:val="0"/>
      <w:marRight w:val="0"/>
      <w:marTop w:val="0"/>
      <w:marBottom w:val="0"/>
      <w:divBdr>
        <w:top w:val="none" w:sz="0" w:space="0" w:color="auto"/>
        <w:left w:val="none" w:sz="0" w:space="0" w:color="auto"/>
        <w:bottom w:val="none" w:sz="0" w:space="0" w:color="auto"/>
        <w:right w:val="none" w:sz="0" w:space="0" w:color="auto"/>
      </w:divBdr>
    </w:div>
    <w:div w:id="925118530">
      <w:bodyDiv w:val="1"/>
      <w:marLeft w:val="0"/>
      <w:marRight w:val="0"/>
      <w:marTop w:val="0"/>
      <w:marBottom w:val="0"/>
      <w:divBdr>
        <w:top w:val="none" w:sz="0" w:space="0" w:color="auto"/>
        <w:left w:val="none" w:sz="0" w:space="0" w:color="auto"/>
        <w:bottom w:val="none" w:sz="0" w:space="0" w:color="auto"/>
        <w:right w:val="none" w:sz="0" w:space="0" w:color="auto"/>
      </w:divBdr>
    </w:div>
    <w:div w:id="937904147">
      <w:bodyDiv w:val="1"/>
      <w:marLeft w:val="0"/>
      <w:marRight w:val="0"/>
      <w:marTop w:val="0"/>
      <w:marBottom w:val="0"/>
      <w:divBdr>
        <w:top w:val="none" w:sz="0" w:space="0" w:color="auto"/>
        <w:left w:val="none" w:sz="0" w:space="0" w:color="auto"/>
        <w:bottom w:val="none" w:sz="0" w:space="0" w:color="auto"/>
        <w:right w:val="none" w:sz="0" w:space="0" w:color="auto"/>
      </w:divBdr>
    </w:div>
    <w:div w:id="941181016">
      <w:bodyDiv w:val="1"/>
      <w:marLeft w:val="0"/>
      <w:marRight w:val="0"/>
      <w:marTop w:val="0"/>
      <w:marBottom w:val="0"/>
      <w:divBdr>
        <w:top w:val="none" w:sz="0" w:space="0" w:color="auto"/>
        <w:left w:val="none" w:sz="0" w:space="0" w:color="auto"/>
        <w:bottom w:val="none" w:sz="0" w:space="0" w:color="auto"/>
        <w:right w:val="none" w:sz="0" w:space="0" w:color="auto"/>
      </w:divBdr>
    </w:div>
    <w:div w:id="949825846">
      <w:bodyDiv w:val="1"/>
      <w:marLeft w:val="0"/>
      <w:marRight w:val="0"/>
      <w:marTop w:val="0"/>
      <w:marBottom w:val="0"/>
      <w:divBdr>
        <w:top w:val="none" w:sz="0" w:space="0" w:color="auto"/>
        <w:left w:val="none" w:sz="0" w:space="0" w:color="auto"/>
        <w:bottom w:val="none" w:sz="0" w:space="0" w:color="auto"/>
        <w:right w:val="none" w:sz="0" w:space="0" w:color="auto"/>
      </w:divBdr>
    </w:div>
    <w:div w:id="975647458">
      <w:bodyDiv w:val="1"/>
      <w:marLeft w:val="0"/>
      <w:marRight w:val="0"/>
      <w:marTop w:val="0"/>
      <w:marBottom w:val="0"/>
      <w:divBdr>
        <w:top w:val="none" w:sz="0" w:space="0" w:color="auto"/>
        <w:left w:val="none" w:sz="0" w:space="0" w:color="auto"/>
        <w:bottom w:val="none" w:sz="0" w:space="0" w:color="auto"/>
        <w:right w:val="none" w:sz="0" w:space="0" w:color="auto"/>
      </w:divBdr>
    </w:div>
    <w:div w:id="978144793">
      <w:bodyDiv w:val="1"/>
      <w:marLeft w:val="0"/>
      <w:marRight w:val="0"/>
      <w:marTop w:val="0"/>
      <w:marBottom w:val="0"/>
      <w:divBdr>
        <w:top w:val="none" w:sz="0" w:space="0" w:color="auto"/>
        <w:left w:val="none" w:sz="0" w:space="0" w:color="auto"/>
        <w:bottom w:val="none" w:sz="0" w:space="0" w:color="auto"/>
        <w:right w:val="none" w:sz="0" w:space="0" w:color="auto"/>
      </w:divBdr>
    </w:div>
    <w:div w:id="978531022">
      <w:bodyDiv w:val="1"/>
      <w:marLeft w:val="0"/>
      <w:marRight w:val="0"/>
      <w:marTop w:val="0"/>
      <w:marBottom w:val="0"/>
      <w:divBdr>
        <w:top w:val="none" w:sz="0" w:space="0" w:color="auto"/>
        <w:left w:val="none" w:sz="0" w:space="0" w:color="auto"/>
        <w:bottom w:val="none" w:sz="0" w:space="0" w:color="auto"/>
        <w:right w:val="none" w:sz="0" w:space="0" w:color="auto"/>
      </w:divBdr>
    </w:div>
    <w:div w:id="992760545">
      <w:bodyDiv w:val="1"/>
      <w:marLeft w:val="0"/>
      <w:marRight w:val="0"/>
      <w:marTop w:val="0"/>
      <w:marBottom w:val="0"/>
      <w:divBdr>
        <w:top w:val="none" w:sz="0" w:space="0" w:color="auto"/>
        <w:left w:val="none" w:sz="0" w:space="0" w:color="auto"/>
        <w:bottom w:val="none" w:sz="0" w:space="0" w:color="auto"/>
        <w:right w:val="none" w:sz="0" w:space="0" w:color="auto"/>
      </w:divBdr>
    </w:div>
    <w:div w:id="1019506176">
      <w:bodyDiv w:val="1"/>
      <w:marLeft w:val="0"/>
      <w:marRight w:val="0"/>
      <w:marTop w:val="0"/>
      <w:marBottom w:val="0"/>
      <w:divBdr>
        <w:top w:val="none" w:sz="0" w:space="0" w:color="auto"/>
        <w:left w:val="none" w:sz="0" w:space="0" w:color="auto"/>
        <w:bottom w:val="none" w:sz="0" w:space="0" w:color="auto"/>
        <w:right w:val="none" w:sz="0" w:space="0" w:color="auto"/>
      </w:divBdr>
    </w:div>
    <w:div w:id="1039087577">
      <w:bodyDiv w:val="1"/>
      <w:marLeft w:val="0"/>
      <w:marRight w:val="0"/>
      <w:marTop w:val="0"/>
      <w:marBottom w:val="0"/>
      <w:divBdr>
        <w:top w:val="none" w:sz="0" w:space="0" w:color="auto"/>
        <w:left w:val="none" w:sz="0" w:space="0" w:color="auto"/>
        <w:bottom w:val="none" w:sz="0" w:space="0" w:color="auto"/>
        <w:right w:val="none" w:sz="0" w:space="0" w:color="auto"/>
      </w:divBdr>
    </w:div>
    <w:div w:id="1049844273">
      <w:bodyDiv w:val="1"/>
      <w:marLeft w:val="0"/>
      <w:marRight w:val="0"/>
      <w:marTop w:val="0"/>
      <w:marBottom w:val="0"/>
      <w:divBdr>
        <w:top w:val="none" w:sz="0" w:space="0" w:color="auto"/>
        <w:left w:val="none" w:sz="0" w:space="0" w:color="auto"/>
        <w:bottom w:val="none" w:sz="0" w:space="0" w:color="auto"/>
        <w:right w:val="none" w:sz="0" w:space="0" w:color="auto"/>
      </w:divBdr>
    </w:div>
    <w:div w:id="1053887045">
      <w:bodyDiv w:val="1"/>
      <w:marLeft w:val="0"/>
      <w:marRight w:val="0"/>
      <w:marTop w:val="0"/>
      <w:marBottom w:val="0"/>
      <w:divBdr>
        <w:top w:val="none" w:sz="0" w:space="0" w:color="auto"/>
        <w:left w:val="none" w:sz="0" w:space="0" w:color="auto"/>
        <w:bottom w:val="none" w:sz="0" w:space="0" w:color="auto"/>
        <w:right w:val="none" w:sz="0" w:space="0" w:color="auto"/>
      </w:divBdr>
    </w:div>
    <w:div w:id="1073891415">
      <w:bodyDiv w:val="1"/>
      <w:marLeft w:val="0"/>
      <w:marRight w:val="0"/>
      <w:marTop w:val="0"/>
      <w:marBottom w:val="0"/>
      <w:divBdr>
        <w:top w:val="none" w:sz="0" w:space="0" w:color="auto"/>
        <w:left w:val="none" w:sz="0" w:space="0" w:color="auto"/>
        <w:bottom w:val="none" w:sz="0" w:space="0" w:color="auto"/>
        <w:right w:val="none" w:sz="0" w:space="0" w:color="auto"/>
      </w:divBdr>
      <w:divsChild>
        <w:div w:id="1665888389">
          <w:marLeft w:val="0"/>
          <w:marRight w:val="0"/>
          <w:marTop w:val="0"/>
          <w:marBottom w:val="0"/>
          <w:divBdr>
            <w:top w:val="none" w:sz="0" w:space="0" w:color="auto"/>
            <w:left w:val="none" w:sz="0" w:space="0" w:color="auto"/>
            <w:bottom w:val="none" w:sz="0" w:space="0" w:color="auto"/>
            <w:right w:val="none" w:sz="0" w:space="0" w:color="auto"/>
          </w:divBdr>
        </w:div>
      </w:divsChild>
    </w:div>
    <w:div w:id="1109930842">
      <w:bodyDiv w:val="1"/>
      <w:marLeft w:val="0"/>
      <w:marRight w:val="0"/>
      <w:marTop w:val="0"/>
      <w:marBottom w:val="0"/>
      <w:divBdr>
        <w:top w:val="none" w:sz="0" w:space="0" w:color="auto"/>
        <w:left w:val="none" w:sz="0" w:space="0" w:color="auto"/>
        <w:bottom w:val="none" w:sz="0" w:space="0" w:color="auto"/>
        <w:right w:val="none" w:sz="0" w:space="0" w:color="auto"/>
      </w:divBdr>
    </w:div>
    <w:div w:id="1121457601">
      <w:bodyDiv w:val="1"/>
      <w:marLeft w:val="0"/>
      <w:marRight w:val="0"/>
      <w:marTop w:val="0"/>
      <w:marBottom w:val="0"/>
      <w:divBdr>
        <w:top w:val="none" w:sz="0" w:space="0" w:color="auto"/>
        <w:left w:val="none" w:sz="0" w:space="0" w:color="auto"/>
        <w:bottom w:val="none" w:sz="0" w:space="0" w:color="auto"/>
        <w:right w:val="none" w:sz="0" w:space="0" w:color="auto"/>
      </w:divBdr>
    </w:div>
    <w:div w:id="1122109333">
      <w:bodyDiv w:val="1"/>
      <w:marLeft w:val="0"/>
      <w:marRight w:val="0"/>
      <w:marTop w:val="0"/>
      <w:marBottom w:val="0"/>
      <w:divBdr>
        <w:top w:val="none" w:sz="0" w:space="0" w:color="auto"/>
        <w:left w:val="none" w:sz="0" w:space="0" w:color="auto"/>
        <w:bottom w:val="none" w:sz="0" w:space="0" w:color="auto"/>
        <w:right w:val="none" w:sz="0" w:space="0" w:color="auto"/>
      </w:divBdr>
    </w:div>
    <w:div w:id="1131241435">
      <w:bodyDiv w:val="1"/>
      <w:marLeft w:val="0"/>
      <w:marRight w:val="0"/>
      <w:marTop w:val="0"/>
      <w:marBottom w:val="0"/>
      <w:divBdr>
        <w:top w:val="none" w:sz="0" w:space="0" w:color="auto"/>
        <w:left w:val="none" w:sz="0" w:space="0" w:color="auto"/>
        <w:bottom w:val="none" w:sz="0" w:space="0" w:color="auto"/>
        <w:right w:val="none" w:sz="0" w:space="0" w:color="auto"/>
      </w:divBdr>
    </w:div>
    <w:div w:id="1139417480">
      <w:bodyDiv w:val="1"/>
      <w:marLeft w:val="0"/>
      <w:marRight w:val="0"/>
      <w:marTop w:val="0"/>
      <w:marBottom w:val="0"/>
      <w:divBdr>
        <w:top w:val="none" w:sz="0" w:space="0" w:color="auto"/>
        <w:left w:val="none" w:sz="0" w:space="0" w:color="auto"/>
        <w:bottom w:val="none" w:sz="0" w:space="0" w:color="auto"/>
        <w:right w:val="none" w:sz="0" w:space="0" w:color="auto"/>
      </w:divBdr>
    </w:div>
    <w:div w:id="1152911733">
      <w:bodyDiv w:val="1"/>
      <w:marLeft w:val="0"/>
      <w:marRight w:val="0"/>
      <w:marTop w:val="0"/>
      <w:marBottom w:val="0"/>
      <w:divBdr>
        <w:top w:val="none" w:sz="0" w:space="0" w:color="auto"/>
        <w:left w:val="none" w:sz="0" w:space="0" w:color="auto"/>
        <w:bottom w:val="none" w:sz="0" w:space="0" w:color="auto"/>
        <w:right w:val="none" w:sz="0" w:space="0" w:color="auto"/>
      </w:divBdr>
    </w:div>
    <w:div w:id="1167747446">
      <w:bodyDiv w:val="1"/>
      <w:marLeft w:val="0"/>
      <w:marRight w:val="0"/>
      <w:marTop w:val="0"/>
      <w:marBottom w:val="0"/>
      <w:divBdr>
        <w:top w:val="none" w:sz="0" w:space="0" w:color="auto"/>
        <w:left w:val="none" w:sz="0" w:space="0" w:color="auto"/>
        <w:bottom w:val="none" w:sz="0" w:space="0" w:color="auto"/>
        <w:right w:val="none" w:sz="0" w:space="0" w:color="auto"/>
      </w:divBdr>
    </w:div>
    <w:div w:id="1171791844">
      <w:bodyDiv w:val="1"/>
      <w:marLeft w:val="0"/>
      <w:marRight w:val="0"/>
      <w:marTop w:val="0"/>
      <w:marBottom w:val="0"/>
      <w:divBdr>
        <w:top w:val="none" w:sz="0" w:space="0" w:color="auto"/>
        <w:left w:val="none" w:sz="0" w:space="0" w:color="auto"/>
        <w:bottom w:val="none" w:sz="0" w:space="0" w:color="auto"/>
        <w:right w:val="none" w:sz="0" w:space="0" w:color="auto"/>
      </w:divBdr>
    </w:div>
    <w:div w:id="1181160564">
      <w:bodyDiv w:val="1"/>
      <w:marLeft w:val="0"/>
      <w:marRight w:val="0"/>
      <w:marTop w:val="0"/>
      <w:marBottom w:val="0"/>
      <w:divBdr>
        <w:top w:val="none" w:sz="0" w:space="0" w:color="auto"/>
        <w:left w:val="none" w:sz="0" w:space="0" w:color="auto"/>
        <w:bottom w:val="none" w:sz="0" w:space="0" w:color="auto"/>
        <w:right w:val="none" w:sz="0" w:space="0" w:color="auto"/>
      </w:divBdr>
    </w:div>
    <w:div w:id="1196432828">
      <w:bodyDiv w:val="1"/>
      <w:marLeft w:val="0"/>
      <w:marRight w:val="0"/>
      <w:marTop w:val="0"/>
      <w:marBottom w:val="0"/>
      <w:divBdr>
        <w:top w:val="none" w:sz="0" w:space="0" w:color="auto"/>
        <w:left w:val="none" w:sz="0" w:space="0" w:color="auto"/>
        <w:bottom w:val="none" w:sz="0" w:space="0" w:color="auto"/>
        <w:right w:val="none" w:sz="0" w:space="0" w:color="auto"/>
      </w:divBdr>
    </w:div>
    <w:div w:id="1227569067">
      <w:bodyDiv w:val="1"/>
      <w:marLeft w:val="0"/>
      <w:marRight w:val="0"/>
      <w:marTop w:val="0"/>
      <w:marBottom w:val="0"/>
      <w:divBdr>
        <w:top w:val="none" w:sz="0" w:space="0" w:color="auto"/>
        <w:left w:val="none" w:sz="0" w:space="0" w:color="auto"/>
        <w:bottom w:val="none" w:sz="0" w:space="0" w:color="auto"/>
        <w:right w:val="none" w:sz="0" w:space="0" w:color="auto"/>
      </w:divBdr>
    </w:div>
    <w:div w:id="1257447047">
      <w:bodyDiv w:val="1"/>
      <w:marLeft w:val="0"/>
      <w:marRight w:val="0"/>
      <w:marTop w:val="0"/>
      <w:marBottom w:val="0"/>
      <w:divBdr>
        <w:top w:val="none" w:sz="0" w:space="0" w:color="auto"/>
        <w:left w:val="none" w:sz="0" w:space="0" w:color="auto"/>
        <w:bottom w:val="none" w:sz="0" w:space="0" w:color="auto"/>
        <w:right w:val="none" w:sz="0" w:space="0" w:color="auto"/>
      </w:divBdr>
    </w:div>
    <w:div w:id="1273627735">
      <w:bodyDiv w:val="1"/>
      <w:marLeft w:val="0"/>
      <w:marRight w:val="0"/>
      <w:marTop w:val="0"/>
      <w:marBottom w:val="0"/>
      <w:divBdr>
        <w:top w:val="none" w:sz="0" w:space="0" w:color="auto"/>
        <w:left w:val="none" w:sz="0" w:space="0" w:color="auto"/>
        <w:bottom w:val="none" w:sz="0" w:space="0" w:color="auto"/>
        <w:right w:val="none" w:sz="0" w:space="0" w:color="auto"/>
      </w:divBdr>
      <w:divsChild>
        <w:div w:id="242379470">
          <w:marLeft w:val="0"/>
          <w:marRight w:val="0"/>
          <w:marTop w:val="0"/>
          <w:marBottom w:val="0"/>
          <w:divBdr>
            <w:top w:val="none" w:sz="0" w:space="0" w:color="auto"/>
            <w:left w:val="none" w:sz="0" w:space="0" w:color="auto"/>
            <w:bottom w:val="none" w:sz="0" w:space="0" w:color="auto"/>
            <w:right w:val="none" w:sz="0" w:space="0" w:color="auto"/>
          </w:divBdr>
        </w:div>
        <w:div w:id="247034099">
          <w:marLeft w:val="0"/>
          <w:marRight w:val="0"/>
          <w:marTop w:val="0"/>
          <w:marBottom w:val="0"/>
          <w:divBdr>
            <w:top w:val="none" w:sz="0" w:space="0" w:color="auto"/>
            <w:left w:val="none" w:sz="0" w:space="0" w:color="auto"/>
            <w:bottom w:val="none" w:sz="0" w:space="0" w:color="auto"/>
            <w:right w:val="none" w:sz="0" w:space="0" w:color="auto"/>
          </w:divBdr>
        </w:div>
        <w:div w:id="1166358350">
          <w:marLeft w:val="0"/>
          <w:marRight w:val="0"/>
          <w:marTop w:val="0"/>
          <w:marBottom w:val="0"/>
          <w:divBdr>
            <w:top w:val="none" w:sz="0" w:space="0" w:color="auto"/>
            <w:left w:val="none" w:sz="0" w:space="0" w:color="auto"/>
            <w:bottom w:val="none" w:sz="0" w:space="0" w:color="auto"/>
            <w:right w:val="none" w:sz="0" w:space="0" w:color="auto"/>
          </w:divBdr>
        </w:div>
        <w:div w:id="1300498156">
          <w:marLeft w:val="0"/>
          <w:marRight w:val="0"/>
          <w:marTop w:val="0"/>
          <w:marBottom w:val="0"/>
          <w:divBdr>
            <w:top w:val="none" w:sz="0" w:space="0" w:color="auto"/>
            <w:left w:val="none" w:sz="0" w:space="0" w:color="auto"/>
            <w:bottom w:val="none" w:sz="0" w:space="0" w:color="auto"/>
            <w:right w:val="none" w:sz="0" w:space="0" w:color="auto"/>
          </w:divBdr>
        </w:div>
        <w:div w:id="1609389819">
          <w:marLeft w:val="0"/>
          <w:marRight w:val="0"/>
          <w:marTop w:val="0"/>
          <w:marBottom w:val="0"/>
          <w:divBdr>
            <w:top w:val="none" w:sz="0" w:space="0" w:color="auto"/>
            <w:left w:val="none" w:sz="0" w:space="0" w:color="auto"/>
            <w:bottom w:val="none" w:sz="0" w:space="0" w:color="auto"/>
            <w:right w:val="none" w:sz="0" w:space="0" w:color="auto"/>
          </w:divBdr>
        </w:div>
        <w:div w:id="2097550713">
          <w:marLeft w:val="0"/>
          <w:marRight w:val="0"/>
          <w:marTop w:val="0"/>
          <w:marBottom w:val="0"/>
          <w:divBdr>
            <w:top w:val="none" w:sz="0" w:space="0" w:color="auto"/>
            <w:left w:val="none" w:sz="0" w:space="0" w:color="auto"/>
            <w:bottom w:val="none" w:sz="0" w:space="0" w:color="auto"/>
            <w:right w:val="none" w:sz="0" w:space="0" w:color="auto"/>
          </w:divBdr>
        </w:div>
      </w:divsChild>
    </w:div>
    <w:div w:id="1283536467">
      <w:bodyDiv w:val="1"/>
      <w:marLeft w:val="0"/>
      <w:marRight w:val="0"/>
      <w:marTop w:val="0"/>
      <w:marBottom w:val="0"/>
      <w:divBdr>
        <w:top w:val="none" w:sz="0" w:space="0" w:color="auto"/>
        <w:left w:val="none" w:sz="0" w:space="0" w:color="auto"/>
        <w:bottom w:val="none" w:sz="0" w:space="0" w:color="auto"/>
        <w:right w:val="none" w:sz="0" w:space="0" w:color="auto"/>
      </w:divBdr>
      <w:divsChild>
        <w:div w:id="1925190199">
          <w:marLeft w:val="0"/>
          <w:marRight w:val="0"/>
          <w:marTop w:val="0"/>
          <w:marBottom w:val="0"/>
          <w:divBdr>
            <w:top w:val="none" w:sz="0" w:space="0" w:color="auto"/>
            <w:left w:val="none" w:sz="0" w:space="0" w:color="auto"/>
            <w:bottom w:val="none" w:sz="0" w:space="0" w:color="auto"/>
            <w:right w:val="none" w:sz="0" w:space="0" w:color="auto"/>
          </w:divBdr>
        </w:div>
      </w:divsChild>
    </w:div>
    <w:div w:id="1300111811">
      <w:bodyDiv w:val="1"/>
      <w:marLeft w:val="0"/>
      <w:marRight w:val="0"/>
      <w:marTop w:val="0"/>
      <w:marBottom w:val="0"/>
      <w:divBdr>
        <w:top w:val="none" w:sz="0" w:space="0" w:color="auto"/>
        <w:left w:val="none" w:sz="0" w:space="0" w:color="auto"/>
        <w:bottom w:val="none" w:sz="0" w:space="0" w:color="auto"/>
        <w:right w:val="none" w:sz="0" w:space="0" w:color="auto"/>
      </w:divBdr>
    </w:div>
    <w:div w:id="1312101918">
      <w:bodyDiv w:val="1"/>
      <w:marLeft w:val="0"/>
      <w:marRight w:val="0"/>
      <w:marTop w:val="0"/>
      <w:marBottom w:val="0"/>
      <w:divBdr>
        <w:top w:val="none" w:sz="0" w:space="0" w:color="auto"/>
        <w:left w:val="none" w:sz="0" w:space="0" w:color="auto"/>
        <w:bottom w:val="none" w:sz="0" w:space="0" w:color="auto"/>
        <w:right w:val="none" w:sz="0" w:space="0" w:color="auto"/>
      </w:divBdr>
    </w:div>
    <w:div w:id="1322193838">
      <w:bodyDiv w:val="1"/>
      <w:marLeft w:val="0"/>
      <w:marRight w:val="0"/>
      <w:marTop w:val="0"/>
      <w:marBottom w:val="0"/>
      <w:divBdr>
        <w:top w:val="none" w:sz="0" w:space="0" w:color="auto"/>
        <w:left w:val="none" w:sz="0" w:space="0" w:color="auto"/>
        <w:bottom w:val="none" w:sz="0" w:space="0" w:color="auto"/>
        <w:right w:val="none" w:sz="0" w:space="0" w:color="auto"/>
      </w:divBdr>
      <w:divsChild>
        <w:div w:id="1096831974">
          <w:marLeft w:val="0"/>
          <w:marRight w:val="0"/>
          <w:marTop w:val="0"/>
          <w:marBottom w:val="0"/>
          <w:divBdr>
            <w:top w:val="none" w:sz="0" w:space="0" w:color="auto"/>
            <w:left w:val="none" w:sz="0" w:space="0" w:color="auto"/>
            <w:bottom w:val="none" w:sz="0" w:space="0" w:color="auto"/>
            <w:right w:val="none" w:sz="0" w:space="0" w:color="auto"/>
          </w:divBdr>
        </w:div>
      </w:divsChild>
    </w:div>
    <w:div w:id="1343825722">
      <w:bodyDiv w:val="1"/>
      <w:marLeft w:val="0"/>
      <w:marRight w:val="0"/>
      <w:marTop w:val="0"/>
      <w:marBottom w:val="0"/>
      <w:divBdr>
        <w:top w:val="none" w:sz="0" w:space="0" w:color="auto"/>
        <w:left w:val="none" w:sz="0" w:space="0" w:color="auto"/>
        <w:bottom w:val="none" w:sz="0" w:space="0" w:color="auto"/>
        <w:right w:val="none" w:sz="0" w:space="0" w:color="auto"/>
      </w:divBdr>
    </w:div>
    <w:div w:id="1343894010">
      <w:bodyDiv w:val="1"/>
      <w:marLeft w:val="0"/>
      <w:marRight w:val="0"/>
      <w:marTop w:val="0"/>
      <w:marBottom w:val="0"/>
      <w:divBdr>
        <w:top w:val="none" w:sz="0" w:space="0" w:color="auto"/>
        <w:left w:val="none" w:sz="0" w:space="0" w:color="auto"/>
        <w:bottom w:val="none" w:sz="0" w:space="0" w:color="auto"/>
        <w:right w:val="none" w:sz="0" w:space="0" w:color="auto"/>
      </w:divBdr>
    </w:div>
    <w:div w:id="1356035885">
      <w:bodyDiv w:val="1"/>
      <w:marLeft w:val="0"/>
      <w:marRight w:val="0"/>
      <w:marTop w:val="0"/>
      <w:marBottom w:val="0"/>
      <w:divBdr>
        <w:top w:val="none" w:sz="0" w:space="0" w:color="auto"/>
        <w:left w:val="none" w:sz="0" w:space="0" w:color="auto"/>
        <w:bottom w:val="none" w:sz="0" w:space="0" w:color="auto"/>
        <w:right w:val="none" w:sz="0" w:space="0" w:color="auto"/>
      </w:divBdr>
    </w:div>
    <w:div w:id="1386444954">
      <w:bodyDiv w:val="1"/>
      <w:marLeft w:val="0"/>
      <w:marRight w:val="0"/>
      <w:marTop w:val="0"/>
      <w:marBottom w:val="0"/>
      <w:divBdr>
        <w:top w:val="none" w:sz="0" w:space="0" w:color="auto"/>
        <w:left w:val="none" w:sz="0" w:space="0" w:color="auto"/>
        <w:bottom w:val="none" w:sz="0" w:space="0" w:color="auto"/>
        <w:right w:val="none" w:sz="0" w:space="0" w:color="auto"/>
      </w:divBdr>
    </w:div>
    <w:div w:id="1398746363">
      <w:bodyDiv w:val="1"/>
      <w:marLeft w:val="0"/>
      <w:marRight w:val="0"/>
      <w:marTop w:val="0"/>
      <w:marBottom w:val="0"/>
      <w:divBdr>
        <w:top w:val="none" w:sz="0" w:space="0" w:color="auto"/>
        <w:left w:val="none" w:sz="0" w:space="0" w:color="auto"/>
        <w:bottom w:val="none" w:sz="0" w:space="0" w:color="auto"/>
        <w:right w:val="none" w:sz="0" w:space="0" w:color="auto"/>
      </w:divBdr>
    </w:div>
    <w:div w:id="1410615866">
      <w:bodyDiv w:val="1"/>
      <w:marLeft w:val="0"/>
      <w:marRight w:val="0"/>
      <w:marTop w:val="0"/>
      <w:marBottom w:val="0"/>
      <w:divBdr>
        <w:top w:val="none" w:sz="0" w:space="0" w:color="auto"/>
        <w:left w:val="none" w:sz="0" w:space="0" w:color="auto"/>
        <w:bottom w:val="none" w:sz="0" w:space="0" w:color="auto"/>
        <w:right w:val="none" w:sz="0" w:space="0" w:color="auto"/>
      </w:divBdr>
    </w:div>
    <w:div w:id="1414546972">
      <w:bodyDiv w:val="1"/>
      <w:marLeft w:val="0"/>
      <w:marRight w:val="0"/>
      <w:marTop w:val="0"/>
      <w:marBottom w:val="0"/>
      <w:divBdr>
        <w:top w:val="none" w:sz="0" w:space="0" w:color="auto"/>
        <w:left w:val="none" w:sz="0" w:space="0" w:color="auto"/>
        <w:bottom w:val="none" w:sz="0" w:space="0" w:color="auto"/>
        <w:right w:val="none" w:sz="0" w:space="0" w:color="auto"/>
      </w:divBdr>
    </w:div>
    <w:div w:id="1427769171">
      <w:bodyDiv w:val="1"/>
      <w:marLeft w:val="0"/>
      <w:marRight w:val="0"/>
      <w:marTop w:val="0"/>
      <w:marBottom w:val="0"/>
      <w:divBdr>
        <w:top w:val="none" w:sz="0" w:space="0" w:color="auto"/>
        <w:left w:val="none" w:sz="0" w:space="0" w:color="auto"/>
        <w:bottom w:val="none" w:sz="0" w:space="0" w:color="auto"/>
        <w:right w:val="none" w:sz="0" w:space="0" w:color="auto"/>
      </w:divBdr>
    </w:div>
    <w:div w:id="1438334044">
      <w:bodyDiv w:val="1"/>
      <w:marLeft w:val="0"/>
      <w:marRight w:val="0"/>
      <w:marTop w:val="0"/>
      <w:marBottom w:val="0"/>
      <w:divBdr>
        <w:top w:val="none" w:sz="0" w:space="0" w:color="auto"/>
        <w:left w:val="none" w:sz="0" w:space="0" w:color="auto"/>
        <w:bottom w:val="none" w:sz="0" w:space="0" w:color="auto"/>
        <w:right w:val="none" w:sz="0" w:space="0" w:color="auto"/>
      </w:divBdr>
    </w:div>
    <w:div w:id="1488982315">
      <w:bodyDiv w:val="1"/>
      <w:marLeft w:val="0"/>
      <w:marRight w:val="0"/>
      <w:marTop w:val="0"/>
      <w:marBottom w:val="0"/>
      <w:divBdr>
        <w:top w:val="none" w:sz="0" w:space="0" w:color="auto"/>
        <w:left w:val="none" w:sz="0" w:space="0" w:color="auto"/>
        <w:bottom w:val="none" w:sz="0" w:space="0" w:color="auto"/>
        <w:right w:val="none" w:sz="0" w:space="0" w:color="auto"/>
      </w:divBdr>
    </w:div>
    <w:div w:id="1501849036">
      <w:bodyDiv w:val="1"/>
      <w:marLeft w:val="0"/>
      <w:marRight w:val="0"/>
      <w:marTop w:val="0"/>
      <w:marBottom w:val="0"/>
      <w:divBdr>
        <w:top w:val="none" w:sz="0" w:space="0" w:color="auto"/>
        <w:left w:val="none" w:sz="0" w:space="0" w:color="auto"/>
        <w:bottom w:val="none" w:sz="0" w:space="0" w:color="auto"/>
        <w:right w:val="none" w:sz="0" w:space="0" w:color="auto"/>
      </w:divBdr>
    </w:div>
    <w:div w:id="1501971915">
      <w:bodyDiv w:val="1"/>
      <w:marLeft w:val="0"/>
      <w:marRight w:val="0"/>
      <w:marTop w:val="0"/>
      <w:marBottom w:val="0"/>
      <w:divBdr>
        <w:top w:val="none" w:sz="0" w:space="0" w:color="auto"/>
        <w:left w:val="none" w:sz="0" w:space="0" w:color="auto"/>
        <w:bottom w:val="none" w:sz="0" w:space="0" w:color="auto"/>
        <w:right w:val="none" w:sz="0" w:space="0" w:color="auto"/>
      </w:divBdr>
    </w:div>
    <w:div w:id="1504275936">
      <w:bodyDiv w:val="1"/>
      <w:marLeft w:val="0"/>
      <w:marRight w:val="0"/>
      <w:marTop w:val="0"/>
      <w:marBottom w:val="0"/>
      <w:divBdr>
        <w:top w:val="none" w:sz="0" w:space="0" w:color="auto"/>
        <w:left w:val="none" w:sz="0" w:space="0" w:color="auto"/>
        <w:bottom w:val="none" w:sz="0" w:space="0" w:color="auto"/>
        <w:right w:val="none" w:sz="0" w:space="0" w:color="auto"/>
      </w:divBdr>
    </w:div>
    <w:div w:id="1513832707">
      <w:bodyDiv w:val="1"/>
      <w:marLeft w:val="0"/>
      <w:marRight w:val="0"/>
      <w:marTop w:val="0"/>
      <w:marBottom w:val="0"/>
      <w:divBdr>
        <w:top w:val="none" w:sz="0" w:space="0" w:color="auto"/>
        <w:left w:val="none" w:sz="0" w:space="0" w:color="auto"/>
        <w:bottom w:val="none" w:sz="0" w:space="0" w:color="auto"/>
        <w:right w:val="none" w:sz="0" w:space="0" w:color="auto"/>
      </w:divBdr>
    </w:div>
    <w:div w:id="1549800944">
      <w:bodyDiv w:val="1"/>
      <w:marLeft w:val="0"/>
      <w:marRight w:val="0"/>
      <w:marTop w:val="0"/>
      <w:marBottom w:val="0"/>
      <w:divBdr>
        <w:top w:val="none" w:sz="0" w:space="0" w:color="auto"/>
        <w:left w:val="none" w:sz="0" w:space="0" w:color="auto"/>
        <w:bottom w:val="none" w:sz="0" w:space="0" w:color="auto"/>
        <w:right w:val="none" w:sz="0" w:space="0" w:color="auto"/>
      </w:divBdr>
    </w:div>
    <w:div w:id="1568766161">
      <w:bodyDiv w:val="1"/>
      <w:marLeft w:val="0"/>
      <w:marRight w:val="0"/>
      <w:marTop w:val="0"/>
      <w:marBottom w:val="0"/>
      <w:divBdr>
        <w:top w:val="none" w:sz="0" w:space="0" w:color="auto"/>
        <w:left w:val="none" w:sz="0" w:space="0" w:color="auto"/>
        <w:bottom w:val="none" w:sz="0" w:space="0" w:color="auto"/>
        <w:right w:val="none" w:sz="0" w:space="0" w:color="auto"/>
      </w:divBdr>
    </w:div>
    <w:div w:id="1586260680">
      <w:bodyDiv w:val="1"/>
      <w:marLeft w:val="0"/>
      <w:marRight w:val="0"/>
      <w:marTop w:val="0"/>
      <w:marBottom w:val="0"/>
      <w:divBdr>
        <w:top w:val="none" w:sz="0" w:space="0" w:color="auto"/>
        <w:left w:val="none" w:sz="0" w:space="0" w:color="auto"/>
        <w:bottom w:val="none" w:sz="0" w:space="0" w:color="auto"/>
        <w:right w:val="none" w:sz="0" w:space="0" w:color="auto"/>
      </w:divBdr>
    </w:div>
    <w:div w:id="1600917155">
      <w:bodyDiv w:val="1"/>
      <w:marLeft w:val="0"/>
      <w:marRight w:val="0"/>
      <w:marTop w:val="0"/>
      <w:marBottom w:val="0"/>
      <w:divBdr>
        <w:top w:val="none" w:sz="0" w:space="0" w:color="auto"/>
        <w:left w:val="none" w:sz="0" w:space="0" w:color="auto"/>
        <w:bottom w:val="none" w:sz="0" w:space="0" w:color="auto"/>
        <w:right w:val="none" w:sz="0" w:space="0" w:color="auto"/>
      </w:divBdr>
    </w:div>
    <w:div w:id="1603798903">
      <w:bodyDiv w:val="1"/>
      <w:marLeft w:val="0"/>
      <w:marRight w:val="0"/>
      <w:marTop w:val="0"/>
      <w:marBottom w:val="0"/>
      <w:divBdr>
        <w:top w:val="none" w:sz="0" w:space="0" w:color="auto"/>
        <w:left w:val="none" w:sz="0" w:space="0" w:color="auto"/>
        <w:bottom w:val="none" w:sz="0" w:space="0" w:color="auto"/>
        <w:right w:val="none" w:sz="0" w:space="0" w:color="auto"/>
      </w:divBdr>
    </w:div>
    <w:div w:id="1612473190">
      <w:bodyDiv w:val="1"/>
      <w:marLeft w:val="0"/>
      <w:marRight w:val="0"/>
      <w:marTop w:val="0"/>
      <w:marBottom w:val="0"/>
      <w:divBdr>
        <w:top w:val="none" w:sz="0" w:space="0" w:color="auto"/>
        <w:left w:val="none" w:sz="0" w:space="0" w:color="auto"/>
        <w:bottom w:val="none" w:sz="0" w:space="0" w:color="auto"/>
        <w:right w:val="none" w:sz="0" w:space="0" w:color="auto"/>
      </w:divBdr>
    </w:div>
    <w:div w:id="1616209849">
      <w:bodyDiv w:val="1"/>
      <w:marLeft w:val="0"/>
      <w:marRight w:val="0"/>
      <w:marTop w:val="0"/>
      <w:marBottom w:val="0"/>
      <w:divBdr>
        <w:top w:val="none" w:sz="0" w:space="0" w:color="auto"/>
        <w:left w:val="none" w:sz="0" w:space="0" w:color="auto"/>
        <w:bottom w:val="none" w:sz="0" w:space="0" w:color="auto"/>
        <w:right w:val="none" w:sz="0" w:space="0" w:color="auto"/>
      </w:divBdr>
    </w:div>
    <w:div w:id="1616668220">
      <w:bodyDiv w:val="1"/>
      <w:marLeft w:val="0"/>
      <w:marRight w:val="0"/>
      <w:marTop w:val="0"/>
      <w:marBottom w:val="0"/>
      <w:divBdr>
        <w:top w:val="none" w:sz="0" w:space="0" w:color="auto"/>
        <w:left w:val="none" w:sz="0" w:space="0" w:color="auto"/>
        <w:bottom w:val="none" w:sz="0" w:space="0" w:color="auto"/>
        <w:right w:val="none" w:sz="0" w:space="0" w:color="auto"/>
      </w:divBdr>
    </w:div>
    <w:div w:id="1644888916">
      <w:bodyDiv w:val="1"/>
      <w:marLeft w:val="0"/>
      <w:marRight w:val="0"/>
      <w:marTop w:val="0"/>
      <w:marBottom w:val="0"/>
      <w:divBdr>
        <w:top w:val="none" w:sz="0" w:space="0" w:color="auto"/>
        <w:left w:val="none" w:sz="0" w:space="0" w:color="auto"/>
        <w:bottom w:val="none" w:sz="0" w:space="0" w:color="auto"/>
        <w:right w:val="none" w:sz="0" w:space="0" w:color="auto"/>
      </w:divBdr>
    </w:div>
    <w:div w:id="1647658012">
      <w:bodyDiv w:val="1"/>
      <w:marLeft w:val="0"/>
      <w:marRight w:val="0"/>
      <w:marTop w:val="0"/>
      <w:marBottom w:val="0"/>
      <w:divBdr>
        <w:top w:val="none" w:sz="0" w:space="0" w:color="auto"/>
        <w:left w:val="none" w:sz="0" w:space="0" w:color="auto"/>
        <w:bottom w:val="none" w:sz="0" w:space="0" w:color="auto"/>
        <w:right w:val="none" w:sz="0" w:space="0" w:color="auto"/>
      </w:divBdr>
    </w:div>
    <w:div w:id="1648823822">
      <w:bodyDiv w:val="1"/>
      <w:marLeft w:val="0"/>
      <w:marRight w:val="0"/>
      <w:marTop w:val="0"/>
      <w:marBottom w:val="0"/>
      <w:divBdr>
        <w:top w:val="none" w:sz="0" w:space="0" w:color="auto"/>
        <w:left w:val="none" w:sz="0" w:space="0" w:color="auto"/>
        <w:bottom w:val="none" w:sz="0" w:space="0" w:color="auto"/>
        <w:right w:val="none" w:sz="0" w:space="0" w:color="auto"/>
      </w:divBdr>
    </w:div>
    <w:div w:id="1661620194">
      <w:bodyDiv w:val="1"/>
      <w:marLeft w:val="0"/>
      <w:marRight w:val="0"/>
      <w:marTop w:val="0"/>
      <w:marBottom w:val="0"/>
      <w:divBdr>
        <w:top w:val="none" w:sz="0" w:space="0" w:color="auto"/>
        <w:left w:val="none" w:sz="0" w:space="0" w:color="auto"/>
        <w:bottom w:val="none" w:sz="0" w:space="0" w:color="auto"/>
        <w:right w:val="none" w:sz="0" w:space="0" w:color="auto"/>
      </w:divBdr>
    </w:div>
    <w:div w:id="1666781511">
      <w:bodyDiv w:val="1"/>
      <w:marLeft w:val="0"/>
      <w:marRight w:val="0"/>
      <w:marTop w:val="0"/>
      <w:marBottom w:val="0"/>
      <w:divBdr>
        <w:top w:val="none" w:sz="0" w:space="0" w:color="auto"/>
        <w:left w:val="none" w:sz="0" w:space="0" w:color="auto"/>
        <w:bottom w:val="none" w:sz="0" w:space="0" w:color="auto"/>
        <w:right w:val="none" w:sz="0" w:space="0" w:color="auto"/>
      </w:divBdr>
    </w:div>
    <w:div w:id="1669213900">
      <w:bodyDiv w:val="1"/>
      <w:marLeft w:val="0"/>
      <w:marRight w:val="0"/>
      <w:marTop w:val="0"/>
      <w:marBottom w:val="0"/>
      <w:divBdr>
        <w:top w:val="none" w:sz="0" w:space="0" w:color="auto"/>
        <w:left w:val="none" w:sz="0" w:space="0" w:color="auto"/>
        <w:bottom w:val="none" w:sz="0" w:space="0" w:color="auto"/>
        <w:right w:val="none" w:sz="0" w:space="0" w:color="auto"/>
      </w:divBdr>
    </w:div>
    <w:div w:id="1677221046">
      <w:bodyDiv w:val="1"/>
      <w:marLeft w:val="0"/>
      <w:marRight w:val="0"/>
      <w:marTop w:val="0"/>
      <w:marBottom w:val="0"/>
      <w:divBdr>
        <w:top w:val="none" w:sz="0" w:space="0" w:color="auto"/>
        <w:left w:val="none" w:sz="0" w:space="0" w:color="auto"/>
        <w:bottom w:val="none" w:sz="0" w:space="0" w:color="auto"/>
        <w:right w:val="none" w:sz="0" w:space="0" w:color="auto"/>
      </w:divBdr>
    </w:div>
    <w:div w:id="1691252055">
      <w:bodyDiv w:val="1"/>
      <w:marLeft w:val="0"/>
      <w:marRight w:val="0"/>
      <w:marTop w:val="0"/>
      <w:marBottom w:val="0"/>
      <w:divBdr>
        <w:top w:val="none" w:sz="0" w:space="0" w:color="auto"/>
        <w:left w:val="none" w:sz="0" w:space="0" w:color="auto"/>
        <w:bottom w:val="none" w:sz="0" w:space="0" w:color="auto"/>
        <w:right w:val="none" w:sz="0" w:space="0" w:color="auto"/>
      </w:divBdr>
    </w:div>
    <w:div w:id="1708680419">
      <w:bodyDiv w:val="1"/>
      <w:marLeft w:val="0"/>
      <w:marRight w:val="0"/>
      <w:marTop w:val="0"/>
      <w:marBottom w:val="0"/>
      <w:divBdr>
        <w:top w:val="none" w:sz="0" w:space="0" w:color="auto"/>
        <w:left w:val="none" w:sz="0" w:space="0" w:color="auto"/>
        <w:bottom w:val="none" w:sz="0" w:space="0" w:color="auto"/>
        <w:right w:val="none" w:sz="0" w:space="0" w:color="auto"/>
      </w:divBdr>
    </w:div>
    <w:div w:id="1724988050">
      <w:bodyDiv w:val="1"/>
      <w:marLeft w:val="0"/>
      <w:marRight w:val="0"/>
      <w:marTop w:val="0"/>
      <w:marBottom w:val="0"/>
      <w:divBdr>
        <w:top w:val="none" w:sz="0" w:space="0" w:color="auto"/>
        <w:left w:val="none" w:sz="0" w:space="0" w:color="auto"/>
        <w:bottom w:val="none" w:sz="0" w:space="0" w:color="auto"/>
        <w:right w:val="none" w:sz="0" w:space="0" w:color="auto"/>
      </w:divBdr>
    </w:div>
    <w:div w:id="1725829392">
      <w:bodyDiv w:val="1"/>
      <w:marLeft w:val="0"/>
      <w:marRight w:val="0"/>
      <w:marTop w:val="0"/>
      <w:marBottom w:val="0"/>
      <w:divBdr>
        <w:top w:val="none" w:sz="0" w:space="0" w:color="auto"/>
        <w:left w:val="none" w:sz="0" w:space="0" w:color="auto"/>
        <w:bottom w:val="none" w:sz="0" w:space="0" w:color="auto"/>
        <w:right w:val="none" w:sz="0" w:space="0" w:color="auto"/>
      </w:divBdr>
    </w:div>
    <w:div w:id="1733456340">
      <w:bodyDiv w:val="1"/>
      <w:marLeft w:val="0"/>
      <w:marRight w:val="0"/>
      <w:marTop w:val="0"/>
      <w:marBottom w:val="0"/>
      <w:divBdr>
        <w:top w:val="none" w:sz="0" w:space="0" w:color="auto"/>
        <w:left w:val="none" w:sz="0" w:space="0" w:color="auto"/>
        <w:bottom w:val="none" w:sz="0" w:space="0" w:color="auto"/>
        <w:right w:val="none" w:sz="0" w:space="0" w:color="auto"/>
      </w:divBdr>
    </w:div>
    <w:div w:id="1750153221">
      <w:bodyDiv w:val="1"/>
      <w:marLeft w:val="0"/>
      <w:marRight w:val="0"/>
      <w:marTop w:val="0"/>
      <w:marBottom w:val="0"/>
      <w:divBdr>
        <w:top w:val="none" w:sz="0" w:space="0" w:color="auto"/>
        <w:left w:val="none" w:sz="0" w:space="0" w:color="auto"/>
        <w:bottom w:val="none" w:sz="0" w:space="0" w:color="auto"/>
        <w:right w:val="none" w:sz="0" w:space="0" w:color="auto"/>
      </w:divBdr>
    </w:div>
    <w:div w:id="1751806983">
      <w:bodyDiv w:val="1"/>
      <w:marLeft w:val="0"/>
      <w:marRight w:val="0"/>
      <w:marTop w:val="0"/>
      <w:marBottom w:val="0"/>
      <w:divBdr>
        <w:top w:val="none" w:sz="0" w:space="0" w:color="auto"/>
        <w:left w:val="none" w:sz="0" w:space="0" w:color="auto"/>
        <w:bottom w:val="none" w:sz="0" w:space="0" w:color="auto"/>
        <w:right w:val="none" w:sz="0" w:space="0" w:color="auto"/>
      </w:divBdr>
    </w:div>
    <w:div w:id="1765374537">
      <w:bodyDiv w:val="1"/>
      <w:marLeft w:val="0"/>
      <w:marRight w:val="0"/>
      <w:marTop w:val="0"/>
      <w:marBottom w:val="0"/>
      <w:divBdr>
        <w:top w:val="none" w:sz="0" w:space="0" w:color="auto"/>
        <w:left w:val="none" w:sz="0" w:space="0" w:color="auto"/>
        <w:bottom w:val="none" w:sz="0" w:space="0" w:color="auto"/>
        <w:right w:val="none" w:sz="0" w:space="0" w:color="auto"/>
      </w:divBdr>
    </w:div>
    <w:div w:id="1788809651">
      <w:bodyDiv w:val="1"/>
      <w:marLeft w:val="0"/>
      <w:marRight w:val="0"/>
      <w:marTop w:val="0"/>
      <w:marBottom w:val="0"/>
      <w:divBdr>
        <w:top w:val="none" w:sz="0" w:space="0" w:color="auto"/>
        <w:left w:val="none" w:sz="0" w:space="0" w:color="auto"/>
        <w:bottom w:val="none" w:sz="0" w:space="0" w:color="auto"/>
        <w:right w:val="none" w:sz="0" w:space="0" w:color="auto"/>
      </w:divBdr>
    </w:div>
    <w:div w:id="1810437087">
      <w:bodyDiv w:val="1"/>
      <w:marLeft w:val="0"/>
      <w:marRight w:val="0"/>
      <w:marTop w:val="0"/>
      <w:marBottom w:val="0"/>
      <w:divBdr>
        <w:top w:val="none" w:sz="0" w:space="0" w:color="auto"/>
        <w:left w:val="none" w:sz="0" w:space="0" w:color="auto"/>
        <w:bottom w:val="none" w:sz="0" w:space="0" w:color="auto"/>
        <w:right w:val="none" w:sz="0" w:space="0" w:color="auto"/>
      </w:divBdr>
    </w:div>
    <w:div w:id="1817334391">
      <w:bodyDiv w:val="1"/>
      <w:marLeft w:val="0"/>
      <w:marRight w:val="0"/>
      <w:marTop w:val="0"/>
      <w:marBottom w:val="0"/>
      <w:divBdr>
        <w:top w:val="none" w:sz="0" w:space="0" w:color="auto"/>
        <w:left w:val="none" w:sz="0" w:space="0" w:color="auto"/>
        <w:bottom w:val="none" w:sz="0" w:space="0" w:color="auto"/>
        <w:right w:val="none" w:sz="0" w:space="0" w:color="auto"/>
      </w:divBdr>
    </w:div>
    <w:div w:id="1818523205">
      <w:bodyDiv w:val="1"/>
      <w:marLeft w:val="0"/>
      <w:marRight w:val="0"/>
      <w:marTop w:val="0"/>
      <w:marBottom w:val="0"/>
      <w:divBdr>
        <w:top w:val="none" w:sz="0" w:space="0" w:color="auto"/>
        <w:left w:val="none" w:sz="0" w:space="0" w:color="auto"/>
        <w:bottom w:val="none" w:sz="0" w:space="0" w:color="auto"/>
        <w:right w:val="none" w:sz="0" w:space="0" w:color="auto"/>
      </w:divBdr>
    </w:div>
    <w:div w:id="1827356079">
      <w:bodyDiv w:val="1"/>
      <w:marLeft w:val="0"/>
      <w:marRight w:val="0"/>
      <w:marTop w:val="0"/>
      <w:marBottom w:val="0"/>
      <w:divBdr>
        <w:top w:val="none" w:sz="0" w:space="0" w:color="auto"/>
        <w:left w:val="none" w:sz="0" w:space="0" w:color="auto"/>
        <w:bottom w:val="none" w:sz="0" w:space="0" w:color="auto"/>
        <w:right w:val="none" w:sz="0" w:space="0" w:color="auto"/>
      </w:divBdr>
    </w:div>
    <w:div w:id="1829636615">
      <w:bodyDiv w:val="1"/>
      <w:marLeft w:val="0"/>
      <w:marRight w:val="0"/>
      <w:marTop w:val="0"/>
      <w:marBottom w:val="0"/>
      <w:divBdr>
        <w:top w:val="none" w:sz="0" w:space="0" w:color="auto"/>
        <w:left w:val="none" w:sz="0" w:space="0" w:color="auto"/>
        <w:bottom w:val="none" w:sz="0" w:space="0" w:color="auto"/>
        <w:right w:val="none" w:sz="0" w:space="0" w:color="auto"/>
      </w:divBdr>
    </w:div>
    <w:div w:id="1853178477">
      <w:bodyDiv w:val="1"/>
      <w:marLeft w:val="0"/>
      <w:marRight w:val="0"/>
      <w:marTop w:val="0"/>
      <w:marBottom w:val="0"/>
      <w:divBdr>
        <w:top w:val="none" w:sz="0" w:space="0" w:color="auto"/>
        <w:left w:val="none" w:sz="0" w:space="0" w:color="auto"/>
        <w:bottom w:val="none" w:sz="0" w:space="0" w:color="auto"/>
        <w:right w:val="none" w:sz="0" w:space="0" w:color="auto"/>
      </w:divBdr>
    </w:div>
    <w:div w:id="1857846223">
      <w:bodyDiv w:val="1"/>
      <w:marLeft w:val="0"/>
      <w:marRight w:val="0"/>
      <w:marTop w:val="0"/>
      <w:marBottom w:val="0"/>
      <w:divBdr>
        <w:top w:val="none" w:sz="0" w:space="0" w:color="auto"/>
        <w:left w:val="none" w:sz="0" w:space="0" w:color="auto"/>
        <w:bottom w:val="none" w:sz="0" w:space="0" w:color="auto"/>
        <w:right w:val="none" w:sz="0" w:space="0" w:color="auto"/>
      </w:divBdr>
    </w:div>
    <w:div w:id="1884291472">
      <w:bodyDiv w:val="1"/>
      <w:marLeft w:val="0"/>
      <w:marRight w:val="0"/>
      <w:marTop w:val="0"/>
      <w:marBottom w:val="0"/>
      <w:divBdr>
        <w:top w:val="none" w:sz="0" w:space="0" w:color="auto"/>
        <w:left w:val="none" w:sz="0" w:space="0" w:color="auto"/>
        <w:bottom w:val="none" w:sz="0" w:space="0" w:color="auto"/>
        <w:right w:val="none" w:sz="0" w:space="0" w:color="auto"/>
      </w:divBdr>
      <w:divsChild>
        <w:div w:id="865602123">
          <w:marLeft w:val="0"/>
          <w:marRight w:val="0"/>
          <w:marTop w:val="0"/>
          <w:marBottom w:val="0"/>
          <w:divBdr>
            <w:top w:val="none" w:sz="0" w:space="0" w:color="auto"/>
            <w:left w:val="none" w:sz="0" w:space="0" w:color="auto"/>
            <w:bottom w:val="none" w:sz="0" w:space="0" w:color="auto"/>
            <w:right w:val="none" w:sz="0" w:space="0" w:color="auto"/>
          </w:divBdr>
        </w:div>
        <w:div w:id="897206231">
          <w:marLeft w:val="0"/>
          <w:marRight w:val="0"/>
          <w:marTop w:val="0"/>
          <w:marBottom w:val="0"/>
          <w:divBdr>
            <w:top w:val="none" w:sz="0" w:space="0" w:color="auto"/>
            <w:left w:val="none" w:sz="0" w:space="0" w:color="auto"/>
            <w:bottom w:val="none" w:sz="0" w:space="0" w:color="auto"/>
            <w:right w:val="none" w:sz="0" w:space="0" w:color="auto"/>
          </w:divBdr>
        </w:div>
      </w:divsChild>
    </w:div>
    <w:div w:id="1898781221">
      <w:bodyDiv w:val="1"/>
      <w:marLeft w:val="0"/>
      <w:marRight w:val="0"/>
      <w:marTop w:val="0"/>
      <w:marBottom w:val="0"/>
      <w:divBdr>
        <w:top w:val="none" w:sz="0" w:space="0" w:color="auto"/>
        <w:left w:val="none" w:sz="0" w:space="0" w:color="auto"/>
        <w:bottom w:val="none" w:sz="0" w:space="0" w:color="auto"/>
        <w:right w:val="none" w:sz="0" w:space="0" w:color="auto"/>
      </w:divBdr>
    </w:div>
    <w:div w:id="1902669144">
      <w:bodyDiv w:val="1"/>
      <w:marLeft w:val="0"/>
      <w:marRight w:val="0"/>
      <w:marTop w:val="0"/>
      <w:marBottom w:val="0"/>
      <w:divBdr>
        <w:top w:val="none" w:sz="0" w:space="0" w:color="auto"/>
        <w:left w:val="none" w:sz="0" w:space="0" w:color="auto"/>
        <w:bottom w:val="none" w:sz="0" w:space="0" w:color="auto"/>
        <w:right w:val="none" w:sz="0" w:space="0" w:color="auto"/>
      </w:divBdr>
    </w:div>
    <w:div w:id="1915433347">
      <w:bodyDiv w:val="1"/>
      <w:marLeft w:val="0"/>
      <w:marRight w:val="0"/>
      <w:marTop w:val="0"/>
      <w:marBottom w:val="0"/>
      <w:divBdr>
        <w:top w:val="none" w:sz="0" w:space="0" w:color="auto"/>
        <w:left w:val="none" w:sz="0" w:space="0" w:color="auto"/>
        <w:bottom w:val="none" w:sz="0" w:space="0" w:color="auto"/>
        <w:right w:val="none" w:sz="0" w:space="0" w:color="auto"/>
      </w:divBdr>
    </w:div>
    <w:div w:id="1938708543">
      <w:bodyDiv w:val="1"/>
      <w:marLeft w:val="0"/>
      <w:marRight w:val="0"/>
      <w:marTop w:val="0"/>
      <w:marBottom w:val="0"/>
      <w:divBdr>
        <w:top w:val="none" w:sz="0" w:space="0" w:color="auto"/>
        <w:left w:val="none" w:sz="0" w:space="0" w:color="auto"/>
        <w:bottom w:val="none" w:sz="0" w:space="0" w:color="auto"/>
        <w:right w:val="none" w:sz="0" w:space="0" w:color="auto"/>
      </w:divBdr>
    </w:div>
    <w:div w:id="1947762427">
      <w:bodyDiv w:val="1"/>
      <w:marLeft w:val="0"/>
      <w:marRight w:val="0"/>
      <w:marTop w:val="0"/>
      <w:marBottom w:val="0"/>
      <w:divBdr>
        <w:top w:val="none" w:sz="0" w:space="0" w:color="auto"/>
        <w:left w:val="none" w:sz="0" w:space="0" w:color="auto"/>
        <w:bottom w:val="none" w:sz="0" w:space="0" w:color="auto"/>
        <w:right w:val="none" w:sz="0" w:space="0" w:color="auto"/>
      </w:divBdr>
    </w:div>
    <w:div w:id="1950814983">
      <w:bodyDiv w:val="1"/>
      <w:marLeft w:val="0"/>
      <w:marRight w:val="0"/>
      <w:marTop w:val="0"/>
      <w:marBottom w:val="0"/>
      <w:divBdr>
        <w:top w:val="none" w:sz="0" w:space="0" w:color="auto"/>
        <w:left w:val="none" w:sz="0" w:space="0" w:color="auto"/>
        <w:bottom w:val="none" w:sz="0" w:space="0" w:color="auto"/>
        <w:right w:val="none" w:sz="0" w:space="0" w:color="auto"/>
      </w:divBdr>
    </w:div>
    <w:div w:id="2020304293">
      <w:bodyDiv w:val="1"/>
      <w:marLeft w:val="0"/>
      <w:marRight w:val="0"/>
      <w:marTop w:val="0"/>
      <w:marBottom w:val="0"/>
      <w:divBdr>
        <w:top w:val="none" w:sz="0" w:space="0" w:color="auto"/>
        <w:left w:val="none" w:sz="0" w:space="0" w:color="auto"/>
        <w:bottom w:val="none" w:sz="0" w:space="0" w:color="auto"/>
        <w:right w:val="none" w:sz="0" w:space="0" w:color="auto"/>
      </w:divBdr>
      <w:divsChild>
        <w:div w:id="2064668481">
          <w:marLeft w:val="0"/>
          <w:marRight w:val="0"/>
          <w:marTop w:val="0"/>
          <w:marBottom w:val="0"/>
          <w:divBdr>
            <w:top w:val="none" w:sz="0" w:space="0" w:color="auto"/>
            <w:left w:val="none" w:sz="0" w:space="0" w:color="auto"/>
            <w:bottom w:val="none" w:sz="0" w:space="0" w:color="auto"/>
            <w:right w:val="none" w:sz="0" w:space="0" w:color="auto"/>
          </w:divBdr>
        </w:div>
      </w:divsChild>
    </w:div>
    <w:div w:id="2029288351">
      <w:bodyDiv w:val="1"/>
      <w:marLeft w:val="0"/>
      <w:marRight w:val="0"/>
      <w:marTop w:val="0"/>
      <w:marBottom w:val="0"/>
      <w:divBdr>
        <w:top w:val="none" w:sz="0" w:space="0" w:color="auto"/>
        <w:left w:val="none" w:sz="0" w:space="0" w:color="auto"/>
        <w:bottom w:val="none" w:sz="0" w:space="0" w:color="auto"/>
        <w:right w:val="none" w:sz="0" w:space="0" w:color="auto"/>
      </w:divBdr>
    </w:div>
    <w:div w:id="2033801587">
      <w:bodyDiv w:val="1"/>
      <w:marLeft w:val="0"/>
      <w:marRight w:val="0"/>
      <w:marTop w:val="0"/>
      <w:marBottom w:val="0"/>
      <w:divBdr>
        <w:top w:val="none" w:sz="0" w:space="0" w:color="auto"/>
        <w:left w:val="none" w:sz="0" w:space="0" w:color="auto"/>
        <w:bottom w:val="none" w:sz="0" w:space="0" w:color="auto"/>
        <w:right w:val="none" w:sz="0" w:space="0" w:color="auto"/>
      </w:divBdr>
      <w:divsChild>
        <w:div w:id="1898591906">
          <w:marLeft w:val="0"/>
          <w:marRight w:val="0"/>
          <w:marTop w:val="0"/>
          <w:marBottom w:val="0"/>
          <w:divBdr>
            <w:top w:val="none" w:sz="0" w:space="0" w:color="auto"/>
            <w:left w:val="none" w:sz="0" w:space="0" w:color="auto"/>
            <w:bottom w:val="none" w:sz="0" w:space="0" w:color="auto"/>
            <w:right w:val="none" w:sz="0" w:space="0" w:color="auto"/>
          </w:divBdr>
        </w:div>
      </w:divsChild>
    </w:div>
    <w:div w:id="2041976058">
      <w:bodyDiv w:val="1"/>
      <w:marLeft w:val="0"/>
      <w:marRight w:val="0"/>
      <w:marTop w:val="0"/>
      <w:marBottom w:val="0"/>
      <w:divBdr>
        <w:top w:val="none" w:sz="0" w:space="0" w:color="auto"/>
        <w:left w:val="none" w:sz="0" w:space="0" w:color="auto"/>
        <w:bottom w:val="none" w:sz="0" w:space="0" w:color="auto"/>
        <w:right w:val="none" w:sz="0" w:space="0" w:color="auto"/>
      </w:divBdr>
    </w:div>
    <w:div w:id="2044280555">
      <w:bodyDiv w:val="1"/>
      <w:marLeft w:val="0"/>
      <w:marRight w:val="0"/>
      <w:marTop w:val="0"/>
      <w:marBottom w:val="0"/>
      <w:divBdr>
        <w:top w:val="none" w:sz="0" w:space="0" w:color="auto"/>
        <w:left w:val="none" w:sz="0" w:space="0" w:color="auto"/>
        <w:bottom w:val="none" w:sz="0" w:space="0" w:color="auto"/>
        <w:right w:val="none" w:sz="0" w:space="0" w:color="auto"/>
      </w:divBdr>
    </w:div>
    <w:div w:id="2044474400">
      <w:bodyDiv w:val="1"/>
      <w:marLeft w:val="0"/>
      <w:marRight w:val="0"/>
      <w:marTop w:val="0"/>
      <w:marBottom w:val="0"/>
      <w:divBdr>
        <w:top w:val="none" w:sz="0" w:space="0" w:color="auto"/>
        <w:left w:val="none" w:sz="0" w:space="0" w:color="auto"/>
        <w:bottom w:val="none" w:sz="0" w:space="0" w:color="auto"/>
        <w:right w:val="none" w:sz="0" w:space="0" w:color="auto"/>
      </w:divBdr>
    </w:div>
    <w:div w:id="2061786630">
      <w:bodyDiv w:val="1"/>
      <w:marLeft w:val="0"/>
      <w:marRight w:val="0"/>
      <w:marTop w:val="0"/>
      <w:marBottom w:val="0"/>
      <w:divBdr>
        <w:top w:val="none" w:sz="0" w:space="0" w:color="auto"/>
        <w:left w:val="none" w:sz="0" w:space="0" w:color="auto"/>
        <w:bottom w:val="none" w:sz="0" w:space="0" w:color="auto"/>
        <w:right w:val="none" w:sz="0" w:space="0" w:color="auto"/>
      </w:divBdr>
    </w:div>
    <w:div w:id="2068720223">
      <w:bodyDiv w:val="1"/>
      <w:marLeft w:val="0"/>
      <w:marRight w:val="0"/>
      <w:marTop w:val="0"/>
      <w:marBottom w:val="0"/>
      <w:divBdr>
        <w:top w:val="none" w:sz="0" w:space="0" w:color="auto"/>
        <w:left w:val="none" w:sz="0" w:space="0" w:color="auto"/>
        <w:bottom w:val="none" w:sz="0" w:space="0" w:color="auto"/>
        <w:right w:val="none" w:sz="0" w:space="0" w:color="auto"/>
      </w:divBdr>
    </w:div>
    <w:div w:id="2090493490">
      <w:bodyDiv w:val="1"/>
      <w:marLeft w:val="0"/>
      <w:marRight w:val="0"/>
      <w:marTop w:val="0"/>
      <w:marBottom w:val="0"/>
      <w:divBdr>
        <w:top w:val="none" w:sz="0" w:space="0" w:color="auto"/>
        <w:left w:val="none" w:sz="0" w:space="0" w:color="auto"/>
        <w:bottom w:val="none" w:sz="0" w:space="0" w:color="auto"/>
        <w:right w:val="none" w:sz="0" w:space="0" w:color="auto"/>
      </w:divBdr>
      <w:divsChild>
        <w:div w:id="998079033">
          <w:marLeft w:val="0"/>
          <w:marRight w:val="0"/>
          <w:marTop w:val="0"/>
          <w:marBottom w:val="0"/>
          <w:divBdr>
            <w:top w:val="none" w:sz="0" w:space="0" w:color="auto"/>
            <w:left w:val="none" w:sz="0" w:space="0" w:color="auto"/>
            <w:bottom w:val="none" w:sz="0" w:space="0" w:color="auto"/>
            <w:right w:val="none" w:sz="0" w:space="0" w:color="auto"/>
          </w:divBdr>
        </w:div>
      </w:divsChild>
    </w:div>
    <w:div w:id="2107573839">
      <w:bodyDiv w:val="1"/>
      <w:marLeft w:val="0"/>
      <w:marRight w:val="0"/>
      <w:marTop w:val="0"/>
      <w:marBottom w:val="0"/>
      <w:divBdr>
        <w:top w:val="none" w:sz="0" w:space="0" w:color="auto"/>
        <w:left w:val="none" w:sz="0" w:space="0" w:color="auto"/>
        <w:bottom w:val="none" w:sz="0" w:space="0" w:color="auto"/>
        <w:right w:val="none" w:sz="0" w:space="0" w:color="auto"/>
      </w:divBdr>
    </w:div>
    <w:div w:id="2119642898">
      <w:bodyDiv w:val="1"/>
      <w:marLeft w:val="0"/>
      <w:marRight w:val="0"/>
      <w:marTop w:val="0"/>
      <w:marBottom w:val="0"/>
      <w:divBdr>
        <w:top w:val="none" w:sz="0" w:space="0" w:color="auto"/>
        <w:left w:val="none" w:sz="0" w:space="0" w:color="auto"/>
        <w:bottom w:val="none" w:sz="0" w:space="0" w:color="auto"/>
        <w:right w:val="none" w:sz="0" w:space="0" w:color="auto"/>
      </w:divBdr>
    </w:div>
    <w:div w:id="2133475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5.jpeg"/><Relationship Id="rId21" Type="http://schemas.openxmlformats.org/officeDocument/2006/relationships/hyperlink" Target="javascript:void(0);" TargetMode="External"/><Relationship Id="rId42" Type="http://schemas.openxmlformats.org/officeDocument/2006/relationships/image" Target="media/image16.jpeg"/><Relationship Id="rId47" Type="http://schemas.openxmlformats.org/officeDocument/2006/relationships/chart" Target="charts/chart15.xml"/><Relationship Id="rId63" Type="http://schemas.openxmlformats.org/officeDocument/2006/relationships/chart" Target="charts/chart28.xml"/><Relationship Id="rId68" Type="http://schemas.openxmlformats.org/officeDocument/2006/relationships/chart" Target="charts/chart33.xml"/><Relationship Id="rId84" Type="http://schemas.openxmlformats.org/officeDocument/2006/relationships/chart" Target="charts/chart47.xml"/><Relationship Id="rId89" Type="http://schemas.openxmlformats.org/officeDocument/2006/relationships/footer" Target="footer1.xml"/><Relationship Id="rId16" Type="http://schemas.openxmlformats.org/officeDocument/2006/relationships/hyperlink" Target="javascript:void(0);" TargetMode="External"/><Relationship Id="rId11" Type="http://schemas.openxmlformats.org/officeDocument/2006/relationships/chart" Target="charts/chart2.xml"/><Relationship Id="rId32" Type="http://schemas.openxmlformats.org/officeDocument/2006/relationships/chart" Target="charts/chart7.xml"/><Relationship Id="rId37" Type="http://schemas.openxmlformats.org/officeDocument/2006/relationships/image" Target="media/image12.jpeg"/><Relationship Id="rId53" Type="http://schemas.openxmlformats.org/officeDocument/2006/relationships/image" Target="media/image19.jpeg"/><Relationship Id="rId58" Type="http://schemas.openxmlformats.org/officeDocument/2006/relationships/chart" Target="charts/chart24.xml"/><Relationship Id="rId74" Type="http://schemas.openxmlformats.org/officeDocument/2006/relationships/chart" Target="charts/chart38.xml"/><Relationship Id="rId79" Type="http://schemas.openxmlformats.org/officeDocument/2006/relationships/chart" Target="charts/chart42.xml"/><Relationship Id="rId5" Type="http://schemas.openxmlformats.org/officeDocument/2006/relationships/webSettings" Target="webSettings.xml"/><Relationship Id="rId90" Type="http://schemas.openxmlformats.org/officeDocument/2006/relationships/footer" Target="footer2.xml"/><Relationship Id="rId95" Type="http://schemas.microsoft.com/office/2007/relationships/diagramDrawing" Target="diagrams/drawing1.xml"/><Relationship Id="rId22" Type="http://schemas.openxmlformats.org/officeDocument/2006/relationships/hyperlink" Target="javascript:void(0);" TargetMode="External"/><Relationship Id="rId27" Type="http://schemas.openxmlformats.org/officeDocument/2006/relationships/image" Target="media/image6.jpeg"/><Relationship Id="rId43" Type="http://schemas.openxmlformats.org/officeDocument/2006/relationships/chart" Target="charts/chart12.xml"/><Relationship Id="rId48" Type="http://schemas.openxmlformats.org/officeDocument/2006/relationships/chart" Target="charts/chart16.xml"/><Relationship Id="rId64" Type="http://schemas.openxmlformats.org/officeDocument/2006/relationships/chart" Target="charts/chart29.xml"/><Relationship Id="rId69" Type="http://schemas.openxmlformats.org/officeDocument/2006/relationships/chart" Target="charts/chart34.xml"/><Relationship Id="rId80" Type="http://schemas.openxmlformats.org/officeDocument/2006/relationships/chart" Target="charts/chart43.xml"/><Relationship Id="rId85" Type="http://schemas.openxmlformats.org/officeDocument/2006/relationships/chart" Target="charts/chart48.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javascript:void(0);" TargetMode="External"/><Relationship Id="rId25" Type="http://schemas.openxmlformats.org/officeDocument/2006/relationships/image" Target="media/image4.jpeg"/><Relationship Id="rId33" Type="http://schemas.openxmlformats.org/officeDocument/2006/relationships/chart" Target="charts/chart8.xml"/><Relationship Id="rId38" Type="http://schemas.openxmlformats.org/officeDocument/2006/relationships/image" Target="media/image13.jpeg"/><Relationship Id="rId46" Type="http://schemas.openxmlformats.org/officeDocument/2006/relationships/chart" Target="charts/chart14.xml"/><Relationship Id="rId59" Type="http://schemas.openxmlformats.org/officeDocument/2006/relationships/chart" Target="charts/chart25.xml"/><Relationship Id="rId67" Type="http://schemas.openxmlformats.org/officeDocument/2006/relationships/chart" Target="charts/chart32.xml"/><Relationship Id="rId20" Type="http://schemas.openxmlformats.org/officeDocument/2006/relationships/hyperlink" Target="javascript:void(0);" TargetMode="External"/><Relationship Id="rId41" Type="http://schemas.openxmlformats.org/officeDocument/2006/relationships/chart" Target="charts/chart11.xml"/><Relationship Id="rId54" Type="http://schemas.openxmlformats.org/officeDocument/2006/relationships/chart" Target="charts/chart20.xml"/><Relationship Id="rId62" Type="http://schemas.openxmlformats.org/officeDocument/2006/relationships/chart" Target="charts/chart27.xml"/><Relationship Id="rId70" Type="http://schemas.openxmlformats.org/officeDocument/2006/relationships/image" Target="media/image21.png"/><Relationship Id="rId75" Type="http://schemas.openxmlformats.org/officeDocument/2006/relationships/image" Target="media/image22.png"/><Relationship Id="rId83" Type="http://schemas.openxmlformats.org/officeDocument/2006/relationships/chart" Target="charts/chart46.xml"/><Relationship Id="rId88" Type="http://schemas.openxmlformats.org/officeDocument/2006/relationships/hyperlink" Target="https://tolna.hu/civil-lista" TargetMode="External"/><Relationship Id="rId91" Type="http://schemas.openxmlformats.org/officeDocument/2006/relationships/diagramData" Target="diagrams/data1.xml"/><Relationship Id="rId9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5.xml"/><Relationship Id="rId23" Type="http://schemas.openxmlformats.org/officeDocument/2006/relationships/chart" Target="charts/chart6.xml"/><Relationship Id="rId28" Type="http://schemas.openxmlformats.org/officeDocument/2006/relationships/image" Target="media/image7.jpeg"/><Relationship Id="rId36" Type="http://schemas.openxmlformats.org/officeDocument/2006/relationships/image" Target="media/image11.jpeg"/><Relationship Id="rId49" Type="http://schemas.openxmlformats.org/officeDocument/2006/relationships/chart" Target="charts/chart17.xml"/><Relationship Id="rId57" Type="http://schemas.openxmlformats.org/officeDocument/2006/relationships/chart" Target="charts/chart23.xml"/><Relationship Id="rId10" Type="http://schemas.openxmlformats.org/officeDocument/2006/relationships/chart" Target="charts/chart1.xml"/><Relationship Id="rId31" Type="http://schemas.openxmlformats.org/officeDocument/2006/relationships/image" Target="media/image10.jpeg"/><Relationship Id="rId44" Type="http://schemas.openxmlformats.org/officeDocument/2006/relationships/chart" Target="charts/chart13.xml"/><Relationship Id="rId52" Type="http://schemas.openxmlformats.org/officeDocument/2006/relationships/image" Target="media/image18.jpeg"/><Relationship Id="rId60" Type="http://schemas.openxmlformats.org/officeDocument/2006/relationships/chart" Target="charts/chart26.xml"/><Relationship Id="rId65" Type="http://schemas.openxmlformats.org/officeDocument/2006/relationships/chart" Target="charts/chart30.xml"/><Relationship Id="rId73" Type="http://schemas.openxmlformats.org/officeDocument/2006/relationships/chart" Target="charts/chart37.xml"/><Relationship Id="rId78" Type="http://schemas.openxmlformats.org/officeDocument/2006/relationships/chart" Target="charts/chart41.xml"/><Relationship Id="rId81" Type="http://schemas.openxmlformats.org/officeDocument/2006/relationships/chart" Target="charts/chart44.xml"/><Relationship Id="rId86" Type="http://schemas.openxmlformats.org/officeDocument/2006/relationships/hyperlink" Target="https://tolna.hu/civil-lista" TargetMode="External"/><Relationship Id="rId94" Type="http://schemas.openxmlformats.org/officeDocument/2006/relationships/diagramColors" Target="diagrams/colors1.xml"/><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hu.wikipedia.org/wiki/17._sz%C3%A1zad" TargetMode="External"/><Relationship Id="rId13" Type="http://schemas.openxmlformats.org/officeDocument/2006/relationships/chart" Target="charts/chart3.xml"/><Relationship Id="rId18" Type="http://schemas.openxmlformats.org/officeDocument/2006/relationships/hyperlink" Target="javascript:void(0);" TargetMode="External"/><Relationship Id="rId39" Type="http://schemas.openxmlformats.org/officeDocument/2006/relationships/image" Target="media/image14.jpeg"/><Relationship Id="rId34" Type="http://schemas.openxmlformats.org/officeDocument/2006/relationships/chart" Target="charts/chart9.xml"/><Relationship Id="rId50" Type="http://schemas.openxmlformats.org/officeDocument/2006/relationships/chart" Target="charts/chart18.xml"/><Relationship Id="rId55" Type="http://schemas.openxmlformats.org/officeDocument/2006/relationships/chart" Target="charts/chart21.xml"/><Relationship Id="rId76" Type="http://schemas.openxmlformats.org/officeDocument/2006/relationships/chart" Target="charts/chart39.xml"/><Relationship Id="rId97"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chart" Target="charts/chart35.xml"/><Relationship Id="rId92" Type="http://schemas.openxmlformats.org/officeDocument/2006/relationships/diagramLayout" Target="diagrams/layout1.xml"/><Relationship Id="rId2" Type="http://schemas.openxmlformats.org/officeDocument/2006/relationships/numbering" Target="numbering.xml"/><Relationship Id="rId29" Type="http://schemas.openxmlformats.org/officeDocument/2006/relationships/image" Target="media/image8.jpeg"/><Relationship Id="rId24" Type="http://schemas.openxmlformats.org/officeDocument/2006/relationships/image" Target="media/image3.jpeg"/><Relationship Id="rId40" Type="http://schemas.openxmlformats.org/officeDocument/2006/relationships/image" Target="media/image15.jpeg"/><Relationship Id="rId45" Type="http://schemas.openxmlformats.org/officeDocument/2006/relationships/image" Target="media/image17.jpeg"/><Relationship Id="rId66" Type="http://schemas.openxmlformats.org/officeDocument/2006/relationships/chart" Target="charts/chart31.xml"/><Relationship Id="rId87" Type="http://schemas.openxmlformats.org/officeDocument/2006/relationships/hyperlink" Target="https://tolna.hu/civil-lista" TargetMode="External"/><Relationship Id="rId61" Type="http://schemas.openxmlformats.org/officeDocument/2006/relationships/image" Target="media/image20.png"/><Relationship Id="rId82" Type="http://schemas.openxmlformats.org/officeDocument/2006/relationships/chart" Target="charts/chart45.xml"/><Relationship Id="rId19" Type="http://schemas.openxmlformats.org/officeDocument/2006/relationships/hyperlink" Target="javascript:void(0);" TargetMode="External"/><Relationship Id="rId14" Type="http://schemas.openxmlformats.org/officeDocument/2006/relationships/chart" Target="charts/chart4.xml"/><Relationship Id="rId30" Type="http://schemas.openxmlformats.org/officeDocument/2006/relationships/image" Target="media/image9.jpeg"/><Relationship Id="rId35" Type="http://schemas.openxmlformats.org/officeDocument/2006/relationships/chart" Target="charts/chart10.xml"/><Relationship Id="rId56" Type="http://schemas.openxmlformats.org/officeDocument/2006/relationships/chart" Target="charts/chart22.xml"/><Relationship Id="rId77" Type="http://schemas.openxmlformats.org/officeDocument/2006/relationships/chart" Target="charts/chart40.xml"/><Relationship Id="rId100"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chart" Target="charts/chart19.xml"/><Relationship Id="rId72" Type="http://schemas.openxmlformats.org/officeDocument/2006/relationships/chart" Target="charts/chart36.xml"/><Relationship Id="rId93" Type="http://schemas.openxmlformats.org/officeDocument/2006/relationships/diagramQuickStyle" Target="diagrams/quickStyle1.xml"/><Relationship Id="rId98" Type="http://schemas.openxmlformats.org/officeDocument/2006/relationships/footer" Target="footer4.xml"/></Relationships>
</file>

<file path=word/charts/_rels/chart1.xml.rels><?xml version="1.0" encoding="UTF-8" standalone="yes"?>
<Relationships xmlns="http://schemas.openxmlformats.org/package/2006/relationships"><Relationship Id="rId2" Type="http://schemas.openxmlformats.org/officeDocument/2006/relationships/oleObject" Target="file:///C:\PROJEKTEK\FUT&#211;%20PROJEKTEK%20Sz&#233;chenyi%20Terv%20Plusz\TOP%20Plusz%20131%20Tolna%20%20NYERT\HEP\TOLNA_Indik&#225;tort&#225;bla_2023.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PROJEKTEK\FUT&#211;%20PROJEKTEK%20Sz&#233;chenyi%20Terv%20Plusz\TOP%20Plusz%20131%20Tolna%20%20NYERT\HEP\TOLNA_Indik&#225;tort&#225;bla_2023.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PROJEKTEK\FUT&#211;%20PROJEKTEK%20Sz&#233;chenyi%20Terv%20Plusz\TOP%20Plusz%20131%20Tolna%20%20NYERT\HEP\TOLNA_Indik&#225;tort&#225;bla_2023.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8.xml.rels><?xml version="1.0" encoding="UTF-8" standalone="yes"?>
<Relationships xmlns="http://schemas.openxmlformats.org/package/2006/relationships"><Relationship Id="rId2" Type="http://schemas.openxmlformats.org/officeDocument/2006/relationships/oleObject" Target="file:///C:\PROJEKTEK\FUT&#211;%20PROJEKTEK%20Sz&#233;chenyi%20Terv%20Plusz\TOP%20Plusz%20131%20Tolna%20%20NYERT\HEP\TOLNA_Indik&#225;tort&#225;bla_2023.xlsx" TargetMode="External"/><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11.xml.rels><?xml version="1.0" encoding="UTF-8" standalone="yes"?>
<Relationships xmlns="http://schemas.openxmlformats.org/package/2006/relationships"><Relationship Id="rId2" Type="http://schemas.openxmlformats.org/officeDocument/2006/relationships/oleObject" Target="file:///C:\PROJEKTEK\FUT&#211;%20PROJEKTEK%20Sz&#233;chenyi%20Terv%20Plusz\TOP%20Plusz%20131%20Tolna%20%20NYERT\HEP\TOLNA_Indik&#225;tort&#225;bla_2023.xlsx" TargetMode="External"/><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17.xml.rels><?xml version="1.0" encoding="UTF-8" standalone="yes"?>
<Relationships xmlns="http://schemas.openxmlformats.org/package/2006/relationships"><Relationship Id="rId3" Type="http://schemas.openxmlformats.org/officeDocument/2006/relationships/themeOverride" Target="../theme/themeOverride17.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18.xml.rels><?xml version="1.0" encoding="UTF-8" standalone="yes"?>
<Relationships xmlns="http://schemas.openxmlformats.org/package/2006/relationships"><Relationship Id="rId2" Type="http://schemas.openxmlformats.org/officeDocument/2006/relationships/oleObject" Target="file:///C:\PROJEKTEK\FUT&#211;%20PROJEKTEK%20Sz&#233;chenyi%20Terv%20Plusz\TOP%20Plusz%20131%20Tolna%20%20NYERT\HEP\TOLNA_Indik&#225;tort&#225;bla_2023.xlsx" TargetMode="External"/><Relationship Id="rId1" Type="http://schemas.openxmlformats.org/officeDocument/2006/relationships/themeOverride" Target="../theme/themeOverride18.xml"/></Relationships>
</file>

<file path=word/charts/_rels/chart19.xml.rels><?xml version="1.0" encoding="UTF-8" standalone="yes"?>
<Relationships xmlns="http://schemas.openxmlformats.org/package/2006/relationships"><Relationship Id="rId3" Type="http://schemas.openxmlformats.org/officeDocument/2006/relationships/themeOverride" Target="../theme/themeOverride19.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20.xml.rels><?xml version="1.0" encoding="UTF-8" standalone="yes"?>
<Relationships xmlns="http://schemas.openxmlformats.org/package/2006/relationships"><Relationship Id="rId3" Type="http://schemas.openxmlformats.org/officeDocument/2006/relationships/themeOverride" Target="../theme/themeOverride20.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21.xml.rels><?xml version="1.0" encoding="UTF-8" standalone="yes"?>
<Relationships xmlns="http://schemas.openxmlformats.org/package/2006/relationships"><Relationship Id="rId2" Type="http://schemas.openxmlformats.org/officeDocument/2006/relationships/oleObject" Target="file:///C:\PROJEKTEK\FUT&#211;%20PROJEKTEK%20Sz&#233;chenyi%20Terv%20Plusz\TOP%20Plusz%20131%20Tolna%20%20NYERT\HEP\TOLNA_Indik&#225;tort&#225;bla_2023.xlsx" TargetMode="External"/><Relationship Id="rId1" Type="http://schemas.openxmlformats.org/officeDocument/2006/relationships/themeOverride" Target="../theme/themeOverride21.xml"/></Relationships>
</file>

<file path=word/charts/_rels/chart22.xml.rels><?xml version="1.0" encoding="UTF-8" standalone="yes"?>
<Relationships xmlns="http://schemas.openxmlformats.org/package/2006/relationships"><Relationship Id="rId2" Type="http://schemas.openxmlformats.org/officeDocument/2006/relationships/oleObject" Target="file:///C:\PROJEKTEK\FUT&#211;%20PROJEKTEK%20Sz&#233;chenyi%20Terv%20Plusz\TOP%20Plusz%20131%20Tolna%20%20NYERT\HEP\TOLNA_Indik&#225;tort&#225;bla_2023.xlsx" TargetMode="External"/><Relationship Id="rId1" Type="http://schemas.openxmlformats.org/officeDocument/2006/relationships/themeOverride" Target="../theme/themeOverride22.xml"/></Relationships>
</file>

<file path=word/charts/_rels/chart23.xml.rels><?xml version="1.0" encoding="UTF-8" standalone="yes"?>
<Relationships xmlns="http://schemas.openxmlformats.org/package/2006/relationships"><Relationship Id="rId2" Type="http://schemas.openxmlformats.org/officeDocument/2006/relationships/oleObject" Target="file:///C:\PROJEKTEK\FUT&#211;%20PROJEKTEK%20Sz&#233;chenyi%20Terv%20Plusz\TOP%20Plusz%20131%20Tolna%20%20NYERT\HEP\TOLNA_Indik&#225;tort&#225;bla_2023.xlsx" TargetMode="External"/><Relationship Id="rId1" Type="http://schemas.openxmlformats.org/officeDocument/2006/relationships/themeOverride" Target="../theme/themeOverride23.xml"/></Relationships>
</file>

<file path=word/charts/_rels/chart24.xml.rels><?xml version="1.0" encoding="UTF-8" standalone="yes"?>
<Relationships xmlns="http://schemas.openxmlformats.org/package/2006/relationships"><Relationship Id="rId3" Type="http://schemas.openxmlformats.org/officeDocument/2006/relationships/themeOverride" Target="../theme/themeOverride24.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25.xml.rels><?xml version="1.0" encoding="UTF-8" standalone="yes"?>
<Relationships xmlns="http://schemas.openxmlformats.org/package/2006/relationships"><Relationship Id="rId2" Type="http://schemas.openxmlformats.org/officeDocument/2006/relationships/oleObject" Target="file:///C:\PROJEKTEK\FUT&#211;%20PROJEKTEK%20Sz&#233;chenyi%20Terv%20Plusz\TOP%20Plusz%20131%20Tolna%20%20NYERT\HEP\TOLNA_Indik&#225;tort&#225;bla_2023.xlsx" TargetMode="External"/><Relationship Id="rId1" Type="http://schemas.openxmlformats.org/officeDocument/2006/relationships/themeOverride" Target="../theme/themeOverride25.xml"/></Relationships>
</file>

<file path=word/charts/_rels/chart26.xml.rels><?xml version="1.0" encoding="UTF-8" standalone="yes"?>
<Relationships xmlns="http://schemas.openxmlformats.org/package/2006/relationships"><Relationship Id="rId2" Type="http://schemas.openxmlformats.org/officeDocument/2006/relationships/oleObject" Target="file:///C:\PROJEKTEK\FUT&#211;%20PROJEKTEK%20Sz&#233;chenyi%20Terv%20Plusz\TOP%20Plusz%20131%20Tolna%20%20NYERT\HEP\TOLNA_Indik&#225;tort&#225;bla_2023.xlsx" TargetMode="External"/><Relationship Id="rId1" Type="http://schemas.openxmlformats.org/officeDocument/2006/relationships/themeOverride" Target="../theme/themeOverride26.xml"/></Relationships>
</file>

<file path=word/charts/_rels/chart27.xml.rels><?xml version="1.0" encoding="UTF-8" standalone="yes"?>
<Relationships xmlns="http://schemas.openxmlformats.org/package/2006/relationships"><Relationship Id="rId3" Type="http://schemas.openxmlformats.org/officeDocument/2006/relationships/themeOverride" Target="../theme/themeOverride27.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28.xml.rels><?xml version="1.0" encoding="UTF-8" standalone="yes"?>
<Relationships xmlns="http://schemas.openxmlformats.org/package/2006/relationships"><Relationship Id="rId3" Type="http://schemas.openxmlformats.org/officeDocument/2006/relationships/themeOverride" Target="../theme/themeOverride28.xml"/><Relationship Id="rId2" Type="http://schemas.microsoft.com/office/2011/relationships/chartColorStyle" Target="colors17.xml"/><Relationship Id="rId1" Type="http://schemas.microsoft.com/office/2011/relationships/chartStyle" Target="style17.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29.xml.rels><?xml version="1.0" encoding="UTF-8" standalone="yes"?>
<Relationships xmlns="http://schemas.openxmlformats.org/package/2006/relationships"><Relationship Id="rId3" Type="http://schemas.openxmlformats.org/officeDocument/2006/relationships/themeOverride" Target="../theme/themeOverride29.xml"/><Relationship Id="rId2" Type="http://schemas.microsoft.com/office/2011/relationships/chartColorStyle" Target="colors18.xml"/><Relationship Id="rId1" Type="http://schemas.microsoft.com/office/2011/relationships/chartStyle" Target="style18.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30.xml.rels><?xml version="1.0" encoding="UTF-8" standalone="yes"?>
<Relationships xmlns="http://schemas.openxmlformats.org/package/2006/relationships"><Relationship Id="rId3" Type="http://schemas.openxmlformats.org/officeDocument/2006/relationships/themeOverride" Target="../theme/themeOverride30.xml"/><Relationship Id="rId2" Type="http://schemas.microsoft.com/office/2011/relationships/chartColorStyle" Target="colors19.xml"/><Relationship Id="rId1" Type="http://schemas.microsoft.com/office/2011/relationships/chartStyle" Target="style19.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31.xml.rels><?xml version="1.0" encoding="UTF-8" standalone="yes"?>
<Relationships xmlns="http://schemas.openxmlformats.org/package/2006/relationships"><Relationship Id="rId3" Type="http://schemas.openxmlformats.org/officeDocument/2006/relationships/themeOverride" Target="../theme/themeOverride31.xml"/><Relationship Id="rId2" Type="http://schemas.microsoft.com/office/2011/relationships/chartColorStyle" Target="colors20.xml"/><Relationship Id="rId1" Type="http://schemas.microsoft.com/office/2011/relationships/chartStyle" Target="style20.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32.xml.rels><?xml version="1.0" encoding="UTF-8" standalone="yes"?>
<Relationships xmlns="http://schemas.openxmlformats.org/package/2006/relationships"><Relationship Id="rId3" Type="http://schemas.openxmlformats.org/officeDocument/2006/relationships/themeOverride" Target="../theme/themeOverride32.xml"/><Relationship Id="rId2" Type="http://schemas.microsoft.com/office/2011/relationships/chartColorStyle" Target="colors21.xml"/><Relationship Id="rId1" Type="http://schemas.microsoft.com/office/2011/relationships/chartStyle" Target="style21.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33.xml.rels><?xml version="1.0" encoding="UTF-8" standalone="yes"?>
<Relationships xmlns="http://schemas.openxmlformats.org/package/2006/relationships"><Relationship Id="rId2" Type="http://schemas.openxmlformats.org/officeDocument/2006/relationships/oleObject" Target="file:///C:\PROJEKTEK\FUT&#211;%20PROJEKTEK%20Sz&#233;chenyi%20Terv%20Plusz\TOP%20Plusz%20131%20Tolna%20%20NYERT\HEP\TOLNA_Indik&#225;tort&#225;bla_2023.xlsx" TargetMode="External"/><Relationship Id="rId1" Type="http://schemas.openxmlformats.org/officeDocument/2006/relationships/themeOverride" Target="../theme/themeOverride33.xml"/></Relationships>
</file>

<file path=word/charts/_rels/chart34.xml.rels><?xml version="1.0" encoding="UTF-8" standalone="yes"?>
<Relationships xmlns="http://schemas.openxmlformats.org/package/2006/relationships"><Relationship Id="rId3" Type="http://schemas.openxmlformats.org/officeDocument/2006/relationships/themeOverride" Target="../theme/themeOverride34.xml"/><Relationship Id="rId2" Type="http://schemas.microsoft.com/office/2011/relationships/chartColorStyle" Target="colors22.xml"/><Relationship Id="rId1" Type="http://schemas.microsoft.com/office/2011/relationships/chartStyle" Target="style22.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35.xml.rels><?xml version="1.0" encoding="UTF-8" standalone="yes"?>
<Relationships xmlns="http://schemas.openxmlformats.org/package/2006/relationships"><Relationship Id="rId3" Type="http://schemas.openxmlformats.org/officeDocument/2006/relationships/themeOverride" Target="../theme/themeOverride35.xml"/><Relationship Id="rId2" Type="http://schemas.microsoft.com/office/2011/relationships/chartColorStyle" Target="colors23.xml"/><Relationship Id="rId1" Type="http://schemas.microsoft.com/office/2011/relationships/chartStyle" Target="style23.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36.xml.rels><?xml version="1.0" encoding="UTF-8" standalone="yes"?>
<Relationships xmlns="http://schemas.openxmlformats.org/package/2006/relationships"><Relationship Id="rId3" Type="http://schemas.openxmlformats.org/officeDocument/2006/relationships/themeOverride" Target="../theme/themeOverride36.xml"/><Relationship Id="rId2" Type="http://schemas.microsoft.com/office/2011/relationships/chartColorStyle" Target="colors24.xml"/><Relationship Id="rId1" Type="http://schemas.microsoft.com/office/2011/relationships/chartStyle" Target="style24.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37.xml.rels><?xml version="1.0" encoding="UTF-8" standalone="yes"?>
<Relationships xmlns="http://schemas.openxmlformats.org/package/2006/relationships"><Relationship Id="rId3" Type="http://schemas.openxmlformats.org/officeDocument/2006/relationships/themeOverride" Target="../theme/themeOverride37.xml"/><Relationship Id="rId2" Type="http://schemas.microsoft.com/office/2011/relationships/chartColorStyle" Target="colors25.xml"/><Relationship Id="rId1" Type="http://schemas.microsoft.com/office/2011/relationships/chartStyle" Target="style25.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38.xml.rels><?xml version="1.0" encoding="UTF-8" standalone="yes"?>
<Relationships xmlns="http://schemas.openxmlformats.org/package/2006/relationships"><Relationship Id="rId2" Type="http://schemas.openxmlformats.org/officeDocument/2006/relationships/oleObject" Target="file:///C:\PROJEKTEK\FUT&#211;%20PROJEKTEK%20Sz&#233;chenyi%20Terv%20Plusz\TOP%20Plusz%20131%20Tolna%20%20NYERT\HEP\TOLNA_Indik&#225;tort&#225;bla_2023.xlsx" TargetMode="External"/><Relationship Id="rId1" Type="http://schemas.openxmlformats.org/officeDocument/2006/relationships/themeOverride" Target="../theme/themeOverride38.xml"/></Relationships>
</file>

<file path=word/charts/_rels/chart39.xml.rels><?xml version="1.0" encoding="UTF-8" standalone="yes"?>
<Relationships xmlns="http://schemas.openxmlformats.org/package/2006/relationships"><Relationship Id="rId3" Type="http://schemas.openxmlformats.org/officeDocument/2006/relationships/themeOverride" Target="../theme/themeOverride39.xml"/><Relationship Id="rId2" Type="http://schemas.microsoft.com/office/2011/relationships/chartColorStyle" Target="colors26.xml"/><Relationship Id="rId1" Type="http://schemas.microsoft.com/office/2011/relationships/chartStyle" Target="style26.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40.xml.rels><?xml version="1.0" encoding="UTF-8" standalone="yes"?>
<Relationships xmlns="http://schemas.openxmlformats.org/package/2006/relationships"><Relationship Id="rId2" Type="http://schemas.openxmlformats.org/officeDocument/2006/relationships/oleObject" Target="file:///C:\PROJEKTEK\FUT&#211;%20PROJEKTEK%20Sz&#233;chenyi%20Terv%20Plusz\TOP%20Plusz%20131%20Tolna%20%20NYERT\HEP\TOLNA_Indik&#225;tort&#225;bla_2023.xlsx" TargetMode="External"/><Relationship Id="rId1" Type="http://schemas.openxmlformats.org/officeDocument/2006/relationships/themeOverride" Target="../theme/themeOverride40.xml"/></Relationships>
</file>

<file path=word/charts/_rels/chart41.xml.rels><?xml version="1.0" encoding="UTF-8" standalone="yes"?>
<Relationships xmlns="http://schemas.openxmlformats.org/package/2006/relationships"><Relationship Id="rId3" Type="http://schemas.openxmlformats.org/officeDocument/2006/relationships/themeOverride" Target="../theme/themeOverride41.xml"/><Relationship Id="rId2" Type="http://schemas.microsoft.com/office/2011/relationships/chartColorStyle" Target="colors27.xml"/><Relationship Id="rId1" Type="http://schemas.microsoft.com/office/2011/relationships/chartStyle" Target="style27.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42.xml.rels><?xml version="1.0" encoding="UTF-8" standalone="yes"?>
<Relationships xmlns="http://schemas.openxmlformats.org/package/2006/relationships"><Relationship Id="rId3" Type="http://schemas.openxmlformats.org/officeDocument/2006/relationships/themeOverride" Target="../theme/themeOverride42.xml"/><Relationship Id="rId2" Type="http://schemas.microsoft.com/office/2011/relationships/chartColorStyle" Target="colors28.xml"/><Relationship Id="rId1" Type="http://schemas.microsoft.com/office/2011/relationships/chartStyle" Target="style28.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43.xml.rels><?xml version="1.0" encoding="UTF-8" standalone="yes"?>
<Relationships xmlns="http://schemas.openxmlformats.org/package/2006/relationships"><Relationship Id="rId3" Type="http://schemas.openxmlformats.org/officeDocument/2006/relationships/themeOverride" Target="../theme/themeOverride43.xml"/><Relationship Id="rId2" Type="http://schemas.microsoft.com/office/2011/relationships/chartColorStyle" Target="colors29.xml"/><Relationship Id="rId1" Type="http://schemas.microsoft.com/office/2011/relationships/chartStyle" Target="style29.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44.xml.rels><?xml version="1.0" encoding="UTF-8" standalone="yes"?>
<Relationships xmlns="http://schemas.openxmlformats.org/package/2006/relationships"><Relationship Id="rId3" Type="http://schemas.openxmlformats.org/officeDocument/2006/relationships/themeOverride" Target="../theme/themeOverride44.xml"/><Relationship Id="rId2" Type="http://schemas.microsoft.com/office/2011/relationships/chartColorStyle" Target="colors30.xml"/><Relationship Id="rId1" Type="http://schemas.microsoft.com/office/2011/relationships/chartStyle" Target="style30.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45.xml.rels><?xml version="1.0" encoding="UTF-8" standalone="yes"?>
<Relationships xmlns="http://schemas.openxmlformats.org/package/2006/relationships"><Relationship Id="rId3" Type="http://schemas.openxmlformats.org/officeDocument/2006/relationships/themeOverride" Target="../theme/themeOverride45.xml"/><Relationship Id="rId2" Type="http://schemas.microsoft.com/office/2011/relationships/chartColorStyle" Target="colors31.xml"/><Relationship Id="rId1" Type="http://schemas.microsoft.com/office/2011/relationships/chartStyle" Target="style31.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46.xml.rels><?xml version="1.0" encoding="UTF-8" standalone="yes"?>
<Relationships xmlns="http://schemas.openxmlformats.org/package/2006/relationships"><Relationship Id="rId2" Type="http://schemas.openxmlformats.org/officeDocument/2006/relationships/oleObject" Target="file:///C:\PROJEKTEK\FUT&#211;%20PROJEKTEK%20Sz&#233;chenyi%20Terv%20Plusz\TOP%20Plusz%20131%20Tolna%20%20NYERT\HEP\TOLNA_Indik&#225;tort&#225;bla_2023.xlsx" TargetMode="External"/><Relationship Id="rId1" Type="http://schemas.openxmlformats.org/officeDocument/2006/relationships/themeOverride" Target="../theme/themeOverride46.xml"/></Relationships>
</file>

<file path=word/charts/_rels/chart47.xml.rels><?xml version="1.0" encoding="UTF-8" standalone="yes"?>
<Relationships xmlns="http://schemas.openxmlformats.org/package/2006/relationships"><Relationship Id="rId3" Type="http://schemas.openxmlformats.org/officeDocument/2006/relationships/themeOverride" Target="../theme/themeOverride47.xml"/><Relationship Id="rId2" Type="http://schemas.microsoft.com/office/2011/relationships/chartColorStyle" Target="colors32.xml"/><Relationship Id="rId1" Type="http://schemas.microsoft.com/office/2011/relationships/chartStyle" Target="style32.xml"/><Relationship Id="rId4" Type="http://schemas.openxmlformats.org/officeDocument/2006/relationships/oleObject" Target="file:///C:\PROJEKTEK\FUT&#211;%20PROJEKTEK%20Sz&#233;chenyi%20Terv%20Plusz\TOP%20Plusz%20131%20Tolna%20%20NYERT\HEP\TOLNA_Indik&#225;tort&#225;bla_2023.xlsx" TargetMode="External"/></Relationships>
</file>

<file path=word/charts/_rels/chart48.xml.rels><?xml version="1.0" encoding="UTF-8" standalone="yes"?>
<Relationships xmlns="http://schemas.openxmlformats.org/package/2006/relationships"><Relationship Id="rId2" Type="http://schemas.openxmlformats.org/officeDocument/2006/relationships/oleObject" Target="file:///C:\PROJEKTEK\FUT&#211;%20PROJEKTEK%20Sz&#233;chenyi%20Terv%20Plusz\TOP%20Plusz%20131%20Tolna%20%20NYERT\HEP\TOLNA_Indik&#225;tort&#225;bla_2023.xlsx" TargetMode="External"/><Relationship Id="rId1" Type="http://schemas.openxmlformats.org/officeDocument/2006/relationships/themeOverride" Target="../theme/themeOverride4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pPr>
            <a:r>
              <a:rPr lang="hu-HU" sz="1200"/>
              <a:t>Lakónépesség</a:t>
            </a:r>
          </a:p>
        </c:rich>
      </c:tx>
      <c:overlay val="0"/>
    </c:title>
    <c:autoTitleDeleted val="0"/>
    <c:plotArea>
      <c:layout/>
      <c:barChart>
        <c:barDir val="col"/>
        <c:grouping val="clustered"/>
        <c:varyColors val="0"/>
        <c:ser>
          <c:idx val="0"/>
          <c:order val="0"/>
          <c:tx>
            <c:strRef>
              <c:f>'Település Bemutatása - Népesség'!$B$2</c:f>
              <c:strCache>
                <c:ptCount val="1"/>
                <c:pt idx="0">
                  <c:v>Fő
(TS 001)</c:v>
                </c:pt>
              </c:strCache>
            </c:strRef>
          </c:tx>
          <c:invertIfNegative val="0"/>
          <c:cat>
            <c:numRef>
              <c:f>'Település Bemutatása - Népesség'!$A$3:$A$8</c:f>
              <c:numCache>
                <c:formatCode>General</c:formatCode>
                <c:ptCount val="6"/>
                <c:pt idx="0">
                  <c:v>2015</c:v>
                </c:pt>
                <c:pt idx="1">
                  <c:v>2016</c:v>
                </c:pt>
                <c:pt idx="2">
                  <c:v>2017</c:v>
                </c:pt>
                <c:pt idx="3">
                  <c:v>2018</c:v>
                </c:pt>
                <c:pt idx="4">
                  <c:v>2019</c:v>
                </c:pt>
                <c:pt idx="5">
                  <c:v>2020</c:v>
                </c:pt>
              </c:numCache>
            </c:numRef>
          </c:cat>
          <c:val>
            <c:numRef>
              <c:f>'Település Bemutatása - Népesség'!$B$3:$B$8</c:f>
              <c:numCache>
                <c:formatCode>#,##0</c:formatCode>
                <c:ptCount val="6"/>
                <c:pt idx="0">
                  <c:v>11880</c:v>
                </c:pt>
                <c:pt idx="1">
                  <c:v>10997</c:v>
                </c:pt>
                <c:pt idx="2">
                  <c:v>10987</c:v>
                </c:pt>
                <c:pt idx="3">
                  <c:v>11053</c:v>
                </c:pt>
                <c:pt idx="4">
                  <c:v>10906</c:v>
                </c:pt>
                <c:pt idx="5">
                  <c:v>10721</c:v>
                </c:pt>
              </c:numCache>
            </c:numRef>
          </c:val>
          <c:extLst>
            <c:ext xmlns:c16="http://schemas.microsoft.com/office/drawing/2014/chart" uri="{C3380CC4-5D6E-409C-BE32-E72D297353CC}">
              <c16:uniqueId val="{00000000-424F-4AC7-9E98-35A69C590800}"/>
            </c:ext>
          </c:extLst>
        </c:ser>
        <c:dLbls>
          <c:showLegendKey val="0"/>
          <c:showVal val="0"/>
          <c:showCatName val="0"/>
          <c:showSerName val="0"/>
          <c:showPercent val="0"/>
          <c:showBubbleSize val="0"/>
        </c:dLbls>
        <c:gapWidth val="150"/>
        <c:axId val="790115648"/>
        <c:axId val="790109664"/>
      </c:barChart>
      <c:catAx>
        <c:axId val="790115648"/>
        <c:scaling>
          <c:orientation val="minMax"/>
        </c:scaling>
        <c:delete val="0"/>
        <c:axPos val="b"/>
        <c:numFmt formatCode="General" sourceLinked="1"/>
        <c:majorTickMark val="out"/>
        <c:minorTickMark val="none"/>
        <c:tickLblPos val="nextTo"/>
        <c:crossAx val="790109664"/>
        <c:crosses val="autoZero"/>
        <c:auto val="1"/>
        <c:lblAlgn val="ctr"/>
        <c:lblOffset val="100"/>
        <c:noMultiLvlLbl val="0"/>
      </c:catAx>
      <c:valAx>
        <c:axId val="790109664"/>
        <c:scaling>
          <c:orientation val="minMax"/>
        </c:scaling>
        <c:delete val="0"/>
        <c:axPos val="l"/>
        <c:majorGridlines/>
        <c:numFmt formatCode="#,##0" sourceLinked="1"/>
        <c:majorTickMark val="out"/>
        <c:minorTickMark val="none"/>
        <c:tickLblPos val="nextTo"/>
        <c:crossAx val="790115648"/>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pPr>
            <a:r>
              <a:rPr lang="hu-HU" sz="1200"/>
              <a:t>Állandó népesség</a:t>
            </a:r>
            <a:r>
              <a:rPr lang="hu-HU" sz="1200" baseline="0"/>
              <a:t> - férfiak életkori megoszlása</a:t>
            </a:r>
          </a:p>
          <a:p>
            <a:pPr>
              <a:defRPr sz="1200"/>
            </a:pPr>
            <a:endParaRPr lang="hu-HU" sz="1200"/>
          </a:p>
        </c:rich>
      </c:tx>
      <c:overlay val="0"/>
    </c:title>
    <c:autoTitleDeleted val="0"/>
    <c:plotArea>
      <c:layout>
        <c:manualLayout>
          <c:layoutTarget val="inner"/>
          <c:xMode val="edge"/>
          <c:yMode val="edge"/>
          <c:x val="0.19828669901110843"/>
          <c:y val="0.20171325185540739"/>
          <c:w val="0.38293175683776337"/>
          <c:h val="0.74273961604241034"/>
        </c:manualLayout>
      </c:layout>
      <c:pieChart>
        <c:varyColors val="1"/>
        <c:ser>
          <c:idx val="0"/>
          <c:order val="0"/>
          <c:tx>
            <c:strRef>
              <c:f>'Település Bemutatása - Népesség'!$G$3</c:f>
              <c:strCache>
                <c:ptCount val="1"/>
                <c:pt idx="0">
                  <c:v>Férfiak</c:v>
                </c:pt>
              </c:strCache>
            </c:strRef>
          </c:tx>
          <c:spPr>
            <a:ln>
              <a:solidFill>
                <a:schemeClr val="bg1">
                  <a:lumMod val="95000"/>
                </a:schemeClr>
              </a:solidFill>
            </a:ln>
          </c:spPr>
          <c:dPt>
            <c:idx val="1"/>
            <c:bubble3D val="0"/>
            <c:spPr>
              <a:solidFill>
                <a:srgbClr val="7030A0"/>
              </a:solidFill>
              <a:ln>
                <a:solidFill>
                  <a:schemeClr val="bg1">
                    <a:lumMod val="95000"/>
                  </a:schemeClr>
                </a:solidFill>
              </a:ln>
            </c:spPr>
            <c:extLst>
              <c:ext xmlns:c16="http://schemas.microsoft.com/office/drawing/2014/chart" uri="{C3380CC4-5D6E-409C-BE32-E72D297353CC}">
                <c16:uniqueId val="{00000001-995F-44B4-A7E0-C89CC0EAD60A}"/>
              </c:ext>
            </c:extLst>
          </c:dPt>
          <c:dPt>
            <c:idx val="2"/>
            <c:bubble3D val="0"/>
            <c:spPr>
              <a:solidFill>
                <a:srgbClr val="92D050"/>
              </a:solidFill>
              <a:ln>
                <a:solidFill>
                  <a:schemeClr val="bg1">
                    <a:lumMod val="95000"/>
                  </a:schemeClr>
                </a:solidFill>
              </a:ln>
            </c:spPr>
            <c:extLst>
              <c:ext xmlns:c16="http://schemas.microsoft.com/office/drawing/2014/chart" uri="{C3380CC4-5D6E-409C-BE32-E72D297353CC}">
                <c16:uniqueId val="{00000003-995F-44B4-A7E0-C89CC0EAD60A}"/>
              </c:ext>
            </c:extLst>
          </c:dPt>
          <c:dPt>
            <c:idx val="4"/>
            <c:bubble3D val="0"/>
            <c:spPr>
              <a:solidFill>
                <a:srgbClr val="FF0000"/>
              </a:solidFill>
              <a:ln>
                <a:solidFill>
                  <a:schemeClr val="bg1">
                    <a:lumMod val="95000"/>
                  </a:schemeClr>
                </a:solidFill>
              </a:ln>
            </c:spPr>
            <c:extLst>
              <c:ext xmlns:c16="http://schemas.microsoft.com/office/drawing/2014/chart" uri="{C3380CC4-5D6E-409C-BE32-E72D297353CC}">
                <c16:uniqueId val="{00000005-995F-44B4-A7E0-C89CC0EAD60A}"/>
              </c:ext>
            </c:extLst>
          </c:dPt>
          <c:dLbls>
            <c:dLbl>
              <c:idx val="2"/>
              <c:layout>
                <c:manualLayout>
                  <c:x val="6.7487573594455258E-2"/>
                  <c:y val="-0.13870206716783159"/>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95F-44B4-A7E0-C89CC0EAD60A}"/>
                </c:ext>
              </c:extLst>
            </c:dLbl>
            <c:spPr>
              <a:noFill/>
              <a:ln>
                <a:noFill/>
              </a:ln>
              <a:effectLst/>
            </c:spPr>
            <c:txPr>
              <a:bodyPr wrap="square" lIns="38100" tIns="19050" rIns="38100" bIns="19050" anchor="ctr">
                <a:spAutoFit/>
              </a:bodyPr>
              <a:lstStyle/>
              <a:p>
                <a:pPr>
                  <a:defRPr b="1"/>
                </a:pPr>
                <a:endParaRPr lang="hu-HU"/>
              </a:p>
            </c:txPr>
            <c:showLegendKey val="0"/>
            <c:showVal val="0"/>
            <c:showCatName val="0"/>
            <c:showSerName val="0"/>
            <c:showPercent val="1"/>
            <c:showBubbleSize val="0"/>
            <c:showLeaderLines val="1"/>
            <c:extLst>
              <c:ext xmlns:c15="http://schemas.microsoft.com/office/drawing/2012/chart" uri="{CE6537A1-D6FC-4f65-9D91-7224C49458BB}"/>
            </c:extLst>
          </c:dLbls>
          <c:cat>
            <c:strLit>
              <c:ptCount val="5"/>
              <c:pt idx="0">
                <c:v>'0-14 évesek</c:v>
              </c:pt>
              <c:pt idx="1">
                <c:v>15-17 évesek</c:v>
              </c:pt>
              <c:pt idx="2">
                <c:v>18-59 évesek</c:v>
              </c:pt>
              <c:pt idx="3">
                <c:v>60-64 évesek</c:v>
              </c:pt>
              <c:pt idx="4">
                <c:v>65 év felettiek'</c:v>
              </c:pt>
            </c:strLit>
          </c:cat>
          <c:val>
            <c:numRef>
              <c:f>'Település Bemutatása - Népesség'!$G$6:$G$10</c:f>
              <c:numCache>
                <c:formatCode>General</c:formatCode>
                <c:ptCount val="5"/>
                <c:pt idx="0">
                  <c:v>855</c:v>
                </c:pt>
                <c:pt idx="1">
                  <c:v>162</c:v>
                </c:pt>
                <c:pt idx="2">
                  <c:v>3212</c:v>
                </c:pt>
                <c:pt idx="3">
                  <c:v>422</c:v>
                </c:pt>
                <c:pt idx="4">
                  <c:v>958</c:v>
                </c:pt>
              </c:numCache>
            </c:numRef>
          </c:val>
          <c:extLst>
            <c:ext xmlns:c16="http://schemas.microsoft.com/office/drawing/2014/chart" uri="{C3380CC4-5D6E-409C-BE32-E72D297353CC}">
              <c16:uniqueId val="{00000006-995F-44B4-A7E0-C89CC0EAD60A}"/>
            </c:ext>
          </c:extLst>
        </c:ser>
        <c:dLbls>
          <c:showLegendKey val="0"/>
          <c:showVal val="0"/>
          <c:showCatName val="0"/>
          <c:showSerName val="0"/>
          <c:showPercent val="1"/>
          <c:showBubbleSize val="0"/>
          <c:showLeaderLines val="1"/>
        </c:dLbls>
        <c:firstSliceAng val="0"/>
      </c:pieChart>
    </c:plotArea>
    <c:legend>
      <c:legendPos val="r"/>
      <c:layout>
        <c:manualLayout>
          <c:xMode val="edge"/>
          <c:yMode val="edge"/>
          <c:x val="0.72215530634428282"/>
          <c:y val="0.28021542916534753"/>
          <c:w val="0.23994161857577515"/>
          <c:h val="0.56578044954006634"/>
        </c:manualLayout>
      </c:layout>
      <c:overlay val="0"/>
      <c:txPr>
        <a:bodyPr/>
        <a:lstStyle/>
        <a:p>
          <a:pPr rtl="0">
            <a:defRPr sz="1100"/>
          </a:pPr>
          <a:endParaRPr lang="hu-HU"/>
        </a:p>
      </c:txPr>
    </c:legend>
    <c:plotVisOnly val="1"/>
    <c:dispBlanksAs val="zero"/>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sz="1200"/>
              <a:t>Öregedési index (%)</a:t>
            </a:r>
          </a:p>
        </c:rich>
      </c:tx>
      <c:overlay val="0"/>
    </c:title>
    <c:autoTitleDeleted val="0"/>
    <c:plotArea>
      <c:layout/>
      <c:barChart>
        <c:barDir val="col"/>
        <c:grouping val="clustered"/>
        <c:varyColors val="0"/>
        <c:ser>
          <c:idx val="0"/>
          <c:order val="0"/>
          <c:tx>
            <c:strRef>
              <c:f>'Település Bemutatása - Népesség'!$Q$2</c:f>
              <c:strCache>
                <c:ptCount val="1"/>
                <c:pt idx="0">
                  <c:v>
Öregedési index
% 
(TS 030)</c:v>
                </c:pt>
              </c:strCache>
            </c:strRef>
          </c:tx>
          <c:invertIfNegative val="0"/>
          <c:cat>
            <c:numRef>
              <c:f>'Település Bemutatása - Népesség'!$N$3:$N$8</c:f>
              <c:numCache>
                <c:formatCode>General</c:formatCode>
                <c:ptCount val="6"/>
                <c:pt idx="0">
                  <c:v>2015</c:v>
                </c:pt>
                <c:pt idx="1">
                  <c:v>2016</c:v>
                </c:pt>
                <c:pt idx="2">
                  <c:v>2017</c:v>
                </c:pt>
                <c:pt idx="3">
                  <c:v>2018</c:v>
                </c:pt>
                <c:pt idx="4">
                  <c:v>2019</c:v>
                </c:pt>
                <c:pt idx="5">
                  <c:v>2020</c:v>
                </c:pt>
              </c:numCache>
            </c:numRef>
          </c:cat>
          <c:val>
            <c:numRef>
              <c:f>'Település Bemutatása - Népesség'!$Q$3:$Q$8</c:f>
              <c:numCache>
                <c:formatCode>0.00%</c:formatCode>
                <c:ptCount val="6"/>
                <c:pt idx="0">
                  <c:v>1.3864343497199751</c:v>
                </c:pt>
                <c:pt idx="1">
                  <c:v>1.4017467248908297</c:v>
                </c:pt>
                <c:pt idx="2">
                  <c:v>1.4023199023199022</c:v>
                </c:pt>
                <c:pt idx="3">
                  <c:v>1.4212740384615385</c:v>
                </c:pt>
                <c:pt idx="4">
                  <c:v>1.5249845774213449</c:v>
                </c:pt>
                <c:pt idx="5">
                  <c:v>1.5682102628285357</c:v>
                </c:pt>
              </c:numCache>
            </c:numRef>
          </c:val>
          <c:extLst>
            <c:ext xmlns:c16="http://schemas.microsoft.com/office/drawing/2014/chart" uri="{C3380CC4-5D6E-409C-BE32-E72D297353CC}">
              <c16:uniqueId val="{00000000-9646-4BDD-BE34-3F65F2128AA2}"/>
            </c:ext>
          </c:extLst>
        </c:ser>
        <c:dLbls>
          <c:showLegendKey val="0"/>
          <c:showVal val="0"/>
          <c:showCatName val="0"/>
          <c:showSerName val="0"/>
          <c:showPercent val="0"/>
          <c:showBubbleSize val="0"/>
        </c:dLbls>
        <c:gapWidth val="150"/>
        <c:axId val="790111840"/>
        <c:axId val="790108576"/>
      </c:barChart>
      <c:catAx>
        <c:axId val="790111840"/>
        <c:scaling>
          <c:orientation val="minMax"/>
        </c:scaling>
        <c:delete val="0"/>
        <c:axPos val="b"/>
        <c:numFmt formatCode="General" sourceLinked="1"/>
        <c:majorTickMark val="out"/>
        <c:minorTickMark val="none"/>
        <c:tickLblPos val="nextTo"/>
        <c:crossAx val="790108576"/>
        <c:crosses val="autoZero"/>
        <c:auto val="1"/>
        <c:lblAlgn val="ctr"/>
        <c:lblOffset val="100"/>
        <c:noMultiLvlLbl val="0"/>
      </c:catAx>
      <c:valAx>
        <c:axId val="790108576"/>
        <c:scaling>
          <c:orientation val="minMax"/>
        </c:scaling>
        <c:delete val="0"/>
        <c:axPos val="l"/>
        <c:majorGridlines/>
        <c:numFmt formatCode="0%" sourceLinked="0"/>
        <c:majorTickMark val="out"/>
        <c:minorTickMark val="none"/>
        <c:tickLblPos val="nextTo"/>
        <c:crossAx val="790111840"/>
        <c:crosses val="autoZero"/>
        <c:crossBetween val="between"/>
      </c:valAx>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a:solidFill>
                  <a:schemeClr val="tx1"/>
                </a:solidFill>
              </a:rPr>
              <a:t>Állandó oda-, és elvándorlások különbségének 1000 állandó lakosra vetített száma (fő)</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lineChart>
        <c:grouping val="standard"/>
        <c:varyColors val="0"/>
        <c:ser>
          <c:idx val="0"/>
          <c:order val="0"/>
          <c:tx>
            <c:strRef>
              <c:f>'Település Bemutatása - Népesség'!$T$2</c:f>
              <c:strCache>
                <c:ptCount val="1"/>
                <c:pt idx="0">
                  <c:v>Állandó oda-, és elvándorlások különbségének 1000 állandó lakosra vetített száma (fő)
(TS 031)</c:v>
                </c:pt>
              </c:strCache>
            </c:strRef>
          </c:tx>
          <c:spPr>
            <a:ln w="28575" cap="rnd">
              <a:solidFill>
                <a:schemeClr val="accent1"/>
              </a:solidFill>
              <a:round/>
            </a:ln>
            <a:effectLst/>
          </c:spPr>
          <c:marker>
            <c:symbol val="none"/>
          </c:marker>
          <c:cat>
            <c:numRef>
              <c:f>'Település Bemutatása - Népesség'!$S$3:$S$8</c:f>
              <c:numCache>
                <c:formatCode>General</c:formatCode>
                <c:ptCount val="6"/>
                <c:pt idx="0">
                  <c:v>2015</c:v>
                </c:pt>
                <c:pt idx="1">
                  <c:v>2016</c:v>
                </c:pt>
                <c:pt idx="2">
                  <c:v>2017</c:v>
                </c:pt>
                <c:pt idx="3">
                  <c:v>2018</c:v>
                </c:pt>
                <c:pt idx="4">
                  <c:v>2019</c:v>
                </c:pt>
                <c:pt idx="5">
                  <c:v>2020</c:v>
                </c:pt>
              </c:numCache>
            </c:numRef>
          </c:cat>
          <c:val>
            <c:numRef>
              <c:f>'Település Bemutatása - Népesség'!$T$3:$T$8</c:f>
              <c:numCache>
                <c:formatCode>#,##0.00</c:formatCode>
                <c:ptCount val="6"/>
                <c:pt idx="0">
                  <c:v>-2.52</c:v>
                </c:pt>
                <c:pt idx="1">
                  <c:v>-3.26</c:v>
                </c:pt>
                <c:pt idx="2">
                  <c:v>0.64</c:v>
                </c:pt>
                <c:pt idx="3">
                  <c:v>8.26</c:v>
                </c:pt>
                <c:pt idx="4">
                  <c:v>-11.29</c:v>
                </c:pt>
                <c:pt idx="5">
                  <c:v>-9.99</c:v>
                </c:pt>
              </c:numCache>
            </c:numRef>
          </c:val>
          <c:smooth val="0"/>
          <c:extLst>
            <c:ext xmlns:c16="http://schemas.microsoft.com/office/drawing/2014/chart" uri="{C3380CC4-5D6E-409C-BE32-E72D297353CC}">
              <c16:uniqueId val="{00000000-1018-4C81-ACA2-C88F992E1799}"/>
            </c:ext>
          </c:extLst>
        </c:ser>
        <c:dLbls>
          <c:showLegendKey val="0"/>
          <c:showVal val="0"/>
          <c:showCatName val="0"/>
          <c:showSerName val="0"/>
          <c:showPercent val="0"/>
          <c:showBubbleSize val="0"/>
        </c:dLbls>
        <c:smooth val="0"/>
        <c:axId val="790110752"/>
        <c:axId val="790110208"/>
      </c:lineChart>
      <c:catAx>
        <c:axId val="790110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790110208"/>
        <c:crosses val="autoZero"/>
        <c:auto val="1"/>
        <c:lblAlgn val="ctr"/>
        <c:lblOffset val="100"/>
        <c:noMultiLvlLbl val="0"/>
      </c:catAx>
      <c:valAx>
        <c:axId val="7901102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7901107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sz="1200" b="1">
                <a:solidFill>
                  <a:schemeClr val="tx1"/>
                </a:solidFill>
              </a:rPr>
              <a:t>Az élve születések és halálozások különbözetének 1000 lakosra vetített száma (fő)</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barChart>
        <c:barDir val="col"/>
        <c:grouping val="clustered"/>
        <c:varyColors val="0"/>
        <c:ser>
          <c:idx val="0"/>
          <c:order val="0"/>
          <c:tx>
            <c:strRef>
              <c:f>'Település Bemutatása - Népesség'!$W$2</c:f>
              <c:strCache>
                <c:ptCount val="1"/>
                <c:pt idx="0">
                  <c:v>Az élve születések és halálozások különbözetének 1000 lakosra vetített száma (fő)
(TS 032)</c:v>
                </c:pt>
              </c:strCache>
            </c:strRef>
          </c:tx>
          <c:spPr>
            <a:solidFill>
              <a:schemeClr val="accent1"/>
            </a:solidFill>
            <a:ln>
              <a:noFill/>
            </a:ln>
            <a:effectLst/>
          </c:spPr>
          <c:invertIfNegative val="0"/>
          <c:cat>
            <c:numRef>
              <c:f>'Település Bemutatása - Népesség'!$V$3:$V$8</c:f>
              <c:numCache>
                <c:formatCode>General</c:formatCode>
                <c:ptCount val="6"/>
                <c:pt idx="0">
                  <c:v>2015</c:v>
                </c:pt>
                <c:pt idx="1">
                  <c:v>2016</c:v>
                </c:pt>
                <c:pt idx="2">
                  <c:v>2017</c:v>
                </c:pt>
                <c:pt idx="3">
                  <c:v>2018</c:v>
                </c:pt>
                <c:pt idx="4">
                  <c:v>2019</c:v>
                </c:pt>
                <c:pt idx="5">
                  <c:v>2020</c:v>
                </c:pt>
              </c:numCache>
            </c:numRef>
          </c:cat>
          <c:val>
            <c:numRef>
              <c:f>'Település Bemutatása - Népesség'!$W$3:$W$8</c:f>
              <c:numCache>
                <c:formatCode>#,##0.00</c:formatCode>
                <c:ptCount val="6"/>
                <c:pt idx="0">
                  <c:v>-3.06</c:v>
                </c:pt>
                <c:pt idx="1">
                  <c:v>-4.08</c:v>
                </c:pt>
                <c:pt idx="2">
                  <c:v>-2</c:v>
                </c:pt>
                <c:pt idx="3">
                  <c:v>-3.45</c:v>
                </c:pt>
                <c:pt idx="4">
                  <c:v>-3.64</c:v>
                </c:pt>
                <c:pt idx="5">
                  <c:v>-6.94</c:v>
                </c:pt>
              </c:numCache>
            </c:numRef>
          </c:val>
          <c:extLst>
            <c:ext xmlns:c16="http://schemas.microsoft.com/office/drawing/2014/chart" uri="{C3380CC4-5D6E-409C-BE32-E72D297353CC}">
              <c16:uniqueId val="{00000000-29D0-4A4C-A7B7-D36026EDAFF5}"/>
            </c:ext>
          </c:extLst>
        </c:ser>
        <c:dLbls>
          <c:showLegendKey val="0"/>
          <c:showVal val="0"/>
          <c:showCatName val="0"/>
          <c:showSerName val="0"/>
          <c:showPercent val="0"/>
          <c:showBubbleSize val="0"/>
        </c:dLbls>
        <c:gapWidth val="219"/>
        <c:overlap val="-27"/>
        <c:axId val="790114016"/>
        <c:axId val="790112384"/>
      </c:barChart>
      <c:catAx>
        <c:axId val="790114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790112384"/>
        <c:crosses val="autoZero"/>
        <c:auto val="1"/>
        <c:lblAlgn val="ctr"/>
        <c:lblOffset val="100"/>
        <c:noMultiLvlLbl val="0"/>
      </c:catAx>
      <c:valAx>
        <c:axId val="79011238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7901140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sz="1200" b="1">
                <a:solidFill>
                  <a:schemeClr val="tx1"/>
                </a:solidFill>
              </a:rPr>
              <a:t>Jövedelmi helyzet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manualLayout>
          <c:layoutTarget val="inner"/>
          <c:xMode val="edge"/>
          <c:yMode val="edge"/>
          <c:x val="0.12648984976920546"/>
          <c:y val="0.1359150044383057"/>
          <c:w val="0.81042059530076038"/>
          <c:h val="0.63982782581292652"/>
        </c:manualLayout>
      </c:layout>
      <c:scatterChart>
        <c:scatterStyle val="lineMarker"/>
        <c:varyColors val="0"/>
        <c:ser>
          <c:idx val="0"/>
          <c:order val="0"/>
          <c:tx>
            <c:v>SZJA adófizetők száma</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'3. Mélyszegények-Romák'!$A$4:$A$9</c:f>
              <c:numCache>
                <c:formatCode>General</c:formatCode>
                <c:ptCount val="6"/>
                <c:pt idx="0">
                  <c:v>2015</c:v>
                </c:pt>
                <c:pt idx="1">
                  <c:v>2016</c:v>
                </c:pt>
                <c:pt idx="2">
                  <c:v>2017</c:v>
                </c:pt>
                <c:pt idx="3">
                  <c:v>2018</c:v>
                </c:pt>
                <c:pt idx="4">
                  <c:v>2019</c:v>
                </c:pt>
                <c:pt idx="5">
                  <c:v>2020</c:v>
                </c:pt>
              </c:numCache>
            </c:numRef>
          </c:xVal>
          <c:yVal>
            <c:numRef>
              <c:f>'3. Mélyszegények-Romák'!$B$4:$B$9</c:f>
              <c:numCache>
                <c:formatCode>#,##0.00</c:formatCode>
                <c:ptCount val="6"/>
                <c:pt idx="0">
                  <c:v>45.02</c:v>
                </c:pt>
                <c:pt idx="1">
                  <c:v>48.75</c:v>
                </c:pt>
                <c:pt idx="2">
                  <c:v>48.08</c:v>
                </c:pt>
                <c:pt idx="3">
                  <c:v>48.1</c:v>
                </c:pt>
                <c:pt idx="4">
                  <c:v>48.58</c:v>
                </c:pt>
                <c:pt idx="5">
                  <c:v>46.88</c:v>
                </c:pt>
              </c:numCache>
            </c:numRef>
          </c:yVal>
          <c:smooth val="0"/>
          <c:extLst>
            <c:ext xmlns:c16="http://schemas.microsoft.com/office/drawing/2014/chart" uri="{C3380CC4-5D6E-409C-BE32-E72D297353CC}">
              <c16:uniqueId val="{00000000-6C94-453D-8FE9-2C2161A07987}"/>
            </c:ext>
          </c:extLst>
        </c:ser>
        <c:ser>
          <c:idx val="1"/>
          <c:order val="1"/>
          <c:tx>
            <c:v>SZJA adófizetők közül a 0-1 millió sávba tartozóak</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'3. Mélyszegények-Romák'!$A$4:$A$9</c:f>
              <c:numCache>
                <c:formatCode>General</c:formatCode>
                <c:ptCount val="6"/>
                <c:pt idx="0">
                  <c:v>2015</c:v>
                </c:pt>
                <c:pt idx="1">
                  <c:v>2016</c:v>
                </c:pt>
                <c:pt idx="2">
                  <c:v>2017</c:v>
                </c:pt>
                <c:pt idx="3">
                  <c:v>2018</c:v>
                </c:pt>
                <c:pt idx="4">
                  <c:v>2019</c:v>
                </c:pt>
                <c:pt idx="5">
                  <c:v>2020</c:v>
                </c:pt>
              </c:numCache>
            </c:numRef>
          </c:xVal>
          <c:yVal>
            <c:numRef>
              <c:f>'3. Mélyszegények-Romák'!$C$4:$C$9</c:f>
              <c:numCache>
                <c:formatCode>#,##0.00</c:formatCode>
                <c:ptCount val="6"/>
                <c:pt idx="0">
                  <c:v>29.33</c:v>
                </c:pt>
                <c:pt idx="1">
                  <c:v>31.94</c:v>
                </c:pt>
                <c:pt idx="2">
                  <c:v>29.98</c:v>
                </c:pt>
                <c:pt idx="3">
                  <c:v>27.05</c:v>
                </c:pt>
                <c:pt idx="4">
                  <c:v>25.52</c:v>
                </c:pt>
                <c:pt idx="5">
                  <c:v>23.87</c:v>
                </c:pt>
              </c:numCache>
            </c:numRef>
          </c:yVal>
          <c:smooth val="0"/>
          <c:extLst>
            <c:ext xmlns:c16="http://schemas.microsoft.com/office/drawing/2014/chart" uri="{C3380CC4-5D6E-409C-BE32-E72D297353CC}">
              <c16:uniqueId val="{00000001-6C94-453D-8FE9-2C2161A07987}"/>
            </c:ext>
          </c:extLst>
        </c:ser>
        <c:dLbls>
          <c:showLegendKey val="0"/>
          <c:showVal val="0"/>
          <c:showCatName val="0"/>
          <c:showSerName val="0"/>
          <c:showPercent val="0"/>
          <c:showBubbleSize val="0"/>
        </c:dLbls>
        <c:axId val="824593424"/>
        <c:axId val="824584720"/>
      </c:scatterChart>
      <c:valAx>
        <c:axId val="8245934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4584720"/>
        <c:crosses val="autoZero"/>
        <c:crossBetween val="midCat"/>
      </c:valAx>
      <c:valAx>
        <c:axId val="824584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4593424"/>
        <c:crosses val="autoZero"/>
        <c:crossBetween val="midCat"/>
      </c:valAx>
      <c:spPr>
        <a:noFill/>
        <a:ln>
          <a:noFill/>
        </a:ln>
        <a:effectLst/>
      </c:spPr>
    </c:plotArea>
    <c:legend>
      <c:legendPos val="b"/>
      <c:layout>
        <c:manualLayout>
          <c:xMode val="edge"/>
          <c:yMode val="edge"/>
          <c:x val="0.10802238990168045"/>
          <c:y val="0.87208909097150444"/>
          <c:w val="0.81695184934414644"/>
          <c:h val="0.12396325126578256"/>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sz="1200" b="1">
                <a:solidFill>
                  <a:schemeClr val="tx1"/>
                </a:solidFill>
              </a:rPr>
              <a:t>Munkanélküliség nemek szerint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barChart>
        <c:barDir val="col"/>
        <c:grouping val="clustered"/>
        <c:varyColors val="0"/>
        <c:ser>
          <c:idx val="0"/>
          <c:order val="0"/>
          <c:tx>
            <c:strRef>
              <c:f>'3. Mélyszegények-Romák'!$F$3</c:f>
              <c:strCache>
                <c:ptCount val="1"/>
                <c:pt idx="0">
                  <c:v>Férfiak aránya 
(TS 033)</c:v>
                </c:pt>
              </c:strCache>
            </c:strRef>
          </c:tx>
          <c:spPr>
            <a:solidFill>
              <a:schemeClr val="accent1"/>
            </a:solidFill>
            <a:ln>
              <a:noFill/>
            </a:ln>
            <a:effectLst/>
          </c:spPr>
          <c:invertIfNegative val="0"/>
          <c:cat>
            <c:numRef>
              <c:f>'3. Mélyszegények-Romák'!$E$4:$E$9</c:f>
              <c:numCache>
                <c:formatCode>General</c:formatCode>
                <c:ptCount val="6"/>
                <c:pt idx="0">
                  <c:v>2015</c:v>
                </c:pt>
                <c:pt idx="1">
                  <c:v>2016</c:v>
                </c:pt>
                <c:pt idx="2">
                  <c:v>2017</c:v>
                </c:pt>
                <c:pt idx="3">
                  <c:v>2018</c:v>
                </c:pt>
                <c:pt idx="4">
                  <c:v>2019</c:v>
                </c:pt>
                <c:pt idx="5">
                  <c:v>2020</c:v>
                </c:pt>
              </c:numCache>
            </c:numRef>
          </c:cat>
          <c:val>
            <c:numRef>
              <c:f>'3. Mélyszegények-Romák'!$F$4:$F$9</c:f>
              <c:numCache>
                <c:formatCode>0.00%</c:formatCode>
                <c:ptCount val="6"/>
                <c:pt idx="0">
                  <c:v>5.9499999999999997E-2</c:v>
                </c:pt>
                <c:pt idx="1">
                  <c:v>5.3699999999999998E-2</c:v>
                </c:pt>
                <c:pt idx="2">
                  <c:v>3.39E-2</c:v>
                </c:pt>
                <c:pt idx="3">
                  <c:v>3.4500000000000003E-2</c:v>
                </c:pt>
                <c:pt idx="4">
                  <c:v>3.8199999999999998E-2</c:v>
                </c:pt>
                <c:pt idx="5">
                  <c:v>5.0599999999999999E-2</c:v>
                </c:pt>
              </c:numCache>
            </c:numRef>
          </c:val>
          <c:extLst>
            <c:ext xmlns:c16="http://schemas.microsoft.com/office/drawing/2014/chart" uri="{C3380CC4-5D6E-409C-BE32-E72D297353CC}">
              <c16:uniqueId val="{00000000-54D8-47AC-98B6-974C7EF2DF03}"/>
            </c:ext>
          </c:extLst>
        </c:ser>
        <c:ser>
          <c:idx val="1"/>
          <c:order val="1"/>
          <c:tx>
            <c:strRef>
              <c:f>'3. Mélyszegények-Romák'!$G$3</c:f>
              <c:strCache>
                <c:ptCount val="1"/>
                <c:pt idx="0">
                  <c:v>Nők aránya 
(TS 034)</c:v>
                </c:pt>
              </c:strCache>
            </c:strRef>
          </c:tx>
          <c:spPr>
            <a:solidFill>
              <a:schemeClr val="accent2"/>
            </a:solidFill>
            <a:ln>
              <a:noFill/>
            </a:ln>
            <a:effectLst/>
          </c:spPr>
          <c:invertIfNegative val="0"/>
          <c:cat>
            <c:numRef>
              <c:f>'3. Mélyszegények-Romák'!$E$4:$E$9</c:f>
              <c:numCache>
                <c:formatCode>General</c:formatCode>
                <c:ptCount val="6"/>
                <c:pt idx="0">
                  <c:v>2015</c:v>
                </c:pt>
                <c:pt idx="1">
                  <c:v>2016</c:v>
                </c:pt>
                <c:pt idx="2">
                  <c:v>2017</c:v>
                </c:pt>
                <c:pt idx="3">
                  <c:v>2018</c:v>
                </c:pt>
                <c:pt idx="4">
                  <c:v>2019</c:v>
                </c:pt>
                <c:pt idx="5">
                  <c:v>2020</c:v>
                </c:pt>
              </c:numCache>
            </c:numRef>
          </c:cat>
          <c:val>
            <c:numRef>
              <c:f>'3. Mélyszegények-Romák'!$G$4:$G$9</c:f>
              <c:numCache>
                <c:formatCode>0.00%</c:formatCode>
                <c:ptCount val="6"/>
                <c:pt idx="0">
                  <c:v>5.0599999999999999E-2</c:v>
                </c:pt>
                <c:pt idx="1">
                  <c:v>4.1399999999999999E-2</c:v>
                </c:pt>
                <c:pt idx="2">
                  <c:v>3.61E-2</c:v>
                </c:pt>
                <c:pt idx="3">
                  <c:v>4.6800000000000001E-2</c:v>
                </c:pt>
                <c:pt idx="4">
                  <c:v>4.6699999999999998E-2</c:v>
                </c:pt>
                <c:pt idx="5">
                  <c:v>4.5400000000000003E-2</c:v>
                </c:pt>
              </c:numCache>
            </c:numRef>
          </c:val>
          <c:extLst>
            <c:ext xmlns:c16="http://schemas.microsoft.com/office/drawing/2014/chart" uri="{C3380CC4-5D6E-409C-BE32-E72D297353CC}">
              <c16:uniqueId val="{00000001-54D8-47AC-98B6-974C7EF2DF03}"/>
            </c:ext>
          </c:extLst>
        </c:ser>
        <c:dLbls>
          <c:showLegendKey val="0"/>
          <c:showVal val="0"/>
          <c:showCatName val="0"/>
          <c:showSerName val="0"/>
          <c:showPercent val="0"/>
          <c:showBubbleSize val="0"/>
        </c:dLbls>
        <c:gapWidth val="219"/>
        <c:overlap val="-27"/>
        <c:axId val="824592880"/>
        <c:axId val="824581456"/>
      </c:barChart>
      <c:catAx>
        <c:axId val="824592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4581456"/>
        <c:crosses val="autoZero"/>
        <c:auto val="1"/>
        <c:lblAlgn val="ctr"/>
        <c:lblOffset val="100"/>
        <c:noMultiLvlLbl val="0"/>
      </c:catAx>
      <c:valAx>
        <c:axId val="82458145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4592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hu-HU" sz="1200" b="1" i="0" baseline="0"/>
              <a:t>Álláskeresők száma (fő)</a:t>
            </a:r>
          </a:p>
        </c:rich>
      </c:tx>
      <c:overlay val="0"/>
    </c:title>
    <c:autoTitleDeleted val="0"/>
    <c:plotArea>
      <c:layout/>
      <c:barChart>
        <c:barDir val="col"/>
        <c:grouping val="clustered"/>
        <c:varyColors val="0"/>
        <c:ser>
          <c:idx val="0"/>
          <c:order val="0"/>
          <c:tx>
            <c:v>Álláskeresők száma</c:v>
          </c:tx>
          <c:invertIfNegative val="0"/>
          <c:cat>
            <c:numRef>
              <c:f>'3. Mélyszegények-Romák'!$L$2:$Q$2</c:f>
              <c:numCache>
                <c:formatCode>General</c:formatCode>
                <c:ptCount val="6"/>
                <c:pt idx="0">
                  <c:v>2015</c:v>
                </c:pt>
                <c:pt idx="1">
                  <c:v>2016</c:v>
                </c:pt>
                <c:pt idx="2">
                  <c:v>2017</c:v>
                </c:pt>
                <c:pt idx="3">
                  <c:v>2018</c:v>
                </c:pt>
                <c:pt idx="4">
                  <c:v>2019</c:v>
                </c:pt>
                <c:pt idx="5">
                  <c:v>2020</c:v>
                </c:pt>
              </c:numCache>
            </c:numRef>
          </c:cat>
          <c:val>
            <c:numRef>
              <c:f>'3. Mélyszegények-Romák'!$L$3:$Q$3</c:f>
              <c:numCache>
                <c:formatCode>#,##0</c:formatCode>
                <c:ptCount val="6"/>
                <c:pt idx="0">
                  <c:v>431</c:v>
                </c:pt>
                <c:pt idx="1">
                  <c:v>368</c:v>
                </c:pt>
                <c:pt idx="2">
                  <c:v>268</c:v>
                </c:pt>
                <c:pt idx="3">
                  <c:v>308</c:v>
                </c:pt>
                <c:pt idx="4">
                  <c:v>314</c:v>
                </c:pt>
                <c:pt idx="5">
                  <c:v>347</c:v>
                </c:pt>
              </c:numCache>
            </c:numRef>
          </c:val>
          <c:extLst>
            <c:ext xmlns:c16="http://schemas.microsoft.com/office/drawing/2014/chart" uri="{C3380CC4-5D6E-409C-BE32-E72D297353CC}">
              <c16:uniqueId val="{00000000-0FF3-42C4-870B-7766365AE83B}"/>
            </c:ext>
          </c:extLst>
        </c:ser>
        <c:dLbls>
          <c:showLegendKey val="0"/>
          <c:showVal val="0"/>
          <c:showCatName val="0"/>
          <c:showSerName val="0"/>
          <c:showPercent val="0"/>
          <c:showBubbleSize val="0"/>
        </c:dLbls>
        <c:gapWidth val="150"/>
        <c:axId val="790105856"/>
        <c:axId val="790116192"/>
      </c:barChart>
      <c:catAx>
        <c:axId val="790105856"/>
        <c:scaling>
          <c:orientation val="minMax"/>
        </c:scaling>
        <c:delete val="0"/>
        <c:axPos val="b"/>
        <c:numFmt formatCode="General" sourceLinked="1"/>
        <c:majorTickMark val="out"/>
        <c:minorTickMark val="none"/>
        <c:tickLblPos val="nextTo"/>
        <c:crossAx val="790116192"/>
        <c:crosses val="autoZero"/>
        <c:auto val="1"/>
        <c:lblAlgn val="ctr"/>
        <c:lblOffset val="100"/>
        <c:noMultiLvlLbl val="0"/>
      </c:catAx>
      <c:valAx>
        <c:axId val="790116192"/>
        <c:scaling>
          <c:orientation val="minMax"/>
        </c:scaling>
        <c:delete val="0"/>
        <c:axPos val="l"/>
        <c:majorGridlines/>
        <c:numFmt formatCode="#,##0" sourceLinked="1"/>
        <c:majorTickMark val="out"/>
        <c:minorTickMark val="none"/>
        <c:tickLblPos val="nextTo"/>
        <c:crossAx val="790105856"/>
        <c:crosses val="autoZero"/>
        <c:crossBetween val="between"/>
      </c:valAx>
    </c:plotArea>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sz="1200" b="1">
                <a:solidFill>
                  <a:schemeClr val="tx1"/>
                </a:solidFill>
              </a:rPr>
              <a:t>Nyilvántartott álláskereső korcsoportok</a:t>
            </a:r>
            <a:r>
              <a:rPr lang="hu-HU" sz="1200" b="1" baseline="0">
                <a:solidFill>
                  <a:schemeClr val="tx1"/>
                </a:solidFill>
              </a:rPr>
              <a:t> szerint</a:t>
            </a:r>
            <a:endParaRPr lang="hu-HU" b="1" baseline="0">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'3. Mélyszegények-Romák'!$J$4:$J$5</c:f>
              <c:strCache>
                <c:ptCount val="1"/>
                <c:pt idx="0">
                  <c:v>20 éves, vagy az alatti 
(TS 037)</c:v>
                </c:pt>
              </c:strCache>
            </c:strRef>
          </c:tx>
          <c:spPr>
            <a:solidFill>
              <a:schemeClr val="accent1"/>
            </a:solidFill>
            <a:ln>
              <a:noFill/>
            </a:ln>
            <a:effectLst/>
            <a:sp3d/>
          </c:spPr>
          <c:invertIfNegative val="0"/>
          <c:cat>
            <c:numRef>
              <c:f>'3. Mélyszegények-Romák'!$L$2:$Q$2</c:f>
              <c:numCache>
                <c:formatCode>General</c:formatCode>
                <c:ptCount val="6"/>
                <c:pt idx="0">
                  <c:v>2015</c:v>
                </c:pt>
                <c:pt idx="1">
                  <c:v>2016</c:v>
                </c:pt>
                <c:pt idx="2">
                  <c:v>2017</c:v>
                </c:pt>
                <c:pt idx="3">
                  <c:v>2018</c:v>
                </c:pt>
                <c:pt idx="4">
                  <c:v>2019</c:v>
                </c:pt>
                <c:pt idx="5">
                  <c:v>2020</c:v>
                </c:pt>
              </c:numCache>
            </c:numRef>
          </c:cat>
          <c:val>
            <c:numRef>
              <c:f>'3. Mélyszegények-Romák'!$L$5:$Q$5</c:f>
              <c:numCache>
                <c:formatCode>0.00%</c:formatCode>
                <c:ptCount val="6"/>
                <c:pt idx="0">
                  <c:v>3.4802784222737818E-2</c:v>
                </c:pt>
                <c:pt idx="1">
                  <c:v>3.2608695652173912E-2</c:v>
                </c:pt>
                <c:pt idx="2">
                  <c:v>4.4776119402985072E-2</c:v>
                </c:pt>
                <c:pt idx="3">
                  <c:v>3.2467532467532464E-2</c:v>
                </c:pt>
                <c:pt idx="4">
                  <c:v>5.7324840764331211E-2</c:v>
                </c:pt>
                <c:pt idx="5">
                  <c:v>6.3400576368876083E-2</c:v>
                </c:pt>
              </c:numCache>
            </c:numRef>
          </c:val>
          <c:extLst>
            <c:ext xmlns:c16="http://schemas.microsoft.com/office/drawing/2014/chart" uri="{C3380CC4-5D6E-409C-BE32-E72D297353CC}">
              <c16:uniqueId val="{00000000-B45C-4425-A24B-F9F346A2C46B}"/>
            </c:ext>
          </c:extLst>
        </c:ser>
        <c:ser>
          <c:idx val="1"/>
          <c:order val="1"/>
          <c:tx>
            <c:strRef>
              <c:f>'3. Mélyszegények-Romák'!$J$6:$J$7</c:f>
              <c:strCache>
                <c:ptCount val="1"/>
                <c:pt idx="0">
                  <c:v>21-25 év (TS 038)</c:v>
                </c:pt>
              </c:strCache>
            </c:strRef>
          </c:tx>
          <c:spPr>
            <a:solidFill>
              <a:schemeClr val="accent2"/>
            </a:solidFill>
            <a:ln>
              <a:noFill/>
            </a:ln>
            <a:effectLst/>
            <a:sp3d/>
          </c:spPr>
          <c:invertIfNegative val="0"/>
          <c:cat>
            <c:numRef>
              <c:f>'3. Mélyszegények-Romák'!$L$2:$Q$2</c:f>
              <c:numCache>
                <c:formatCode>General</c:formatCode>
                <c:ptCount val="6"/>
                <c:pt idx="0">
                  <c:v>2015</c:v>
                </c:pt>
                <c:pt idx="1">
                  <c:v>2016</c:v>
                </c:pt>
                <c:pt idx="2">
                  <c:v>2017</c:v>
                </c:pt>
                <c:pt idx="3">
                  <c:v>2018</c:v>
                </c:pt>
                <c:pt idx="4">
                  <c:v>2019</c:v>
                </c:pt>
                <c:pt idx="5">
                  <c:v>2020</c:v>
                </c:pt>
              </c:numCache>
            </c:numRef>
          </c:cat>
          <c:val>
            <c:numRef>
              <c:f>'3. Mélyszegények-Romák'!$L$7:$Q$7</c:f>
              <c:numCache>
                <c:formatCode>0.00%</c:formatCode>
                <c:ptCount val="6"/>
                <c:pt idx="0">
                  <c:v>0.12761020881670534</c:v>
                </c:pt>
                <c:pt idx="1">
                  <c:v>9.2391304347826081E-2</c:v>
                </c:pt>
                <c:pt idx="2">
                  <c:v>8.2089552238805971E-2</c:v>
                </c:pt>
                <c:pt idx="3">
                  <c:v>8.1168831168831168E-2</c:v>
                </c:pt>
                <c:pt idx="4">
                  <c:v>0.12738853503184713</c:v>
                </c:pt>
                <c:pt idx="5">
                  <c:v>0.11527377521613832</c:v>
                </c:pt>
              </c:numCache>
            </c:numRef>
          </c:val>
          <c:extLst>
            <c:ext xmlns:c16="http://schemas.microsoft.com/office/drawing/2014/chart" uri="{C3380CC4-5D6E-409C-BE32-E72D297353CC}">
              <c16:uniqueId val="{00000001-B45C-4425-A24B-F9F346A2C46B}"/>
            </c:ext>
          </c:extLst>
        </c:ser>
        <c:ser>
          <c:idx val="2"/>
          <c:order val="2"/>
          <c:tx>
            <c:strRef>
              <c:f>'3. Mélyszegények-Romák'!$J$8:$J$9</c:f>
              <c:strCache>
                <c:ptCount val="1"/>
                <c:pt idx="0">
                  <c:v>26-30 év (TS 039)</c:v>
                </c:pt>
              </c:strCache>
            </c:strRef>
          </c:tx>
          <c:spPr>
            <a:solidFill>
              <a:schemeClr val="accent3"/>
            </a:solidFill>
            <a:ln>
              <a:noFill/>
            </a:ln>
            <a:effectLst/>
            <a:sp3d/>
          </c:spPr>
          <c:invertIfNegative val="0"/>
          <c:cat>
            <c:numRef>
              <c:f>'3. Mélyszegények-Romák'!$L$2:$Q$2</c:f>
              <c:numCache>
                <c:formatCode>General</c:formatCode>
                <c:ptCount val="6"/>
                <c:pt idx="0">
                  <c:v>2015</c:v>
                </c:pt>
                <c:pt idx="1">
                  <c:v>2016</c:v>
                </c:pt>
                <c:pt idx="2">
                  <c:v>2017</c:v>
                </c:pt>
                <c:pt idx="3">
                  <c:v>2018</c:v>
                </c:pt>
                <c:pt idx="4">
                  <c:v>2019</c:v>
                </c:pt>
                <c:pt idx="5">
                  <c:v>2020</c:v>
                </c:pt>
              </c:numCache>
            </c:numRef>
          </c:cat>
          <c:val>
            <c:numRef>
              <c:f>'3. Mélyszegények-Romák'!$L$9:$Q$9</c:f>
              <c:numCache>
                <c:formatCode>0.00%</c:formatCode>
                <c:ptCount val="6"/>
                <c:pt idx="0">
                  <c:v>0.1368909512761021</c:v>
                </c:pt>
                <c:pt idx="1">
                  <c:v>0.1358695652173913</c:v>
                </c:pt>
                <c:pt idx="2">
                  <c:v>0.17164179104477612</c:v>
                </c:pt>
                <c:pt idx="3">
                  <c:v>0.12987012987012986</c:v>
                </c:pt>
                <c:pt idx="4">
                  <c:v>9.2356687898089165E-2</c:v>
                </c:pt>
                <c:pt idx="5">
                  <c:v>9.2219020172910657E-2</c:v>
                </c:pt>
              </c:numCache>
            </c:numRef>
          </c:val>
          <c:extLst>
            <c:ext xmlns:c16="http://schemas.microsoft.com/office/drawing/2014/chart" uri="{C3380CC4-5D6E-409C-BE32-E72D297353CC}">
              <c16:uniqueId val="{00000002-B45C-4425-A24B-F9F346A2C46B}"/>
            </c:ext>
          </c:extLst>
        </c:ser>
        <c:ser>
          <c:idx val="3"/>
          <c:order val="3"/>
          <c:tx>
            <c:strRef>
              <c:f>'3. Mélyszegények-Romák'!$J$10:$J$11</c:f>
              <c:strCache>
                <c:ptCount val="1"/>
                <c:pt idx="0">
                  <c:v>31-35 év (TS 040)</c:v>
                </c:pt>
              </c:strCache>
            </c:strRef>
          </c:tx>
          <c:spPr>
            <a:solidFill>
              <a:schemeClr val="accent4"/>
            </a:solidFill>
            <a:ln>
              <a:noFill/>
            </a:ln>
            <a:effectLst/>
            <a:sp3d/>
          </c:spPr>
          <c:invertIfNegative val="0"/>
          <c:cat>
            <c:numRef>
              <c:f>'3. Mélyszegények-Romák'!$L$2:$Q$2</c:f>
              <c:numCache>
                <c:formatCode>General</c:formatCode>
                <c:ptCount val="6"/>
                <c:pt idx="0">
                  <c:v>2015</c:v>
                </c:pt>
                <c:pt idx="1">
                  <c:v>2016</c:v>
                </c:pt>
                <c:pt idx="2">
                  <c:v>2017</c:v>
                </c:pt>
                <c:pt idx="3">
                  <c:v>2018</c:v>
                </c:pt>
                <c:pt idx="4">
                  <c:v>2019</c:v>
                </c:pt>
                <c:pt idx="5">
                  <c:v>2020</c:v>
                </c:pt>
              </c:numCache>
            </c:numRef>
          </c:cat>
          <c:val>
            <c:numRef>
              <c:f>'3. Mélyszegények-Romák'!$L$11:$Q$11</c:f>
              <c:numCache>
                <c:formatCode>0.00%</c:formatCode>
                <c:ptCount val="6"/>
                <c:pt idx="0">
                  <c:v>0.1136890951276102</c:v>
                </c:pt>
                <c:pt idx="1">
                  <c:v>0.11956521739130435</c:v>
                </c:pt>
                <c:pt idx="2">
                  <c:v>7.4626865671641784E-2</c:v>
                </c:pt>
                <c:pt idx="3">
                  <c:v>0.10714285714285714</c:v>
                </c:pt>
                <c:pt idx="4">
                  <c:v>0.10191082802547771</c:v>
                </c:pt>
                <c:pt idx="5">
                  <c:v>0.13256484149855907</c:v>
                </c:pt>
              </c:numCache>
            </c:numRef>
          </c:val>
          <c:extLst>
            <c:ext xmlns:c16="http://schemas.microsoft.com/office/drawing/2014/chart" uri="{C3380CC4-5D6E-409C-BE32-E72D297353CC}">
              <c16:uniqueId val="{00000003-B45C-4425-A24B-F9F346A2C46B}"/>
            </c:ext>
          </c:extLst>
        </c:ser>
        <c:ser>
          <c:idx val="4"/>
          <c:order val="4"/>
          <c:tx>
            <c:strRef>
              <c:f>'3. Mélyszegények-Romák'!$J$12:$J$13</c:f>
              <c:strCache>
                <c:ptCount val="1"/>
                <c:pt idx="0">
                  <c:v>36-40 év (TS 041)</c:v>
                </c:pt>
              </c:strCache>
            </c:strRef>
          </c:tx>
          <c:spPr>
            <a:solidFill>
              <a:schemeClr val="accent5"/>
            </a:solidFill>
            <a:ln>
              <a:noFill/>
            </a:ln>
            <a:effectLst/>
            <a:sp3d/>
          </c:spPr>
          <c:invertIfNegative val="0"/>
          <c:cat>
            <c:numRef>
              <c:f>'3. Mélyszegények-Romák'!$L$2:$Q$2</c:f>
              <c:numCache>
                <c:formatCode>General</c:formatCode>
                <c:ptCount val="6"/>
                <c:pt idx="0">
                  <c:v>2015</c:v>
                </c:pt>
                <c:pt idx="1">
                  <c:v>2016</c:v>
                </c:pt>
                <c:pt idx="2">
                  <c:v>2017</c:v>
                </c:pt>
                <c:pt idx="3">
                  <c:v>2018</c:v>
                </c:pt>
                <c:pt idx="4">
                  <c:v>2019</c:v>
                </c:pt>
                <c:pt idx="5">
                  <c:v>2020</c:v>
                </c:pt>
              </c:numCache>
            </c:numRef>
          </c:cat>
          <c:val>
            <c:numRef>
              <c:f>'3. Mélyszegények-Romák'!$L$13:$Q$13</c:f>
              <c:numCache>
                <c:formatCode>0.00%</c:formatCode>
                <c:ptCount val="6"/>
                <c:pt idx="0">
                  <c:v>0.10672853828306264</c:v>
                </c:pt>
                <c:pt idx="1">
                  <c:v>0.10054347826086957</c:v>
                </c:pt>
                <c:pt idx="2">
                  <c:v>7.0895522388059698E-2</c:v>
                </c:pt>
                <c:pt idx="3">
                  <c:v>9.4155844155844159E-2</c:v>
                </c:pt>
                <c:pt idx="4">
                  <c:v>0.12738853503184713</c:v>
                </c:pt>
                <c:pt idx="5">
                  <c:v>9.5100864553314124E-2</c:v>
                </c:pt>
              </c:numCache>
            </c:numRef>
          </c:val>
          <c:extLst>
            <c:ext xmlns:c16="http://schemas.microsoft.com/office/drawing/2014/chart" uri="{C3380CC4-5D6E-409C-BE32-E72D297353CC}">
              <c16:uniqueId val="{00000004-B45C-4425-A24B-F9F346A2C46B}"/>
            </c:ext>
          </c:extLst>
        </c:ser>
        <c:ser>
          <c:idx val="5"/>
          <c:order val="5"/>
          <c:tx>
            <c:strRef>
              <c:f>'3. Mélyszegények-Romák'!$J$14:$J$15</c:f>
              <c:strCache>
                <c:ptCount val="1"/>
                <c:pt idx="0">
                  <c:v>41-45 év (TS 042)</c:v>
                </c:pt>
              </c:strCache>
            </c:strRef>
          </c:tx>
          <c:spPr>
            <a:solidFill>
              <a:schemeClr val="accent6"/>
            </a:solidFill>
            <a:ln>
              <a:noFill/>
            </a:ln>
            <a:effectLst/>
            <a:sp3d/>
          </c:spPr>
          <c:invertIfNegative val="0"/>
          <c:cat>
            <c:numRef>
              <c:f>'3. Mélyszegények-Romák'!$L$2:$Q$2</c:f>
              <c:numCache>
                <c:formatCode>General</c:formatCode>
                <c:ptCount val="6"/>
                <c:pt idx="0">
                  <c:v>2015</c:v>
                </c:pt>
                <c:pt idx="1">
                  <c:v>2016</c:v>
                </c:pt>
                <c:pt idx="2">
                  <c:v>2017</c:v>
                </c:pt>
                <c:pt idx="3">
                  <c:v>2018</c:v>
                </c:pt>
                <c:pt idx="4">
                  <c:v>2019</c:v>
                </c:pt>
                <c:pt idx="5">
                  <c:v>2020</c:v>
                </c:pt>
              </c:numCache>
            </c:numRef>
          </c:cat>
          <c:val>
            <c:numRef>
              <c:f>'3. Mélyszegények-Romák'!$L$15:$Q$15</c:f>
              <c:numCache>
                <c:formatCode>0.00%</c:formatCode>
                <c:ptCount val="6"/>
                <c:pt idx="0">
                  <c:v>0.1136890951276102</c:v>
                </c:pt>
                <c:pt idx="1">
                  <c:v>0.12228260869565218</c:v>
                </c:pt>
                <c:pt idx="2">
                  <c:v>0.13059701492537312</c:v>
                </c:pt>
                <c:pt idx="3">
                  <c:v>0.1461038961038961</c:v>
                </c:pt>
                <c:pt idx="4">
                  <c:v>0.11464968152866242</c:v>
                </c:pt>
                <c:pt idx="5">
                  <c:v>0.1037463976945245</c:v>
                </c:pt>
              </c:numCache>
            </c:numRef>
          </c:val>
          <c:extLst>
            <c:ext xmlns:c16="http://schemas.microsoft.com/office/drawing/2014/chart" uri="{C3380CC4-5D6E-409C-BE32-E72D297353CC}">
              <c16:uniqueId val="{00000005-B45C-4425-A24B-F9F346A2C46B}"/>
            </c:ext>
          </c:extLst>
        </c:ser>
        <c:ser>
          <c:idx val="6"/>
          <c:order val="6"/>
          <c:tx>
            <c:strRef>
              <c:f>'3. Mélyszegények-Romák'!$J$16:$J$17</c:f>
              <c:strCache>
                <c:ptCount val="1"/>
                <c:pt idx="0">
                  <c:v>46-50 év (TS 043)</c:v>
                </c:pt>
              </c:strCache>
            </c:strRef>
          </c:tx>
          <c:spPr>
            <a:solidFill>
              <a:schemeClr val="accent1">
                <a:lumMod val="60000"/>
              </a:schemeClr>
            </a:solidFill>
            <a:ln>
              <a:noFill/>
            </a:ln>
            <a:effectLst/>
            <a:sp3d/>
          </c:spPr>
          <c:invertIfNegative val="0"/>
          <c:cat>
            <c:numRef>
              <c:f>'3. Mélyszegények-Romák'!$L$2:$Q$2</c:f>
              <c:numCache>
                <c:formatCode>General</c:formatCode>
                <c:ptCount val="6"/>
                <c:pt idx="0">
                  <c:v>2015</c:v>
                </c:pt>
                <c:pt idx="1">
                  <c:v>2016</c:v>
                </c:pt>
                <c:pt idx="2">
                  <c:v>2017</c:v>
                </c:pt>
                <c:pt idx="3">
                  <c:v>2018</c:v>
                </c:pt>
                <c:pt idx="4">
                  <c:v>2019</c:v>
                </c:pt>
                <c:pt idx="5">
                  <c:v>2020</c:v>
                </c:pt>
              </c:numCache>
            </c:numRef>
          </c:cat>
          <c:val>
            <c:numRef>
              <c:f>'3. Mélyszegények-Romák'!$L$17:$Q$17</c:f>
              <c:numCache>
                <c:formatCode>0.00%</c:formatCode>
                <c:ptCount val="6"/>
                <c:pt idx="0">
                  <c:v>9.7447795823665889E-2</c:v>
                </c:pt>
                <c:pt idx="1">
                  <c:v>0.11956521739130435</c:v>
                </c:pt>
                <c:pt idx="2">
                  <c:v>0.11940298507462686</c:v>
                </c:pt>
                <c:pt idx="3">
                  <c:v>9.0909090909090912E-2</c:v>
                </c:pt>
                <c:pt idx="4">
                  <c:v>0.13057324840764331</c:v>
                </c:pt>
                <c:pt idx="5">
                  <c:v>0.12968299711815562</c:v>
                </c:pt>
              </c:numCache>
            </c:numRef>
          </c:val>
          <c:extLst>
            <c:ext xmlns:c16="http://schemas.microsoft.com/office/drawing/2014/chart" uri="{C3380CC4-5D6E-409C-BE32-E72D297353CC}">
              <c16:uniqueId val="{00000006-B45C-4425-A24B-F9F346A2C46B}"/>
            </c:ext>
          </c:extLst>
        </c:ser>
        <c:ser>
          <c:idx val="7"/>
          <c:order val="7"/>
          <c:tx>
            <c:strRef>
              <c:f>'3. Mélyszegények-Romák'!$J$18:$J$19</c:f>
              <c:strCache>
                <c:ptCount val="1"/>
                <c:pt idx="0">
                  <c:v>51-55 év (TS 044)</c:v>
                </c:pt>
              </c:strCache>
            </c:strRef>
          </c:tx>
          <c:spPr>
            <a:solidFill>
              <a:schemeClr val="accent2">
                <a:lumMod val="60000"/>
              </a:schemeClr>
            </a:solidFill>
            <a:ln>
              <a:noFill/>
            </a:ln>
            <a:effectLst/>
            <a:sp3d/>
          </c:spPr>
          <c:invertIfNegative val="0"/>
          <c:cat>
            <c:numRef>
              <c:f>'3. Mélyszegények-Romák'!$L$2:$Q$2</c:f>
              <c:numCache>
                <c:formatCode>General</c:formatCode>
                <c:ptCount val="6"/>
                <c:pt idx="0">
                  <c:v>2015</c:v>
                </c:pt>
                <c:pt idx="1">
                  <c:v>2016</c:v>
                </c:pt>
                <c:pt idx="2">
                  <c:v>2017</c:v>
                </c:pt>
                <c:pt idx="3">
                  <c:v>2018</c:v>
                </c:pt>
                <c:pt idx="4">
                  <c:v>2019</c:v>
                </c:pt>
                <c:pt idx="5">
                  <c:v>2020</c:v>
                </c:pt>
              </c:numCache>
            </c:numRef>
          </c:cat>
          <c:val>
            <c:numRef>
              <c:f>'3. Mélyszegények-Romák'!$L$19:$Q$19</c:f>
              <c:numCache>
                <c:formatCode>0.00%</c:formatCode>
                <c:ptCount val="6"/>
                <c:pt idx="0">
                  <c:v>9.7447795823665889E-2</c:v>
                </c:pt>
                <c:pt idx="1">
                  <c:v>8.1521739130434784E-2</c:v>
                </c:pt>
                <c:pt idx="2">
                  <c:v>0.10074626865671642</c:v>
                </c:pt>
                <c:pt idx="3">
                  <c:v>9.7402597402597407E-2</c:v>
                </c:pt>
                <c:pt idx="4">
                  <c:v>8.2802547770700632E-2</c:v>
                </c:pt>
                <c:pt idx="5">
                  <c:v>0.11239193083573487</c:v>
                </c:pt>
              </c:numCache>
            </c:numRef>
          </c:val>
          <c:extLst>
            <c:ext xmlns:c16="http://schemas.microsoft.com/office/drawing/2014/chart" uri="{C3380CC4-5D6E-409C-BE32-E72D297353CC}">
              <c16:uniqueId val="{00000007-B45C-4425-A24B-F9F346A2C46B}"/>
            </c:ext>
          </c:extLst>
        </c:ser>
        <c:ser>
          <c:idx val="8"/>
          <c:order val="8"/>
          <c:tx>
            <c:strRef>
              <c:f>'3. Mélyszegények-Romák'!$J$20:$J$21</c:f>
              <c:strCache>
                <c:ptCount val="1"/>
                <c:pt idx="0">
                  <c:v>56-60 év (TS 045)</c:v>
                </c:pt>
              </c:strCache>
            </c:strRef>
          </c:tx>
          <c:spPr>
            <a:solidFill>
              <a:schemeClr val="accent3">
                <a:lumMod val="60000"/>
              </a:schemeClr>
            </a:solidFill>
            <a:ln>
              <a:noFill/>
            </a:ln>
            <a:effectLst/>
            <a:sp3d/>
          </c:spPr>
          <c:invertIfNegative val="0"/>
          <c:cat>
            <c:numRef>
              <c:f>'3. Mélyszegények-Romák'!$L$2:$Q$2</c:f>
              <c:numCache>
                <c:formatCode>General</c:formatCode>
                <c:ptCount val="6"/>
                <c:pt idx="0">
                  <c:v>2015</c:v>
                </c:pt>
                <c:pt idx="1">
                  <c:v>2016</c:v>
                </c:pt>
                <c:pt idx="2">
                  <c:v>2017</c:v>
                </c:pt>
                <c:pt idx="3">
                  <c:v>2018</c:v>
                </c:pt>
                <c:pt idx="4">
                  <c:v>2019</c:v>
                </c:pt>
                <c:pt idx="5">
                  <c:v>2020</c:v>
                </c:pt>
              </c:numCache>
            </c:numRef>
          </c:cat>
          <c:val>
            <c:numRef>
              <c:f>'3. Mélyszegények-Romák'!$L$21:$Q$21</c:f>
              <c:numCache>
                <c:formatCode>0.00%</c:formatCode>
                <c:ptCount val="6"/>
                <c:pt idx="0">
                  <c:v>0.10904872389791183</c:v>
                </c:pt>
                <c:pt idx="1">
                  <c:v>0.10869565217391304</c:v>
                </c:pt>
                <c:pt idx="2">
                  <c:v>8.2089552238805971E-2</c:v>
                </c:pt>
                <c:pt idx="3">
                  <c:v>9.0909090909090912E-2</c:v>
                </c:pt>
                <c:pt idx="4">
                  <c:v>6.3694267515923567E-2</c:v>
                </c:pt>
                <c:pt idx="5">
                  <c:v>6.3400576368876083E-2</c:v>
                </c:pt>
              </c:numCache>
            </c:numRef>
          </c:val>
          <c:extLst>
            <c:ext xmlns:c16="http://schemas.microsoft.com/office/drawing/2014/chart" uri="{C3380CC4-5D6E-409C-BE32-E72D297353CC}">
              <c16:uniqueId val="{00000008-B45C-4425-A24B-F9F346A2C46B}"/>
            </c:ext>
          </c:extLst>
        </c:ser>
        <c:ser>
          <c:idx val="9"/>
          <c:order val="9"/>
          <c:tx>
            <c:strRef>
              <c:f>'3. Mélyszegények-Romák'!$J$22:$J$23</c:f>
              <c:strCache>
                <c:ptCount val="1"/>
                <c:pt idx="0">
                  <c:v>61 éves, vagy afeletti (TS 046)</c:v>
                </c:pt>
              </c:strCache>
            </c:strRef>
          </c:tx>
          <c:spPr>
            <a:solidFill>
              <a:schemeClr val="accent4">
                <a:lumMod val="60000"/>
              </a:schemeClr>
            </a:solidFill>
            <a:ln>
              <a:noFill/>
            </a:ln>
            <a:effectLst/>
            <a:sp3d/>
          </c:spPr>
          <c:invertIfNegative val="0"/>
          <c:cat>
            <c:numRef>
              <c:f>'3. Mélyszegények-Romák'!$L$2:$Q$2</c:f>
              <c:numCache>
                <c:formatCode>General</c:formatCode>
                <c:ptCount val="6"/>
                <c:pt idx="0">
                  <c:v>2015</c:v>
                </c:pt>
                <c:pt idx="1">
                  <c:v>2016</c:v>
                </c:pt>
                <c:pt idx="2">
                  <c:v>2017</c:v>
                </c:pt>
                <c:pt idx="3">
                  <c:v>2018</c:v>
                </c:pt>
                <c:pt idx="4">
                  <c:v>2019</c:v>
                </c:pt>
                <c:pt idx="5">
                  <c:v>2020</c:v>
                </c:pt>
              </c:numCache>
            </c:numRef>
          </c:cat>
          <c:val>
            <c:numRef>
              <c:f>'3. Mélyszegények-Romák'!$L$23:$Q$23</c:f>
              <c:numCache>
                <c:formatCode>0.00%</c:formatCode>
                <c:ptCount val="6"/>
                <c:pt idx="0">
                  <c:v>6.2645011600928072E-2</c:v>
                </c:pt>
                <c:pt idx="1">
                  <c:v>8.6956521739130432E-2</c:v>
                </c:pt>
                <c:pt idx="2">
                  <c:v>0.12313432835820895</c:v>
                </c:pt>
                <c:pt idx="3">
                  <c:v>0.12987012987012986</c:v>
                </c:pt>
                <c:pt idx="4">
                  <c:v>0.10191082802547771</c:v>
                </c:pt>
                <c:pt idx="5">
                  <c:v>9.2219020172910657E-2</c:v>
                </c:pt>
              </c:numCache>
            </c:numRef>
          </c:val>
          <c:extLst>
            <c:ext xmlns:c16="http://schemas.microsoft.com/office/drawing/2014/chart" uri="{C3380CC4-5D6E-409C-BE32-E72D297353CC}">
              <c16:uniqueId val="{00000009-B45C-4425-A24B-F9F346A2C46B}"/>
            </c:ext>
          </c:extLst>
        </c:ser>
        <c:dLbls>
          <c:showLegendKey val="0"/>
          <c:showVal val="0"/>
          <c:showCatName val="0"/>
          <c:showSerName val="0"/>
          <c:showPercent val="0"/>
          <c:showBubbleSize val="0"/>
        </c:dLbls>
        <c:gapWidth val="150"/>
        <c:shape val="box"/>
        <c:axId val="790102592"/>
        <c:axId val="790104224"/>
        <c:axId val="789026384"/>
      </c:bar3DChart>
      <c:catAx>
        <c:axId val="790102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790104224"/>
        <c:crosses val="autoZero"/>
        <c:auto val="1"/>
        <c:lblAlgn val="ctr"/>
        <c:lblOffset val="100"/>
        <c:noMultiLvlLbl val="0"/>
      </c:catAx>
      <c:valAx>
        <c:axId val="79010422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790102592"/>
        <c:crosses val="autoZero"/>
        <c:crossBetween val="between"/>
      </c:valAx>
      <c:serAx>
        <c:axId val="789026384"/>
        <c:scaling>
          <c:orientation val="minMax"/>
        </c:scaling>
        <c:delete val="0"/>
        <c:axPos val="b"/>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790104224"/>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sz="1200" b="1">
                <a:solidFill>
                  <a:schemeClr val="tx1"/>
                </a:solidFill>
              </a:rPr>
              <a:t>180 napnál</a:t>
            </a:r>
            <a:r>
              <a:rPr lang="hu-HU" sz="1200" b="1" baseline="0">
                <a:solidFill>
                  <a:schemeClr val="tx1"/>
                </a:solidFill>
              </a:rPr>
              <a:t> hosszab ideje álláskeresők</a:t>
            </a:r>
            <a:endParaRPr lang="hu-HU" sz="1200" b="1">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barChart>
        <c:barDir val="bar"/>
        <c:grouping val="clustered"/>
        <c:varyColors val="0"/>
        <c:ser>
          <c:idx val="0"/>
          <c:order val="0"/>
          <c:tx>
            <c:v>180 napnál régebb óta regisztrált</c:v>
          </c:tx>
          <c:spPr>
            <a:solidFill>
              <a:schemeClr val="accent1"/>
            </a:solidFill>
            <a:ln>
              <a:noFill/>
            </a:ln>
            <a:effectLst/>
          </c:spPr>
          <c:invertIfNegative val="0"/>
          <c:cat>
            <c:numRef>
              <c:f>'3. Mélyszegények-Romák'!$S$5:$S$10</c:f>
              <c:numCache>
                <c:formatCode>General</c:formatCode>
                <c:ptCount val="6"/>
                <c:pt idx="0">
                  <c:v>2015</c:v>
                </c:pt>
                <c:pt idx="1">
                  <c:v>2016</c:v>
                </c:pt>
                <c:pt idx="2">
                  <c:v>2017</c:v>
                </c:pt>
                <c:pt idx="3">
                  <c:v>2018</c:v>
                </c:pt>
                <c:pt idx="4">
                  <c:v>2019</c:v>
                </c:pt>
                <c:pt idx="5">
                  <c:v>2020</c:v>
                </c:pt>
              </c:numCache>
            </c:numRef>
          </c:cat>
          <c:val>
            <c:numRef>
              <c:f>'3. Mélyszegények-Romák'!$T$5:$T$10</c:f>
              <c:numCache>
                <c:formatCode>0.00%</c:formatCode>
                <c:ptCount val="6"/>
                <c:pt idx="0">
                  <c:v>0.60319999999999996</c:v>
                </c:pt>
                <c:pt idx="1">
                  <c:v>0.5897</c:v>
                </c:pt>
                <c:pt idx="2">
                  <c:v>0.56340000000000001</c:v>
                </c:pt>
                <c:pt idx="3">
                  <c:v>0.56169999999999998</c:v>
                </c:pt>
                <c:pt idx="4">
                  <c:v>0.5</c:v>
                </c:pt>
                <c:pt idx="5">
                  <c:v>0.51300000000000001</c:v>
                </c:pt>
              </c:numCache>
            </c:numRef>
          </c:val>
          <c:extLst>
            <c:ext xmlns:c16="http://schemas.microsoft.com/office/drawing/2014/chart" uri="{C3380CC4-5D6E-409C-BE32-E72D297353CC}">
              <c16:uniqueId val="{00000000-10E1-4AD7-AA93-4F8F11755749}"/>
            </c:ext>
          </c:extLst>
        </c:ser>
        <c:ser>
          <c:idx val="1"/>
          <c:order val="1"/>
          <c:tx>
            <c:v>Nők arénya a 180 napon túl regisztáltak között</c:v>
          </c:tx>
          <c:spPr>
            <a:solidFill>
              <a:schemeClr val="accent2"/>
            </a:solidFill>
            <a:ln>
              <a:noFill/>
            </a:ln>
            <a:effectLst/>
          </c:spPr>
          <c:invertIfNegative val="0"/>
          <c:cat>
            <c:numRef>
              <c:f>'3. Mélyszegények-Romák'!$S$5:$S$10</c:f>
              <c:numCache>
                <c:formatCode>General</c:formatCode>
                <c:ptCount val="6"/>
                <c:pt idx="0">
                  <c:v>2015</c:v>
                </c:pt>
                <c:pt idx="1">
                  <c:v>2016</c:v>
                </c:pt>
                <c:pt idx="2">
                  <c:v>2017</c:v>
                </c:pt>
                <c:pt idx="3">
                  <c:v>2018</c:v>
                </c:pt>
                <c:pt idx="4">
                  <c:v>2019</c:v>
                </c:pt>
                <c:pt idx="5">
                  <c:v>2020</c:v>
                </c:pt>
              </c:numCache>
            </c:numRef>
          </c:cat>
          <c:val>
            <c:numRef>
              <c:f>'3. Mélyszegények-Romák'!$U$5:$U$10</c:f>
              <c:numCache>
                <c:formatCode>0.00%</c:formatCode>
                <c:ptCount val="6"/>
                <c:pt idx="0">
                  <c:v>0.44619999999999999</c:v>
                </c:pt>
                <c:pt idx="1">
                  <c:v>0.44700000000000001</c:v>
                </c:pt>
                <c:pt idx="2">
                  <c:v>0.55630000000000002</c:v>
                </c:pt>
                <c:pt idx="3">
                  <c:v>0.60119999999999996</c:v>
                </c:pt>
                <c:pt idx="4">
                  <c:v>0.56689999999999996</c:v>
                </c:pt>
                <c:pt idx="5">
                  <c:v>0.48309999999999997</c:v>
                </c:pt>
              </c:numCache>
            </c:numRef>
          </c:val>
          <c:extLst>
            <c:ext xmlns:c16="http://schemas.microsoft.com/office/drawing/2014/chart" uri="{C3380CC4-5D6E-409C-BE32-E72D297353CC}">
              <c16:uniqueId val="{00000001-10E1-4AD7-AA93-4F8F11755749}"/>
            </c:ext>
          </c:extLst>
        </c:ser>
        <c:dLbls>
          <c:showLegendKey val="0"/>
          <c:showVal val="0"/>
          <c:showCatName val="0"/>
          <c:showSerName val="0"/>
          <c:showPercent val="0"/>
          <c:showBubbleSize val="0"/>
        </c:dLbls>
        <c:gapWidth val="182"/>
        <c:axId val="824585264"/>
        <c:axId val="824586352"/>
      </c:barChart>
      <c:catAx>
        <c:axId val="8245852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4586352"/>
        <c:crosses val="autoZero"/>
        <c:auto val="1"/>
        <c:lblAlgn val="ctr"/>
        <c:lblOffset val="100"/>
        <c:noMultiLvlLbl val="0"/>
      </c:catAx>
      <c:valAx>
        <c:axId val="824586352"/>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45852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hu-HU" sz="1200"/>
              <a:t>Regisztrált munkanélküliek száma iskolai végzettség szerint</a:t>
            </a:r>
            <a:r>
              <a:rPr lang="hu-HU" sz="1200" baseline="0"/>
              <a:t> (fő)</a:t>
            </a:r>
            <a:endParaRPr lang="hu-HU" sz="1200"/>
          </a:p>
        </c:rich>
      </c:tx>
      <c:overlay val="0"/>
    </c:title>
    <c:autoTitleDeleted val="0"/>
    <c:plotArea>
      <c:layout/>
      <c:barChart>
        <c:barDir val="col"/>
        <c:grouping val="stacked"/>
        <c:varyColors val="0"/>
        <c:ser>
          <c:idx val="0"/>
          <c:order val="0"/>
          <c:tx>
            <c:v>8 általánosnál alacsonyabb</c:v>
          </c:tx>
          <c:invertIfNegative val="0"/>
          <c:cat>
            <c:numRef>
              <c:f>'3. Mélyszegények-Romák'!$W$5:$W$10</c:f>
              <c:numCache>
                <c:formatCode>General</c:formatCode>
                <c:ptCount val="6"/>
                <c:pt idx="0">
                  <c:v>2015</c:v>
                </c:pt>
                <c:pt idx="1">
                  <c:v>2016</c:v>
                </c:pt>
                <c:pt idx="2">
                  <c:v>2017</c:v>
                </c:pt>
                <c:pt idx="3">
                  <c:v>2018</c:v>
                </c:pt>
                <c:pt idx="4">
                  <c:v>2019</c:v>
                </c:pt>
                <c:pt idx="5">
                  <c:v>2020</c:v>
                </c:pt>
              </c:numCache>
            </c:numRef>
          </c:cat>
          <c:val>
            <c:numRef>
              <c:f>'3. Mélyszegények-Romák'!$Y$5:$Y$10</c:f>
              <c:numCache>
                <c:formatCode>0</c:formatCode>
                <c:ptCount val="6"/>
                <c:pt idx="0">
                  <c:v>17</c:v>
                </c:pt>
                <c:pt idx="1">
                  <c:v>11</c:v>
                </c:pt>
                <c:pt idx="2">
                  <c:v>11</c:v>
                </c:pt>
                <c:pt idx="3">
                  <c:v>13</c:v>
                </c:pt>
                <c:pt idx="4">
                  <c:v>15</c:v>
                </c:pt>
                <c:pt idx="5">
                  <c:v>12</c:v>
                </c:pt>
              </c:numCache>
            </c:numRef>
          </c:val>
          <c:extLst>
            <c:ext xmlns:c16="http://schemas.microsoft.com/office/drawing/2014/chart" uri="{C3380CC4-5D6E-409C-BE32-E72D297353CC}">
              <c16:uniqueId val="{00000000-B53F-4F47-B8A8-48A318C91DB1}"/>
            </c:ext>
          </c:extLst>
        </c:ser>
        <c:ser>
          <c:idx val="1"/>
          <c:order val="1"/>
          <c:tx>
            <c:v>8 általános</c:v>
          </c:tx>
          <c:invertIfNegative val="0"/>
          <c:cat>
            <c:numRef>
              <c:f>'3. Mélyszegények-Romák'!$W$5:$W$10</c:f>
              <c:numCache>
                <c:formatCode>General</c:formatCode>
                <c:ptCount val="6"/>
                <c:pt idx="0">
                  <c:v>2015</c:v>
                </c:pt>
                <c:pt idx="1">
                  <c:v>2016</c:v>
                </c:pt>
                <c:pt idx="2">
                  <c:v>2017</c:v>
                </c:pt>
                <c:pt idx="3">
                  <c:v>2018</c:v>
                </c:pt>
                <c:pt idx="4">
                  <c:v>2019</c:v>
                </c:pt>
                <c:pt idx="5">
                  <c:v>2020</c:v>
                </c:pt>
              </c:numCache>
            </c:numRef>
          </c:cat>
          <c:val>
            <c:numRef>
              <c:f>'3. Mélyszegények-Romák'!$AA$5:$AA$10</c:f>
              <c:numCache>
                <c:formatCode>0</c:formatCode>
                <c:ptCount val="6"/>
                <c:pt idx="0">
                  <c:v>198</c:v>
                </c:pt>
                <c:pt idx="1">
                  <c:v>171</c:v>
                </c:pt>
                <c:pt idx="2">
                  <c:v>124</c:v>
                </c:pt>
                <c:pt idx="3">
                  <c:v>128</c:v>
                </c:pt>
                <c:pt idx="4">
                  <c:v>130</c:v>
                </c:pt>
                <c:pt idx="5">
                  <c:v>140</c:v>
                </c:pt>
              </c:numCache>
            </c:numRef>
          </c:val>
          <c:extLst>
            <c:ext xmlns:c16="http://schemas.microsoft.com/office/drawing/2014/chart" uri="{C3380CC4-5D6E-409C-BE32-E72D297353CC}">
              <c16:uniqueId val="{00000001-B53F-4F47-B8A8-48A318C91DB1}"/>
            </c:ext>
          </c:extLst>
        </c:ser>
        <c:ser>
          <c:idx val="2"/>
          <c:order val="2"/>
          <c:tx>
            <c:v>8 általánosnál magasabb</c:v>
          </c:tx>
          <c:invertIfNegative val="0"/>
          <c:cat>
            <c:numRef>
              <c:f>'3. Mélyszegények-Romák'!$W$5:$W$10</c:f>
              <c:numCache>
                <c:formatCode>General</c:formatCode>
                <c:ptCount val="6"/>
                <c:pt idx="0">
                  <c:v>2015</c:v>
                </c:pt>
                <c:pt idx="1">
                  <c:v>2016</c:v>
                </c:pt>
                <c:pt idx="2">
                  <c:v>2017</c:v>
                </c:pt>
                <c:pt idx="3">
                  <c:v>2018</c:v>
                </c:pt>
                <c:pt idx="4">
                  <c:v>2019</c:v>
                </c:pt>
                <c:pt idx="5">
                  <c:v>2020</c:v>
                </c:pt>
              </c:numCache>
            </c:numRef>
          </c:cat>
          <c:val>
            <c:numRef>
              <c:f>'3. Mélyszegények-Romák'!$AC$5:$AC$10</c:f>
              <c:numCache>
                <c:formatCode>#,##0</c:formatCode>
                <c:ptCount val="6"/>
                <c:pt idx="0">
                  <c:v>216</c:v>
                </c:pt>
                <c:pt idx="1">
                  <c:v>186</c:v>
                </c:pt>
                <c:pt idx="2">
                  <c:v>133</c:v>
                </c:pt>
                <c:pt idx="3">
                  <c:v>167</c:v>
                </c:pt>
                <c:pt idx="4">
                  <c:v>169</c:v>
                </c:pt>
                <c:pt idx="5">
                  <c:v>195</c:v>
                </c:pt>
              </c:numCache>
            </c:numRef>
          </c:val>
          <c:extLst>
            <c:ext xmlns:c16="http://schemas.microsoft.com/office/drawing/2014/chart" uri="{C3380CC4-5D6E-409C-BE32-E72D297353CC}">
              <c16:uniqueId val="{00000002-B53F-4F47-B8A8-48A318C91DB1}"/>
            </c:ext>
          </c:extLst>
        </c:ser>
        <c:dLbls>
          <c:showLegendKey val="0"/>
          <c:showVal val="0"/>
          <c:showCatName val="0"/>
          <c:showSerName val="0"/>
          <c:showPercent val="0"/>
          <c:showBubbleSize val="0"/>
        </c:dLbls>
        <c:gapWidth val="150"/>
        <c:overlap val="100"/>
        <c:axId val="790103136"/>
        <c:axId val="790101504"/>
      </c:barChart>
      <c:catAx>
        <c:axId val="790103136"/>
        <c:scaling>
          <c:orientation val="minMax"/>
        </c:scaling>
        <c:delete val="0"/>
        <c:axPos val="b"/>
        <c:numFmt formatCode="General" sourceLinked="1"/>
        <c:majorTickMark val="out"/>
        <c:minorTickMark val="none"/>
        <c:tickLblPos val="nextTo"/>
        <c:crossAx val="790101504"/>
        <c:crosses val="autoZero"/>
        <c:auto val="1"/>
        <c:lblAlgn val="ctr"/>
        <c:lblOffset val="100"/>
        <c:noMultiLvlLbl val="0"/>
      </c:catAx>
      <c:valAx>
        <c:axId val="790101504"/>
        <c:scaling>
          <c:orientation val="minMax"/>
        </c:scaling>
        <c:delete val="0"/>
        <c:axPos val="l"/>
        <c:majorGridlines/>
        <c:numFmt formatCode="0" sourceLinked="1"/>
        <c:majorTickMark val="out"/>
        <c:minorTickMark val="none"/>
        <c:tickLblPos val="nextTo"/>
        <c:crossAx val="790103136"/>
        <c:crosses val="autoZero"/>
        <c:crossBetween val="between"/>
      </c:valAx>
    </c:plotArea>
    <c:legend>
      <c:legendPos val="b"/>
      <c:overlay val="0"/>
    </c:legend>
    <c:plotVisOnly val="1"/>
    <c:dispBlanksAs val="gap"/>
    <c:showDLblsOverMax val="0"/>
  </c:chart>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sz="1200" b="1">
                <a:solidFill>
                  <a:schemeClr val="tx1"/>
                </a:solidFill>
              </a:rPr>
              <a:t>Aktív foglalkoztatáspolitikai eszközökkel támogatottak</a:t>
            </a:r>
            <a:r>
              <a:rPr lang="hu-HU" sz="1200" b="1" baseline="0">
                <a:solidFill>
                  <a:schemeClr val="tx1"/>
                </a:solidFill>
              </a:rPr>
              <a:t> és közfoglalkoztatottak száma</a:t>
            </a:r>
            <a:endParaRPr lang="hu-HU" sz="1200" b="1">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lineChart>
        <c:grouping val="standard"/>
        <c:varyColors val="0"/>
        <c:ser>
          <c:idx val="0"/>
          <c:order val="0"/>
          <c:tx>
            <c:v>Aktív foglalkoztatás-politikai eszközökkel támogatottak</c:v>
          </c:tx>
          <c:spPr>
            <a:ln w="28575" cap="rnd">
              <a:solidFill>
                <a:schemeClr val="accent1"/>
              </a:solidFill>
              <a:round/>
            </a:ln>
            <a:effectLst/>
          </c:spPr>
          <c:marker>
            <c:symbol val="none"/>
          </c:marker>
          <c:cat>
            <c:numRef>
              <c:f>'3. Mélyszegények-Romák'!$AF$4:$AF$9</c:f>
              <c:numCache>
                <c:formatCode>General</c:formatCode>
                <c:ptCount val="6"/>
                <c:pt idx="0">
                  <c:v>2015</c:v>
                </c:pt>
                <c:pt idx="1">
                  <c:v>2016</c:v>
                </c:pt>
                <c:pt idx="2">
                  <c:v>2017</c:v>
                </c:pt>
                <c:pt idx="3">
                  <c:v>2018</c:v>
                </c:pt>
                <c:pt idx="4">
                  <c:v>2019</c:v>
                </c:pt>
                <c:pt idx="5">
                  <c:v>2020</c:v>
                </c:pt>
              </c:numCache>
            </c:numRef>
          </c:cat>
          <c:val>
            <c:numRef>
              <c:f>'3. Mélyszegények-Romák'!$AG$4:$AG$9</c:f>
              <c:numCache>
                <c:formatCode>0</c:formatCode>
                <c:ptCount val="6"/>
                <c:pt idx="0">
                  <c:v>114</c:v>
                </c:pt>
                <c:pt idx="1">
                  <c:v>54</c:v>
                </c:pt>
                <c:pt idx="2">
                  <c:v>145</c:v>
                </c:pt>
                <c:pt idx="3">
                  <c:v>129</c:v>
                </c:pt>
                <c:pt idx="4">
                  <c:v>129</c:v>
                </c:pt>
                <c:pt idx="5">
                  <c:v>162</c:v>
                </c:pt>
              </c:numCache>
            </c:numRef>
          </c:val>
          <c:smooth val="0"/>
          <c:extLst>
            <c:ext xmlns:c16="http://schemas.microsoft.com/office/drawing/2014/chart" uri="{C3380CC4-5D6E-409C-BE32-E72D297353CC}">
              <c16:uniqueId val="{00000000-098F-4770-8C01-9A2027B8EF90}"/>
            </c:ext>
          </c:extLst>
        </c:ser>
        <c:ser>
          <c:idx val="1"/>
          <c:order val="1"/>
          <c:tx>
            <c:v>Közfoglalkozottak éves átlaga</c:v>
          </c:tx>
          <c:spPr>
            <a:ln w="28575" cap="rnd">
              <a:solidFill>
                <a:schemeClr val="accent2"/>
              </a:solidFill>
              <a:round/>
            </a:ln>
            <a:effectLst/>
          </c:spPr>
          <c:marker>
            <c:symbol val="none"/>
          </c:marker>
          <c:cat>
            <c:numRef>
              <c:f>'3. Mélyszegények-Romák'!$AF$4:$AF$9</c:f>
              <c:numCache>
                <c:formatCode>General</c:formatCode>
                <c:ptCount val="6"/>
                <c:pt idx="0">
                  <c:v>2015</c:v>
                </c:pt>
                <c:pt idx="1">
                  <c:v>2016</c:v>
                </c:pt>
                <c:pt idx="2">
                  <c:v>2017</c:v>
                </c:pt>
                <c:pt idx="3">
                  <c:v>2018</c:v>
                </c:pt>
                <c:pt idx="4">
                  <c:v>2019</c:v>
                </c:pt>
                <c:pt idx="5">
                  <c:v>2020</c:v>
                </c:pt>
              </c:numCache>
            </c:numRef>
          </c:cat>
          <c:val>
            <c:numRef>
              <c:f>'3. Mélyszegények-Romák'!$AH$4:$AH$9</c:f>
              <c:numCache>
                <c:formatCode>0</c:formatCode>
                <c:ptCount val="6"/>
                <c:pt idx="0">
                  <c:v>79</c:v>
                </c:pt>
                <c:pt idx="1">
                  <c:v>79</c:v>
                </c:pt>
                <c:pt idx="2">
                  <c:v>65</c:v>
                </c:pt>
                <c:pt idx="3">
                  <c:v>48</c:v>
                </c:pt>
                <c:pt idx="4">
                  <c:v>28</c:v>
                </c:pt>
                <c:pt idx="5">
                  <c:v>24</c:v>
                </c:pt>
              </c:numCache>
            </c:numRef>
          </c:val>
          <c:smooth val="0"/>
          <c:extLst>
            <c:ext xmlns:c16="http://schemas.microsoft.com/office/drawing/2014/chart" uri="{C3380CC4-5D6E-409C-BE32-E72D297353CC}">
              <c16:uniqueId val="{00000001-098F-4770-8C01-9A2027B8EF90}"/>
            </c:ext>
          </c:extLst>
        </c:ser>
        <c:dLbls>
          <c:showLegendKey val="0"/>
          <c:showVal val="0"/>
          <c:showCatName val="0"/>
          <c:showSerName val="0"/>
          <c:showPercent val="0"/>
          <c:showBubbleSize val="0"/>
        </c:dLbls>
        <c:smooth val="0"/>
        <c:axId val="824587984"/>
        <c:axId val="824580912"/>
      </c:lineChart>
      <c:catAx>
        <c:axId val="824587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4580912"/>
        <c:crosses val="autoZero"/>
        <c:auto val="1"/>
        <c:lblAlgn val="ctr"/>
        <c:lblOffset val="100"/>
        <c:noMultiLvlLbl val="0"/>
      </c:catAx>
      <c:valAx>
        <c:axId val="8245809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4587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sz="1200" b="1">
                <a:solidFill>
                  <a:schemeClr val="tx1"/>
                </a:solidFill>
              </a:rPr>
              <a:t>Álláskeresők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barChart>
        <c:barDir val="bar"/>
        <c:grouping val="clustered"/>
        <c:varyColors val="0"/>
        <c:ser>
          <c:idx val="0"/>
          <c:order val="0"/>
          <c:tx>
            <c:v>Nyilvántartott álláskeresők</c:v>
          </c:tx>
          <c:spPr>
            <a:solidFill>
              <a:schemeClr val="accent1"/>
            </a:solidFill>
            <a:ln>
              <a:noFill/>
            </a:ln>
            <a:effectLst/>
          </c:spPr>
          <c:invertIfNegative val="0"/>
          <c:cat>
            <c:numRef>
              <c:f>'3. Mélyszegények-Romák'!$AJ$4:$AJ$9</c:f>
              <c:numCache>
                <c:formatCode>General</c:formatCode>
                <c:ptCount val="6"/>
                <c:pt idx="0">
                  <c:v>2015</c:v>
                </c:pt>
                <c:pt idx="1">
                  <c:v>2016</c:v>
                </c:pt>
                <c:pt idx="2">
                  <c:v>2017</c:v>
                </c:pt>
                <c:pt idx="3">
                  <c:v>2018</c:v>
                </c:pt>
                <c:pt idx="4">
                  <c:v>2019</c:v>
                </c:pt>
                <c:pt idx="5">
                  <c:v>2020</c:v>
                </c:pt>
              </c:numCache>
            </c:numRef>
          </c:cat>
          <c:val>
            <c:numRef>
              <c:f>'3. Mélyszegények-Romák'!$AK$4:$AK$9</c:f>
              <c:numCache>
                <c:formatCode>0</c:formatCode>
                <c:ptCount val="6"/>
                <c:pt idx="0">
                  <c:v>431</c:v>
                </c:pt>
                <c:pt idx="1">
                  <c:v>368</c:v>
                </c:pt>
                <c:pt idx="2">
                  <c:v>268</c:v>
                </c:pt>
                <c:pt idx="3">
                  <c:v>308</c:v>
                </c:pt>
                <c:pt idx="4">
                  <c:v>314</c:v>
                </c:pt>
                <c:pt idx="5">
                  <c:v>347</c:v>
                </c:pt>
              </c:numCache>
            </c:numRef>
          </c:val>
          <c:extLst>
            <c:ext xmlns:c16="http://schemas.microsoft.com/office/drawing/2014/chart" uri="{C3380CC4-5D6E-409C-BE32-E72D297353CC}">
              <c16:uniqueId val="{00000000-2152-4D5A-802B-2864F6BA5546}"/>
            </c:ext>
          </c:extLst>
        </c:ser>
        <c:ser>
          <c:idx val="1"/>
          <c:order val="1"/>
          <c:tx>
            <c:v>Nyilvántartott pályakezdő álláskeresők</c:v>
          </c:tx>
          <c:spPr>
            <a:solidFill>
              <a:schemeClr val="accent2"/>
            </a:solidFill>
            <a:ln>
              <a:noFill/>
            </a:ln>
            <a:effectLst/>
          </c:spPr>
          <c:invertIfNegative val="0"/>
          <c:cat>
            <c:numRef>
              <c:f>'3. Mélyszegények-Romák'!$AJ$4:$AJ$9</c:f>
              <c:numCache>
                <c:formatCode>General</c:formatCode>
                <c:ptCount val="6"/>
                <c:pt idx="0">
                  <c:v>2015</c:v>
                </c:pt>
                <c:pt idx="1">
                  <c:v>2016</c:v>
                </c:pt>
                <c:pt idx="2">
                  <c:v>2017</c:v>
                </c:pt>
                <c:pt idx="3">
                  <c:v>2018</c:v>
                </c:pt>
                <c:pt idx="4">
                  <c:v>2019</c:v>
                </c:pt>
                <c:pt idx="5">
                  <c:v>2020</c:v>
                </c:pt>
              </c:numCache>
            </c:numRef>
          </c:cat>
          <c:val>
            <c:numRef>
              <c:f>'3. Mélyszegények-Romák'!$AL$4:$AL$9</c:f>
              <c:numCache>
                <c:formatCode>0</c:formatCode>
                <c:ptCount val="6"/>
                <c:pt idx="0">
                  <c:v>39</c:v>
                </c:pt>
                <c:pt idx="1">
                  <c:v>25</c:v>
                </c:pt>
                <c:pt idx="2">
                  <c:v>24</c:v>
                </c:pt>
                <c:pt idx="3">
                  <c:v>24</c:v>
                </c:pt>
                <c:pt idx="4">
                  <c:v>36</c:v>
                </c:pt>
                <c:pt idx="5">
                  <c:v>38</c:v>
                </c:pt>
              </c:numCache>
            </c:numRef>
          </c:val>
          <c:extLst>
            <c:ext xmlns:c16="http://schemas.microsoft.com/office/drawing/2014/chart" uri="{C3380CC4-5D6E-409C-BE32-E72D297353CC}">
              <c16:uniqueId val="{00000001-2152-4D5A-802B-2864F6BA5546}"/>
            </c:ext>
          </c:extLst>
        </c:ser>
        <c:dLbls>
          <c:showLegendKey val="0"/>
          <c:showVal val="0"/>
          <c:showCatName val="0"/>
          <c:showSerName val="0"/>
          <c:showPercent val="0"/>
          <c:showBubbleSize val="0"/>
        </c:dLbls>
        <c:gapWidth val="182"/>
        <c:axId val="824579824"/>
        <c:axId val="824585808"/>
      </c:barChart>
      <c:catAx>
        <c:axId val="8245798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4585808"/>
        <c:crosses val="autoZero"/>
        <c:auto val="1"/>
        <c:lblAlgn val="ctr"/>
        <c:lblOffset val="100"/>
        <c:noMultiLvlLbl val="0"/>
      </c:catAx>
      <c:valAx>
        <c:axId val="82458580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4579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sz="1200" b="1">
                <a:solidFill>
                  <a:schemeClr val="tx1"/>
                </a:solidFill>
              </a:rPr>
              <a:t>Passzív foglalkoztatáspolitkai eszközök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lineChart>
        <c:grouping val="standard"/>
        <c:varyColors val="0"/>
        <c:ser>
          <c:idx val="0"/>
          <c:order val="0"/>
          <c:tx>
            <c:v>Nyilvántartott álláskeresők</c:v>
          </c:tx>
          <c:spPr>
            <a:ln w="28575" cap="rnd">
              <a:solidFill>
                <a:schemeClr val="accent1"/>
              </a:solidFill>
              <a:round/>
            </a:ln>
            <a:effectLst/>
          </c:spPr>
          <c:marker>
            <c:symbol val="none"/>
          </c:marker>
          <c:cat>
            <c:numRef>
              <c:f>'3. Mélyszegények-Romák'!$AN$4:$AN$9</c:f>
              <c:numCache>
                <c:formatCode>General</c:formatCode>
                <c:ptCount val="6"/>
                <c:pt idx="0">
                  <c:v>2015</c:v>
                </c:pt>
                <c:pt idx="1">
                  <c:v>2016</c:v>
                </c:pt>
                <c:pt idx="2">
                  <c:v>2017</c:v>
                </c:pt>
                <c:pt idx="3">
                  <c:v>2018</c:v>
                </c:pt>
                <c:pt idx="4">
                  <c:v>2019</c:v>
                </c:pt>
                <c:pt idx="5">
                  <c:v>2020</c:v>
                </c:pt>
              </c:numCache>
            </c:numRef>
          </c:cat>
          <c:val>
            <c:numRef>
              <c:f>'3. Mélyszegények-Romák'!$AO$4:$AO$9</c:f>
              <c:numCache>
                <c:formatCode>0</c:formatCode>
                <c:ptCount val="6"/>
                <c:pt idx="0">
                  <c:v>431</c:v>
                </c:pt>
                <c:pt idx="1">
                  <c:v>368</c:v>
                </c:pt>
                <c:pt idx="2">
                  <c:v>268</c:v>
                </c:pt>
                <c:pt idx="3">
                  <c:v>308</c:v>
                </c:pt>
                <c:pt idx="4">
                  <c:v>314</c:v>
                </c:pt>
                <c:pt idx="5">
                  <c:v>347</c:v>
                </c:pt>
              </c:numCache>
            </c:numRef>
          </c:val>
          <c:smooth val="0"/>
          <c:extLst>
            <c:ext xmlns:c16="http://schemas.microsoft.com/office/drawing/2014/chart" uri="{C3380CC4-5D6E-409C-BE32-E72D297353CC}">
              <c16:uniqueId val="{00000000-FE69-4C89-A1B2-0CA87AB59474}"/>
            </c:ext>
          </c:extLst>
        </c:ser>
        <c:ser>
          <c:idx val="1"/>
          <c:order val="1"/>
          <c:tx>
            <c:v>Álláskeresési ellátásban részesülők</c:v>
          </c:tx>
          <c:spPr>
            <a:ln w="28575" cap="rnd">
              <a:solidFill>
                <a:schemeClr val="accent2"/>
              </a:solidFill>
              <a:round/>
            </a:ln>
            <a:effectLst/>
          </c:spPr>
          <c:marker>
            <c:symbol val="none"/>
          </c:marker>
          <c:cat>
            <c:numRef>
              <c:f>'3. Mélyszegények-Romák'!$AN$4:$AN$9</c:f>
              <c:numCache>
                <c:formatCode>General</c:formatCode>
                <c:ptCount val="6"/>
                <c:pt idx="0">
                  <c:v>2015</c:v>
                </c:pt>
                <c:pt idx="1">
                  <c:v>2016</c:v>
                </c:pt>
                <c:pt idx="2">
                  <c:v>2017</c:v>
                </c:pt>
                <c:pt idx="3">
                  <c:v>2018</c:v>
                </c:pt>
                <c:pt idx="4">
                  <c:v>2019</c:v>
                </c:pt>
                <c:pt idx="5">
                  <c:v>2020</c:v>
                </c:pt>
              </c:numCache>
            </c:numRef>
          </c:cat>
          <c:val>
            <c:numRef>
              <c:f>'3. Mélyszegények-Romák'!$AQ$4:$AQ$9</c:f>
              <c:numCache>
                <c:formatCode>0</c:formatCode>
                <c:ptCount val="6"/>
                <c:pt idx="0">
                  <c:v>57</c:v>
                </c:pt>
                <c:pt idx="1">
                  <c:v>88</c:v>
                </c:pt>
                <c:pt idx="2">
                  <c:v>57</c:v>
                </c:pt>
                <c:pt idx="3">
                  <c:v>76</c:v>
                </c:pt>
                <c:pt idx="4">
                  <c:v>57</c:v>
                </c:pt>
                <c:pt idx="5">
                  <c:v>58</c:v>
                </c:pt>
              </c:numCache>
            </c:numRef>
          </c:val>
          <c:smooth val="0"/>
          <c:extLst>
            <c:ext xmlns:c16="http://schemas.microsoft.com/office/drawing/2014/chart" uri="{C3380CC4-5D6E-409C-BE32-E72D297353CC}">
              <c16:uniqueId val="{00000001-FE69-4C89-A1B2-0CA87AB59474}"/>
            </c:ext>
          </c:extLst>
        </c:ser>
        <c:dLbls>
          <c:showLegendKey val="0"/>
          <c:showVal val="0"/>
          <c:showCatName val="0"/>
          <c:showSerName val="0"/>
          <c:showPercent val="0"/>
          <c:showBubbleSize val="0"/>
        </c:dLbls>
        <c:smooth val="0"/>
        <c:axId val="824580368"/>
        <c:axId val="824578192"/>
      </c:lineChart>
      <c:catAx>
        <c:axId val="824580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4578192"/>
        <c:crosses val="autoZero"/>
        <c:auto val="1"/>
        <c:lblAlgn val="ctr"/>
        <c:lblOffset val="100"/>
        <c:noMultiLvlLbl val="0"/>
      </c:catAx>
      <c:valAx>
        <c:axId val="82457819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45803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solidFill>
                <a:latin typeface="+mn-lt"/>
                <a:ea typeface="+mn-ea"/>
                <a:cs typeface="+mn-cs"/>
              </a:defRPr>
            </a:pPr>
            <a:r>
              <a:rPr lang="hu-HU" sz="1200" b="1">
                <a:solidFill>
                  <a:schemeClr val="tx1"/>
                </a:solidFill>
              </a:rPr>
              <a:t>Passzív foglalkoztatás-politikiai eszkökkel</a:t>
            </a:r>
            <a:r>
              <a:rPr lang="hu-HU" sz="1200" b="1" baseline="0">
                <a:solidFill>
                  <a:schemeClr val="tx1"/>
                </a:solidFill>
              </a:rPr>
              <a:t> támogatottak száma a </a:t>
            </a:r>
            <a:r>
              <a:rPr lang="en-US" sz="1200" b="1">
                <a:solidFill>
                  <a:schemeClr val="tx1"/>
                </a:solidFill>
              </a:rPr>
              <a:t>15-64 év közötti népesség  </a:t>
            </a:r>
            <a:r>
              <a:rPr lang="hu-HU" sz="1200" b="1">
                <a:solidFill>
                  <a:schemeClr val="tx1"/>
                </a:solidFill>
              </a:rPr>
              <a:t>arányában II. (%) </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solidFill>
              <a:latin typeface="+mn-lt"/>
              <a:ea typeface="+mn-ea"/>
              <a:cs typeface="+mn-cs"/>
            </a:defRPr>
          </a:pPr>
          <a:endParaRPr lang="hu-HU"/>
        </a:p>
      </c:txPr>
    </c:title>
    <c:autoTitleDeleted val="0"/>
    <c:plotArea>
      <c:layout/>
      <c:barChart>
        <c:barDir val="col"/>
        <c:grouping val="clustered"/>
        <c:varyColors val="0"/>
        <c:ser>
          <c:idx val="1"/>
          <c:order val="0"/>
          <c:tx>
            <c:strRef>
              <c:f>'3. Mélyszegények-Romák'!$AU$2:$AV$2</c:f>
              <c:strCache>
                <c:ptCount val="1"/>
                <c:pt idx="0">
                  <c:v>Szociális támogatásban részesülő nyilvántartott álláskeresők száma
(TS 048)</c:v>
                </c:pt>
              </c:strCache>
            </c:strRef>
          </c:tx>
          <c:spPr>
            <a:solidFill>
              <a:schemeClr val="accent2"/>
            </a:solidFill>
            <a:ln w="19050">
              <a:solidFill>
                <a:schemeClr val="lt1"/>
              </a:solidFill>
            </a:ln>
            <a:effectLst/>
          </c:spPr>
          <c:invertIfNegative val="0"/>
          <c:cat>
            <c:numRef>
              <c:f>'3. Mélyszegények-Romák'!$AT$4:$AT$9</c:f>
              <c:numCache>
                <c:formatCode>General</c:formatCode>
                <c:ptCount val="6"/>
                <c:pt idx="0">
                  <c:v>2015</c:v>
                </c:pt>
                <c:pt idx="1">
                  <c:v>2016</c:v>
                </c:pt>
                <c:pt idx="2">
                  <c:v>2017</c:v>
                </c:pt>
                <c:pt idx="3">
                  <c:v>2018</c:v>
                </c:pt>
                <c:pt idx="4">
                  <c:v>2019</c:v>
                </c:pt>
                <c:pt idx="5">
                  <c:v>2020</c:v>
                </c:pt>
              </c:numCache>
            </c:numRef>
          </c:cat>
          <c:val>
            <c:numRef>
              <c:f>'3. Mélyszegények-Romák'!$AV$4:$AV$9</c:f>
              <c:numCache>
                <c:formatCode>0.00%</c:formatCode>
                <c:ptCount val="6"/>
                <c:pt idx="0">
                  <c:v>0.41299303944315546</c:v>
                </c:pt>
                <c:pt idx="1">
                  <c:v>0.34239130434782611</c:v>
                </c:pt>
                <c:pt idx="2">
                  <c:v>0.36194029850746268</c:v>
                </c:pt>
                <c:pt idx="3">
                  <c:v>0.33766233766233766</c:v>
                </c:pt>
                <c:pt idx="4">
                  <c:v>0.31528662420382164</c:v>
                </c:pt>
                <c:pt idx="5">
                  <c:v>0.26224783861671469</c:v>
                </c:pt>
              </c:numCache>
            </c:numRef>
          </c:val>
          <c:extLst>
            <c:ext xmlns:c16="http://schemas.microsoft.com/office/drawing/2014/chart" uri="{C3380CC4-5D6E-409C-BE32-E72D297353CC}">
              <c16:uniqueId val="{00000000-CE54-47C7-9838-61BF294EFDD1}"/>
            </c:ext>
          </c:extLst>
        </c:ser>
        <c:ser>
          <c:idx val="0"/>
          <c:order val="1"/>
          <c:tx>
            <c:strRef>
              <c:f>'3. Mélyszegények-Romák'!$AW$2:$AX$2</c:f>
              <c:strCache>
                <c:ptCount val="1"/>
                <c:pt idx="0">
                  <c:v>Foglalkoztatást helyettesítő támogatásban részesítettek átlagos havi száma (TS 054)</c:v>
                </c:pt>
              </c:strCache>
            </c:strRef>
          </c:tx>
          <c:spPr>
            <a:solidFill>
              <a:schemeClr val="accent1"/>
            </a:solidFill>
            <a:ln w="19050">
              <a:solidFill>
                <a:schemeClr val="lt1"/>
              </a:solidFill>
            </a:ln>
            <a:effectLst/>
          </c:spPr>
          <c:invertIfNegative val="0"/>
          <c:cat>
            <c:numRef>
              <c:f>'3. Mélyszegények-Romák'!$AT$4:$AT$9</c:f>
              <c:numCache>
                <c:formatCode>General</c:formatCode>
                <c:ptCount val="6"/>
                <c:pt idx="0">
                  <c:v>2015</c:v>
                </c:pt>
                <c:pt idx="1">
                  <c:v>2016</c:v>
                </c:pt>
                <c:pt idx="2">
                  <c:v>2017</c:v>
                </c:pt>
                <c:pt idx="3">
                  <c:v>2018</c:v>
                </c:pt>
                <c:pt idx="4">
                  <c:v>2019</c:v>
                </c:pt>
                <c:pt idx="5">
                  <c:v>2020</c:v>
                </c:pt>
              </c:numCache>
            </c:numRef>
          </c:cat>
          <c:val>
            <c:numRef>
              <c:f>'3. Mélyszegények-Romák'!$AX$4:$AX$9</c:f>
              <c:numCache>
                <c:formatCode>0.00%</c:formatCode>
                <c:ptCount val="6"/>
                <c:pt idx="0">
                  <c:v>0</c:v>
                </c:pt>
                <c:pt idx="1">
                  <c:v>0</c:v>
                </c:pt>
                <c:pt idx="2">
                  <c:v>0.46011194029850749</c:v>
                </c:pt>
                <c:pt idx="3">
                  <c:v>0.28928571428571426</c:v>
                </c:pt>
                <c:pt idx="4">
                  <c:v>0.36063694267515922</c:v>
                </c:pt>
                <c:pt idx="5">
                  <c:v>0.28757925072046109</c:v>
                </c:pt>
              </c:numCache>
            </c:numRef>
          </c:val>
          <c:extLst>
            <c:ext xmlns:c16="http://schemas.microsoft.com/office/drawing/2014/chart" uri="{C3380CC4-5D6E-409C-BE32-E72D297353CC}">
              <c16:uniqueId val="{00000001-CE54-47C7-9838-61BF294EFDD1}"/>
            </c:ext>
          </c:extLst>
        </c:ser>
        <c:ser>
          <c:idx val="2"/>
          <c:order val="2"/>
          <c:tx>
            <c:strRef>
              <c:f>'3. Mélyszegények-Romák'!$AY$2:$AZ$2</c:f>
              <c:strCache>
                <c:ptCount val="1"/>
                <c:pt idx="0">
                  <c:v>Ellátásban részesülő nyilvántartott álláskeresők száma (TS 049)</c:v>
                </c:pt>
              </c:strCache>
            </c:strRef>
          </c:tx>
          <c:spPr>
            <a:solidFill>
              <a:schemeClr val="accent3"/>
            </a:solidFill>
            <a:ln w="19050">
              <a:solidFill>
                <a:schemeClr val="lt1"/>
              </a:solidFill>
            </a:ln>
            <a:effectLst/>
          </c:spPr>
          <c:invertIfNegative val="0"/>
          <c:cat>
            <c:numRef>
              <c:f>'3. Mélyszegények-Romák'!$AT$4:$AT$9</c:f>
              <c:numCache>
                <c:formatCode>General</c:formatCode>
                <c:ptCount val="6"/>
                <c:pt idx="0">
                  <c:v>2015</c:v>
                </c:pt>
                <c:pt idx="1">
                  <c:v>2016</c:v>
                </c:pt>
                <c:pt idx="2">
                  <c:v>2017</c:v>
                </c:pt>
                <c:pt idx="3">
                  <c:v>2018</c:v>
                </c:pt>
                <c:pt idx="4">
                  <c:v>2019</c:v>
                </c:pt>
                <c:pt idx="5">
                  <c:v>2020</c:v>
                </c:pt>
              </c:numCache>
            </c:numRef>
          </c:cat>
          <c:val>
            <c:numRef>
              <c:f>'3. Mélyszegények-Romák'!$AZ$4:$AZ$9</c:f>
              <c:numCache>
                <c:formatCode>0.00%</c:formatCode>
                <c:ptCount val="6"/>
                <c:pt idx="0">
                  <c:v>0.54524361948955913</c:v>
                </c:pt>
                <c:pt idx="1">
                  <c:v>0.58152173913043481</c:v>
                </c:pt>
                <c:pt idx="2">
                  <c:v>0.57462686567164178</c:v>
                </c:pt>
                <c:pt idx="3">
                  <c:v>0.58441558441558439</c:v>
                </c:pt>
                <c:pt idx="4">
                  <c:v>0.49681528662420382</c:v>
                </c:pt>
                <c:pt idx="5">
                  <c:v>0.42939481268011526</c:v>
                </c:pt>
              </c:numCache>
            </c:numRef>
          </c:val>
          <c:extLst>
            <c:ext xmlns:c16="http://schemas.microsoft.com/office/drawing/2014/chart" uri="{C3380CC4-5D6E-409C-BE32-E72D297353CC}">
              <c16:uniqueId val="{00000002-CE54-47C7-9838-61BF294EFDD1}"/>
            </c:ext>
          </c:extLst>
        </c:ser>
        <c:dLbls>
          <c:showLegendKey val="0"/>
          <c:showVal val="0"/>
          <c:showCatName val="0"/>
          <c:showSerName val="0"/>
          <c:showPercent val="0"/>
          <c:showBubbleSize val="0"/>
        </c:dLbls>
        <c:gapWidth val="150"/>
        <c:axId val="790104768"/>
        <c:axId val="790106400"/>
      </c:barChart>
      <c:catAx>
        <c:axId val="79010476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790106400"/>
        <c:crosses val="autoZero"/>
        <c:auto val="1"/>
        <c:lblAlgn val="ctr"/>
        <c:lblOffset val="100"/>
        <c:noMultiLvlLbl val="0"/>
      </c:catAx>
      <c:valAx>
        <c:axId val="79010640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790104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sz="1200" b="1">
                <a:solidFill>
                  <a:schemeClr val="tx1"/>
                </a:solidFill>
              </a:rPr>
              <a:t>Eü.</a:t>
            </a:r>
            <a:r>
              <a:rPr lang="hu-HU" sz="1200" b="1" baseline="0">
                <a:solidFill>
                  <a:schemeClr val="tx1"/>
                </a:solidFill>
              </a:rPr>
              <a:t> károsodási és gyf. támogatában részesülők</a:t>
            </a:r>
            <a:endParaRPr lang="hu-HU" sz="1200" b="1">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lineChart>
        <c:grouping val="standard"/>
        <c:varyColors val="0"/>
        <c:ser>
          <c:idx val="0"/>
          <c:order val="0"/>
          <c:spPr>
            <a:ln w="28575" cap="rnd">
              <a:solidFill>
                <a:schemeClr val="accent1"/>
              </a:solidFill>
              <a:round/>
            </a:ln>
            <a:effectLst/>
          </c:spPr>
          <c:marker>
            <c:symbol val="none"/>
          </c:marker>
          <c:cat>
            <c:numRef>
              <c:f>'3. Mélyszegények-Romák'!$BB$4:$BB$9</c:f>
              <c:numCache>
                <c:formatCode>General</c:formatCode>
                <c:ptCount val="6"/>
                <c:pt idx="0">
                  <c:v>2015</c:v>
                </c:pt>
                <c:pt idx="1">
                  <c:v>2016</c:v>
                </c:pt>
                <c:pt idx="2">
                  <c:v>2017</c:v>
                </c:pt>
                <c:pt idx="3">
                  <c:v>2018</c:v>
                </c:pt>
                <c:pt idx="4">
                  <c:v>2019</c:v>
                </c:pt>
                <c:pt idx="5">
                  <c:v>2020</c:v>
                </c:pt>
              </c:numCache>
            </c:numRef>
          </c:cat>
          <c:val>
            <c:numRef>
              <c:f>'3. Mélyszegények-Romák'!$BC$4:$BC$9</c:f>
              <c:numCache>
                <c:formatCode>0</c:formatCode>
                <c:ptCount val="6"/>
                <c:pt idx="0">
                  <c:v>0</c:v>
                </c:pt>
                <c:pt idx="1">
                  <c:v>0</c:v>
                </c:pt>
                <c:pt idx="2" formatCode="0.00">
                  <c:v>40.08</c:v>
                </c:pt>
                <c:pt idx="3" formatCode="0.00">
                  <c:v>35.56</c:v>
                </c:pt>
                <c:pt idx="4" formatCode="0.00">
                  <c:v>38.659999999999997</c:v>
                </c:pt>
                <c:pt idx="5" formatCode="0.00">
                  <c:v>36.17</c:v>
                </c:pt>
              </c:numCache>
            </c:numRef>
          </c:val>
          <c:smooth val="0"/>
          <c:extLst>
            <c:ext xmlns:c16="http://schemas.microsoft.com/office/drawing/2014/chart" uri="{C3380CC4-5D6E-409C-BE32-E72D297353CC}">
              <c16:uniqueId val="{00000000-1838-46EB-ABDE-2C40399F3C4C}"/>
            </c:ext>
          </c:extLst>
        </c:ser>
        <c:dLbls>
          <c:showLegendKey val="0"/>
          <c:showVal val="0"/>
          <c:showCatName val="0"/>
          <c:showSerName val="0"/>
          <c:showPercent val="0"/>
          <c:showBubbleSize val="0"/>
        </c:dLbls>
        <c:smooth val="0"/>
        <c:axId val="824582000"/>
        <c:axId val="824578736"/>
      </c:lineChart>
      <c:catAx>
        <c:axId val="8245820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4578736"/>
        <c:crosses val="autoZero"/>
        <c:auto val="1"/>
        <c:lblAlgn val="ctr"/>
        <c:lblOffset val="100"/>
        <c:noMultiLvlLbl val="0"/>
      </c:catAx>
      <c:valAx>
        <c:axId val="82457873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45820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sz="1200" b="1">
                <a:solidFill>
                  <a:schemeClr val="tx1"/>
                </a:solidFill>
              </a:rPr>
              <a:t>Lakásállomány és minősége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barChart>
        <c:barDir val="bar"/>
        <c:grouping val="clustered"/>
        <c:varyColors val="0"/>
        <c:ser>
          <c:idx val="0"/>
          <c:order val="0"/>
          <c:tx>
            <c:strRef>
              <c:f>'3. Mélyszegények-Romák'!$BI$2</c:f>
              <c:strCache>
                <c:ptCount val="1"/>
                <c:pt idx="0">
                  <c:v>1-2 szobás lakások aránya
(TS 076)</c:v>
                </c:pt>
              </c:strCache>
            </c:strRef>
          </c:tx>
          <c:spPr>
            <a:solidFill>
              <a:schemeClr val="accent1"/>
            </a:solidFill>
            <a:ln>
              <a:noFill/>
            </a:ln>
            <a:effectLst/>
          </c:spPr>
          <c:invertIfNegative val="0"/>
          <c:cat>
            <c:numRef>
              <c:f>'3. Mélyszegények-Romák'!$BE$4:$BE$9</c:f>
              <c:numCache>
                <c:formatCode>General</c:formatCode>
                <c:ptCount val="6"/>
                <c:pt idx="0">
                  <c:v>2015</c:v>
                </c:pt>
                <c:pt idx="1">
                  <c:v>2016</c:v>
                </c:pt>
                <c:pt idx="2">
                  <c:v>2017</c:v>
                </c:pt>
                <c:pt idx="3">
                  <c:v>2018</c:v>
                </c:pt>
                <c:pt idx="4">
                  <c:v>2019</c:v>
                </c:pt>
                <c:pt idx="5">
                  <c:v>2020</c:v>
                </c:pt>
              </c:numCache>
            </c:numRef>
          </c:cat>
          <c:val>
            <c:numRef>
              <c:f>'3. Mélyszegények-Romák'!$BI$4:$BI$9</c:f>
              <c:numCache>
                <c:formatCode>0.00%</c:formatCode>
                <c:ptCount val="6"/>
                <c:pt idx="0">
                  <c:v>0.2417</c:v>
                </c:pt>
                <c:pt idx="1">
                  <c:v>0.24149999999999999</c:v>
                </c:pt>
                <c:pt idx="2">
                  <c:v>0.2412</c:v>
                </c:pt>
                <c:pt idx="3">
                  <c:v>0.2409</c:v>
                </c:pt>
                <c:pt idx="4">
                  <c:v>0.24079999999999999</c:v>
                </c:pt>
                <c:pt idx="5">
                  <c:v>0.24060000000000001</c:v>
                </c:pt>
              </c:numCache>
            </c:numRef>
          </c:val>
          <c:extLst>
            <c:ext xmlns:c16="http://schemas.microsoft.com/office/drawing/2014/chart" uri="{C3380CC4-5D6E-409C-BE32-E72D297353CC}">
              <c16:uniqueId val="{00000000-F7FF-4B6D-AAD0-330B2C54F79F}"/>
            </c:ext>
          </c:extLst>
        </c:ser>
        <c:ser>
          <c:idx val="1"/>
          <c:order val="1"/>
          <c:tx>
            <c:strRef>
              <c:f>'3. Mélyszegények-Romák'!$BJ$2</c:f>
              <c:strCache>
                <c:ptCount val="1"/>
                <c:pt idx="0">
                  <c:v>A közüzemi szennyvízgyűjtő-hálózatba 
 bekapcsolt lakások aránya (TS 074)</c:v>
                </c:pt>
              </c:strCache>
            </c:strRef>
          </c:tx>
          <c:spPr>
            <a:solidFill>
              <a:schemeClr val="accent2"/>
            </a:solidFill>
            <a:ln>
              <a:noFill/>
            </a:ln>
            <a:effectLst/>
          </c:spPr>
          <c:invertIfNegative val="0"/>
          <c:cat>
            <c:numRef>
              <c:f>'3. Mélyszegények-Romák'!$BE$4:$BE$9</c:f>
              <c:numCache>
                <c:formatCode>General</c:formatCode>
                <c:ptCount val="6"/>
                <c:pt idx="0">
                  <c:v>2015</c:v>
                </c:pt>
                <c:pt idx="1">
                  <c:v>2016</c:v>
                </c:pt>
                <c:pt idx="2">
                  <c:v>2017</c:v>
                </c:pt>
                <c:pt idx="3">
                  <c:v>2018</c:v>
                </c:pt>
                <c:pt idx="4">
                  <c:v>2019</c:v>
                </c:pt>
                <c:pt idx="5">
                  <c:v>2020</c:v>
                </c:pt>
              </c:numCache>
            </c:numRef>
          </c:cat>
          <c:val>
            <c:numRef>
              <c:f>'3. Mélyszegények-Romák'!$BJ$4:$BJ$9</c:f>
              <c:numCache>
                <c:formatCode>0.00%</c:formatCode>
                <c:ptCount val="6"/>
                <c:pt idx="0">
                  <c:v>0.8599</c:v>
                </c:pt>
                <c:pt idx="1">
                  <c:v>0.85940000000000005</c:v>
                </c:pt>
                <c:pt idx="2">
                  <c:v>0.85919999999999996</c:v>
                </c:pt>
                <c:pt idx="3">
                  <c:v>0.85840000000000005</c:v>
                </c:pt>
                <c:pt idx="4">
                  <c:v>0.8579</c:v>
                </c:pt>
                <c:pt idx="5">
                  <c:v>0.85799999999999998</c:v>
                </c:pt>
              </c:numCache>
            </c:numRef>
          </c:val>
          <c:extLst>
            <c:ext xmlns:c16="http://schemas.microsoft.com/office/drawing/2014/chart" uri="{C3380CC4-5D6E-409C-BE32-E72D297353CC}">
              <c16:uniqueId val="{00000001-F7FF-4B6D-AAD0-330B2C54F79F}"/>
            </c:ext>
          </c:extLst>
        </c:ser>
        <c:ser>
          <c:idx val="2"/>
          <c:order val="2"/>
          <c:tx>
            <c:strRef>
              <c:f>'3. Mélyszegények-Romák'!$BK$2</c:f>
              <c:strCache>
                <c:ptCount val="1"/>
                <c:pt idx="0">
                  <c:v>A közüzemi ivóvízvezeték-hálózatba 
 bekapcsolt lakások aránya (TS 075)</c:v>
                </c:pt>
              </c:strCache>
            </c:strRef>
          </c:tx>
          <c:spPr>
            <a:solidFill>
              <a:schemeClr val="accent3"/>
            </a:solidFill>
            <a:ln>
              <a:noFill/>
            </a:ln>
            <a:effectLst/>
          </c:spPr>
          <c:invertIfNegative val="0"/>
          <c:cat>
            <c:numRef>
              <c:f>'3. Mélyszegények-Romák'!$BE$4:$BE$9</c:f>
              <c:numCache>
                <c:formatCode>General</c:formatCode>
                <c:ptCount val="6"/>
                <c:pt idx="0">
                  <c:v>2015</c:v>
                </c:pt>
                <c:pt idx="1">
                  <c:v>2016</c:v>
                </c:pt>
                <c:pt idx="2">
                  <c:v>2017</c:v>
                </c:pt>
                <c:pt idx="3">
                  <c:v>2018</c:v>
                </c:pt>
                <c:pt idx="4">
                  <c:v>2019</c:v>
                </c:pt>
                <c:pt idx="5">
                  <c:v>2020</c:v>
                </c:pt>
              </c:numCache>
            </c:numRef>
          </c:cat>
          <c:val>
            <c:numRef>
              <c:f>'3. Mélyszegények-Romák'!$BK$4:$BK$9</c:f>
              <c:numCache>
                <c:formatCode>0.00%</c:formatCode>
                <c:ptCount val="6"/>
                <c:pt idx="0">
                  <c:v>0.96440000000000003</c:v>
                </c:pt>
                <c:pt idx="1">
                  <c:v>0.96530000000000005</c:v>
                </c:pt>
                <c:pt idx="2">
                  <c:v>0.96660000000000001</c:v>
                </c:pt>
                <c:pt idx="3">
                  <c:v>0.96579999999999999</c:v>
                </c:pt>
                <c:pt idx="4">
                  <c:v>0.96509999999999996</c:v>
                </c:pt>
                <c:pt idx="5">
                  <c:v>0.96450000000000002</c:v>
                </c:pt>
              </c:numCache>
            </c:numRef>
          </c:val>
          <c:extLst>
            <c:ext xmlns:c16="http://schemas.microsoft.com/office/drawing/2014/chart" uri="{C3380CC4-5D6E-409C-BE32-E72D297353CC}">
              <c16:uniqueId val="{00000002-F7FF-4B6D-AAD0-330B2C54F79F}"/>
            </c:ext>
          </c:extLst>
        </c:ser>
        <c:dLbls>
          <c:showLegendKey val="0"/>
          <c:showVal val="0"/>
          <c:showCatName val="0"/>
          <c:showSerName val="0"/>
          <c:showPercent val="0"/>
          <c:showBubbleSize val="0"/>
        </c:dLbls>
        <c:gapWidth val="182"/>
        <c:axId val="824586896"/>
        <c:axId val="824582544"/>
      </c:barChart>
      <c:catAx>
        <c:axId val="8245868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4582544"/>
        <c:crosses val="autoZero"/>
        <c:auto val="1"/>
        <c:lblAlgn val="ctr"/>
        <c:lblOffset val="100"/>
        <c:noMultiLvlLbl val="0"/>
      </c:catAx>
      <c:valAx>
        <c:axId val="824582544"/>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4586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a:lstStyle/>
          <a:p>
            <a:pPr>
              <a:defRPr/>
            </a:pPr>
            <a:r>
              <a:rPr lang="hu-HU" sz="1200"/>
              <a:t>Bérlakások, szoc. bérlakások és egyéb ingatlanok </a:t>
            </a:r>
            <a:r>
              <a:rPr lang="hu-HU" sz="1200" b="1" i="0" u="none" strike="noStrike" baseline="0"/>
              <a:t>(db)</a:t>
            </a:r>
            <a:endParaRPr lang="hu-HU" sz="1200"/>
          </a:p>
        </c:rich>
      </c:tx>
      <c:overlay val="0"/>
    </c:title>
    <c:autoTitleDeleted val="0"/>
    <c:plotArea>
      <c:layout/>
      <c:barChart>
        <c:barDir val="col"/>
        <c:grouping val="clustered"/>
        <c:varyColors val="0"/>
        <c:ser>
          <c:idx val="0"/>
          <c:order val="0"/>
          <c:tx>
            <c:v>Bérlakás állomány</c:v>
          </c:tx>
          <c:invertIfNegative val="0"/>
          <c:cat>
            <c:numRef>
              <c:f>'3. Mélyszegények-Romák'!$BM$4:$BM$9</c:f>
              <c:numCache>
                <c:formatCode>General</c:formatCode>
                <c:ptCount val="6"/>
                <c:pt idx="0">
                  <c:v>2015</c:v>
                </c:pt>
                <c:pt idx="1">
                  <c:v>2016</c:v>
                </c:pt>
                <c:pt idx="2">
                  <c:v>2017</c:v>
                </c:pt>
                <c:pt idx="3">
                  <c:v>2018</c:v>
                </c:pt>
                <c:pt idx="4">
                  <c:v>2019</c:v>
                </c:pt>
                <c:pt idx="5">
                  <c:v>2020</c:v>
                </c:pt>
              </c:numCache>
            </c:numRef>
          </c:cat>
          <c:val>
            <c:numRef>
              <c:f>'3. Mélyszegények-Romák'!$BP$4:$BP$9</c:f>
              <c:numCache>
                <c:formatCode>General</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0-047D-480D-AD88-7F44AAB0ACED}"/>
            </c:ext>
          </c:extLst>
        </c:ser>
        <c:ser>
          <c:idx val="1"/>
          <c:order val="1"/>
          <c:tx>
            <c:v>Szociális lakásállomány</c:v>
          </c:tx>
          <c:invertIfNegative val="0"/>
          <c:cat>
            <c:numRef>
              <c:f>'3. Mélyszegények-Romák'!$BM$4:$BM$9</c:f>
              <c:numCache>
                <c:formatCode>General</c:formatCode>
                <c:ptCount val="6"/>
                <c:pt idx="0">
                  <c:v>2015</c:v>
                </c:pt>
                <c:pt idx="1">
                  <c:v>2016</c:v>
                </c:pt>
                <c:pt idx="2">
                  <c:v>2017</c:v>
                </c:pt>
                <c:pt idx="3">
                  <c:v>2018</c:v>
                </c:pt>
                <c:pt idx="4">
                  <c:v>2019</c:v>
                </c:pt>
                <c:pt idx="5">
                  <c:v>2020</c:v>
                </c:pt>
              </c:numCache>
            </c:numRef>
          </c:cat>
          <c:val>
            <c:numRef>
              <c:f>'3. Mélyszegények-Romák'!$BR$4:$BR$9</c:f>
              <c:numCache>
                <c:formatCode>General</c:formatCode>
                <c:ptCount val="6"/>
                <c:pt idx="0">
                  <c:v>0</c:v>
                </c:pt>
                <c:pt idx="1">
                  <c:v>30</c:v>
                </c:pt>
                <c:pt idx="2">
                  <c:v>30</c:v>
                </c:pt>
                <c:pt idx="3">
                  <c:v>30</c:v>
                </c:pt>
                <c:pt idx="4">
                  <c:v>29</c:v>
                </c:pt>
                <c:pt idx="5">
                  <c:v>26</c:v>
                </c:pt>
              </c:numCache>
            </c:numRef>
          </c:val>
          <c:extLst>
            <c:ext xmlns:c16="http://schemas.microsoft.com/office/drawing/2014/chart" uri="{C3380CC4-5D6E-409C-BE32-E72D297353CC}">
              <c16:uniqueId val="{00000001-047D-480D-AD88-7F44AAB0ACED}"/>
            </c:ext>
          </c:extLst>
        </c:ser>
        <c:ser>
          <c:idx val="2"/>
          <c:order val="2"/>
          <c:tx>
            <c:v>Egyéb lakáscélre nem használt ing.</c:v>
          </c:tx>
          <c:invertIfNegative val="0"/>
          <c:cat>
            <c:numRef>
              <c:f>'3. Mélyszegények-Romák'!$BM$4:$BM$9</c:f>
              <c:numCache>
                <c:formatCode>General</c:formatCode>
                <c:ptCount val="6"/>
                <c:pt idx="0">
                  <c:v>2015</c:v>
                </c:pt>
                <c:pt idx="1">
                  <c:v>2016</c:v>
                </c:pt>
                <c:pt idx="2">
                  <c:v>2017</c:v>
                </c:pt>
                <c:pt idx="3">
                  <c:v>2018</c:v>
                </c:pt>
                <c:pt idx="4">
                  <c:v>2019</c:v>
                </c:pt>
                <c:pt idx="5">
                  <c:v>2020</c:v>
                </c:pt>
              </c:numCache>
            </c:numRef>
          </c:cat>
          <c:val>
            <c:numRef>
              <c:f>'3. Mélyszegények-Romák'!$BT$4:$BT$9</c:f>
              <c:numCache>
                <c:formatCode>General</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2-047D-480D-AD88-7F44AAB0ACED}"/>
            </c:ext>
          </c:extLst>
        </c:ser>
        <c:dLbls>
          <c:showLegendKey val="0"/>
          <c:showVal val="0"/>
          <c:showCatName val="0"/>
          <c:showSerName val="0"/>
          <c:showPercent val="0"/>
          <c:showBubbleSize val="0"/>
        </c:dLbls>
        <c:gapWidth val="150"/>
        <c:axId val="790102048"/>
        <c:axId val="790116736"/>
      </c:barChart>
      <c:catAx>
        <c:axId val="790102048"/>
        <c:scaling>
          <c:orientation val="minMax"/>
        </c:scaling>
        <c:delete val="0"/>
        <c:axPos val="b"/>
        <c:numFmt formatCode="General" sourceLinked="1"/>
        <c:majorTickMark val="out"/>
        <c:minorTickMark val="none"/>
        <c:tickLblPos val="nextTo"/>
        <c:crossAx val="790116736"/>
        <c:crosses val="autoZero"/>
        <c:auto val="1"/>
        <c:lblAlgn val="ctr"/>
        <c:lblOffset val="100"/>
        <c:noMultiLvlLbl val="0"/>
      </c:catAx>
      <c:valAx>
        <c:axId val="790116736"/>
        <c:scaling>
          <c:orientation val="minMax"/>
        </c:scaling>
        <c:delete val="0"/>
        <c:axPos val="l"/>
        <c:majorGridlines/>
        <c:numFmt formatCode="General" sourceLinked="1"/>
        <c:majorTickMark val="out"/>
        <c:minorTickMark val="none"/>
        <c:tickLblPos val="nextTo"/>
        <c:crossAx val="790102048"/>
        <c:crosses val="autoZero"/>
        <c:crossBetween val="between"/>
      </c:valAx>
    </c:plotArea>
    <c:legend>
      <c:legendPos val="b"/>
      <c:overlay val="0"/>
    </c:legend>
    <c:plotVisOnly val="1"/>
    <c:dispBlanksAs val="gap"/>
    <c:showDLblsOverMax val="0"/>
  </c:chart>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sz="1200" b="1">
                <a:solidFill>
                  <a:schemeClr val="tx1"/>
                </a:solidFill>
              </a:rPr>
              <a:t>Lakhatást segítő támogatások </a:t>
            </a:r>
            <a:endParaRPr lang="hu-HU" b="1">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barChart>
        <c:barDir val="col"/>
        <c:grouping val="stacked"/>
        <c:varyColors val="0"/>
        <c:ser>
          <c:idx val="2"/>
          <c:order val="0"/>
          <c:tx>
            <c:strRef>
              <c:f>'3. Mélyszegények-Romák'!$BW$2</c:f>
              <c:strCache>
                <c:ptCount val="1"/>
                <c:pt idx="0">
                  <c:v>Települési támogatásban részesítettek száma
(pénzbeli és természetbeni)
(TS 136)</c:v>
                </c:pt>
              </c:strCache>
            </c:strRef>
          </c:tx>
          <c:spPr>
            <a:solidFill>
              <a:schemeClr val="accent3"/>
            </a:solidFill>
            <a:ln>
              <a:noFill/>
            </a:ln>
            <a:effectLst/>
          </c:spPr>
          <c:invertIfNegative val="0"/>
          <c:cat>
            <c:numRef>
              <c:f>'3. Mélyszegények-Romák'!$BV$4:$BV$9</c:f>
              <c:numCache>
                <c:formatCode>General</c:formatCode>
                <c:ptCount val="6"/>
                <c:pt idx="0">
                  <c:v>2015</c:v>
                </c:pt>
                <c:pt idx="1">
                  <c:v>2016</c:v>
                </c:pt>
                <c:pt idx="2">
                  <c:v>2017</c:v>
                </c:pt>
                <c:pt idx="3">
                  <c:v>2018</c:v>
                </c:pt>
                <c:pt idx="4">
                  <c:v>2019</c:v>
                </c:pt>
                <c:pt idx="5">
                  <c:v>2020</c:v>
                </c:pt>
              </c:numCache>
            </c:numRef>
          </c:cat>
          <c:val>
            <c:numRef>
              <c:f>'3. Mélyszegények-Romák'!$BW$4:$BW$9</c:f>
              <c:numCache>
                <c:formatCode>0</c:formatCode>
                <c:ptCount val="6"/>
                <c:pt idx="0">
                  <c:v>0</c:v>
                </c:pt>
                <c:pt idx="1">
                  <c:v>0</c:v>
                </c:pt>
                <c:pt idx="2">
                  <c:v>1032</c:v>
                </c:pt>
                <c:pt idx="3">
                  <c:v>785</c:v>
                </c:pt>
                <c:pt idx="4">
                  <c:v>629</c:v>
                </c:pt>
                <c:pt idx="5">
                  <c:v>609</c:v>
                </c:pt>
              </c:numCache>
            </c:numRef>
          </c:val>
          <c:extLst>
            <c:ext xmlns:c16="http://schemas.microsoft.com/office/drawing/2014/chart" uri="{C3380CC4-5D6E-409C-BE32-E72D297353CC}">
              <c16:uniqueId val="{00000000-376F-4510-BB7D-82C5B2ECA9F8}"/>
            </c:ext>
          </c:extLst>
        </c:ser>
        <c:ser>
          <c:idx val="3"/>
          <c:order val="1"/>
          <c:tx>
            <c:strRef>
              <c:f>'3. Mélyszegények-Romák'!$BX$2</c:f>
              <c:strCache>
                <c:ptCount val="1"/>
                <c:pt idx="0">
                  <c:v>Egyéb önkormányzati támogatásban 
részesítettek száma
(TS 137)</c:v>
                </c:pt>
              </c:strCache>
            </c:strRef>
          </c:tx>
          <c:spPr>
            <a:solidFill>
              <a:schemeClr val="accent4"/>
            </a:solidFill>
            <a:ln>
              <a:noFill/>
            </a:ln>
            <a:effectLst/>
          </c:spPr>
          <c:invertIfNegative val="0"/>
          <c:cat>
            <c:numRef>
              <c:f>'3. Mélyszegények-Romák'!$BV$4:$BV$9</c:f>
              <c:numCache>
                <c:formatCode>General</c:formatCode>
                <c:ptCount val="6"/>
                <c:pt idx="0">
                  <c:v>2015</c:v>
                </c:pt>
                <c:pt idx="1">
                  <c:v>2016</c:v>
                </c:pt>
                <c:pt idx="2">
                  <c:v>2017</c:v>
                </c:pt>
                <c:pt idx="3">
                  <c:v>2018</c:v>
                </c:pt>
                <c:pt idx="4">
                  <c:v>2019</c:v>
                </c:pt>
                <c:pt idx="5">
                  <c:v>2020</c:v>
                </c:pt>
              </c:numCache>
            </c:numRef>
          </c:cat>
          <c:val>
            <c:numRef>
              <c:f>'3. Mélyszegények-Romák'!$BX$4:$BX$9</c:f>
              <c:numCache>
                <c:formatCode>0</c:formatCode>
                <c:ptCount val="6"/>
                <c:pt idx="0">
                  <c:v>0</c:v>
                </c:pt>
                <c:pt idx="1">
                  <c:v>0</c:v>
                </c:pt>
                <c:pt idx="2">
                  <c:v>8</c:v>
                </c:pt>
                <c:pt idx="3">
                  <c:v>7</c:v>
                </c:pt>
                <c:pt idx="4">
                  <c:v>0</c:v>
                </c:pt>
                <c:pt idx="5">
                  <c:v>0</c:v>
                </c:pt>
              </c:numCache>
            </c:numRef>
          </c:val>
          <c:extLst>
            <c:ext xmlns:c16="http://schemas.microsoft.com/office/drawing/2014/chart" uri="{C3380CC4-5D6E-409C-BE32-E72D297353CC}">
              <c16:uniqueId val="{00000001-376F-4510-BB7D-82C5B2ECA9F8}"/>
            </c:ext>
          </c:extLst>
        </c:ser>
        <c:dLbls>
          <c:showLegendKey val="0"/>
          <c:showVal val="0"/>
          <c:showCatName val="0"/>
          <c:showSerName val="0"/>
          <c:showPercent val="0"/>
          <c:showBubbleSize val="0"/>
        </c:dLbls>
        <c:gapWidth val="150"/>
        <c:overlap val="100"/>
        <c:axId val="790109120"/>
        <c:axId val="790106944"/>
      </c:barChart>
      <c:catAx>
        <c:axId val="790109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790106944"/>
        <c:crosses val="autoZero"/>
        <c:auto val="1"/>
        <c:lblAlgn val="ctr"/>
        <c:lblOffset val="100"/>
        <c:noMultiLvlLbl val="0"/>
      </c:catAx>
      <c:valAx>
        <c:axId val="7901069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79010912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sz="1200" b="1">
                <a:solidFill>
                  <a:schemeClr val="tx1"/>
                </a:solidFill>
              </a:rPr>
              <a:t>Egészségügyi ellátás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barChart>
        <c:barDir val="col"/>
        <c:grouping val="clustered"/>
        <c:varyColors val="0"/>
        <c:ser>
          <c:idx val="1"/>
          <c:order val="0"/>
          <c:tx>
            <c:strRef>
              <c:f>'3. Mélyszegények-Romák'!$CA$2</c:f>
              <c:strCache>
                <c:ptCount val="1"/>
                <c:pt idx="0">
                  <c:v>Felnőttek és gyermekek részére szervezett háziorvosi szolgálatok száma
(TS 107)</c:v>
                </c:pt>
              </c:strCache>
            </c:strRef>
          </c:tx>
          <c:spPr>
            <a:solidFill>
              <a:schemeClr val="accent2"/>
            </a:solidFill>
            <a:ln>
              <a:noFill/>
            </a:ln>
            <a:effectLst/>
          </c:spPr>
          <c:invertIfNegative val="0"/>
          <c:cat>
            <c:numRef>
              <c:f>'3. Mélyszegények-Romák'!$BZ$4:$BZ$9</c:f>
              <c:numCache>
                <c:formatCode>General</c:formatCode>
                <c:ptCount val="6"/>
                <c:pt idx="0">
                  <c:v>2015</c:v>
                </c:pt>
                <c:pt idx="1">
                  <c:v>2016</c:v>
                </c:pt>
                <c:pt idx="2">
                  <c:v>2017</c:v>
                </c:pt>
                <c:pt idx="3">
                  <c:v>2018</c:v>
                </c:pt>
                <c:pt idx="4">
                  <c:v>2019</c:v>
                </c:pt>
                <c:pt idx="5">
                  <c:v>2020</c:v>
                </c:pt>
              </c:numCache>
            </c:numRef>
          </c:cat>
          <c:val>
            <c:numRef>
              <c:f>'3. Mélyszegények-Romák'!$CA$4:$CA$9</c:f>
              <c:numCache>
                <c:formatCode>0</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0-8566-4B1B-8EDA-B95A5AA39184}"/>
            </c:ext>
          </c:extLst>
        </c:ser>
        <c:ser>
          <c:idx val="2"/>
          <c:order val="1"/>
          <c:tx>
            <c:strRef>
              <c:f>'3. Mélyszegények-Romák'!$CB$2</c:f>
              <c:strCache>
                <c:ptCount val="1"/>
                <c:pt idx="0">
                  <c:v>Csak felnőttek részére szervezett háziorvosi szolgáltatások száma
(TS 106)</c:v>
                </c:pt>
              </c:strCache>
            </c:strRef>
          </c:tx>
          <c:spPr>
            <a:solidFill>
              <a:schemeClr val="accent3"/>
            </a:solidFill>
            <a:ln>
              <a:noFill/>
            </a:ln>
            <a:effectLst/>
          </c:spPr>
          <c:invertIfNegative val="0"/>
          <c:cat>
            <c:numRef>
              <c:f>'3. Mélyszegények-Romák'!$BZ$4:$BZ$9</c:f>
              <c:numCache>
                <c:formatCode>General</c:formatCode>
                <c:ptCount val="6"/>
                <c:pt idx="0">
                  <c:v>2015</c:v>
                </c:pt>
                <c:pt idx="1">
                  <c:v>2016</c:v>
                </c:pt>
                <c:pt idx="2">
                  <c:v>2017</c:v>
                </c:pt>
                <c:pt idx="3">
                  <c:v>2018</c:v>
                </c:pt>
                <c:pt idx="4">
                  <c:v>2019</c:v>
                </c:pt>
                <c:pt idx="5">
                  <c:v>2020</c:v>
                </c:pt>
              </c:numCache>
            </c:numRef>
          </c:cat>
          <c:val>
            <c:numRef>
              <c:f>'3. Mélyszegények-Romák'!$CB$4:$CB$9</c:f>
              <c:numCache>
                <c:formatCode>0</c:formatCode>
                <c:ptCount val="6"/>
                <c:pt idx="0">
                  <c:v>6</c:v>
                </c:pt>
                <c:pt idx="1">
                  <c:v>6</c:v>
                </c:pt>
                <c:pt idx="2">
                  <c:v>6</c:v>
                </c:pt>
                <c:pt idx="3">
                  <c:v>6</c:v>
                </c:pt>
                <c:pt idx="4">
                  <c:v>6</c:v>
                </c:pt>
                <c:pt idx="5">
                  <c:v>6</c:v>
                </c:pt>
              </c:numCache>
            </c:numRef>
          </c:val>
          <c:extLst>
            <c:ext xmlns:c16="http://schemas.microsoft.com/office/drawing/2014/chart" uri="{C3380CC4-5D6E-409C-BE32-E72D297353CC}">
              <c16:uniqueId val="{00000001-8566-4B1B-8EDA-B95A5AA39184}"/>
            </c:ext>
          </c:extLst>
        </c:ser>
        <c:ser>
          <c:idx val="3"/>
          <c:order val="2"/>
          <c:tx>
            <c:strRef>
              <c:f>'3. Mélyszegények-Romák'!$CC$2</c:f>
              <c:strCache>
                <c:ptCount val="1"/>
                <c:pt idx="0">
                  <c:v>A házi gyermekorvosok által ellátott szolgálatok száma
(TS 108)</c:v>
                </c:pt>
              </c:strCache>
            </c:strRef>
          </c:tx>
          <c:spPr>
            <a:solidFill>
              <a:schemeClr val="accent4"/>
            </a:solidFill>
            <a:ln>
              <a:noFill/>
            </a:ln>
            <a:effectLst/>
          </c:spPr>
          <c:invertIfNegative val="0"/>
          <c:cat>
            <c:numRef>
              <c:f>'3. Mélyszegények-Romák'!$BZ$4:$BZ$9</c:f>
              <c:numCache>
                <c:formatCode>General</c:formatCode>
                <c:ptCount val="6"/>
                <c:pt idx="0">
                  <c:v>2015</c:v>
                </c:pt>
                <c:pt idx="1">
                  <c:v>2016</c:v>
                </c:pt>
                <c:pt idx="2">
                  <c:v>2017</c:v>
                </c:pt>
                <c:pt idx="3">
                  <c:v>2018</c:v>
                </c:pt>
                <c:pt idx="4">
                  <c:v>2019</c:v>
                </c:pt>
                <c:pt idx="5">
                  <c:v>2020</c:v>
                </c:pt>
              </c:numCache>
            </c:numRef>
          </c:cat>
          <c:val>
            <c:numRef>
              <c:f>'3. Mélyszegények-Romák'!$CC$4:$CC$9</c:f>
              <c:numCache>
                <c:formatCode>0</c:formatCode>
                <c:ptCount val="6"/>
                <c:pt idx="0">
                  <c:v>2</c:v>
                </c:pt>
                <c:pt idx="1">
                  <c:v>2</c:v>
                </c:pt>
                <c:pt idx="2">
                  <c:v>2</c:v>
                </c:pt>
                <c:pt idx="3">
                  <c:v>2</c:v>
                </c:pt>
                <c:pt idx="4">
                  <c:v>2</c:v>
                </c:pt>
                <c:pt idx="5">
                  <c:v>2</c:v>
                </c:pt>
              </c:numCache>
            </c:numRef>
          </c:val>
          <c:extLst>
            <c:ext xmlns:c16="http://schemas.microsoft.com/office/drawing/2014/chart" uri="{C3380CC4-5D6E-409C-BE32-E72D297353CC}">
              <c16:uniqueId val="{00000002-8566-4B1B-8EDA-B95A5AA39184}"/>
            </c:ext>
          </c:extLst>
        </c:ser>
        <c:dLbls>
          <c:showLegendKey val="0"/>
          <c:showVal val="0"/>
          <c:showCatName val="0"/>
          <c:showSerName val="0"/>
          <c:showPercent val="0"/>
          <c:showBubbleSize val="0"/>
        </c:dLbls>
        <c:gapWidth val="219"/>
        <c:overlap val="-27"/>
        <c:axId val="790107488"/>
        <c:axId val="790114560"/>
      </c:barChart>
      <c:catAx>
        <c:axId val="790107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790114560"/>
        <c:crosses val="autoZero"/>
        <c:auto val="1"/>
        <c:lblAlgn val="ctr"/>
        <c:lblOffset val="100"/>
        <c:noMultiLvlLbl val="0"/>
      </c:catAx>
      <c:valAx>
        <c:axId val="7901145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790107488"/>
        <c:crosses val="autoZero"/>
        <c:crossBetween val="between"/>
      </c:valAx>
      <c:spPr>
        <a:noFill/>
        <a:ln>
          <a:noFill/>
        </a:ln>
        <a:effectLst/>
      </c:spPr>
    </c:plotArea>
    <c:legend>
      <c:legendPos val="b"/>
      <c:layout>
        <c:manualLayout>
          <c:xMode val="edge"/>
          <c:yMode val="edge"/>
          <c:x val="0.13548045597531827"/>
          <c:y val="0.70958121415946263"/>
          <c:w val="0.7328990638886107"/>
          <c:h val="0.267752127899443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hu-HU" sz="1200"/>
              <a:t>Védelembe</a:t>
            </a:r>
            <a:r>
              <a:rPr lang="hu-HU" sz="1200" baseline="0"/>
              <a:t> vett és veszélyeztetett kiskorú (fő)</a:t>
            </a:r>
            <a:endParaRPr lang="hu-HU" sz="1200"/>
          </a:p>
        </c:rich>
      </c:tx>
      <c:overlay val="0"/>
    </c:title>
    <c:autoTitleDeleted val="0"/>
    <c:plotArea>
      <c:layout/>
      <c:barChart>
        <c:barDir val="col"/>
        <c:grouping val="clustered"/>
        <c:varyColors val="0"/>
        <c:ser>
          <c:idx val="0"/>
          <c:order val="0"/>
          <c:tx>
            <c:v>Védelembe vett kiskorú</c:v>
          </c:tx>
          <c:invertIfNegative val="0"/>
          <c:cat>
            <c:numRef>
              <c:f>'4. Gyermekek'!$H$4:$H$9</c:f>
              <c:numCache>
                <c:formatCode>General</c:formatCode>
                <c:ptCount val="6"/>
                <c:pt idx="0">
                  <c:v>2015</c:v>
                </c:pt>
                <c:pt idx="1">
                  <c:v>2016</c:v>
                </c:pt>
                <c:pt idx="2">
                  <c:v>2017</c:v>
                </c:pt>
                <c:pt idx="3">
                  <c:v>2018</c:v>
                </c:pt>
                <c:pt idx="4">
                  <c:v>2019</c:v>
                </c:pt>
                <c:pt idx="5">
                  <c:v>2020</c:v>
                </c:pt>
              </c:numCache>
            </c:numRef>
          </c:cat>
          <c:val>
            <c:numRef>
              <c:f>'4. Gyermekek'!$I$4:$I$9</c:f>
              <c:numCache>
                <c:formatCode>0</c:formatCode>
                <c:ptCount val="6"/>
                <c:pt idx="0">
                  <c:v>0</c:v>
                </c:pt>
                <c:pt idx="1">
                  <c:v>50</c:v>
                </c:pt>
                <c:pt idx="2">
                  <c:v>45</c:v>
                </c:pt>
                <c:pt idx="3">
                  <c:v>47</c:v>
                </c:pt>
                <c:pt idx="4">
                  <c:v>46</c:v>
                </c:pt>
                <c:pt idx="5">
                  <c:v>31</c:v>
                </c:pt>
              </c:numCache>
            </c:numRef>
          </c:val>
          <c:extLst>
            <c:ext xmlns:c16="http://schemas.microsoft.com/office/drawing/2014/chart" uri="{C3380CC4-5D6E-409C-BE32-E72D297353CC}">
              <c16:uniqueId val="{00000000-866D-41B8-A76C-EF201189D291}"/>
            </c:ext>
          </c:extLst>
        </c:ser>
        <c:ser>
          <c:idx val="2"/>
          <c:order val="1"/>
          <c:tx>
            <c:v>Veszélyeztetett kiskorú</c:v>
          </c:tx>
          <c:invertIfNegative val="0"/>
          <c:cat>
            <c:numRef>
              <c:f>'4. Gyermekek'!$H$4:$H$9</c:f>
              <c:numCache>
                <c:formatCode>General</c:formatCode>
                <c:ptCount val="6"/>
                <c:pt idx="0">
                  <c:v>2015</c:v>
                </c:pt>
                <c:pt idx="1">
                  <c:v>2016</c:v>
                </c:pt>
                <c:pt idx="2">
                  <c:v>2017</c:v>
                </c:pt>
                <c:pt idx="3">
                  <c:v>2018</c:v>
                </c:pt>
                <c:pt idx="4">
                  <c:v>2019</c:v>
                </c:pt>
                <c:pt idx="5">
                  <c:v>2020</c:v>
                </c:pt>
              </c:numCache>
            </c:numRef>
          </c:cat>
          <c:val>
            <c:numRef>
              <c:f>'4. Gyermekek'!$J$4:$J$9</c:f>
              <c:numCache>
                <c:formatCode>0</c:formatCode>
                <c:ptCount val="6"/>
                <c:pt idx="0">
                  <c:v>0</c:v>
                </c:pt>
                <c:pt idx="1">
                  <c:v>0</c:v>
                </c:pt>
                <c:pt idx="2">
                  <c:v>0</c:v>
                </c:pt>
                <c:pt idx="3">
                  <c:v>0</c:v>
                </c:pt>
                <c:pt idx="4">
                  <c:v>59</c:v>
                </c:pt>
                <c:pt idx="5">
                  <c:v>76</c:v>
                </c:pt>
              </c:numCache>
            </c:numRef>
          </c:val>
          <c:extLst>
            <c:ext xmlns:c16="http://schemas.microsoft.com/office/drawing/2014/chart" uri="{C3380CC4-5D6E-409C-BE32-E72D297353CC}">
              <c16:uniqueId val="{00000001-866D-41B8-A76C-EF201189D291}"/>
            </c:ext>
          </c:extLst>
        </c:ser>
        <c:dLbls>
          <c:showLegendKey val="0"/>
          <c:showVal val="0"/>
          <c:showCatName val="0"/>
          <c:showSerName val="0"/>
          <c:showPercent val="0"/>
          <c:showBubbleSize val="0"/>
        </c:dLbls>
        <c:gapWidth val="150"/>
        <c:axId val="824583632"/>
        <c:axId val="824588528"/>
      </c:barChart>
      <c:catAx>
        <c:axId val="824583632"/>
        <c:scaling>
          <c:orientation val="minMax"/>
        </c:scaling>
        <c:delete val="0"/>
        <c:axPos val="b"/>
        <c:numFmt formatCode="General" sourceLinked="1"/>
        <c:majorTickMark val="out"/>
        <c:minorTickMark val="none"/>
        <c:tickLblPos val="nextTo"/>
        <c:crossAx val="824588528"/>
        <c:crosses val="autoZero"/>
        <c:auto val="1"/>
        <c:lblAlgn val="ctr"/>
        <c:lblOffset val="100"/>
        <c:noMultiLvlLbl val="0"/>
      </c:catAx>
      <c:valAx>
        <c:axId val="824588528"/>
        <c:scaling>
          <c:orientation val="minMax"/>
        </c:scaling>
        <c:delete val="0"/>
        <c:axPos val="l"/>
        <c:majorGridlines/>
        <c:numFmt formatCode="0" sourceLinked="1"/>
        <c:majorTickMark val="out"/>
        <c:minorTickMark val="none"/>
        <c:tickLblPos val="nextTo"/>
        <c:crossAx val="824583632"/>
        <c:crosses val="autoZero"/>
        <c:crossBetween val="between"/>
      </c:valAx>
    </c:plotArea>
    <c:legend>
      <c:legendPos val="b"/>
      <c:overlay val="0"/>
    </c:legend>
    <c:plotVisOnly val="1"/>
    <c:dispBlanksAs val="gap"/>
    <c:showDLblsOverMax val="0"/>
  </c:chart>
  <c:externalData r:id="rId2">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hu-HU" sz="1200"/>
              <a:t>Rendszeres gyermekvédelmi kedvezményben részesítettek</a:t>
            </a:r>
            <a:r>
              <a:rPr lang="hu-HU" sz="1200" baseline="0"/>
              <a:t> száma</a:t>
            </a:r>
            <a:endParaRPr lang="hu-HU" sz="1200"/>
          </a:p>
        </c:rich>
      </c:tx>
      <c:overlay val="0"/>
    </c:title>
    <c:autoTitleDeleted val="0"/>
    <c:plotArea>
      <c:layout/>
      <c:barChart>
        <c:barDir val="col"/>
        <c:grouping val="clustered"/>
        <c:varyColors val="0"/>
        <c:ser>
          <c:idx val="0"/>
          <c:order val="0"/>
          <c:tx>
            <c:v>Rendszeres gyermekvédelmi kedvezményezettek száma</c:v>
          </c:tx>
          <c:invertIfNegative val="0"/>
          <c:cat>
            <c:numRef>
              <c:f>'4. Gyermekek'!$L$4:$L$9</c:f>
              <c:numCache>
                <c:formatCode>General</c:formatCode>
                <c:ptCount val="6"/>
                <c:pt idx="0">
                  <c:v>2015</c:v>
                </c:pt>
                <c:pt idx="1">
                  <c:v>2016</c:v>
                </c:pt>
                <c:pt idx="2">
                  <c:v>2017</c:v>
                </c:pt>
                <c:pt idx="3">
                  <c:v>2018</c:v>
                </c:pt>
                <c:pt idx="4">
                  <c:v>2019</c:v>
                </c:pt>
                <c:pt idx="5">
                  <c:v>2020</c:v>
                </c:pt>
              </c:numCache>
            </c:numRef>
          </c:cat>
          <c:val>
            <c:numRef>
              <c:f>'4. Gyermekek'!$M$4:$M$9</c:f>
              <c:numCache>
                <c:formatCode>0</c:formatCode>
                <c:ptCount val="6"/>
                <c:pt idx="0">
                  <c:v>0</c:v>
                </c:pt>
                <c:pt idx="1">
                  <c:v>0</c:v>
                </c:pt>
                <c:pt idx="2" formatCode="0.0">
                  <c:v>435.5</c:v>
                </c:pt>
                <c:pt idx="3">
                  <c:v>387</c:v>
                </c:pt>
                <c:pt idx="4">
                  <c:v>341</c:v>
                </c:pt>
                <c:pt idx="5" formatCode="0.0">
                  <c:v>316.5</c:v>
                </c:pt>
              </c:numCache>
            </c:numRef>
          </c:val>
          <c:extLst>
            <c:ext xmlns:c16="http://schemas.microsoft.com/office/drawing/2014/chart" uri="{C3380CC4-5D6E-409C-BE32-E72D297353CC}">
              <c16:uniqueId val="{00000000-C62A-4240-813C-2742DD6B2EAA}"/>
            </c:ext>
          </c:extLst>
        </c:ser>
        <c:dLbls>
          <c:showLegendKey val="0"/>
          <c:showVal val="0"/>
          <c:showCatName val="0"/>
          <c:showSerName val="0"/>
          <c:showPercent val="0"/>
          <c:showBubbleSize val="0"/>
        </c:dLbls>
        <c:gapWidth val="150"/>
        <c:axId val="824589072"/>
        <c:axId val="824589616"/>
      </c:barChart>
      <c:catAx>
        <c:axId val="824589072"/>
        <c:scaling>
          <c:orientation val="minMax"/>
        </c:scaling>
        <c:delete val="0"/>
        <c:axPos val="b"/>
        <c:numFmt formatCode="General" sourceLinked="1"/>
        <c:majorTickMark val="out"/>
        <c:minorTickMark val="none"/>
        <c:tickLblPos val="nextTo"/>
        <c:crossAx val="824589616"/>
        <c:crosses val="autoZero"/>
        <c:auto val="1"/>
        <c:lblAlgn val="ctr"/>
        <c:lblOffset val="100"/>
        <c:noMultiLvlLbl val="0"/>
      </c:catAx>
      <c:valAx>
        <c:axId val="824589616"/>
        <c:scaling>
          <c:orientation val="minMax"/>
        </c:scaling>
        <c:delete val="0"/>
        <c:axPos val="l"/>
        <c:majorGridlines/>
        <c:numFmt formatCode="0" sourceLinked="1"/>
        <c:majorTickMark val="out"/>
        <c:minorTickMark val="none"/>
        <c:tickLblPos val="nextTo"/>
        <c:crossAx val="824589072"/>
        <c:crosses val="autoZero"/>
        <c:crossBetween val="between"/>
      </c:valAx>
    </c:plotArea>
    <c:plotVisOnly val="1"/>
    <c:dispBlanksAs val="gap"/>
    <c:showDLblsOverMax val="0"/>
  </c:chart>
  <c:externalData r:id="rId2">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hu-HU" sz="1200"/>
              <a:t>Árvaellátásban részesülők száma</a:t>
            </a:r>
          </a:p>
        </c:rich>
      </c:tx>
      <c:overlay val="0"/>
    </c:title>
    <c:autoTitleDeleted val="0"/>
    <c:plotArea>
      <c:layout/>
      <c:barChart>
        <c:barDir val="col"/>
        <c:grouping val="clustered"/>
        <c:varyColors val="0"/>
        <c:ser>
          <c:idx val="0"/>
          <c:order val="0"/>
          <c:tx>
            <c:strRef>
              <c:f>'4. Gyermekek'!$P$2</c:f>
              <c:strCache>
                <c:ptCount val="1"/>
                <c:pt idx="0">
                  <c:v>Árvaellátásban részesülő 
férfiak száma (fő)
(TS 065) </c:v>
                </c:pt>
              </c:strCache>
            </c:strRef>
          </c:tx>
          <c:invertIfNegative val="0"/>
          <c:cat>
            <c:numRef>
              <c:f>'4. Gyermekek'!$O$4:$O$9</c:f>
              <c:numCache>
                <c:formatCode>General</c:formatCode>
                <c:ptCount val="6"/>
                <c:pt idx="0">
                  <c:v>2015</c:v>
                </c:pt>
                <c:pt idx="1">
                  <c:v>2016</c:v>
                </c:pt>
                <c:pt idx="2">
                  <c:v>2017</c:v>
                </c:pt>
                <c:pt idx="3">
                  <c:v>2018</c:v>
                </c:pt>
                <c:pt idx="4">
                  <c:v>2019</c:v>
                </c:pt>
                <c:pt idx="5">
                  <c:v>2020</c:v>
                </c:pt>
              </c:numCache>
            </c:numRef>
          </c:cat>
          <c:val>
            <c:numRef>
              <c:f>'4. Gyermekek'!$P$4:$P$9</c:f>
              <c:numCache>
                <c:formatCode>0</c:formatCode>
                <c:ptCount val="6"/>
                <c:pt idx="0">
                  <c:v>40</c:v>
                </c:pt>
                <c:pt idx="1">
                  <c:v>37</c:v>
                </c:pt>
                <c:pt idx="2">
                  <c:v>42</c:v>
                </c:pt>
                <c:pt idx="3">
                  <c:v>37</c:v>
                </c:pt>
                <c:pt idx="4">
                  <c:v>34</c:v>
                </c:pt>
                <c:pt idx="5">
                  <c:v>37</c:v>
                </c:pt>
              </c:numCache>
            </c:numRef>
          </c:val>
          <c:extLst>
            <c:ext xmlns:c16="http://schemas.microsoft.com/office/drawing/2014/chart" uri="{C3380CC4-5D6E-409C-BE32-E72D297353CC}">
              <c16:uniqueId val="{00000000-4F1C-4D12-AD26-66AAC47D4189}"/>
            </c:ext>
          </c:extLst>
        </c:ser>
        <c:ser>
          <c:idx val="1"/>
          <c:order val="1"/>
          <c:tx>
            <c:strRef>
              <c:f>'4. Gyermekek'!$Q$2</c:f>
              <c:strCache>
                <c:ptCount val="1"/>
                <c:pt idx="0">
                  <c:v>Árvaellátásban részesülő 
nők száma (fő)
(TS 066)</c:v>
                </c:pt>
              </c:strCache>
            </c:strRef>
          </c:tx>
          <c:invertIfNegative val="0"/>
          <c:cat>
            <c:numRef>
              <c:f>'4. Gyermekek'!$O$4:$O$9</c:f>
              <c:numCache>
                <c:formatCode>General</c:formatCode>
                <c:ptCount val="6"/>
                <c:pt idx="0">
                  <c:v>2015</c:v>
                </c:pt>
                <c:pt idx="1">
                  <c:v>2016</c:v>
                </c:pt>
                <c:pt idx="2">
                  <c:v>2017</c:v>
                </c:pt>
                <c:pt idx="3">
                  <c:v>2018</c:v>
                </c:pt>
                <c:pt idx="4">
                  <c:v>2019</c:v>
                </c:pt>
                <c:pt idx="5">
                  <c:v>2020</c:v>
                </c:pt>
              </c:numCache>
            </c:numRef>
          </c:cat>
          <c:val>
            <c:numRef>
              <c:f>'4. Gyermekek'!$Q$4:$Q$9</c:f>
              <c:numCache>
                <c:formatCode>0</c:formatCode>
                <c:ptCount val="6"/>
                <c:pt idx="0">
                  <c:v>34</c:v>
                </c:pt>
                <c:pt idx="1">
                  <c:v>32</c:v>
                </c:pt>
                <c:pt idx="2">
                  <c:v>36</c:v>
                </c:pt>
                <c:pt idx="3">
                  <c:v>34</c:v>
                </c:pt>
                <c:pt idx="4">
                  <c:v>35</c:v>
                </c:pt>
                <c:pt idx="5">
                  <c:v>37</c:v>
                </c:pt>
              </c:numCache>
            </c:numRef>
          </c:val>
          <c:extLst>
            <c:ext xmlns:c16="http://schemas.microsoft.com/office/drawing/2014/chart" uri="{C3380CC4-5D6E-409C-BE32-E72D297353CC}">
              <c16:uniqueId val="{00000001-4F1C-4D12-AD26-66AAC47D4189}"/>
            </c:ext>
          </c:extLst>
        </c:ser>
        <c:ser>
          <c:idx val="2"/>
          <c:order val="2"/>
          <c:tx>
            <c:strRef>
              <c:f>'4. Gyermekek'!$R$2</c:f>
              <c:strCache>
                <c:ptCount val="1"/>
                <c:pt idx="0">
                  <c:v>Árvaellátásban
 részesülők összesen</c:v>
                </c:pt>
              </c:strCache>
            </c:strRef>
          </c:tx>
          <c:invertIfNegative val="0"/>
          <c:cat>
            <c:numRef>
              <c:f>'4. Gyermekek'!$O$4:$O$9</c:f>
              <c:numCache>
                <c:formatCode>General</c:formatCode>
                <c:ptCount val="6"/>
                <c:pt idx="0">
                  <c:v>2015</c:v>
                </c:pt>
                <c:pt idx="1">
                  <c:v>2016</c:v>
                </c:pt>
                <c:pt idx="2">
                  <c:v>2017</c:v>
                </c:pt>
                <c:pt idx="3">
                  <c:v>2018</c:v>
                </c:pt>
                <c:pt idx="4">
                  <c:v>2019</c:v>
                </c:pt>
                <c:pt idx="5">
                  <c:v>2020</c:v>
                </c:pt>
              </c:numCache>
            </c:numRef>
          </c:cat>
          <c:val>
            <c:numRef>
              <c:f>'4. Gyermekek'!$R$4:$R$9</c:f>
              <c:numCache>
                <c:formatCode>#,##0</c:formatCode>
                <c:ptCount val="6"/>
                <c:pt idx="0">
                  <c:v>74</c:v>
                </c:pt>
                <c:pt idx="1">
                  <c:v>69</c:v>
                </c:pt>
                <c:pt idx="2">
                  <c:v>78</c:v>
                </c:pt>
                <c:pt idx="3">
                  <c:v>71</c:v>
                </c:pt>
                <c:pt idx="4">
                  <c:v>69</c:v>
                </c:pt>
                <c:pt idx="5">
                  <c:v>74</c:v>
                </c:pt>
              </c:numCache>
            </c:numRef>
          </c:val>
          <c:extLst>
            <c:ext xmlns:c16="http://schemas.microsoft.com/office/drawing/2014/chart" uri="{C3380CC4-5D6E-409C-BE32-E72D297353CC}">
              <c16:uniqueId val="{00000002-4F1C-4D12-AD26-66AAC47D4189}"/>
            </c:ext>
          </c:extLst>
        </c:ser>
        <c:dLbls>
          <c:showLegendKey val="0"/>
          <c:showVal val="0"/>
          <c:showCatName val="0"/>
          <c:showSerName val="0"/>
          <c:showPercent val="0"/>
          <c:showBubbleSize val="0"/>
        </c:dLbls>
        <c:gapWidth val="150"/>
        <c:axId val="790934896"/>
        <c:axId val="790933264"/>
      </c:barChart>
      <c:catAx>
        <c:axId val="790934896"/>
        <c:scaling>
          <c:orientation val="minMax"/>
        </c:scaling>
        <c:delete val="0"/>
        <c:axPos val="b"/>
        <c:numFmt formatCode="General" sourceLinked="1"/>
        <c:majorTickMark val="out"/>
        <c:minorTickMark val="none"/>
        <c:tickLblPos val="nextTo"/>
        <c:crossAx val="790933264"/>
        <c:crosses val="autoZero"/>
        <c:auto val="1"/>
        <c:lblAlgn val="ctr"/>
        <c:lblOffset val="100"/>
        <c:noMultiLvlLbl val="0"/>
      </c:catAx>
      <c:valAx>
        <c:axId val="790933264"/>
        <c:scaling>
          <c:orientation val="minMax"/>
        </c:scaling>
        <c:delete val="0"/>
        <c:axPos val="l"/>
        <c:majorGridlines/>
        <c:numFmt formatCode="0" sourceLinked="1"/>
        <c:majorTickMark val="out"/>
        <c:minorTickMark val="none"/>
        <c:tickLblPos val="nextTo"/>
        <c:crossAx val="790934896"/>
        <c:crosses val="autoZero"/>
        <c:crossBetween val="between"/>
      </c:valAx>
    </c:plotArea>
    <c:legend>
      <c:legendPos val="b"/>
      <c:overlay val="0"/>
      <c:txPr>
        <a:bodyPr/>
        <a:lstStyle/>
        <a:p>
          <a:pPr>
            <a:defRPr sz="900"/>
          </a:pPr>
          <a:endParaRPr lang="hu-HU"/>
        </a:p>
      </c:txPr>
    </c:legend>
    <c:plotVisOnly val="1"/>
    <c:dispBlanksAs val="gap"/>
    <c:showDLblsOverMax val="0"/>
  </c:chart>
  <c:externalData r:id="rId2">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sz="1200" b="1">
                <a:solidFill>
                  <a:schemeClr val="tx1"/>
                </a:solidFill>
              </a:rPr>
              <a:t>Kedvezményes óvodai -</a:t>
            </a:r>
            <a:r>
              <a:rPr lang="hu-HU" sz="1200" b="1" baseline="0">
                <a:solidFill>
                  <a:schemeClr val="tx1"/>
                </a:solidFill>
              </a:rPr>
              <a:t> iskolai juttatásban részesülők száma</a:t>
            </a:r>
            <a:endParaRPr lang="hu-HU" b="1">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barChart>
        <c:barDir val="bar"/>
        <c:grouping val="clustered"/>
        <c:varyColors val="0"/>
        <c:ser>
          <c:idx val="0"/>
          <c:order val="0"/>
          <c:tx>
            <c:strRef>
              <c:f>'4. Gyermekek'!$U$2</c:f>
              <c:strCache>
                <c:ptCount val="1"/>
                <c:pt idx="0">
                  <c:v> Ingyenes étkezésben résztvevők száma óvoda</c:v>
                </c:pt>
              </c:strCache>
            </c:strRef>
          </c:tx>
          <c:spPr>
            <a:solidFill>
              <a:schemeClr val="accent1"/>
            </a:solidFill>
            <a:ln>
              <a:noFill/>
            </a:ln>
            <a:effectLst/>
          </c:spPr>
          <c:invertIfNegative val="0"/>
          <c:cat>
            <c:numRef>
              <c:f>'4. Gyermekek'!$T$4:$T$9</c:f>
              <c:numCache>
                <c:formatCode>General</c:formatCode>
                <c:ptCount val="6"/>
                <c:pt idx="0">
                  <c:v>2015</c:v>
                </c:pt>
                <c:pt idx="1">
                  <c:v>2016</c:v>
                </c:pt>
                <c:pt idx="2">
                  <c:v>2017</c:v>
                </c:pt>
                <c:pt idx="3">
                  <c:v>2018</c:v>
                </c:pt>
                <c:pt idx="4">
                  <c:v>2019</c:v>
                </c:pt>
                <c:pt idx="5">
                  <c:v>2020</c:v>
                </c:pt>
              </c:numCache>
            </c:numRef>
          </c:cat>
          <c:val>
            <c:numRef>
              <c:f>'4. Gyermekek'!$U$4:$U$9</c:f>
              <c:numCache>
                <c:formatCode>General</c:formatCode>
                <c:ptCount val="6"/>
              </c:numCache>
            </c:numRef>
          </c:val>
          <c:extLst>
            <c:ext xmlns:c16="http://schemas.microsoft.com/office/drawing/2014/chart" uri="{C3380CC4-5D6E-409C-BE32-E72D297353CC}">
              <c16:uniqueId val="{00000000-016F-4DA1-8831-5D78E5B0DDCF}"/>
            </c:ext>
          </c:extLst>
        </c:ser>
        <c:ser>
          <c:idx val="1"/>
          <c:order val="1"/>
          <c:tx>
            <c:strRef>
              <c:f>'4. Gyermekek'!$V$2</c:f>
              <c:strCache>
                <c:ptCount val="1"/>
                <c:pt idx="0">
                  <c:v>Ingyenes étkezésben résztvevők száma iskola 1-8. évfolyam</c:v>
                </c:pt>
              </c:strCache>
            </c:strRef>
          </c:tx>
          <c:spPr>
            <a:solidFill>
              <a:schemeClr val="accent2"/>
            </a:solidFill>
            <a:ln>
              <a:noFill/>
            </a:ln>
            <a:effectLst/>
          </c:spPr>
          <c:invertIfNegative val="0"/>
          <c:cat>
            <c:numRef>
              <c:f>'4. Gyermekek'!$T$4:$T$9</c:f>
              <c:numCache>
                <c:formatCode>General</c:formatCode>
                <c:ptCount val="6"/>
                <c:pt idx="0">
                  <c:v>2015</c:v>
                </c:pt>
                <c:pt idx="1">
                  <c:v>2016</c:v>
                </c:pt>
                <c:pt idx="2">
                  <c:v>2017</c:v>
                </c:pt>
                <c:pt idx="3">
                  <c:v>2018</c:v>
                </c:pt>
                <c:pt idx="4">
                  <c:v>2019</c:v>
                </c:pt>
                <c:pt idx="5">
                  <c:v>2020</c:v>
                </c:pt>
              </c:numCache>
            </c:numRef>
          </c:cat>
          <c:val>
            <c:numRef>
              <c:f>'4. Gyermekek'!$V$4:$V$9</c:f>
              <c:numCache>
                <c:formatCode>General</c:formatCode>
                <c:ptCount val="6"/>
              </c:numCache>
            </c:numRef>
          </c:val>
          <c:extLst>
            <c:ext xmlns:c16="http://schemas.microsoft.com/office/drawing/2014/chart" uri="{C3380CC4-5D6E-409C-BE32-E72D297353CC}">
              <c16:uniqueId val="{00000001-016F-4DA1-8831-5D78E5B0DDCF}"/>
            </c:ext>
          </c:extLst>
        </c:ser>
        <c:ser>
          <c:idx val="2"/>
          <c:order val="2"/>
          <c:tx>
            <c:strRef>
              <c:f>'4. Gyermekek'!$W$2</c:f>
              <c:strCache>
                <c:ptCount val="1"/>
                <c:pt idx="0">
                  <c:v>50 százalékos mértékű kedvezményes étkezésre jogosultak száma 1-13. évfolyam</c:v>
                </c:pt>
              </c:strCache>
            </c:strRef>
          </c:tx>
          <c:spPr>
            <a:solidFill>
              <a:schemeClr val="accent3"/>
            </a:solidFill>
            <a:ln>
              <a:noFill/>
            </a:ln>
            <a:effectLst/>
          </c:spPr>
          <c:invertIfNegative val="0"/>
          <c:cat>
            <c:numRef>
              <c:f>'4. Gyermekek'!$T$4:$T$9</c:f>
              <c:numCache>
                <c:formatCode>General</c:formatCode>
                <c:ptCount val="6"/>
                <c:pt idx="0">
                  <c:v>2015</c:v>
                </c:pt>
                <c:pt idx="1">
                  <c:v>2016</c:v>
                </c:pt>
                <c:pt idx="2">
                  <c:v>2017</c:v>
                </c:pt>
                <c:pt idx="3">
                  <c:v>2018</c:v>
                </c:pt>
                <c:pt idx="4">
                  <c:v>2019</c:v>
                </c:pt>
                <c:pt idx="5">
                  <c:v>2020</c:v>
                </c:pt>
              </c:numCache>
            </c:numRef>
          </c:cat>
          <c:val>
            <c:numRef>
              <c:f>'4. Gyermekek'!$W$4:$W$9</c:f>
              <c:numCache>
                <c:formatCode>General</c:formatCode>
                <c:ptCount val="6"/>
              </c:numCache>
            </c:numRef>
          </c:val>
          <c:extLst>
            <c:ext xmlns:c16="http://schemas.microsoft.com/office/drawing/2014/chart" uri="{C3380CC4-5D6E-409C-BE32-E72D297353CC}">
              <c16:uniqueId val="{00000002-016F-4DA1-8831-5D78E5B0DDCF}"/>
            </c:ext>
          </c:extLst>
        </c:ser>
        <c:ser>
          <c:idx val="3"/>
          <c:order val="3"/>
          <c:tx>
            <c:strRef>
              <c:f>'4. Gyermekek'!$X$2</c:f>
              <c:strCache>
                <c:ptCount val="1"/>
                <c:pt idx="0">
                  <c:v> Ingyenes tankönyv-ellátásban részesülők száma</c:v>
                </c:pt>
              </c:strCache>
            </c:strRef>
          </c:tx>
          <c:spPr>
            <a:solidFill>
              <a:schemeClr val="accent4"/>
            </a:solidFill>
            <a:ln>
              <a:noFill/>
            </a:ln>
            <a:effectLst/>
          </c:spPr>
          <c:invertIfNegative val="0"/>
          <c:cat>
            <c:numRef>
              <c:f>'4. Gyermekek'!$T$4:$T$9</c:f>
              <c:numCache>
                <c:formatCode>General</c:formatCode>
                <c:ptCount val="6"/>
                <c:pt idx="0">
                  <c:v>2015</c:v>
                </c:pt>
                <c:pt idx="1">
                  <c:v>2016</c:v>
                </c:pt>
                <c:pt idx="2">
                  <c:v>2017</c:v>
                </c:pt>
                <c:pt idx="3">
                  <c:v>2018</c:v>
                </c:pt>
                <c:pt idx="4">
                  <c:v>2019</c:v>
                </c:pt>
                <c:pt idx="5">
                  <c:v>2020</c:v>
                </c:pt>
              </c:numCache>
            </c:numRef>
          </c:cat>
          <c:val>
            <c:numRef>
              <c:f>'4. Gyermekek'!$X$4:$X$9</c:f>
              <c:numCache>
                <c:formatCode>General</c:formatCode>
                <c:ptCount val="6"/>
              </c:numCache>
            </c:numRef>
          </c:val>
          <c:extLst>
            <c:ext xmlns:c16="http://schemas.microsoft.com/office/drawing/2014/chart" uri="{C3380CC4-5D6E-409C-BE32-E72D297353CC}">
              <c16:uniqueId val="{00000003-016F-4DA1-8831-5D78E5B0DDCF}"/>
            </c:ext>
          </c:extLst>
        </c:ser>
        <c:ser>
          <c:idx val="4"/>
          <c:order val="4"/>
          <c:tx>
            <c:strRef>
              <c:f>'4. Gyermekek'!$Y$2</c:f>
              <c:strCache>
                <c:ptCount val="1"/>
                <c:pt idx="0">
                  <c:v>Óvodáztatási támogatásban részesülők száma </c:v>
                </c:pt>
              </c:strCache>
            </c:strRef>
          </c:tx>
          <c:spPr>
            <a:solidFill>
              <a:schemeClr val="accent5"/>
            </a:solidFill>
            <a:ln>
              <a:noFill/>
            </a:ln>
            <a:effectLst/>
          </c:spPr>
          <c:invertIfNegative val="0"/>
          <c:cat>
            <c:numRef>
              <c:f>'4. Gyermekek'!$T$4:$T$9</c:f>
              <c:numCache>
                <c:formatCode>General</c:formatCode>
                <c:ptCount val="6"/>
                <c:pt idx="0">
                  <c:v>2015</c:v>
                </c:pt>
                <c:pt idx="1">
                  <c:v>2016</c:v>
                </c:pt>
                <c:pt idx="2">
                  <c:v>2017</c:v>
                </c:pt>
                <c:pt idx="3">
                  <c:v>2018</c:v>
                </c:pt>
                <c:pt idx="4">
                  <c:v>2019</c:v>
                </c:pt>
                <c:pt idx="5">
                  <c:v>2020</c:v>
                </c:pt>
              </c:numCache>
            </c:numRef>
          </c:cat>
          <c:val>
            <c:numRef>
              <c:f>'4. Gyermekek'!$Y$4:$Y$9</c:f>
              <c:numCache>
                <c:formatCode>General</c:formatCode>
                <c:ptCount val="6"/>
              </c:numCache>
            </c:numRef>
          </c:val>
          <c:extLst>
            <c:ext xmlns:c16="http://schemas.microsoft.com/office/drawing/2014/chart" uri="{C3380CC4-5D6E-409C-BE32-E72D297353CC}">
              <c16:uniqueId val="{00000004-016F-4DA1-8831-5D78E5B0DDCF}"/>
            </c:ext>
          </c:extLst>
        </c:ser>
        <c:ser>
          <c:idx val="5"/>
          <c:order val="5"/>
          <c:tx>
            <c:strRef>
              <c:f>'4. Gyermekek'!$Z$2</c:f>
              <c:strCache>
                <c:ptCount val="1"/>
                <c:pt idx="0">
                  <c:v>Nyári étkeztetésben részesülők száma</c:v>
                </c:pt>
              </c:strCache>
            </c:strRef>
          </c:tx>
          <c:spPr>
            <a:solidFill>
              <a:schemeClr val="accent6"/>
            </a:solidFill>
            <a:ln>
              <a:noFill/>
            </a:ln>
            <a:effectLst/>
          </c:spPr>
          <c:invertIfNegative val="0"/>
          <c:cat>
            <c:numRef>
              <c:f>'4. Gyermekek'!$T$4:$T$9</c:f>
              <c:numCache>
                <c:formatCode>General</c:formatCode>
                <c:ptCount val="6"/>
                <c:pt idx="0">
                  <c:v>2015</c:v>
                </c:pt>
                <c:pt idx="1">
                  <c:v>2016</c:v>
                </c:pt>
                <c:pt idx="2">
                  <c:v>2017</c:v>
                </c:pt>
                <c:pt idx="3">
                  <c:v>2018</c:v>
                </c:pt>
                <c:pt idx="4">
                  <c:v>2019</c:v>
                </c:pt>
                <c:pt idx="5">
                  <c:v>2020</c:v>
                </c:pt>
              </c:numCache>
            </c:numRef>
          </c:cat>
          <c:val>
            <c:numRef>
              <c:f>'4. Gyermekek'!$Z$4:$Z$9</c:f>
              <c:numCache>
                <c:formatCode>General</c:formatCode>
                <c:ptCount val="6"/>
              </c:numCache>
            </c:numRef>
          </c:val>
          <c:extLst>
            <c:ext xmlns:c16="http://schemas.microsoft.com/office/drawing/2014/chart" uri="{C3380CC4-5D6E-409C-BE32-E72D297353CC}">
              <c16:uniqueId val="{00000005-016F-4DA1-8831-5D78E5B0DDCF}"/>
            </c:ext>
          </c:extLst>
        </c:ser>
        <c:dLbls>
          <c:showLegendKey val="0"/>
          <c:showVal val="0"/>
          <c:showCatName val="0"/>
          <c:showSerName val="0"/>
          <c:showPercent val="0"/>
          <c:showBubbleSize val="0"/>
        </c:dLbls>
        <c:gapWidth val="219"/>
        <c:axId val="790933808"/>
        <c:axId val="790938160"/>
      </c:barChart>
      <c:catAx>
        <c:axId val="7909338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790938160"/>
        <c:crosses val="autoZero"/>
        <c:auto val="1"/>
        <c:lblAlgn val="ctr"/>
        <c:lblOffset val="100"/>
        <c:noMultiLvlLbl val="0"/>
      </c:catAx>
      <c:valAx>
        <c:axId val="7909381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79093380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hu-HU" sz="1200"/>
              <a:t>Védőnői álláshelyek (db)</a:t>
            </a:r>
          </a:p>
        </c:rich>
      </c:tx>
      <c:overlay val="0"/>
    </c:title>
    <c:autoTitleDeleted val="0"/>
    <c:plotArea>
      <c:layout/>
      <c:barChart>
        <c:barDir val="col"/>
        <c:grouping val="clustered"/>
        <c:varyColors val="0"/>
        <c:ser>
          <c:idx val="0"/>
          <c:order val="0"/>
          <c:tx>
            <c:v>Védőnői álláshelyek</c:v>
          </c:tx>
          <c:invertIfNegative val="0"/>
          <c:cat>
            <c:numRef>
              <c:f>'4. Gyermekek'!$AB$4:$AB$9</c:f>
              <c:numCache>
                <c:formatCode>General</c:formatCode>
                <c:ptCount val="6"/>
                <c:pt idx="0">
                  <c:v>2015</c:v>
                </c:pt>
                <c:pt idx="1">
                  <c:v>2016</c:v>
                </c:pt>
                <c:pt idx="2">
                  <c:v>2017</c:v>
                </c:pt>
                <c:pt idx="3">
                  <c:v>2018</c:v>
                </c:pt>
                <c:pt idx="4">
                  <c:v>2019</c:v>
                </c:pt>
                <c:pt idx="5">
                  <c:v>2020</c:v>
                </c:pt>
              </c:numCache>
            </c:numRef>
          </c:cat>
          <c:val>
            <c:numRef>
              <c:f>'4. Gyermekek'!$AC$4:$AC$9</c:f>
              <c:numCache>
                <c:formatCode>0</c:formatCode>
                <c:ptCount val="6"/>
                <c:pt idx="0">
                  <c:v>5</c:v>
                </c:pt>
                <c:pt idx="1">
                  <c:v>4</c:v>
                </c:pt>
                <c:pt idx="2">
                  <c:v>0</c:v>
                </c:pt>
                <c:pt idx="3">
                  <c:v>5</c:v>
                </c:pt>
                <c:pt idx="4">
                  <c:v>5</c:v>
                </c:pt>
                <c:pt idx="5">
                  <c:v>5</c:v>
                </c:pt>
              </c:numCache>
            </c:numRef>
          </c:val>
          <c:extLst>
            <c:ext xmlns:c16="http://schemas.microsoft.com/office/drawing/2014/chart" uri="{C3380CC4-5D6E-409C-BE32-E72D297353CC}">
              <c16:uniqueId val="{00000000-7C53-47DC-9ED0-C713233714C9}"/>
            </c:ext>
          </c:extLst>
        </c:ser>
        <c:dLbls>
          <c:showLegendKey val="0"/>
          <c:showVal val="0"/>
          <c:showCatName val="0"/>
          <c:showSerName val="0"/>
          <c:showPercent val="0"/>
          <c:showBubbleSize val="0"/>
        </c:dLbls>
        <c:gapWidth val="150"/>
        <c:axId val="824590160"/>
        <c:axId val="824590704"/>
      </c:barChart>
      <c:catAx>
        <c:axId val="824590160"/>
        <c:scaling>
          <c:orientation val="minMax"/>
        </c:scaling>
        <c:delete val="0"/>
        <c:axPos val="b"/>
        <c:numFmt formatCode="General" sourceLinked="1"/>
        <c:majorTickMark val="out"/>
        <c:minorTickMark val="none"/>
        <c:tickLblPos val="nextTo"/>
        <c:crossAx val="824590704"/>
        <c:crosses val="autoZero"/>
        <c:auto val="1"/>
        <c:lblAlgn val="ctr"/>
        <c:lblOffset val="100"/>
        <c:noMultiLvlLbl val="0"/>
      </c:catAx>
      <c:valAx>
        <c:axId val="824590704"/>
        <c:scaling>
          <c:orientation val="minMax"/>
        </c:scaling>
        <c:delete val="0"/>
        <c:axPos val="l"/>
        <c:majorGridlines/>
        <c:numFmt formatCode="0" sourceLinked="1"/>
        <c:majorTickMark val="out"/>
        <c:minorTickMark val="none"/>
        <c:tickLblPos val="nextTo"/>
        <c:crossAx val="824590160"/>
        <c:crosses val="autoZero"/>
        <c:crossBetween val="between"/>
      </c:valAx>
    </c:plotArea>
    <c:plotVisOnly val="1"/>
    <c:dispBlanksAs val="gap"/>
    <c:showDLblsOverMax val="0"/>
  </c:chart>
  <c:externalData r:id="rId2">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title>
      <c:tx>
        <c:rich>
          <a:bodyPr/>
          <a:lstStyle/>
          <a:p>
            <a:pPr>
              <a:defRPr/>
            </a:pPr>
            <a:r>
              <a:rPr lang="hu-HU" sz="1200"/>
              <a:t>Egy védőnőre jutó gyermekek száma (fő)</a:t>
            </a:r>
          </a:p>
        </c:rich>
      </c:tx>
      <c:overlay val="0"/>
    </c:title>
    <c:autoTitleDeleted val="0"/>
    <c:plotArea>
      <c:layout>
        <c:manualLayout>
          <c:layoutTarget val="inner"/>
          <c:xMode val="edge"/>
          <c:yMode val="edge"/>
          <c:x val="9.8916284496086568E-2"/>
          <c:y val="0.17349020655378758"/>
          <c:w val="0.8758908324933643"/>
          <c:h val="0.69260255343949406"/>
        </c:manualLayout>
      </c:layout>
      <c:barChart>
        <c:barDir val="col"/>
        <c:grouping val="clustered"/>
        <c:varyColors val="0"/>
        <c:ser>
          <c:idx val="0"/>
          <c:order val="0"/>
          <c:tx>
            <c:v>Védőnőre jutó gyerekek száma</c:v>
          </c:tx>
          <c:invertIfNegative val="0"/>
          <c:cat>
            <c:numRef>
              <c:f>'4. Gyermekek'!$AB$4:$AB$9</c:f>
              <c:numCache>
                <c:formatCode>General</c:formatCode>
                <c:ptCount val="6"/>
                <c:pt idx="0">
                  <c:v>2015</c:v>
                </c:pt>
                <c:pt idx="1">
                  <c:v>2016</c:v>
                </c:pt>
                <c:pt idx="2">
                  <c:v>2017</c:v>
                </c:pt>
                <c:pt idx="3">
                  <c:v>2018</c:v>
                </c:pt>
                <c:pt idx="4">
                  <c:v>2019</c:v>
                </c:pt>
                <c:pt idx="5">
                  <c:v>2020</c:v>
                </c:pt>
              </c:numCache>
            </c:numRef>
          </c:cat>
          <c:val>
            <c:numRef>
              <c:f>'4. Gyermekek'!$AE$4:$AE$9</c:f>
              <c:numCache>
                <c:formatCode>0</c:formatCode>
                <c:ptCount val="6"/>
                <c:pt idx="0">
                  <c:v>58.6</c:v>
                </c:pt>
                <c:pt idx="1">
                  <c:v>73.5</c:v>
                </c:pt>
                <c:pt idx="2">
                  <c:v>0</c:v>
                </c:pt>
                <c:pt idx="3">
                  <c:v>59</c:v>
                </c:pt>
                <c:pt idx="4" formatCode="0.00">
                  <c:v>54.4</c:v>
                </c:pt>
                <c:pt idx="5" formatCode="0.00">
                  <c:v>55.8</c:v>
                </c:pt>
              </c:numCache>
            </c:numRef>
          </c:val>
          <c:extLst>
            <c:ext xmlns:c16="http://schemas.microsoft.com/office/drawing/2014/chart" uri="{C3380CC4-5D6E-409C-BE32-E72D297353CC}">
              <c16:uniqueId val="{00000000-4E14-467C-B3A1-48543A597A82}"/>
            </c:ext>
          </c:extLst>
        </c:ser>
        <c:dLbls>
          <c:showLegendKey val="0"/>
          <c:showVal val="0"/>
          <c:showCatName val="0"/>
          <c:showSerName val="0"/>
          <c:showPercent val="0"/>
          <c:showBubbleSize val="0"/>
        </c:dLbls>
        <c:gapWidth val="150"/>
        <c:axId val="824591248"/>
        <c:axId val="824592336"/>
      </c:barChart>
      <c:catAx>
        <c:axId val="824591248"/>
        <c:scaling>
          <c:orientation val="minMax"/>
        </c:scaling>
        <c:delete val="0"/>
        <c:axPos val="b"/>
        <c:numFmt formatCode="General" sourceLinked="1"/>
        <c:majorTickMark val="out"/>
        <c:minorTickMark val="none"/>
        <c:tickLblPos val="nextTo"/>
        <c:crossAx val="824592336"/>
        <c:crosses val="autoZero"/>
        <c:auto val="1"/>
        <c:lblAlgn val="ctr"/>
        <c:lblOffset val="100"/>
        <c:noMultiLvlLbl val="0"/>
      </c:catAx>
      <c:valAx>
        <c:axId val="824592336"/>
        <c:scaling>
          <c:orientation val="minMax"/>
        </c:scaling>
        <c:delete val="0"/>
        <c:axPos val="l"/>
        <c:majorGridlines/>
        <c:numFmt formatCode="0" sourceLinked="1"/>
        <c:majorTickMark val="out"/>
        <c:minorTickMark val="none"/>
        <c:tickLblPos val="nextTo"/>
        <c:crossAx val="824591248"/>
        <c:crosses val="autoZero"/>
        <c:crossBetween val="between"/>
      </c:valAx>
    </c:plotArea>
    <c:plotVisOnly val="1"/>
    <c:dispBlanksAs val="gap"/>
    <c:showDLblsOverMax val="0"/>
  </c:chart>
  <c:externalData r:id="rId2">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sz="1200" b="1">
                <a:solidFill>
                  <a:schemeClr val="tx1"/>
                </a:solidFill>
              </a:rPr>
              <a:t>Hátrányos és halmozottan hátrányos helyzetű óvodás gyermekek 
aránya az óvodás gyermekeken belül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barChart>
        <c:barDir val="bar"/>
        <c:grouping val="clustered"/>
        <c:varyColors val="0"/>
        <c:ser>
          <c:idx val="0"/>
          <c:order val="0"/>
          <c:tx>
            <c:strRef>
              <c:f>'4. Gyermekek'!$BE$2</c:f>
              <c:strCache>
                <c:ptCount val="1"/>
                <c:pt idx="0">
                  <c:v>Hátrányos és halmozottan hátrányos helyzetű óvodás gyermekek 
aránya az óvodás gyermekeken belül (TS 093)</c:v>
                </c:pt>
              </c:strCache>
            </c:strRef>
          </c:tx>
          <c:spPr>
            <a:solidFill>
              <a:schemeClr val="accent1"/>
            </a:solidFill>
            <a:ln>
              <a:noFill/>
            </a:ln>
            <a:effectLst/>
          </c:spPr>
          <c:invertIfNegative val="0"/>
          <c:cat>
            <c:numRef>
              <c:f>'4. Gyermekek'!$BB$4:$BB$9</c:f>
              <c:numCache>
                <c:formatCode>General</c:formatCode>
                <c:ptCount val="6"/>
                <c:pt idx="0">
                  <c:v>2015</c:v>
                </c:pt>
                <c:pt idx="1">
                  <c:v>2016</c:v>
                </c:pt>
                <c:pt idx="2">
                  <c:v>2017</c:v>
                </c:pt>
                <c:pt idx="3">
                  <c:v>2018</c:v>
                </c:pt>
                <c:pt idx="4">
                  <c:v>2019</c:v>
                </c:pt>
                <c:pt idx="5">
                  <c:v>2020</c:v>
                </c:pt>
              </c:numCache>
            </c:numRef>
          </c:cat>
          <c:val>
            <c:numRef>
              <c:f>'4. Gyermekek'!$BE$4:$BE$9</c:f>
              <c:numCache>
                <c:formatCode>0.00%</c:formatCode>
                <c:ptCount val="6"/>
                <c:pt idx="0">
                  <c:v>0.26679999999999998</c:v>
                </c:pt>
                <c:pt idx="1">
                  <c:v>0.2399</c:v>
                </c:pt>
                <c:pt idx="2">
                  <c:v>0.2487</c:v>
                </c:pt>
                <c:pt idx="3">
                  <c:v>0.16750000000000001</c:v>
                </c:pt>
                <c:pt idx="4">
                  <c:v>0.10050000000000001</c:v>
                </c:pt>
                <c:pt idx="5">
                  <c:v>0.1036</c:v>
                </c:pt>
              </c:numCache>
            </c:numRef>
          </c:val>
          <c:extLst>
            <c:ext xmlns:c16="http://schemas.microsoft.com/office/drawing/2014/chart" uri="{C3380CC4-5D6E-409C-BE32-E72D297353CC}">
              <c16:uniqueId val="{00000000-FC87-45A5-8C6C-7208D062D11D}"/>
            </c:ext>
          </c:extLst>
        </c:ser>
        <c:dLbls>
          <c:showLegendKey val="0"/>
          <c:showVal val="0"/>
          <c:showCatName val="0"/>
          <c:showSerName val="0"/>
          <c:showPercent val="0"/>
          <c:showBubbleSize val="0"/>
        </c:dLbls>
        <c:gapWidth val="219"/>
        <c:axId val="790940336"/>
        <c:axId val="790940880"/>
      </c:barChart>
      <c:catAx>
        <c:axId val="7909403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790940880"/>
        <c:crosses val="autoZero"/>
        <c:auto val="1"/>
        <c:lblAlgn val="ctr"/>
        <c:lblOffset val="100"/>
        <c:noMultiLvlLbl val="0"/>
      </c:catAx>
      <c:valAx>
        <c:axId val="790940880"/>
        <c:scaling>
          <c:orientation val="minMax"/>
          <c:max val="1"/>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7909403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chemeClr val="tx1"/>
                </a:solidFill>
                <a:latin typeface="+mn-lt"/>
                <a:ea typeface="+mn-ea"/>
                <a:cs typeface="+mn-cs"/>
              </a:defRPr>
            </a:pPr>
            <a:r>
              <a:rPr lang="hu-HU"/>
              <a:t>Hátrányos és halmozottan hátrányos helyzetű  tanulók aránya az általános iskolai tanulókon belül </a:t>
            </a: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solidFill>
              <a:latin typeface="+mn-lt"/>
              <a:ea typeface="+mn-ea"/>
              <a:cs typeface="+mn-cs"/>
            </a:defRPr>
          </a:pPr>
          <a:endParaRPr lang="hu-HU"/>
        </a:p>
      </c:txPr>
    </c:title>
    <c:autoTitleDeleted val="0"/>
    <c:plotArea>
      <c:layout/>
      <c:barChart>
        <c:barDir val="bar"/>
        <c:grouping val="clustered"/>
        <c:varyColors val="0"/>
        <c:ser>
          <c:idx val="0"/>
          <c:order val="0"/>
          <c:tx>
            <c:strRef>
              <c:f>'4. Gyermekek'!$BJ$2</c:f>
              <c:strCache>
                <c:ptCount val="1"/>
                <c:pt idx="0">
                  <c:v>Hátrányos és halmozottan hátrányos helyzetű  tanulók aránya az általános iskolai tanulókon belül (TS 095)</c:v>
                </c:pt>
              </c:strCache>
            </c:strRef>
          </c:tx>
          <c:spPr>
            <a:solidFill>
              <a:schemeClr val="accent4"/>
            </a:solidFill>
            <a:ln>
              <a:noFill/>
            </a:ln>
            <a:effectLst/>
          </c:spPr>
          <c:invertIfNegative val="0"/>
          <c:cat>
            <c:numRef>
              <c:f>'4. Gyermekek'!$BG$4:$BG$9</c:f>
              <c:numCache>
                <c:formatCode>General</c:formatCode>
                <c:ptCount val="6"/>
                <c:pt idx="0">
                  <c:v>2015</c:v>
                </c:pt>
                <c:pt idx="1">
                  <c:v>2016</c:v>
                </c:pt>
                <c:pt idx="2">
                  <c:v>2017</c:v>
                </c:pt>
                <c:pt idx="3">
                  <c:v>2018</c:v>
                </c:pt>
                <c:pt idx="4">
                  <c:v>2019</c:v>
                </c:pt>
                <c:pt idx="5">
                  <c:v>2020</c:v>
                </c:pt>
              </c:numCache>
            </c:numRef>
          </c:cat>
          <c:val>
            <c:numRef>
              <c:f>'4. Gyermekek'!$BJ$4:$BJ$9</c:f>
              <c:numCache>
                <c:formatCode>0.00%</c:formatCode>
                <c:ptCount val="6"/>
                <c:pt idx="0">
                  <c:v>0.24399999999999999</c:v>
                </c:pt>
                <c:pt idx="1">
                  <c:v>0.20369999999999999</c:v>
                </c:pt>
                <c:pt idx="2">
                  <c:v>0.254</c:v>
                </c:pt>
                <c:pt idx="3">
                  <c:v>0.19339999999999999</c:v>
                </c:pt>
                <c:pt idx="4">
                  <c:v>0.1394</c:v>
                </c:pt>
                <c:pt idx="5">
                  <c:v>0.13550000000000001</c:v>
                </c:pt>
              </c:numCache>
            </c:numRef>
          </c:val>
          <c:extLst>
            <c:ext xmlns:c16="http://schemas.microsoft.com/office/drawing/2014/chart" uri="{C3380CC4-5D6E-409C-BE32-E72D297353CC}">
              <c16:uniqueId val="{00000000-1103-49D2-952A-AF2E5C79C3B7}"/>
            </c:ext>
          </c:extLst>
        </c:ser>
        <c:dLbls>
          <c:showLegendKey val="0"/>
          <c:showVal val="0"/>
          <c:showCatName val="0"/>
          <c:showSerName val="0"/>
          <c:showPercent val="0"/>
          <c:showBubbleSize val="0"/>
        </c:dLbls>
        <c:gapWidth val="219"/>
        <c:axId val="790941424"/>
        <c:axId val="790941968"/>
      </c:barChart>
      <c:catAx>
        <c:axId val="7909414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790941968"/>
        <c:crosses val="autoZero"/>
        <c:auto val="1"/>
        <c:lblAlgn val="ctr"/>
        <c:lblOffset val="100"/>
        <c:noMultiLvlLbl val="0"/>
      </c:catAx>
      <c:valAx>
        <c:axId val="790941968"/>
        <c:scaling>
          <c:orientation val="minMax"/>
          <c:max val="1"/>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7909414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chemeClr val="tx1"/>
                </a:solidFill>
                <a:latin typeface="+mn-lt"/>
                <a:ea typeface="+mn-ea"/>
                <a:cs typeface="+mn-cs"/>
              </a:defRPr>
            </a:pPr>
            <a:r>
              <a:rPr lang="hu-HU" sz="1200" b="1">
                <a:solidFill>
                  <a:schemeClr val="tx1"/>
                </a:solidFill>
              </a:rPr>
              <a:t>Hátrányos</a:t>
            </a:r>
            <a:r>
              <a:rPr lang="hu-HU" sz="1200" b="1" baseline="0">
                <a:solidFill>
                  <a:schemeClr val="tx1"/>
                </a:solidFill>
              </a:rPr>
              <a:t> és halmozottan hátrányos helyzet</a:t>
            </a: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solidFill>
              <a:latin typeface="+mn-lt"/>
              <a:ea typeface="+mn-ea"/>
              <a:cs typeface="+mn-cs"/>
            </a:defRPr>
          </a:pPr>
          <a:endParaRPr lang="hu-HU"/>
        </a:p>
      </c:txPr>
    </c:title>
    <c:autoTitleDeleted val="0"/>
    <c:plotArea>
      <c:layout/>
      <c:barChart>
        <c:barDir val="col"/>
        <c:grouping val="clustered"/>
        <c:varyColors val="0"/>
        <c:ser>
          <c:idx val="0"/>
          <c:order val="0"/>
          <c:tx>
            <c:strRef>
              <c:f>'4. Gyermekek'!$BU$2</c:f>
              <c:strCache>
                <c:ptCount val="1"/>
                <c:pt idx="0">
                  <c:v>Megállapított hátrányos helyzetű gyermekek és nagykorúvá vált gyermekek száma (TS 114)</c:v>
                </c:pt>
              </c:strCache>
            </c:strRef>
          </c:tx>
          <c:spPr>
            <a:solidFill>
              <a:schemeClr val="accent1"/>
            </a:solidFill>
            <a:ln>
              <a:noFill/>
            </a:ln>
            <a:effectLst/>
          </c:spPr>
          <c:invertIfNegative val="0"/>
          <c:cat>
            <c:numRef>
              <c:f>'4. Gyermekek'!$BT$4:$BT$9</c:f>
              <c:numCache>
                <c:formatCode>General</c:formatCode>
                <c:ptCount val="6"/>
                <c:pt idx="0">
                  <c:v>2015</c:v>
                </c:pt>
                <c:pt idx="1">
                  <c:v>2016</c:v>
                </c:pt>
                <c:pt idx="2">
                  <c:v>2017</c:v>
                </c:pt>
                <c:pt idx="3">
                  <c:v>2018</c:v>
                </c:pt>
                <c:pt idx="4">
                  <c:v>2019</c:v>
                </c:pt>
                <c:pt idx="5">
                  <c:v>2020</c:v>
                </c:pt>
              </c:numCache>
            </c:numRef>
          </c:cat>
          <c:val>
            <c:numRef>
              <c:f>'4. Gyermekek'!$BU$4:$BU$9</c:f>
              <c:numCache>
                <c:formatCode>0</c:formatCode>
                <c:ptCount val="6"/>
                <c:pt idx="0">
                  <c:v>229</c:v>
                </c:pt>
                <c:pt idx="1">
                  <c:v>232</c:v>
                </c:pt>
                <c:pt idx="2">
                  <c:v>323</c:v>
                </c:pt>
                <c:pt idx="3">
                  <c:v>197</c:v>
                </c:pt>
                <c:pt idx="4">
                  <c:v>226</c:v>
                </c:pt>
                <c:pt idx="5">
                  <c:v>230</c:v>
                </c:pt>
              </c:numCache>
            </c:numRef>
          </c:val>
          <c:extLst>
            <c:ext xmlns:c16="http://schemas.microsoft.com/office/drawing/2014/chart" uri="{C3380CC4-5D6E-409C-BE32-E72D297353CC}">
              <c16:uniqueId val="{00000000-44D2-44C6-AEDD-B5D5AAF37941}"/>
            </c:ext>
          </c:extLst>
        </c:ser>
        <c:ser>
          <c:idx val="1"/>
          <c:order val="1"/>
          <c:tx>
            <c:strRef>
              <c:f>'4. Gyermekek'!$BV$2</c:f>
              <c:strCache>
                <c:ptCount val="1"/>
                <c:pt idx="0">
                  <c:v>Megállapított halmozottan hátrányos helyzetű gyermekek és nagykorúvá vált gyermekek száma
(TS 113)</c:v>
                </c:pt>
              </c:strCache>
            </c:strRef>
          </c:tx>
          <c:spPr>
            <a:solidFill>
              <a:schemeClr val="accent2"/>
            </a:solidFill>
            <a:ln>
              <a:noFill/>
            </a:ln>
            <a:effectLst/>
          </c:spPr>
          <c:invertIfNegative val="0"/>
          <c:cat>
            <c:numRef>
              <c:f>'4. Gyermekek'!$BT$4:$BT$9</c:f>
              <c:numCache>
                <c:formatCode>General</c:formatCode>
                <c:ptCount val="6"/>
                <c:pt idx="0">
                  <c:v>2015</c:v>
                </c:pt>
                <c:pt idx="1">
                  <c:v>2016</c:v>
                </c:pt>
                <c:pt idx="2">
                  <c:v>2017</c:v>
                </c:pt>
                <c:pt idx="3">
                  <c:v>2018</c:v>
                </c:pt>
                <c:pt idx="4">
                  <c:v>2019</c:v>
                </c:pt>
                <c:pt idx="5">
                  <c:v>2020</c:v>
                </c:pt>
              </c:numCache>
            </c:numRef>
          </c:cat>
          <c:val>
            <c:numRef>
              <c:f>'4. Gyermekek'!$BV$4:$BV$9</c:f>
              <c:numCache>
                <c:formatCode>0</c:formatCode>
                <c:ptCount val="6"/>
                <c:pt idx="0">
                  <c:v>98</c:v>
                </c:pt>
                <c:pt idx="1">
                  <c:v>85</c:v>
                </c:pt>
                <c:pt idx="2">
                  <c:v>71</c:v>
                </c:pt>
                <c:pt idx="3">
                  <c:v>45</c:v>
                </c:pt>
                <c:pt idx="4">
                  <c:v>32</c:v>
                </c:pt>
                <c:pt idx="5">
                  <c:v>18</c:v>
                </c:pt>
              </c:numCache>
            </c:numRef>
          </c:val>
          <c:extLst>
            <c:ext xmlns:c16="http://schemas.microsoft.com/office/drawing/2014/chart" uri="{C3380CC4-5D6E-409C-BE32-E72D297353CC}">
              <c16:uniqueId val="{00000001-44D2-44C6-AEDD-B5D5AAF37941}"/>
            </c:ext>
          </c:extLst>
        </c:ser>
        <c:dLbls>
          <c:showLegendKey val="0"/>
          <c:showVal val="0"/>
          <c:showCatName val="0"/>
          <c:showSerName val="0"/>
          <c:showPercent val="0"/>
          <c:showBubbleSize val="0"/>
        </c:dLbls>
        <c:gapWidth val="219"/>
        <c:overlap val="-27"/>
        <c:axId val="790942512"/>
        <c:axId val="790943056"/>
      </c:barChart>
      <c:catAx>
        <c:axId val="790942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790943056"/>
        <c:crosses val="autoZero"/>
        <c:auto val="1"/>
        <c:lblAlgn val="ctr"/>
        <c:lblOffset val="100"/>
        <c:noMultiLvlLbl val="0"/>
      </c:catAx>
      <c:valAx>
        <c:axId val="79094305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790942512"/>
        <c:crosses val="autoZero"/>
        <c:crossBetween val="between"/>
      </c:valAx>
      <c:spPr>
        <a:noFill/>
        <a:ln>
          <a:noFill/>
        </a:ln>
        <a:effectLst/>
      </c:spPr>
    </c:plotArea>
    <c:legend>
      <c:legendPos val="b"/>
      <c:layout>
        <c:manualLayout>
          <c:xMode val="edge"/>
          <c:yMode val="edge"/>
          <c:x val="5.7931991604078657E-2"/>
          <c:y val="0.74409577862108334"/>
          <c:w val="0.88413579287672261"/>
          <c:h val="0.2559042213789166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sz="1200" b="1">
                <a:solidFill>
                  <a:schemeClr val="tx1"/>
                </a:solidFill>
              </a:rPr>
              <a:t>Óvodai dolgozók - betöltött</a:t>
            </a:r>
            <a:r>
              <a:rPr lang="hu-HU" sz="1200" b="1" baseline="0">
                <a:solidFill>
                  <a:schemeClr val="tx1"/>
                </a:solidFill>
              </a:rPr>
              <a:t> állások és hiányzó létszám</a:t>
            </a:r>
            <a:endParaRPr lang="hu-HU" sz="1200" b="1">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barChart>
        <c:barDir val="bar"/>
        <c:grouping val="clustered"/>
        <c:varyColors val="0"/>
        <c:ser>
          <c:idx val="0"/>
          <c:order val="0"/>
          <c:tx>
            <c:v>Betöltött állás</c:v>
          </c:tx>
          <c:spPr>
            <a:solidFill>
              <a:schemeClr val="accent1"/>
            </a:solidFill>
            <a:ln>
              <a:noFill/>
            </a:ln>
            <a:effectLst/>
          </c:spPr>
          <c:invertIfNegative val="0"/>
          <c:cat>
            <c:strRef>
              <c:f>'4. Gyermekek'!$BX$10:$BX$14</c:f>
              <c:strCache>
                <c:ptCount val="5"/>
                <c:pt idx="0">
                  <c:v>Óvodapedagógusok száma</c:v>
                </c:pt>
                <c:pt idx="1">
                  <c:v>Ebből diplomás óvodapedagógusok száma</c:v>
                </c:pt>
                <c:pt idx="2">
                  <c:v>Gyógypedagógusok létszáma</c:v>
                </c:pt>
                <c:pt idx="3">
                  <c:v>Dajka/gondozónő</c:v>
                </c:pt>
                <c:pt idx="4">
                  <c:v>Kisegítő személyzet</c:v>
                </c:pt>
              </c:strCache>
            </c:strRef>
          </c:cat>
          <c:val>
            <c:numRef>
              <c:f>'4. Gyermekek'!$BY$10:$BY$14</c:f>
              <c:numCache>
                <c:formatCode>#,##0</c:formatCode>
                <c:ptCount val="5"/>
                <c:pt idx="0">
                  <c:v>35</c:v>
                </c:pt>
                <c:pt idx="1">
                  <c:v>35</c:v>
                </c:pt>
                <c:pt idx="2">
                  <c:v>1</c:v>
                </c:pt>
                <c:pt idx="3">
                  <c:v>18</c:v>
                </c:pt>
                <c:pt idx="4">
                  <c:v>6</c:v>
                </c:pt>
              </c:numCache>
            </c:numRef>
          </c:val>
          <c:extLst>
            <c:ext xmlns:c16="http://schemas.microsoft.com/office/drawing/2014/chart" uri="{C3380CC4-5D6E-409C-BE32-E72D297353CC}">
              <c16:uniqueId val="{00000000-108A-49C4-B504-F1DBFE31C55D}"/>
            </c:ext>
          </c:extLst>
        </c:ser>
        <c:ser>
          <c:idx val="1"/>
          <c:order val="1"/>
          <c:tx>
            <c:strRef>
              <c:f>'4. Gyermekek'!$BZ$9</c:f>
              <c:strCache>
                <c:ptCount val="1"/>
                <c:pt idx="0">
                  <c:v>Hiányzó létszám</c:v>
                </c:pt>
              </c:strCache>
            </c:strRef>
          </c:tx>
          <c:spPr>
            <a:solidFill>
              <a:schemeClr val="accent2"/>
            </a:solidFill>
            <a:ln>
              <a:noFill/>
            </a:ln>
            <a:effectLst/>
          </c:spPr>
          <c:invertIfNegative val="0"/>
          <c:cat>
            <c:strRef>
              <c:f>'4. Gyermekek'!$BX$10:$BX$14</c:f>
              <c:strCache>
                <c:ptCount val="5"/>
                <c:pt idx="0">
                  <c:v>Óvodapedagógusok száma</c:v>
                </c:pt>
                <c:pt idx="1">
                  <c:v>Ebből diplomás óvodapedagógusok száma</c:v>
                </c:pt>
                <c:pt idx="2">
                  <c:v>Gyógypedagógusok létszáma</c:v>
                </c:pt>
                <c:pt idx="3">
                  <c:v>Dajka/gondozónő</c:v>
                </c:pt>
                <c:pt idx="4">
                  <c:v>Kisegítő személyzet</c:v>
                </c:pt>
              </c:strCache>
            </c:strRef>
          </c:cat>
          <c:val>
            <c:numRef>
              <c:f>'4. Gyermekek'!$BZ$10:$BZ$14</c:f>
              <c:numCache>
                <c:formatCode>#,##0</c:formatCode>
                <c:ptCount val="5"/>
                <c:pt idx="0">
                  <c:v>0</c:v>
                </c:pt>
                <c:pt idx="1">
                  <c:v>0</c:v>
                </c:pt>
                <c:pt idx="2">
                  <c:v>0</c:v>
                </c:pt>
                <c:pt idx="3">
                  <c:v>0</c:v>
                </c:pt>
                <c:pt idx="4">
                  <c:v>0</c:v>
                </c:pt>
              </c:numCache>
            </c:numRef>
          </c:val>
          <c:extLst>
            <c:ext xmlns:c16="http://schemas.microsoft.com/office/drawing/2014/chart" uri="{C3380CC4-5D6E-409C-BE32-E72D297353CC}">
              <c16:uniqueId val="{00000001-108A-49C4-B504-F1DBFE31C55D}"/>
            </c:ext>
          </c:extLst>
        </c:ser>
        <c:dLbls>
          <c:showLegendKey val="0"/>
          <c:showVal val="0"/>
          <c:showCatName val="0"/>
          <c:showSerName val="0"/>
          <c:showPercent val="0"/>
          <c:showBubbleSize val="0"/>
        </c:dLbls>
        <c:gapWidth val="182"/>
        <c:axId val="790943600"/>
        <c:axId val="790944144"/>
      </c:barChart>
      <c:catAx>
        <c:axId val="7909436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790944144"/>
        <c:crosses val="autoZero"/>
        <c:auto val="1"/>
        <c:lblAlgn val="ctr"/>
        <c:lblOffset val="100"/>
        <c:noMultiLvlLbl val="0"/>
      </c:catAx>
      <c:valAx>
        <c:axId val="79094414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790943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chemeClr val="tx1"/>
                </a:solidFill>
                <a:latin typeface="+mn-lt"/>
                <a:ea typeface="+mn-ea"/>
                <a:cs typeface="+mn-cs"/>
              </a:defRPr>
            </a:pPr>
            <a:r>
              <a:rPr lang="hu-HU" sz="1200" b="1">
                <a:solidFill>
                  <a:schemeClr val="tx1"/>
                </a:solidFill>
              </a:rPr>
              <a:t>Óvodai férőhelyek</a:t>
            </a: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solidFill>
              <a:latin typeface="+mn-lt"/>
              <a:ea typeface="+mn-ea"/>
              <a:cs typeface="+mn-cs"/>
            </a:defRPr>
          </a:pPr>
          <a:endParaRPr lang="hu-HU"/>
        </a:p>
      </c:txPr>
    </c:title>
    <c:autoTitleDeleted val="0"/>
    <c:plotArea>
      <c:layout/>
      <c:barChart>
        <c:barDir val="bar"/>
        <c:grouping val="clustered"/>
        <c:varyColors val="0"/>
        <c:ser>
          <c:idx val="1"/>
          <c:order val="0"/>
          <c:tx>
            <c:strRef>
              <c:f>'4. Gyermekek'!$CE$2:$CE$3</c:f>
              <c:strCache>
                <c:ptCount val="2"/>
                <c:pt idx="0">
                  <c:v>Óvodai férőhelyek száma (gyógypedagógiai neveléssel együtt)
(TS 090)</c:v>
                </c:pt>
                <c:pt idx="1">
                  <c:v>db</c:v>
                </c:pt>
              </c:strCache>
            </c:strRef>
          </c:tx>
          <c:spPr>
            <a:solidFill>
              <a:schemeClr val="accent2"/>
            </a:solidFill>
            <a:ln>
              <a:noFill/>
            </a:ln>
            <a:effectLst/>
          </c:spPr>
          <c:invertIfNegative val="0"/>
          <c:cat>
            <c:numRef>
              <c:f>'4. Gyermekek'!$CB$4:$CB$9</c:f>
              <c:numCache>
                <c:formatCode>General</c:formatCode>
                <c:ptCount val="6"/>
                <c:pt idx="0">
                  <c:v>2015</c:v>
                </c:pt>
                <c:pt idx="1">
                  <c:v>2016</c:v>
                </c:pt>
                <c:pt idx="2">
                  <c:v>2017</c:v>
                </c:pt>
                <c:pt idx="3">
                  <c:v>2018</c:v>
                </c:pt>
                <c:pt idx="4">
                  <c:v>2019</c:v>
                </c:pt>
                <c:pt idx="5">
                  <c:v>2020</c:v>
                </c:pt>
              </c:numCache>
            </c:numRef>
          </c:cat>
          <c:val>
            <c:numRef>
              <c:f>'4. Gyermekek'!$CE$4:$CE$9</c:f>
              <c:numCache>
                <c:formatCode>0</c:formatCode>
                <c:ptCount val="6"/>
                <c:pt idx="0">
                  <c:v>425</c:v>
                </c:pt>
                <c:pt idx="1">
                  <c:v>425</c:v>
                </c:pt>
                <c:pt idx="2">
                  <c:v>425</c:v>
                </c:pt>
                <c:pt idx="3">
                  <c:v>425</c:v>
                </c:pt>
                <c:pt idx="4">
                  <c:v>425</c:v>
                </c:pt>
                <c:pt idx="5">
                  <c:v>430</c:v>
                </c:pt>
              </c:numCache>
            </c:numRef>
          </c:val>
          <c:extLst>
            <c:ext xmlns:c16="http://schemas.microsoft.com/office/drawing/2014/chart" uri="{C3380CC4-5D6E-409C-BE32-E72D297353CC}">
              <c16:uniqueId val="{00000000-00D5-41A3-B799-C6120902FB22}"/>
            </c:ext>
          </c:extLst>
        </c:ser>
        <c:ser>
          <c:idx val="2"/>
          <c:order val="1"/>
          <c:tx>
            <c:strRef>
              <c:f>'4. Gyermekek'!$CG$2:$CG$3</c:f>
              <c:strCache>
                <c:ptCount val="2"/>
                <c:pt idx="0">
                  <c:v>Óvodába beírt gyermekek száma (gyógypedagógiai neveléssel együtt)
(TS 087)</c:v>
                </c:pt>
                <c:pt idx="1">
                  <c:v>fő</c:v>
                </c:pt>
              </c:strCache>
            </c:strRef>
          </c:tx>
          <c:spPr>
            <a:solidFill>
              <a:schemeClr val="accent3"/>
            </a:solidFill>
            <a:ln>
              <a:noFill/>
            </a:ln>
            <a:effectLst/>
          </c:spPr>
          <c:invertIfNegative val="0"/>
          <c:cat>
            <c:numRef>
              <c:f>'4. Gyermekek'!$CB$4:$CB$9</c:f>
              <c:numCache>
                <c:formatCode>General</c:formatCode>
                <c:ptCount val="6"/>
                <c:pt idx="0">
                  <c:v>2015</c:v>
                </c:pt>
                <c:pt idx="1">
                  <c:v>2016</c:v>
                </c:pt>
                <c:pt idx="2">
                  <c:v>2017</c:v>
                </c:pt>
                <c:pt idx="3">
                  <c:v>2018</c:v>
                </c:pt>
                <c:pt idx="4">
                  <c:v>2019</c:v>
                </c:pt>
                <c:pt idx="5">
                  <c:v>2020</c:v>
                </c:pt>
              </c:numCache>
            </c:numRef>
          </c:cat>
          <c:val>
            <c:numRef>
              <c:f>'4. Gyermekek'!$CG$4:$CG$9</c:f>
              <c:numCache>
                <c:formatCode>0</c:formatCode>
                <c:ptCount val="6"/>
                <c:pt idx="0">
                  <c:v>371</c:v>
                </c:pt>
                <c:pt idx="1">
                  <c:v>371</c:v>
                </c:pt>
                <c:pt idx="2">
                  <c:v>386</c:v>
                </c:pt>
                <c:pt idx="3">
                  <c:v>388</c:v>
                </c:pt>
                <c:pt idx="4">
                  <c:v>388</c:v>
                </c:pt>
                <c:pt idx="5">
                  <c:v>386</c:v>
                </c:pt>
              </c:numCache>
            </c:numRef>
          </c:val>
          <c:extLst>
            <c:ext xmlns:c16="http://schemas.microsoft.com/office/drawing/2014/chart" uri="{C3380CC4-5D6E-409C-BE32-E72D297353CC}">
              <c16:uniqueId val="{00000001-00D5-41A3-B799-C6120902FB22}"/>
            </c:ext>
          </c:extLst>
        </c:ser>
        <c:dLbls>
          <c:showLegendKey val="0"/>
          <c:showVal val="0"/>
          <c:showCatName val="0"/>
          <c:showSerName val="0"/>
          <c:showPercent val="0"/>
          <c:showBubbleSize val="0"/>
        </c:dLbls>
        <c:gapWidth val="182"/>
        <c:axId val="559544560"/>
        <c:axId val="559538576"/>
      </c:barChart>
      <c:catAx>
        <c:axId val="5595445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559538576"/>
        <c:crosses val="autoZero"/>
        <c:auto val="1"/>
        <c:lblAlgn val="ctr"/>
        <c:lblOffset val="100"/>
        <c:noMultiLvlLbl val="0"/>
      </c:catAx>
      <c:valAx>
        <c:axId val="55953857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559544560"/>
        <c:crosses val="autoZero"/>
        <c:crossBetween val="between"/>
      </c:valAx>
      <c:spPr>
        <a:noFill/>
        <a:ln>
          <a:noFill/>
        </a:ln>
        <a:effectLst/>
      </c:spPr>
    </c:plotArea>
    <c:legend>
      <c:legendPos val="b"/>
      <c:layout>
        <c:manualLayout>
          <c:xMode val="edge"/>
          <c:yMode val="edge"/>
          <c:x val="9.5906567843418056E-2"/>
          <c:y val="0.80256382343112331"/>
          <c:w val="0.83122761438936166"/>
          <c:h val="0.1733220083241349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200" b="1" i="0" u="none" strike="noStrike" kern="1200" spc="0" baseline="0">
              <a:solidFill>
                <a:schemeClr val="tx1"/>
              </a:solidFill>
              <a:latin typeface="+mn-lt"/>
              <a:ea typeface="+mn-ea"/>
              <a:cs typeface="+mn-cs"/>
            </a:defRPr>
          </a:pPr>
          <a:endParaRPr lang="hu-HU"/>
        </a:p>
      </c:txPr>
    </c:title>
    <c:autoTitleDeleted val="0"/>
    <c:plotArea>
      <c:layout/>
      <c:lineChart>
        <c:grouping val="stacked"/>
        <c:varyColors val="0"/>
        <c:ser>
          <c:idx val="0"/>
          <c:order val="0"/>
          <c:tx>
            <c:strRef>
              <c:f>'4. Gyermekek'!$CJ$2</c:f>
              <c:strCache>
                <c:ptCount val="1"/>
                <c:pt idx="0">
                  <c:v>Egy óvodai gyermekcsoportra
 jutó gyermekek száma (TS 089)</c:v>
                </c:pt>
              </c:strCache>
            </c:strRef>
          </c:tx>
          <c:spPr>
            <a:ln w="28575" cap="rnd">
              <a:solidFill>
                <a:schemeClr val="accent1"/>
              </a:solidFill>
              <a:round/>
            </a:ln>
            <a:effectLst/>
          </c:spPr>
          <c:marker>
            <c:symbol val="none"/>
          </c:marker>
          <c:cat>
            <c:numRef>
              <c:f>'4. Gyermekek'!$CB$4:$CB$9</c:f>
              <c:numCache>
                <c:formatCode>General</c:formatCode>
                <c:ptCount val="6"/>
                <c:pt idx="0">
                  <c:v>2015</c:v>
                </c:pt>
                <c:pt idx="1">
                  <c:v>2016</c:v>
                </c:pt>
                <c:pt idx="2">
                  <c:v>2017</c:v>
                </c:pt>
                <c:pt idx="3">
                  <c:v>2018</c:v>
                </c:pt>
                <c:pt idx="4">
                  <c:v>2019</c:v>
                </c:pt>
                <c:pt idx="5">
                  <c:v>2020</c:v>
                </c:pt>
              </c:numCache>
            </c:numRef>
          </c:cat>
          <c:val>
            <c:numRef>
              <c:f>'4. Gyermekek'!$CJ$4:$CJ$9</c:f>
              <c:numCache>
                <c:formatCode>0.00</c:formatCode>
                <c:ptCount val="6"/>
                <c:pt idx="0">
                  <c:v>21.82</c:v>
                </c:pt>
                <c:pt idx="1">
                  <c:v>21.82</c:v>
                </c:pt>
                <c:pt idx="2">
                  <c:v>22.71</c:v>
                </c:pt>
                <c:pt idx="3">
                  <c:v>22.82</c:v>
                </c:pt>
                <c:pt idx="4">
                  <c:v>22.82</c:v>
                </c:pt>
                <c:pt idx="5">
                  <c:v>22.71</c:v>
                </c:pt>
              </c:numCache>
            </c:numRef>
          </c:val>
          <c:smooth val="0"/>
          <c:extLst>
            <c:ext xmlns:c16="http://schemas.microsoft.com/office/drawing/2014/chart" uri="{C3380CC4-5D6E-409C-BE32-E72D297353CC}">
              <c16:uniqueId val="{00000000-9B49-4300-B5E7-DFDED54F4CFD}"/>
            </c:ext>
          </c:extLst>
        </c:ser>
        <c:dLbls>
          <c:showLegendKey val="0"/>
          <c:showVal val="0"/>
          <c:showCatName val="0"/>
          <c:showSerName val="0"/>
          <c:showPercent val="0"/>
          <c:showBubbleSize val="0"/>
        </c:dLbls>
        <c:smooth val="0"/>
        <c:axId val="790944688"/>
        <c:axId val="790945776"/>
      </c:lineChart>
      <c:catAx>
        <c:axId val="790944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790945776"/>
        <c:crosses val="autoZero"/>
        <c:auto val="1"/>
        <c:lblAlgn val="ctr"/>
        <c:lblOffset val="100"/>
        <c:noMultiLvlLbl val="0"/>
      </c:catAx>
      <c:valAx>
        <c:axId val="79094577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7909446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hu-HU" sz="1200"/>
              <a:t>Általános iskolák adatai - gyógypedagógia</a:t>
            </a:r>
          </a:p>
        </c:rich>
      </c:tx>
      <c:overlay val="0"/>
    </c:title>
    <c:autoTitleDeleted val="0"/>
    <c:plotArea>
      <c:layout>
        <c:manualLayout>
          <c:layoutTarget val="inner"/>
          <c:xMode val="edge"/>
          <c:yMode val="edge"/>
          <c:x val="6.4113601816299992E-2"/>
          <c:y val="0.13246307830361326"/>
          <c:w val="0.93588639818370001"/>
          <c:h val="0.58403084138589523"/>
        </c:manualLayout>
      </c:layout>
      <c:barChart>
        <c:barDir val="col"/>
        <c:grouping val="clustered"/>
        <c:varyColors val="0"/>
        <c:ser>
          <c:idx val="0"/>
          <c:order val="0"/>
          <c:tx>
            <c:v>Gyógypedagógiai osztályok száma</c:v>
          </c:tx>
          <c:invertIfNegative val="0"/>
          <c:cat>
            <c:strLit>
              <c:ptCount val="6"/>
              <c:pt idx="0">
                <c:v>2015/2016</c:v>
              </c:pt>
              <c:pt idx="1">
                <c:v>2016/2017</c:v>
              </c:pt>
              <c:pt idx="2">
                <c:v>2017/2018</c:v>
              </c:pt>
              <c:pt idx="3">
                <c:v>2018/2019</c:v>
              </c:pt>
              <c:pt idx="4">
                <c:v>2019/2020</c:v>
              </c:pt>
              <c:pt idx="5">
                <c:v>2020/2021</c:v>
              </c:pt>
            </c:strLit>
          </c:cat>
          <c:val>
            <c:numRef>
              <c:f>'4. Gyermekek'!$CN$4:$CN$9</c:f>
              <c:numCache>
                <c:formatCode>0</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0-0DC1-46D3-91A1-B212CD4785C0}"/>
            </c:ext>
          </c:extLst>
        </c:ser>
        <c:ser>
          <c:idx val="1"/>
          <c:order val="1"/>
          <c:tx>
            <c:v>Általános iskolai osztályok (gyógypedagógiaival együtt)</c:v>
          </c:tx>
          <c:invertIfNegative val="0"/>
          <c:cat>
            <c:strLit>
              <c:ptCount val="6"/>
              <c:pt idx="0">
                <c:v>2015/2016</c:v>
              </c:pt>
              <c:pt idx="1">
                <c:v>2016/2017</c:v>
              </c:pt>
              <c:pt idx="2">
                <c:v>2017/2018</c:v>
              </c:pt>
              <c:pt idx="3">
                <c:v>2018/2019</c:v>
              </c:pt>
              <c:pt idx="4">
                <c:v>2019/2020</c:v>
              </c:pt>
              <c:pt idx="5">
                <c:v>2020/2021</c:v>
              </c:pt>
            </c:strLit>
          </c:cat>
          <c:val>
            <c:numRef>
              <c:f>'4. Gyermekek'!$CO$4:$CO$9</c:f>
              <c:numCache>
                <c:formatCode>0</c:formatCode>
                <c:ptCount val="6"/>
                <c:pt idx="0">
                  <c:v>37</c:v>
                </c:pt>
                <c:pt idx="1">
                  <c:v>37</c:v>
                </c:pt>
                <c:pt idx="2">
                  <c:v>37</c:v>
                </c:pt>
                <c:pt idx="3">
                  <c:v>37</c:v>
                </c:pt>
                <c:pt idx="4">
                  <c:v>31</c:v>
                </c:pt>
                <c:pt idx="5">
                  <c:v>33</c:v>
                </c:pt>
              </c:numCache>
            </c:numRef>
          </c:val>
          <c:extLst>
            <c:ext xmlns:c16="http://schemas.microsoft.com/office/drawing/2014/chart" uri="{C3380CC4-5D6E-409C-BE32-E72D297353CC}">
              <c16:uniqueId val="{00000001-0DC1-46D3-91A1-B212CD4785C0}"/>
            </c:ext>
          </c:extLst>
        </c:ser>
        <c:ser>
          <c:idx val="2"/>
          <c:order val="2"/>
          <c:tx>
            <c:v>Feladatellátási helyek száma (gyógypedagógiai oktatással együtt)</c:v>
          </c:tx>
          <c:invertIfNegative val="0"/>
          <c:cat>
            <c:strLit>
              <c:ptCount val="6"/>
              <c:pt idx="0">
                <c:v>2015/2016</c:v>
              </c:pt>
              <c:pt idx="1">
                <c:v>2016/2017</c:v>
              </c:pt>
              <c:pt idx="2">
                <c:v>2017/2018</c:v>
              </c:pt>
              <c:pt idx="3">
                <c:v>2018/2019</c:v>
              </c:pt>
              <c:pt idx="4">
                <c:v>2019/2020</c:v>
              </c:pt>
              <c:pt idx="5">
                <c:v>2020/2021</c:v>
              </c:pt>
            </c:strLit>
          </c:cat>
          <c:val>
            <c:numRef>
              <c:f>'4. Gyermekek'!$CP$4:$CP$9</c:f>
              <c:numCache>
                <c:formatCode>0</c:formatCode>
                <c:ptCount val="6"/>
                <c:pt idx="0">
                  <c:v>6</c:v>
                </c:pt>
                <c:pt idx="1">
                  <c:v>6</c:v>
                </c:pt>
                <c:pt idx="2">
                  <c:v>6</c:v>
                </c:pt>
                <c:pt idx="3">
                  <c:v>6</c:v>
                </c:pt>
                <c:pt idx="4">
                  <c:v>5</c:v>
                </c:pt>
                <c:pt idx="5">
                  <c:v>5</c:v>
                </c:pt>
              </c:numCache>
            </c:numRef>
          </c:val>
          <c:extLst>
            <c:ext xmlns:c16="http://schemas.microsoft.com/office/drawing/2014/chart" uri="{C3380CC4-5D6E-409C-BE32-E72D297353CC}">
              <c16:uniqueId val="{00000002-0DC1-46D3-91A1-B212CD4785C0}"/>
            </c:ext>
          </c:extLst>
        </c:ser>
        <c:dLbls>
          <c:showLegendKey val="0"/>
          <c:showVal val="0"/>
          <c:showCatName val="0"/>
          <c:showSerName val="0"/>
          <c:showPercent val="0"/>
          <c:showBubbleSize val="0"/>
        </c:dLbls>
        <c:gapWidth val="150"/>
        <c:axId val="790937072"/>
        <c:axId val="790947952"/>
      </c:barChart>
      <c:catAx>
        <c:axId val="790937072"/>
        <c:scaling>
          <c:orientation val="minMax"/>
        </c:scaling>
        <c:delete val="0"/>
        <c:axPos val="b"/>
        <c:numFmt formatCode="General" sourceLinked="0"/>
        <c:majorTickMark val="out"/>
        <c:minorTickMark val="none"/>
        <c:tickLblPos val="nextTo"/>
        <c:crossAx val="790947952"/>
        <c:crosses val="autoZero"/>
        <c:auto val="1"/>
        <c:lblAlgn val="ctr"/>
        <c:lblOffset val="100"/>
        <c:noMultiLvlLbl val="0"/>
      </c:catAx>
      <c:valAx>
        <c:axId val="790947952"/>
        <c:scaling>
          <c:orientation val="minMax"/>
        </c:scaling>
        <c:delete val="0"/>
        <c:axPos val="l"/>
        <c:majorGridlines/>
        <c:numFmt formatCode="0" sourceLinked="1"/>
        <c:majorTickMark val="out"/>
        <c:minorTickMark val="none"/>
        <c:tickLblPos val="nextTo"/>
        <c:crossAx val="790937072"/>
        <c:crosses val="autoZero"/>
        <c:crossBetween val="between"/>
      </c:valAx>
    </c:plotArea>
    <c:legend>
      <c:legendPos val="b"/>
      <c:layout>
        <c:manualLayout>
          <c:xMode val="edge"/>
          <c:yMode val="edge"/>
          <c:x val="0.10010675449951056"/>
          <c:y val="0.79489100296842286"/>
          <c:w val="0.80467816975448392"/>
          <c:h val="0.18416124600082145"/>
        </c:manualLayout>
      </c:layout>
      <c:overlay val="0"/>
      <c:txPr>
        <a:bodyPr/>
        <a:lstStyle/>
        <a:p>
          <a:pPr>
            <a:defRPr b="0"/>
          </a:pPr>
          <a:endParaRPr lang="hu-HU"/>
        </a:p>
      </c:txPr>
    </c:legend>
    <c:plotVisOnly val="1"/>
    <c:dispBlanksAs val="gap"/>
    <c:showDLblsOverMax val="0"/>
  </c:chart>
  <c:externalData r:id="rId2">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chemeClr val="tx1"/>
                </a:solidFill>
                <a:latin typeface="+mn-lt"/>
                <a:ea typeface="+mn-ea"/>
                <a:cs typeface="+mn-cs"/>
              </a:defRPr>
            </a:pPr>
            <a:r>
              <a:rPr lang="hu-HU" sz="1200" b="1">
                <a:solidFill>
                  <a:schemeClr val="tx1"/>
                </a:solidFill>
              </a:rPr>
              <a:t>8. évfolyamot sikeresen elvégzett tanulók száma</a:t>
            </a: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solidFill>
              <a:latin typeface="+mn-lt"/>
              <a:ea typeface="+mn-ea"/>
              <a:cs typeface="+mn-cs"/>
            </a:defRPr>
          </a:pPr>
          <a:endParaRPr lang="hu-HU"/>
        </a:p>
      </c:txPr>
    </c:title>
    <c:autoTitleDeleted val="0"/>
    <c:plotArea>
      <c:layout/>
      <c:barChart>
        <c:barDir val="col"/>
        <c:grouping val="clustered"/>
        <c:varyColors val="0"/>
        <c:ser>
          <c:idx val="0"/>
          <c:order val="0"/>
          <c:spPr>
            <a:solidFill>
              <a:schemeClr val="accent1"/>
            </a:solidFill>
            <a:ln>
              <a:noFill/>
            </a:ln>
            <a:effectLst/>
          </c:spPr>
          <c:invertIfNegative val="0"/>
          <c:cat>
            <c:strRef>
              <c:f>'4. Gyermekek'!$CT$4:$CT$9</c:f>
              <c:strCache>
                <c:ptCount val="6"/>
                <c:pt idx="0">
                  <c:v>2014/2015</c:v>
                </c:pt>
                <c:pt idx="1">
                  <c:v>2015/2016</c:v>
                </c:pt>
                <c:pt idx="2">
                  <c:v>2016/2017</c:v>
                </c:pt>
                <c:pt idx="3">
                  <c:v>2017/2018</c:v>
                </c:pt>
                <c:pt idx="4">
                  <c:v>2018/2019</c:v>
                </c:pt>
                <c:pt idx="5">
                  <c:v>2019/2020</c:v>
                </c:pt>
              </c:strCache>
            </c:strRef>
          </c:cat>
          <c:val>
            <c:numRef>
              <c:f>'4. Gyermekek'!$CU$4:$CU$9</c:f>
              <c:numCache>
                <c:formatCode>0</c:formatCode>
                <c:ptCount val="6"/>
                <c:pt idx="0">
                  <c:v>97</c:v>
                </c:pt>
                <c:pt idx="1">
                  <c:v>99</c:v>
                </c:pt>
                <c:pt idx="2">
                  <c:v>96</c:v>
                </c:pt>
                <c:pt idx="3">
                  <c:v>94</c:v>
                </c:pt>
                <c:pt idx="4">
                  <c:v>114</c:v>
                </c:pt>
                <c:pt idx="5">
                  <c:v>103</c:v>
                </c:pt>
              </c:numCache>
            </c:numRef>
          </c:val>
          <c:extLst>
            <c:ext xmlns:c16="http://schemas.microsoft.com/office/drawing/2014/chart" uri="{C3380CC4-5D6E-409C-BE32-E72D297353CC}">
              <c16:uniqueId val="{00000000-BC57-48CB-AE7C-B2CAA15D7E5B}"/>
            </c:ext>
          </c:extLst>
        </c:ser>
        <c:dLbls>
          <c:showLegendKey val="0"/>
          <c:showVal val="0"/>
          <c:showCatName val="0"/>
          <c:showSerName val="0"/>
          <c:showPercent val="0"/>
          <c:showBubbleSize val="0"/>
        </c:dLbls>
        <c:gapWidth val="219"/>
        <c:overlap val="-27"/>
        <c:axId val="559548912"/>
        <c:axId val="559549456"/>
      </c:barChart>
      <c:catAx>
        <c:axId val="559548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559549456"/>
        <c:crosses val="autoZero"/>
        <c:auto val="1"/>
        <c:lblAlgn val="ctr"/>
        <c:lblOffset val="100"/>
        <c:noMultiLvlLbl val="0"/>
      </c:catAx>
      <c:valAx>
        <c:axId val="55954945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5595489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sz="1200" b="1">
                <a:solidFill>
                  <a:schemeClr val="tx1"/>
                </a:solidFill>
              </a:rPr>
              <a:t>Munkanélküliség nemek szerint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barChart>
        <c:barDir val="col"/>
        <c:grouping val="clustered"/>
        <c:varyColors val="0"/>
        <c:ser>
          <c:idx val="0"/>
          <c:order val="0"/>
          <c:tx>
            <c:strRef>
              <c:f>'3. Mélyszegények-Romák'!$F$3</c:f>
              <c:strCache>
                <c:ptCount val="1"/>
                <c:pt idx="0">
                  <c:v>Férfiak aránya 
(TS 033)</c:v>
                </c:pt>
              </c:strCache>
            </c:strRef>
          </c:tx>
          <c:spPr>
            <a:solidFill>
              <a:schemeClr val="accent1"/>
            </a:solidFill>
            <a:ln>
              <a:noFill/>
            </a:ln>
            <a:effectLst/>
          </c:spPr>
          <c:invertIfNegative val="0"/>
          <c:cat>
            <c:numRef>
              <c:f>'3. Mélyszegények-Romák'!$E$4:$E$9</c:f>
              <c:numCache>
                <c:formatCode>General</c:formatCode>
                <c:ptCount val="6"/>
                <c:pt idx="0">
                  <c:v>2015</c:v>
                </c:pt>
                <c:pt idx="1">
                  <c:v>2016</c:v>
                </c:pt>
                <c:pt idx="2">
                  <c:v>2017</c:v>
                </c:pt>
                <c:pt idx="3">
                  <c:v>2018</c:v>
                </c:pt>
                <c:pt idx="4">
                  <c:v>2019</c:v>
                </c:pt>
                <c:pt idx="5">
                  <c:v>2020</c:v>
                </c:pt>
              </c:numCache>
            </c:numRef>
          </c:cat>
          <c:val>
            <c:numRef>
              <c:f>'3. Mélyszegények-Romák'!$F$4:$F$9</c:f>
              <c:numCache>
                <c:formatCode>0.00%</c:formatCode>
                <c:ptCount val="6"/>
                <c:pt idx="0">
                  <c:v>5.9499999999999997E-2</c:v>
                </c:pt>
                <c:pt idx="1">
                  <c:v>5.3699999999999998E-2</c:v>
                </c:pt>
                <c:pt idx="2">
                  <c:v>3.39E-2</c:v>
                </c:pt>
                <c:pt idx="3">
                  <c:v>3.4500000000000003E-2</c:v>
                </c:pt>
                <c:pt idx="4">
                  <c:v>3.8199999999999998E-2</c:v>
                </c:pt>
                <c:pt idx="5">
                  <c:v>5.0599999999999999E-2</c:v>
                </c:pt>
              </c:numCache>
            </c:numRef>
          </c:val>
          <c:extLst>
            <c:ext xmlns:c16="http://schemas.microsoft.com/office/drawing/2014/chart" uri="{C3380CC4-5D6E-409C-BE32-E72D297353CC}">
              <c16:uniqueId val="{00000000-004B-4AFA-AA4E-D7B165D68C06}"/>
            </c:ext>
          </c:extLst>
        </c:ser>
        <c:ser>
          <c:idx val="1"/>
          <c:order val="1"/>
          <c:tx>
            <c:strRef>
              <c:f>'3. Mélyszegények-Romák'!$G$3</c:f>
              <c:strCache>
                <c:ptCount val="1"/>
                <c:pt idx="0">
                  <c:v>Nők aránya 
(TS 034)</c:v>
                </c:pt>
              </c:strCache>
            </c:strRef>
          </c:tx>
          <c:spPr>
            <a:solidFill>
              <a:schemeClr val="accent2"/>
            </a:solidFill>
            <a:ln>
              <a:noFill/>
            </a:ln>
            <a:effectLst/>
          </c:spPr>
          <c:invertIfNegative val="0"/>
          <c:cat>
            <c:numRef>
              <c:f>'3. Mélyszegények-Romák'!$E$4:$E$9</c:f>
              <c:numCache>
                <c:formatCode>General</c:formatCode>
                <c:ptCount val="6"/>
                <c:pt idx="0">
                  <c:v>2015</c:v>
                </c:pt>
                <c:pt idx="1">
                  <c:v>2016</c:v>
                </c:pt>
                <c:pt idx="2">
                  <c:v>2017</c:v>
                </c:pt>
                <c:pt idx="3">
                  <c:v>2018</c:v>
                </c:pt>
                <c:pt idx="4">
                  <c:v>2019</c:v>
                </c:pt>
                <c:pt idx="5">
                  <c:v>2020</c:v>
                </c:pt>
              </c:numCache>
            </c:numRef>
          </c:cat>
          <c:val>
            <c:numRef>
              <c:f>'3. Mélyszegények-Romák'!$G$4:$G$9</c:f>
              <c:numCache>
                <c:formatCode>0.00%</c:formatCode>
                <c:ptCount val="6"/>
                <c:pt idx="0">
                  <c:v>5.0599999999999999E-2</c:v>
                </c:pt>
                <c:pt idx="1">
                  <c:v>4.1399999999999999E-2</c:v>
                </c:pt>
                <c:pt idx="2">
                  <c:v>3.61E-2</c:v>
                </c:pt>
                <c:pt idx="3">
                  <c:v>4.6800000000000001E-2</c:v>
                </c:pt>
                <c:pt idx="4">
                  <c:v>4.6699999999999998E-2</c:v>
                </c:pt>
                <c:pt idx="5">
                  <c:v>4.5400000000000003E-2</c:v>
                </c:pt>
              </c:numCache>
            </c:numRef>
          </c:val>
          <c:extLst>
            <c:ext xmlns:c16="http://schemas.microsoft.com/office/drawing/2014/chart" uri="{C3380CC4-5D6E-409C-BE32-E72D297353CC}">
              <c16:uniqueId val="{00000001-004B-4AFA-AA4E-D7B165D68C06}"/>
            </c:ext>
          </c:extLst>
        </c:ser>
        <c:dLbls>
          <c:showLegendKey val="0"/>
          <c:showVal val="0"/>
          <c:showCatName val="0"/>
          <c:showSerName val="0"/>
          <c:showPercent val="0"/>
          <c:showBubbleSize val="0"/>
        </c:dLbls>
        <c:gapWidth val="219"/>
        <c:overlap val="-27"/>
        <c:axId val="559540208"/>
        <c:axId val="522798672"/>
      </c:barChart>
      <c:catAx>
        <c:axId val="559540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522798672"/>
        <c:crosses val="autoZero"/>
        <c:auto val="1"/>
        <c:lblAlgn val="ctr"/>
        <c:lblOffset val="100"/>
        <c:noMultiLvlLbl val="0"/>
      </c:catAx>
      <c:valAx>
        <c:axId val="5227986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5595402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sz="1200" b="1">
                <a:solidFill>
                  <a:schemeClr val="tx1"/>
                </a:solidFill>
              </a:rPr>
              <a:t>180 napnál</a:t>
            </a:r>
            <a:r>
              <a:rPr lang="hu-HU" sz="1200" b="1" baseline="0">
                <a:solidFill>
                  <a:schemeClr val="tx1"/>
                </a:solidFill>
              </a:rPr>
              <a:t> hosszab ideje álláskeresők</a:t>
            </a:r>
            <a:endParaRPr lang="hu-HU" sz="1200" b="1">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barChart>
        <c:barDir val="bar"/>
        <c:grouping val="clustered"/>
        <c:varyColors val="0"/>
        <c:ser>
          <c:idx val="0"/>
          <c:order val="0"/>
          <c:tx>
            <c:v>180 napnál régebb óta regisztrált</c:v>
          </c:tx>
          <c:spPr>
            <a:solidFill>
              <a:schemeClr val="accent1"/>
            </a:solidFill>
            <a:ln>
              <a:noFill/>
            </a:ln>
            <a:effectLst/>
          </c:spPr>
          <c:invertIfNegative val="0"/>
          <c:cat>
            <c:numRef>
              <c:f>'3. Mélyszegények-Romák'!$S$5:$S$10</c:f>
              <c:numCache>
                <c:formatCode>General</c:formatCode>
                <c:ptCount val="6"/>
                <c:pt idx="0">
                  <c:v>2015</c:v>
                </c:pt>
                <c:pt idx="1">
                  <c:v>2016</c:v>
                </c:pt>
                <c:pt idx="2">
                  <c:v>2017</c:v>
                </c:pt>
                <c:pt idx="3">
                  <c:v>2018</c:v>
                </c:pt>
                <c:pt idx="4">
                  <c:v>2019</c:v>
                </c:pt>
                <c:pt idx="5">
                  <c:v>2020</c:v>
                </c:pt>
              </c:numCache>
            </c:numRef>
          </c:cat>
          <c:val>
            <c:numRef>
              <c:f>'3. Mélyszegények-Romák'!$T$5:$T$10</c:f>
              <c:numCache>
                <c:formatCode>0.00%</c:formatCode>
                <c:ptCount val="6"/>
                <c:pt idx="0">
                  <c:v>0.60319999999999996</c:v>
                </c:pt>
                <c:pt idx="1">
                  <c:v>0.5897</c:v>
                </c:pt>
                <c:pt idx="2">
                  <c:v>0.56340000000000001</c:v>
                </c:pt>
                <c:pt idx="3">
                  <c:v>0.56169999999999998</c:v>
                </c:pt>
                <c:pt idx="4">
                  <c:v>0.5</c:v>
                </c:pt>
                <c:pt idx="5">
                  <c:v>0.51300000000000001</c:v>
                </c:pt>
              </c:numCache>
            </c:numRef>
          </c:val>
          <c:extLst>
            <c:ext xmlns:c16="http://schemas.microsoft.com/office/drawing/2014/chart" uri="{C3380CC4-5D6E-409C-BE32-E72D297353CC}">
              <c16:uniqueId val="{00000000-38C7-4E33-9DD3-7BF328CF0BAD}"/>
            </c:ext>
          </c:extLst>
        </c:ser>
        <c:ser>
          <c:idx val="1"/>
          <c:order val="1"/>
          <c:tx>
            <c:v>Nők arénya a 180 napon túl regisztáltak között</c:v>
          </c:tx>
          <c:spPr>
            <a:solidFill>
              <a:schemeClr val="accent2"/>
            </a:solidFill>
            <a:ln>
              <a:noFill/>
            </a:ln>
            <a:effectLst/>
          </c:spPr>
          <c:invertIfNegative val="0"/>
          <c:cat>
            <c:numRef>
              <c:f>'3. Mélyszegények-Romák'!$S$5:$S$10</c:f>
              <c:numCache>
                <c:formatCode>General</c:formatCode>
                <c:ptCount val="6"/>
                <c:pt idx="0">
                  <c:v>2015</c:v>
                </c:pt>
                <c:pt idx="1">
                  <c:v>2016</c:v>
                </c:pt>
                <c:pt idx="2">
                  <c:v>2017</c:v>
                </c:pt>
                <c:pt idx="3">
                  <c:v>2018</c:v>
                </c:pt>
                <c:pt idx="4">
                  <c:v>2019</c:v>
                </c:pt>
                <c:pt idx="5">
                  <c:v>2020</c:v>
                </c:pt>
              </c:numCache>
            </c:numRef>
          </c:cat>
          <c:val>
            <c:numRef>
              <c:f>'3. Mélyszegények-Romák'!$U$5:$U$10</c:f>
              <c:numCache>
                <c:formatCode>0.00%</c:formatCode>
                <c:ptCount val="6"/>
                <c:pt idx="0">
                  <c:v>0.44619999999999999</c:v>
                </c:pt>
                <c:pt idx="1">
                  <c:v>0.44700000000000001</c:v>
                </c:pt>
                <c:pt idx="2">
                  <c:v>0.55630000000000002</c:v>
                </c:pt>
                <c:pt idx="3">
                  <c:v>0.60119999999999996</c:v>
                </c:pt>
                <c:pt idx="4">
                  <c:v>0.56689999999999996</c:v>
                </c:pt>
                <c:pt idx="5">
                  <c:v>0.48309999999999997</c:v>
                </c:pt>
              </c:numCache>
            </c:numRef>
          </c:val>
          <c:extLst>
            <c:ext xmlns:c16="http://schemas.microsoft.com/office/drawing/2014/chart" uri="{C3380CC4-5D6E-409C-BE32-E72D297353CC}">
              <c16:uniqueId val="{00000001-38C7-4E33-9DD3-7BF328CF0BAD}"/>
            </c:ext>
          </c:extLst>
        </c:ser>
        <c:dLbls>
          <c:showLegendKey val="0"/>
          <c:showVal val="0"/>
          <c:showCatName val="0"/>
          <c:showSerName val="0"/>
          <c:showPercent val="0"/>
          <c:showBubbleSize val="0"/>
        </c:dLbls>
        <c:gapWidth val="182"/>
        <c:axId val="522792688"/>
        <c:axId val="522794320"/>
      </c:barChart>
      <c:catAx>
        <c:axId val="5227926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522794320"/>
        <c:crosses val="autoZero"/>
        <c:auto val="1"/>
        <c:lblAlgn val="ctr"/>
        <c:lblOffset val="100"/>
        <c:noMultiLvlLbl val="0"/>
      </c:catAx>
      <c:valAx>
        <c:axId val="522794320"/>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5227926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sz="1200" b="1">
                <a:solidFill>
                  <a:schemeClr val="tx1"/>
                </a:solidFill>
              </a:rPr>
              <a:t>Álláskeresők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barChart>
        <c:barDir val="bar"/>
        <c:grouping val="clustered"/>
        <c:varyColors val="0"/>
        <c:ser>
          <c:idx val="0"/>
          <c:order val="0"/>
          <c:tx>
            <c:v>Nyilvántartott álláskeresők</c:v>
          </c:tx>
          <c:spPr>
            <a:solidFill>
              <a:schemeClr val="accent1"/>
            </a:solidFill>
            <a:ln>
              <a:noFill/>
            </a:ln>
            <a:effectLst/>
          </c:spPr>
          <c:invertIfNegative val="0"/>
          <c:cat>
            <c:numRef>
              <c:f>'3. Mélyszegények-Romák'!$AJ$4:$AJ$9</c:f>
              <c:numCache>
                <c:formatCode>General</c:formatCode>
                <c:ptCount val="6"/>
                <c:pt idx="0">
                  <c:v>2015</c:v>
                </c:pt>
                <c:pt idx="1">
                  <c:v>2016</c:v>
                </c:pt>
                <c:pt idx="2">
                  <c:v>2017</c:v>
                </c:pt>
                <c:pt idx="3">
                  <c:v>2018</c:v>
                </c:pt>
                <c:pt idx="4">
                  <c:v>2019</c:v>
                </c:pt>
                <c:pt idx="5">
                  <c:v>2020</c:v>
                </c:pt>
              </c:numCache>
            </c:numRef>
          </c:cat>
          <c:val>
            <c:numRef>
              <c:f>'3. Mélyszegények-Romák'!$AK$4:$AK$9</c:f>
              <c:numCache>
                <c:formatCode>0</c:formatCode>
                <c:ptCount val="6"/>
                <c:pt idx="0">
                  <c:v>431</c:v>
                </c:pt>
                <c:pt idx="1">
                  <c:v>368</c:v>
                </c:pt>
                <c:pt idx="2">
                  <c:v>268</c:v>
                </c:pt>
                <c:pt idx="3">
                  <c:v>308</c:v>
                </c:pt>
                <c:pt idx="4">
                  <c:v>314</c:v>
                </c:pt>
                <c:pt idx="5">
                  <c:v>347</c:v>
                </c:pt>
              </c:numCache>
            </c:numRef>
          </c:val>
          <c:extLst>
            <c:ext xmlns:c16="http://schemas.microsoft.com/office/drawing/2014/chart" uri="{C3380CC4-5D6E-409C-BE32-E72D297353CC}">
              <c16:uniqueId val="{00000000-81AA-4F92-96E7-CCB74CA0411A}"/>
            </c:ext>
          </c:extLst>
        </c:ser>
        <c:ser>
          <c:idx val="1"/>
          <c:order val="1"/>
          <c:tx>
            <c:v>Nyilvántartott pályakezdő álláskeresők</c:v>
          </c:tx>
          <c:spPr>
            <a:solidFill>
              <a:schemeClr val="accent2"/>
            </a:solidFill>
            <a:ln>
              <a:noFill/>
            </a:ln>
            <a:effectLst/>
          </c:spPr>
          <c:invertIfNegative val="0"/>
          <c:cat>
            <c:numRef>
              <c:f>'3. Mélyszegények-Romák'!$AJ$4:$AJ$9</c:f>
              <c:numCache>
                <c:formatCode>General</c:formatCode>
                <c:ptCount val="6"/>
                <c:pt idx="0">
                  <c:v>2015</c:v>
                </c:pt>
                <c:pt idx="1">
                  <c:v>2016</c:v>
                </c:pt>
                <c:pt idx="2">
                  <c:v>2017</c:v>
                </c:pt>
                <c:pt idx="3">
                  <c:v>2018</c:v>
                </c:pt>
                <c:pt idx="4">
                  <c:v>2019</c:v>
                </c:pt>
                <c:pt idx="5">
                  <c:v>2020</c:v>
                </c:pt>
              </c:numCache>
            </c:numRef>
          </c:cat>
          <c:val>
            <c:numRef>
              <c:f>'3. Mélyszegények-Romák'!$AL$4:$AL$9</c:f>
              <c:numCache>
                <c:formatCode>0</c:formatCode>
                <c:ptCount val="6"/>
                <c:pt idx="0">
                  <c:v>39</c:v>
                </c:pt>
                <c:pt idx="1">
                  <c:v>25</c:v>
                </c:pt>
                <c:pt idx="2">
                  <c:v>24</c:v>
                </c:pt>
                <c:pt idx="3">
                  <c:v>24</c:v>
                </c:pt>
                <c:pt idx="4">
                  <c:v>36</c:v>
                </c:pt>
                <c:pt idx="5">
                  <c:v>38</c:v>
                </c:pt>
              </c:numCache>
            </c:numRef>
          </c:val>
          <c:extLst>
            <c:ext xmlns:c16="http://schemas.microsoft.com/office/drawing/2014/chart" uri="{C3380CC4-5D6E-409C-BE32-E72D297353CC}">
              <c16:uniqueId val="{00000001-81AA-4F92-96E7-CCB74CA0411A}"/>
            </c:ext>
          </c:extLst>
        </c:ser>
        <c:dLbls>
          <c:showLegendKey val="0"/>
          <c:showVal val="0"/>
          <c:showCatName val="0"/>
          <c:showSerName val="0"/>
          <c:showPercent val="0"/>
          <c:showBubbleSize val="0"/>
        </c:dLbls>
        <c:gapWidth val="182"/>
        <c:axId val="522794864"/>
        <c:axId val="522795408"/>
      </c:barChart>
      <c:catAx>
        <c:axId val="5227948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522795408"/>
        <c:crosses val="autoZero"/>
        <c:auto val="1"/>
        <c:lblAlgn val="ctr"/>
        <c:lblOffset val="100"/>
        <c:noMultiLvlLbl val="0"/>
      </c:catAx>
      <c:valAx>
        <c:axId val="52279540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522794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hu-HU" sz="1200"/>
              <a:t>Védőnői álláshelyek (db)</a:t>
            </a:r>
          </a:p>
        </c:rich>
      </c:tx>
      <c:overlay val="0"/>
    </c:title>
    <c:autoTitleDeleted val="0"/>
    <c:plotArea>
      <c:layout/>
      <c:barChart>
        <c:barDir val="col"/>
        <c:grouping val="clustered"/>
        <c:varyColors val="0"/>
        <c:ser>
          <c:idx val="0"/>
          <c:order val="0"/>
          <c:tx>
            <c:v>Védőnői álláshelyek</c:v>
          </c:tx>
          <c:invertIfNegative val="0"/>
          <c:cat>
            <c:numRef>
              <c:f>'5. Nők'!$O$4:$O$9</c:f>
              <c:numCache>
                <c:formatCode>General</c:formatCode>
                <c:ptCount val="6"/>
                <c:pt idx="0">
                  <c:v>2015</c:v>
                </c:pt>
                <c:pt idx="1">
                  <c:v>2016</c:v>
                </c:pt>
                <c:pt idx="2">
                  <c:v>2017</c:v>
                </c:pt>
                <c:pt idx="3">
                  <c:v>2018</c:v>
                </c:pt>
                <c:pt idx="4">
                  <c:v>2019</c:v>
                </c:pt>
                <c:pt idx="5">
                  <c:v>2020</c:v>
                </c:pt>
              </c:numCache>
            </c:numRef>
          </c:cat>
          <c:val>
            <c:numRef>
              <c:f>'4. Gyermekek'!$AC$4:$AC$9</c:f>
              <c:numCache>
                <c:formatCode>0</c:formatCode>
                <c:ptCount val="6"/>
                <c:pt idx="0">
                  <c:v>5</c:v>
                </c:pt>
                <c:pt idx="1">
                  <c:v>4</c:v>
                </c:pt>
                <c:pt idx="2">
                  <c:v>0</c:v>
                </c:pt>
                <c:pt idx="3">
                  <c:v>5</c:v>
                </c:pt>
                <c:pt idx="4">
                  <c:v>5</c:v>
                </c:pt>
                <c:pt idx="5">
                  <c:v>5</c:v>
                </c:pt>
              </c:numCache>
            </c:numRef>
          </c:val>
          <c:extLst>
            <c:ext xmlns:c16="http://schemas.microsoft.com/office/drawing/2014/chart" uri="{C3380CC4-5D6E-409C-BE32-E72D297353CC}">
              <c16:uniqueId val="{00000000-F37D-4CE4-9F88-4298CBCEAF98}"/>
            </c:ext>
          </c:extLst>
        </c:ser>
        <c:dLbls>
          <c:showLegendKey val="0"/>
          <c:showVal val="0"/>
          <c:showCatName val="0"/>
          <c:showSerName val="0"/>
          <c:showPercent val="0"/>
          <c:showBubbleSize val="0"/>
        </c:dLbls>
        <c:gapWidth val="150"/>
        <c:axId val="559545104"/>
        <c:axId val="559545648"/>
      </c:barChart>
      <c:catAx>
        <c:axId val="559545104"/>
        <c:scaling>
          <c:orientation val="minMax"/>
        </c:scaling>
        <c:delete val="0"/>
        <c:axPos val="b"/>
        <c:numFmt formatCode="General" sourceLinked="1"/>
        <c:majorTickMark val="out"/>
        <c:minorTickMark val="none"/>
        <c:tickLblPos val="nextTo"/>
        <c:crossAx val="559545648"/>
        <c:crosses val="autoZero"/>
        <c:auto val="1"/>
        <c:lblAlgn val="ctr"/>
        <c:lblOffset val="100"/>
        <c:noMultiLvlLbl val="0"/>
      </c:catAx>
      <c:valAx>
        <c:axId val="559545648"/>
        <c:scaling>
          <c:orientation val="minMax"/>
        </c:scaling>
        <c:delete val="0"/>
        <c:axPos val="l"/>
        <c:majorGridlines/>
        <c:numFmt formatCode="0" sourceLinked="1"/>
        <c:majorTickMark val="out"/>
        <c:minorTickMark val="none"/>
        <c:tickLblPos val="nextTo"/>
        <c:crossAx val="559545104"/>
        <c:crosses val="autoZero"/>
        <c:crossBetween val="between"/>
      </c:valAx>
    </c:plotArea>
    <c:plotVisOnly val="1"/>
    <c:dispBlanksAs val="gap"/>
    <c:showDLblsOverMax val="0"/>
  </c:chart>
  <c:externalData r:id="rId2">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sz="1200" b="1">
                <a:solidFill>
                  <a:schemeClr val="tx1"/>
                </a:solidFill>
              </a:rPr>
              <a:t>Bölcsődei férőhelyek kihasználtsága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manualLayout>
          <c:layoutTarget val="inner"/>
          <c:xMode val="edge"/>
          <c:yMode val="edge"/>
          <c:x val="4.9481281076361884E-2"/>
          <c:y val="0.1176000089792419"/>
          <c:w val="0.92781059375489172"/>
          <c:h val="0.6891202053253318"/>
        </c:manualLayout>
      </c:layout>
      <c:barChart>
        <c:barDir val="col"/>
        <c:grouping val="clustered"/>
        <c:varyColors val="0"/>
        <c:ser>
          <c:idx val="0"/>
          <c:order val="0"/>
          <c:tx>
            <c:strRef>
              <c:f>'4. Gyermekek'!$AY$2</c:f>
              <c:strCache>
                <c:ptCount val="1"/>
                <c:pt idx="0">
                  <c:v>Működő (összes) bölcsődei férőhelyek száma (TS 124)</c:v>
                </c:pt>
              </c:strCache>
            </c:strRef>
          </c:tx>
          <c:spPr>
            <a:solidFill>
              <a:schemeClr val="accent1"/>
            </a:solidFill>
            <a:ln>
              <a:noFill/>
            </a:ln>
            <a:effectLst/>
          </c:spPr>
          <c:invertIfNegative val="0"/>
          <c:cat>
            <c:numRef>
              <c:f>'4. Gyermekek'!$AN$4:$AN$9</c:f>
              <c:numCache>
                <c:formatCode>General</c:formatCode>
                <c:ptCount val="6"/>
                <c:pt idx="0">
                  <c:v>2015</c:v>
                </c:pt>
                <c:pt idx="1">
                  <c:v>2016</c:v>
                </c:pt>
                <c:pt idx="2">
                  <c:v>2017</c:v>
                </c:pt>
                <c:pt idx="3">
                  <c:v>2018</c:v>
                </c:pt>
                <c:pt idx="4">
                  <c:v>2019</c:v>
                </c:pt>
                <c:pt idx="5">
                  <c:v>2020</c:v>
                </c:pt>
              </c:numCache>
            </c:numRef>
          </c:cat>
          <c:val>
            <c:numRef>
              <c:f>'4. Gyermekek'!$AY$4:$AY$9</c:f>
              <c:numCache>
                <c:formatCode>0</c:formatCode>
                <c:ptCount val="6"/>
                <c:pt idx="0">
                  <c:v>0</c:v>
                </c:pt>
                <c:pt idx="1">
                  <c:v>0</c:v>
                </c:pt>
                <c:pt idx="2">
                  <c:v>19</c:v>
                </c:pt>
                <c:pt idx="3">
                  <c:v>19</c:v>
                </c:pt>
                <c:pt idx="4">
                  <c:v>19</c:v>
                </c:pt>
                <c:pt idx="5">
                  <c:v>26</c:v>
                </c:pt>
              </c:numCache>
            </c:numRef>
          </c:val>
          <c:extLst>
            <c:ext xmlns:c16="http://schemas.microsoft.com/office/drawing/2014/chart" uri="{C3380CC4-5D6E-409C-BE32-E72D297353CC}">
              <c16:uniqueId val="{00000000-34ED-42AC-8EC6-73F5C1624BCE}"/>
            </c:ext>
          </c:extLst>
        </c:ser>
        <c:ser>
          <c:idx val="1"/>
          <c:order val="1"/>
          <c:tx>
            <c:strRef>
              <c:f>'4. Gyermekek'!$AZ$2</c:f>
              <c:strCache>
                <c:ptCount val="1"/>
                <c:pt idx="0">
                  <c:v>Bölcsődébe (összes) beírt gyermekek száma
(TS 120)</c:v>
                </c:pt>
              </c:strCache>
            </c:strRef>
          </c:tx>
          <c:spPr>
            <a:solidFill>
              <a:schemeClr val="accent2"/>
            </a:solidFill>
            <a:ln>
              <a:noFill/>
            </a:ln>
            <a:effectLst/>
          </c:spPr>
          <c:invertIfNegative val="0"/>
          <c:cat>
            <c:numRef>
              <c:f>'4. Gyermekek'!$AN$4:$AN$9</c:f>
              <c:numCache>
                <c:formatCode>General</c:formatCode>
                <c:ptCount val="6"/>
                <c:pt idx="0">
                  <c:v>2015</c:v>
                </c:pt>
                <c:pt idx="1">
                  <c:v>2016</c:v>
                </c:pt>
                <c:pt idx="2">
                  <c:v>2017</c:v>
                </c:pt>
                <c:pt idx="3">
                  <c:v>2018</c:v>
                </c:pt>
                <c:pt idx="4">
                  <c:v>2019</c:v>
                </c:pt>
                <c:pt idx="5">
                  <c:v>2020</c:v>
                </c:pt>
              </c:numCache>
            </c:numRef>
          </c:cat>
          <c:val>
            <c:numRef>
              <c:f>'4. Gyermekek'!$AZ$4:$AZ$9</c:f>
              <c:numCache>
                <c:formatCode>0</c:formatCode>
                <c:ptCount val="6"/>
                <c:pt idx="0">
                  <c:v>0</c:v>
                </c:pt>
                <c:pt idx="1">
                  <c:v>0</c:v>
                </c:pt>
                <c:pt idx="2">
                  <c:v>19</c:v>
                </c:pt>
                <c:pt idx="3">
                  <c:v>23</c:v>
                </c:pt>
                <c:pt idx="4">
                  <c:v>19</c:v>
                </c:pt>
                <c:pt idx="5">
                  <c:v>25</c:v>
                </c:pt>
              </c:numCache>
            </c:numRef>
          </c:val>
          <c:extLst>
            <c:ext xmlns:c16="http://schemas.microsoft.com/office/drawing/2014/chart" uri="{C3380CC4-5D6E-409C-BE32-E72D297353CC}">
              <c16:uniqueId val="{00000001-34ED-42AC-8EC6-73F5C1624BCE}"/>
            </c:ext>
          </c:extLst>
        </c:ser>
        <c:dLbls>
          <c:showLegendKey val="0"/>
          <c:showVal val="0"/>
          <c:showCatName val="0"/>
          <c:showSerName val="0"/>
          <c:showPercent val="0"/>
          <c:showBubbleSize val="0"/>
        </c:dLbls>
        <c:gapWidth val="219"/>
        <c:overlap val="-27"/>
        <c:axId val="820597120"/>
        <c:axId val="827858320"/>
      </c:barChart>
      <c:catAx>
        <c:axId val="820597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7858320"/>
        <c:crosses val="autoZero"/>
        <c:auto val="1"/>
        <c:lblAlgn val="ctr"/>
        <c:lblOffset val="100"/>
        <c:noMultiLvlLbl val="0"/>
      </c:catAx>
      <c:valAx>
        <c:axId val="8278583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0597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sz="1200"/>
              <a:t>Öregedési index (%)</a:t>
            </a:r>
          </a:p>
        </c:rich>
      </c:tx>
      <c:overlay val="0"/>
    </c:title>
    <c:autoTitleDeleted val="0"/>
    <c:plotArea>
      <c:layout/>
      <c:barChart>
        <c:barDir val="col"/>
        <c:grouping val="clustered"/>
        <c:varyColors val="0"/>
        <c:ser>
          <c:idx val="0"/>
          <c:order val="0"/>
          <c:tx>
            <c:strRef>
              <c:f>'Település Bemutatása - Népesség'!$Q$2</c:f>
              <c:strCache>
                <c:ptCount val="1"/>
                <c:pt idx="0">
                  <c:v>
Öregedési index
% 
(TS 030)</c:v>
                </c:pt>
              </c:strCache>
            </c:strRef>
          </c:tx>
          <c:invertIfNegative val="0"/>
          <c:cat>
            <c:numRef>
              <c:f>'6. Idősek'!$A$3:$A$8</c:f>
              <c:numCache>
                <c:formatCode>General</c:formatCode>
                <c:ptCount val="6"/>
                <c:pt idx="0">
                  <c:v>2015</c:v>
                </c:pt>
                <c:pt idx="1">
                  <c:v>2016</c:v>
                </c:pt>
                <c:pt idx="2">
                  <c:v>2017</c:v>
                </c:pt>
                <c:pt idx="3">
                  <c:v>2018</c:v>
                </c:pt>
                <c:pt idx="4">
                  <c:v>2019</c:v>
                </c:pt>
                <c:pt idx="5">
                  <c:v>2020</c:v>
                </c:pt>
              </c:numCache>
            </c:numRef>
          </c:cat>
          <c:val>
            <c:numRef>
              <c:f>'Település Bemutatása - Népesség'!$Q$3:$Q$8</c:f>
              <c:numCache>
                <c:formatCode>0.00%</c:formatCode>
                <c:ptCount val="6"/>
                <c:pt idx="0">
                  <c:v>1.3864343497199751</c:v>
                </c:pt>
                <c:pt idx="1">
                  <c:v>1.4017467248908297</c:v>
                </c:pt>
                <c:pt idx="2">
                  <c:v>1.4023199023199022</c:v>
                </c:pt>
                <c:pt idx="3">
                  <c:v>1.4212740384615385</c:v>
                </c:pt>
                <c:pt idx="4">
                  <c:v>1.5249845774213449</c:v>
                </c:pt>
                <c:pt idx="5">
                  <c:v>1.5682102628285357</c:v>
                </c:pt>
              </c:numCache>
            </c:numRef>
          </c:val>
          <c:extLst>
            <c:ext xmlns:c16="http://schemas.microsoft.com/office/drawing/2014/chart" uri="{C3380CC4-5D6E-409C-BE32-E72D297353CC}">
              <c16:uniqueId val="{00000000-CEC7-466D-9777-FE41BDBDB166}"/>
            </c:ext>
          </c:extLst>
        </c:ser>
        <c:dLbls>
          <c:showLegendKey val="0"/>
          <c:showVal val="0"/>
          <c:showCatName val="0"/>
          <c:showSerName val="0"/>
          <c:showPercent val="0"/>
          <c:showBubbleSize val="0"/>
        </c:dLbls>
        <c:gapWidth val="150"/>
        <c:axId val="827858864"/>
        <c:axId val="827863760"/>
      </c:barChart>
      <c:catAx>
        <c:axId val="827858864"/>
        <c:scaling>
          <c:orientation val="minMax"/>
        </c:scaling>
        <c:delete val="0"/>
        <c:axPos val="b"/>
        <c:numFmt formatCode="General" sourceLinked="1"/>
        <c:majorTickMark val="out"/>
        <c:minorTickMark val="none"/>
        <c:tickLblPos val="nextTo"/>
        <c:crossAx val="827863760"/>
        <c:crosses val="autoZero"/>
        <c:auto val="1"/>
        <c:lblAlgn val="ctr"/>
        <c:lblOffset val="100"/>
        <c:noMultiLvlLbl val="0"/>
      </c:catAx>
      <c:valAx>
        <c:axId val="827863760"/>
        <c:scaling>
          <c:orientation val="minMax"/>
        </c:scaling>
        <c:delete val="0"/>
        <c:axPos val="l"/>
        <c:majorGridlines/>
        <c:numFmt formatCode="0%" sourceLinked="0"/>
        <c:majorTickMark val="out"/>
        <c:minorTickMark val="none"/>
        <c:tickLblPos val="nextTo"/>
        <c:crossAx val="827858864"/>
        <c:crosses val="autoZero"/>
        <c:crossBetween val="between"/>
      </c:valAx>
    </c:plotArea>
    <c:plotVisOnly val="1"/>
    <c:dispBlanksAs val="gap"/>
    <c:showDLblsOverMax val="0"/>
  </c:chart>
  <c:externalData r:id="rId2">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r>
              <a:rPr lang="hu-HU" sz="1200" b="1">
                <a:solidFill>
                  <a:sysClr val="windowText" lastClr="000000"/>
                </a:solidFill>
              </a:rPr>
              <a:t>Nyugdíjasok</a:t>
            </a:r>
            <a:r>
              <a:rPr lang="hu-HU" sz="1200" b="1" baseline="0">
                <a:solidFill>
                  <a:sysClr val="windowText" lastClr="000000"/>
                </a:solidFill>
              </a:rPr>
              <a:t> száma</a:t>
            </a:r>
            <a:endParaRPr lang="hu-HU" sz="1200" b="1">
              <a:solidFill>
                <a:sysClr val="windowText" lastClr="000000"/>
              </a:solidFill>
            </a:endParaRP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endParaRPr lang="hu-HU"/>
        </a:p>
      </c:txPr>
    </c:title>
    <c:autoTitleDeleted val="0"/>
    <c:plotArea>
      <c:layout/>
      <c:barChart>
        <c:barDir val="col"/>
        <c:grouping val="clustered"/>
        <c:varyColors val="0"/>
        <c:ser>
          <c:idx val="0"/>
          <c:order val="0"/>
          <c:spPr>
            <a:solidFill>
              <a:schemeClr val="accent1"/>
            </a:solidFill>
            <a:ln>
              <a:noFill/>
            </a:ln>
            <a:effectLst/>
          </c:spPr>
          <c:invertIfNegative val="0"/>
          <c:cat>
            <c:numRef>
              <c:f>'6. Idősek'!$F$3:$F$8</c:f>
              <c:numCache>
                <c:formatCode>General</c:formatCode>
                <c:ptCount val="6"/>
                <c:pt idx="0">
                  <c:v>2015</c:v>
                </c:pt>
                <c:pt idx="1">
                  <c:v>2016</c:v>
                </c:pt>
                <c:pt idx="2">
                  <c:v>2017</c:v>
                </c:pt>
                <c:pt idx="3">
                  <c:v>2018</c:v>
                </c:pt>
                <c:pt idx="4">
                  <c:v>2019</c:v>
                </c:pt>
                <c:pt idx="5">
                  <c:v>2020</c:v>
                </c:pt>
              </c:numCache>
            </c:numRef>
          </c:cat>
          <c:val>
            <c:numRef>
              <c:f>'6. Idősek'!$I$3:$I$8</c:f>
              <c:numCache>
                <c:formatCode>0</c:formatCode>
                <c:ptCount val="6"/>
                <c:pt idx="0">
                  <c:v>3610</c:v>
                </c:pt>
                <c:pt idx="1">
                  <c:v>3579</c:v>
                </c:pt>
                <c:pt idx="2">
                  <c:v>3555</c:v>
                </c:pt>
                <c:pt idx="3">
                  <c:v>3542</c:v>
                </c:pt>
                <c:pt idx="4">
                  <c:v>3560</c:v>
                </c:pt>
                <c:pt idx="5">
                  <c:v>3492</c:v>
                </c:pt>
              </c:numCache>
            </c:numRef>
          </c:val>
          <c:extLst>
            <c:ext xmlns:c16="http://schemas.microsoft.com/office/drawing/2014/chart" uri="{C3380CC4-5D6E-409C-BE32-E72D297353CC}">
              <c16:uniqueId val="{00000000-F4B9-4E4D-A72A-B6411629A50B}"/>
            </c:ext>
          </c:extLst>
        </c:ser>
        <c:dLbls>
          <c:showLegendKey val="0"/>
          <c:showVal val="0"/>
          <c:showCatName val="0"/>
          <c:showSerName val="0"/>
          <c:showPercent val="0"/>
          <c:showBubbleSize val="0"/>
        </c:dLbls>
        <c:gapWidth val="219"/>
        <c:overlap val="-27"/>
        <c:axId val="827857232"/>
        <c:axId val="827862672"/>
      </c:barChart>
      <c:catAx>
        <c:axId val="827857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7862672"/>
        <c:crosses val="autoZero"/>
        <c:auto val="1"/>
        <c:lblAlgn val="ctr"/>
        <c:lblOffset val="100"/>
        <c:noMultiLvlLbl val="0"/>
      </c:catAx>
      <c:valAx>
        <c:axId val="8278626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78572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chemeClr val="tx1"/>
                </a:solidFill>
                <a:latin typeface="+mn-lt"/>
                <a:ea typeface="+mn-ea"/>
                <a:cs typeface="+mn-cs"/>
              </a:defRPr>
            </a:pPr>
            <a:r>
              <a:rPr lang="hu-HU" sz="1200" b="1">
                <a:solidFill>
                  <a:schemeClr val="tx1"/>
                </a:solidFill>
              </a:rPr>
              <a:t>Nyugdíjasok nemek szerinti megoszlása</a:t>
            </a: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solidFill>
              <a:latin typeface="+mn-lt"/>
              <a:ea typeface="+mn-ea"/>
              <a:cs typeface="+mn-cs"/>
            </a:defRPr>
          </a:pPr>
          <a:endParaRPr lang="hu-HU"/>
        </a:p>
      </c:txPr>
    </c:title>
    <c:autoTitleDeleted val="0"/>
    <c:plotArea>
      <c:layout/>
      <c:barChart>
        <c:barDir val="col"/>
        <c:grouping val="stacked"/>
        <c:varyColors val="0"/>
        <c:ser>
          <c:idx val="0"/>
          <c:order val="0"/>
          <c:tx>
            <c:v>Férfiak</c:v>
          </c:tx>
          <c:spPr>
            <a:solidFill>
              <a:schemeClr val="accent4"/>
            </a:solidFill>
            <a:ln>
              <a:noFill/>
            </a:ln>
            <a:effectLst/>
          </c:spPr>
          <c:invertIfNegative val="0"/>
          <c:cat>
            <c:numRef>
              <c:f>'6. Idősek'!$F$3:$F$8</c:f>
              <c:numCache>
                <c:formatCode>General</c:formatCode>
                <c:ptCount val="6"/>
                <c:pt idx="0">
                  <c:v>2015</c:v>
                </c:pt>
                <c:pt idx="1">
                  <c:v>2016</c:v>
                </c:pt>
                <c:pt idx="2">
                  <c:v>2017</c:v>
                </c:pt>
                <c:pt idx="3">
                  <c:v>2018</c:v>
                </c:pt>
                <c:pt idx="4">
                  <c:v>2019</c:v>
                </c:pt>
                <c:pt idx="5">
                  <c:v>2020</c:v>
                </c:pt>
              </c:numCache>
            </c:numRef>
          </c:cat>
          <c:val>
            <c:numRef>
              <c:f>'6. Idősek'!$G$3:$G$8</c:f>
              <c:numCache>
                <c:formatCode>0</c:formatCode>
                <c:ptCount val="6"/>
                <c:pt idx="0">
                  <c:v>1429</c:v>
                </c:pt>
                <c:pt idx="1">
                  <c:v>1412</c:v>
                </c:pt>
                <c:pt idx="2">
                  <c:v>1405</c:v>
                </c:pt>
                <c:pt idx="3">
                  <c:v>1404</c:v>
                </c:pt>
                <c:pt idx="4">
                  <c:v>1422</c:v>
                </c:pt>
                <c:pt idx="5">
                  <c:v>1397</c:v>
                </c:pt>
              </c:numCache>
            </c:numRef>
          </c:val>
          <c:extLst>
            <c:ext xmlns:c16="http://schemas.microsoft.com/office/drawing/2014/chart" uri="{C3380CC4-5D6E-409C-BE32-E72D297353CC}">
              <c16:uniqueId val="{00000000-A796-4C61-9F11-232126640EB6}"/>
            </c:ext>
          </c:extLst>
        </c:ser>
        <c:ser>
          <c:idx val="1"/>
          <c:order val="1"/>
          <c:tx>
            <c:v>Nők</c:v>
          </c:tx>
          <c:spPr>
            <a:solidFill>
              <a:schemeClr val="accent3"/>
            </a:solidFill>
            <a:ln>
              <a:noFill/>
            </a:ln>
            <a:effectLst/>
          </c:spPr>
          <c:invertIfNegative val="0"/>
          <c:cat>
            <c:numRef>
              <c:f>'6. Idősek'!$F$3:$F$8</c:f>
              <c:numCache>
                <c:formatCode>General</c:formatCode>
                <c:ptCount val="6"/>
                <c:pt idx="0">
                  <c:v>2015</c:v>
                </c:pt>
                <c:pt idx="1">
                  <c:v>2016</c:v>
                </c:pt>
                <c:pt idx="2">
                  <c:v>2017</c:v>
                </c:pt>
                <c:pt idx="3">
                  <c:v>2018</c:v>
                </c:pt>
                <c:pt idx="4">
                  <c:v>2019</c:v>
                </c:pt>
                <c:pt idx="5">
                  <c:v>2020</c:v>
                </c:pt>
              </c:numCache>
            </c:numRef>
          </c:cat>
          <c:val>
            <c:numRef>
              <c:f>'6. Idősek'!$H$3:$H$8</c:f>
              <c:numCache>
                <c:formatCode>0</c:formatCode>
                <c:ptCount val="6"/>
                <c:pt idx="0">
                  <c:v>2181</c:v>
                </c:pt>
                <c:pt idx="1">
                  <c:v>2167</c:v>
                </c:pt>
                <c:pt idx="2">
                  <c:v>2150</c:v>
                </c:pt>
                <c:pt idx="3">
                  <c:v>2138</c:v>
                </c:pt>
                <c:pt idx="4">
                  <c:v>2138</c:v>
                </c:pt>
                <c:pt idx="5">
                  <c:v>2095</c:v>
                </c:pt>
              </c:numCache>
            </c:numRef>
          </c:val>
          <c:extLst>
            <c:ext xmlns:c16="http://schemas.microsoft.com/office/drawing/2014/chart" uri="{C3380CC4-5D6E-409C-BE32-E72D297353CC}">
              <c16:uniqueId val="{00000001-A796-4C61-9F11-232126640EB6}"/>
            </c:ext>
          </c:extLst>
        </c:ser>
        <c:dLbls>
          <c:showLegendKey val="0"/>
          <c:showVal val="0"/>
          <c:showCatName val="0"/>
          <c:showSerName val="0"/>
          <c:showPercent val="0"/>
          <c:showBubbleSize val="0"/>
        </c:dLbls>
        <c:gapWidth val="150"/>
        <c:overlap val="100"/>
        <c:axId val="827865392"/>
        <c:axId val="827856144"/>
      </c:barChart>
      <c:catAx>
        <c:axId val="827865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7856144"/>
        <c:crosses val="autoZero"/>
        <c:auto val="1"/>
        <c:lblAlgn val="ctr"/>
        <c:lblOffset val="100"/>
        <c:noMultiLvlLbl val="0"/>
      </c:catAx>
      <c:valAx>
        <c:axId val="8278561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7865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r>
              <a:rPr lang="hu-HU" sz="1200" b="1">
                <a:solidFill>
                  <a:sysClr val="windowText" lastClr="000000"/>
                </a:solidFill>
              </a:rPr>
              <a:t>Életkoron alapuló ellátás nemek szerint</a:t>
            </a: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endParaRPr lang="hu-HU"/>
        </a:p>
      </c:txPr>
    </c:title>
    <c:autoTitleDeleted val="0"/>
    <c:plotArea>
      <c:layout/>
      <c:barChart>
        <c:barDir val="col"/>
        <c:grouping val="stacked"/>
        <c:varyColors val="0"/>
        <c:ser>
          <c:idx val="0"/>
          <c:order val="0"/>
          <c:tx>
            <c:v>Férfiak</c:v>
          </c:tx>
          <c:spPr>
            <a:solidFill>
              <a:schemeClr val="accent1"/>
            </a:solidFill>
            <a:ln>
              <a:noFill/>
            </a:ln>
            <a:effectLst/>
          </c:spPr>
          <c:invertIfNegative val="0"/>
          <c:cat>
            <c:numRef>
              <c:f>'6. Idősek'!$K$3:$K$8</c:f>
              <c:numCache>
                <c:formatCode>General</c:formatCode>
                <c:ptCount val="6"/>
                <c:pt idx="0">
                  <c:v>2015</c:v>
                </c:pt>
                <c:pt idx="1">
                  <c:v>2016</c:v>
                </c:pt>
                <c:pt idx="2">
                  <c:v>2017</c:v>
                </c:pt>
                <c:pt idx="3">
                  <c:v>2018</c:v>
                </c:pt>
                <c:pt idx="4">
                  <c:v>2019</c:v>
                </c:pt>
                <c:pt idx="5">
                  <c:v>2020</c:v>
                </c:pt>
              </c:numCache>
            </c:numRef>
          </c:cat>
          <c:val>
            <c:numRef>
              <c:f>'6. Idősek'!$L$3:$L$8</c:f>
              <c:numCache>
                <c:formatCode>0</c:formatCode>
                <c:ptCount val="6"/>
                <c:pt idx="0">
                  <c:v>64</c:v>
                </c:pt>
                <c:pt idx="1">
                  <c:v>53</c:v>
                </c:pt>
                <c:pt idx="2">
                  <c:v>52</c:v>
                </c:pt>
                <c:pt idx="3">
                  <c:v>58</c:v>
                </c:pt>
                <c:pt idx="4">
                  <c:v>59</c:v>
                </c:pt>
                <c:pt idx="5">
                  <c:v>57</c:v>
                </c:pt>
              </c:numCache>
            </c:numRef>
          </c:val>
          <c:extLst>
            <c:ext xmlns:c16="http://schemas.microsoft.com/office/drawing/2014/chart" uri="{C3380CC4-5D6E-409C-BE32-E72D297353CC}">
              <c16:uniqueId val="{00000000-FDF2-426B-B607-284382A9ECAD}"/>
            </c:ext>
          </c:extLst>
        </c:ser>
        <c:ser>
          <c:idx val="1"/>
          <c:order val="1"/>
          <c:tx>
            <c:v>Nők</c:v>
          </c:tx>
          <c:spPr>
            <a:solidFill>
              <a:schemeClr val="accent2"/>
            </a:solidFill>
            <a:ln>
              <a:noFill/>
            </a:ln>
            <a:effectLst/>
          </c:spPr>
          <c:invertIfNegative val="0"/>
          <c:cat>
            <c:numRef>
              <c:f>'6. Idősek'!$K$3:$K$8</c:f>
              <c:numCache>
                <c:formatCode>General</c:formatCode>
                <c:ptCount val="6"/>
                <c:pt idx="0">
                  <c:v>2015</c:v>
                </c:pt>
                <c:pt idx="1">
                  <c:v>2016</c:v>
                </c:pt>
                <c:pt idx="2">
                  <c:v>2017</c:v>
                </c:pt>
                <c:pt idx="3">
                  <c:v>2018</c:v>
                </c:pt>
                <c:pt idx="4">
                  <c:v>2019</c:v>
                </c:pt>
                <c:pt idx="5">
                  <c:v>2020</c:v>
                </c:pt>
              </c:numCache>
            </c:numRef>
          </c:cat>
          <c:val>
            <c:numRef>
              <c:f>'6. Idősek'!$M$3:$M$8</c:f>
              <c:numCache>
                <c:formatCode>0</c:formatCode>
                <c:ptCount val="6"/>
                <c:pt idx="0">
                  <c:v>40</c:v>
                </c:pt>
                <c:pt idx="1">
                  <c:v>18</c:v>
                </c:pt>
                <c:pt idx="2">
                  <c:v>15</c:v>
                </c:pt>
                <c:pt idx="3">
                  <c:v>12</c:v>
                </c:pt>
                <c:pt idx="4">
                  <c:v>7</c:v>
                </c:pt>
                <c:pt idx="5">
                  <c:v>6</c:v>
                </c:pt>
              </c:numCache>
            </c:numRef>
          </c:val>
          <c:extLst>
            <c:ext xmlns:c16="http://schemas.microsoft.com/office/drawing/2014/chart" uri="{C3380CC4-5D6E-409C-BE32-E72D297353CC}">
              <c16:uniqueId val="{00000001-FDF2-426B-B607-284382A9ECAD}"/>
            </c:ext>
          </c:extLst>
        </c:ser>
        <c:dLbls>
          <c:showLegendKey val="0"/>
          <c:showVal val="0"/>
          <c:showCatName val="0"/>
          <c:showSerName val="0"/>
          <c:showPercent val="0"/>
          <c:showBubbleSize val="0"/>
        </c:dLbls>
        <c:gapWidth val="150"/>
        <c:overlap val="100"/>
        <c:axId val="827861040"/>
        <c:axId val="827864848"/>
      </c:barChart>
      <c:catAx>
        <c:axId val="827861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7864848"/>
        <c:crosses val="autoZero"/>
        <c:auto val="1"/>
        <c:lblAlgn val="ctr"/>
        <c:lblOffset val="100"/>
        <c:noMultiLvlLbl val="0"/>
      </c:catAx>
      <c:valAx>
        <c:axId val="8278648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7861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sz="1200" b="1">
                <a:solidFill>
                  <a:sysClr val="windowText" lastClr="000000"/>
                </a:solidFill>
              </a:rPr>
              <a:t>Özvegységi nyugdíjban</a:t>
            </a:r>
            <a:r>
              <a:rPr lang="hu-HU" sz="1200" b="1" baseline="0">
                <a:solidFill>
                  <a:sysClr val="windowText" lastClr="000000"/>
                </a:solidFill>
              </a:rPr>
              <a:t> részesülők nemek szerint</a:t>
            </a:r>
            <a:endParaRPr lang="hu-HU" sz="1200"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barChart>
        <c:barDir val="col"/>
        <c:grouping val="stacked"/>
        <c:varyColors val="0"/>
        <c:ser>
          <c:idx val="0"/>
          <c:order val="0"/>
          <c:tx>
            <c:v>Férfiak</c:v>
          </c:tx>
          <c:spPr>
            <a:solidFill>
              <a:schemeClr val="accent1"/>
            </a:solidFill>
            <a:ln>
              <a:noFill/>
            </a:ln>
            <a:effectLst/>
          </c:spPr>
          <c:invertIfNegative val="0"/>
          <c:cat>
            <c:numRef>
              <c:f>'6. Idősek'!$K$3:$K$8</c:f>
              <c:numCache>
                <c:formatCode>General</c:formatCode>
                <c:ptCount val="6"/>
                <c:pt idx="0">
                  <c:v>2015</c:v>
                </c:pt>
                <c:pt idx="1">
                  <c:v>2016</c:v>
                </c:pt>
                <c:pt idx="2">
                  <c:v>2017</c:v>
                </c:pt>
                <c:pt idx="3">
                  <c:v>2018</c:v>
                </c:pt>
                <c:pt idx="4">
                  <c:v>2019</c:v>
                </c:pt>
                <c:pt idx="5">
                  <c:v>2020</c:v>
                </c:pt>
              </c:numCache>
            </c:numRef>
          </c:cat>
          <c:val>
            <c:numRef>
              <c:f>'6. Idősek'!$P$3:$P$8</c:f>
              <c:numCache>
                <c:formatCode>0</c:formatCode>
                <c:ptCount val="6"/>
                <c:pt idx="0">
                  <c:v>3</c:v>
                </c:pt>
                <c:pt idx="1">
                  <c:v>1</c:v>
                </c:pt>
                <c:pt idx="2">
                  <c:v>3</c:v>
                </c:pt>
                <c:pt idx="3">
                  <c:v>5</c:v>
                </c:pt>
                <c:pt idx="4">
                  <c:v>5</c:v>
                </c:pt>
                <c:pt idx="5">
                  <c:v>6</c:v>
                </c:pt>
              </c:numCache>
            </c:numRef>
          </c:val>
          <c:extLst>
            <c:ext xmlns:c16="http://schemas.microsoft.com/office/drawing/2014/chart" uri="{C3380CC4-5D6E-409C-BE32-E72D297353CC}">
              <c16:uniqueId val="{00000000-A63D-419C-AA7D-0496EE515ABA}"/>
            </c:ext>
          </c:extLst>
        </c:ser>
        <c:ser>
          <c:idx val="1"/>
          <c:order val="1"/>
          <c:tx>
            <c:v>Nők</c:v>
          </c:tx>
          <c:spPr>
            <a:solidFill>
              <a:schemeClr val="accent2"/>
            </a:solidFill>
            <a:ln>
              <a:noFill/>
            </a:ln>
            <a:effectLst/>
          </c:spPr>
          <c:invertIfNegative val="0"/>
          <c:cat>
            <c:numRef>
              <c:f>'6. Idősek'!$K$3:$K$8</c:f>
              <c:numCache>
                <c:formatCode>General</c:formatCode>
                <c:ptCount val="6"/>
                <c:pt idx="0">
                  <c:v>2015</c:v>
                </c:pt>
                <c:pt idx="1">
                  <c:v>2016</c:v>
                </c:pt>
                <c:pt idx="2">
                  <c:v>2017</c:v>
                </c:pt>
                <c:pt idx="3">
                  <c:v>2018</c:v>
                </c:pt>
                <c:pt idx="4">
                  <c:v>2019</c:v>
                </c:pt>
                <c:pt idx="5">
                  <c:v>2020</c:v>
                </c:pt>
              </c:numCache>
            </c:numRef>
          </c:cat>
          <c:val>
            <c:numRef>
              <c:f>'6. Idősek'!$Q$3:$Q$8</c:f>
              <c:numCache>
                <c:formatCode>0</c:formatCode>
                <c:ptCount val="6"/>
                <c:pt idx="0">
                  <c:v>44</c:v>
                </c:pt>
                <c:pt idx="1">
                  <c:v>42</c:v>
                </c:pt>
                <c:pt idx="2">
                  <c:v>43</c:v>
                </c:pt>
                <c:pt idx="3">
                  <c:v>37</c:v>
                </c:pt>
                <c:pt idx="4">
                  <c:v>36</c:v>
                </c:pt>
                <c:pt idx="5">
                  <c:v>28</c:v>
                </c:pt>
              </c:numCache>
            </c:numRef>
          </c:val>
          <c:extLst>
            <c:ext xmlns:c16="http://schemas.microsoft.com/office/drawing/2014/chart" uri="{C3380CC4-5D6E-409C-BE32-E72D297353CC}">
              <c16:uniqueId val="{00000001-A63D-419C-AA7D-0496EE515ABA}"/>
            </c:ext>
          </c:extLst>
        </c:ser>
        <c:dLbls>
          <c:showLegendKey val="0"/>
          <c:showVal val="0"/>
          <c:showCatName val="0"/>
          <c:showSerName val="0"/>
          <c:showPercent val="0"/>
          <c:showBubbleSize val="0"/>
        </c:dLbls>
        <c:gapWidth val="219"/>
        <c:overlap val="100"/>
        <c:axId val="827853968"/>
        <c:axId val="827864304"/>
      </c:barChart>
      <c:catAx>
        <c:axId val="827853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7864304"/>
        <c:crosses val="autoZero"/>
        <c:auto val="1"/>
        <c:lblAlgn val="ctr"/>
        <c:lblOffset val="100"/>
        <c:noMultiLvlLbl val="0"/>
      </c:catAx>
      <c:valAx>
        <c:axId val="8278643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78539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sz="1200" b="1" i="0" baseline="0">
                <a:solidFill>
                  <a:sysClr val="windowText" lastClr="000000"/>
                </a:solidFill>
                <a:effectLst/>
              </a:rPr>
              <a:t>Öregségi nyugdíjban részesülők nemek szerint</a:t>
            </a:r>
            <a:endParaRPr lang="hu-HU" sz="1050">
              <a:solidFill>
                <a:sysClr val="windowText" lastClr="000000"/>
              </a:solidFill>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barChart>
        <c:barDir val="col"/>
        <c:grouping val="stacked"/>
        <c:varyColors val="0"/>
        <c:ser>
          <c:idx val="0"/>
          <c:order val="0"/>
          <c:tx>
            <c:v>Férfiak</c:v>
          </c:tx>
          <c:spPr>
            <a:solidFill>
              <a:schemeClr val="accent1"/>
            </a:solidFill>
            <a:ln>
              <a:noFill/>
            </a:ln>
            <a:effectLst/>
          </c:spPr>
          <c:invertIfNegative val="0"/>
          <c:cat>
            <c:numRef>
              <c:f>'6. Idősek'!$K$3:$K$8</c:f>
              <c:numCache>
                <c:formatCode>General</c:formatCode>
                <c:ptCount val="6"/>
                <c:pt idx="0">
                  <c:v>2015</c:v>
                </c:pt>
                <c:pt idx="1">
                  <c:v>2016</c:v>
                </c:pt>
                <c:pt idx="2">
                  <c:v>2017</c:v>
                </c:pt>
                <c:pt idx="3">
                  <c:v>2018</c:v>
                </c:pt>
                <c:pt idx="4">
                  <c:v>2019</c:v>
                </c:pt>
                <c:pt idx="5">
                  <c:v>2020</c:v>
                </c:pt>
              </c:numCache>
            </c:numRef>
          </c:cat>
          <c:val>
            <c:numRef>
              <c:f>'6. Idősek'!$N$3:$N$8</c:f>
              <c:numCache>
                <c:formatCode>0</c:formatCode>
                <c:ptCount val="6"/>
                <c:pt idx="0">
                  <c:v>994</c:v>
                </c:pt>
                <c:pt idx="1">
                  <c:v>1011</c:v>
                </c:pt>
                <c:pt idx="2">
                  <c:v>1008</c:v>
                </c:pt>
                <c:pt idx="3">
                  <c:v>1012</c:v>
                </c:pt>
                <c:pt idx="4">
                  <c:v>1048</c:v>
                </c:pt>
                <c:pt idx="5">
                  <c:v>1024</c:v>
                </c:pt>
              </c:numCache>
            </c:numRef>
          </c:val>
          <c:extLst>
            <c:ext xmlns:c16="http://schemas.microsoft.com/office/drawing/2014/chart" uri="{C3380CC4-5D6E-409C-BE32-E72D297353CC}">
              <c16:uniqueId val="{00000000-3AC8-4D60-A39D-09B3DA5ECBEC}"/>
            </c:ext>
          </c:extLst>
        </c:ser>
        <c:ser>
          <c:idx val="1"/>
          <c:order val="1"/>
          <c:tx>
            <c:v>Nők</c:v>
          </c:tx>
          <c:spPr>
            <a:solidFill>
              <a:schemeClr val="accent2"/>
            </a:solidFill>
            <a:ln>
              <a:noFill/>
            </a:ln>
            <a:effectLst/>
          </c:spPr>
          <c:invertIfNegative val="0"/>
          <c:cat>
            <c:numRef>
              <c:f>'6. Idősek'!$K$3:$K$8</c:f>
              <c:numCache>
                <c:formatCode>General</c:formatCode>
                <c:ptCount val="6"/>
                <c:pt idx="0">
                  <c:v>2015</c:v>
                </c:pt>
                <c:pt idx="1">
                  <c:v>2016</c:v>
                </c:pt>
                <c:pt idx="2">
                  <c:v>2017</c:v>
                </c:pt>
                <c:pt idx="3">
                  <c:v>2018</c:v>
                </c:pt>
                <c:pt idx="4">
                  <c:v>2019</c:v>
                </c:pt>
                <c:pt idx="5">
                  <c:v>2020</c:v>
                </c:pt>
              </c:numCache>
            </c:numRef>
          </c:cat>
          <c:val>
            <c:numRef>
              <c:f>'6. Idősek'!$O$3:$O$8</c:f>
              <c:numCache>
                <c:formatCode>0</c:formatCode>
                <c:ptCount val="6"/>
                <c:pt idx="0">
                  <c:v>1639</c:v>
                </c:pt>
                <c:pt idx="1">
                  <c:v>1675</c:v>
                </c:pt>
                <c:pt idx="2">
                  <c:v>1672</c:v>
                </c:pt>
                <c:pt idx="3">
                  <c:v>1694</c:v>
                </c:pt>
                <c:pt idx="4">
                  <c:v>1716</c:v>
                </c:pt>
                <c:pt idx="5">
                  <c:v>1681</c:v>
                </c:pt>
              </c:numCache>
            </c:numRef>
          </c:val>
          <c:extLst>
            <c:ext xmlns:c16="http://schemas.microsoft.com/office/drawing/2014/chart" uri="{C3380CC4-5D6E-409C-BE32-E72D297353CC}">
              <c16:uniqueId val="{00000001-3AC8-4D60-A39D-09B3DA5ECBEC}"/>
            </c:ext>
          </c:extLst>
        </c:ser>
        <c:dLbls>
          <c:showLegendKey val="0"/>
          <c:showVal val="0"/>
          <c:showCatName val="0"/>
          <c:showSerName val="0"/>
          <c:showPercent val="0"/>
          <c:showBubbleSize val="0"/>
        </c:dLbls>
        <c:gapWidth val="219"/>
        <c:overlap val="100"/>
        <c:axId val="827852880"/>
        <c:axId val="827859952"/>
      </c:barChart>
      <c:catAx>
        <c:axId val="827852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7859952"/>
        <c:crosses val="autoZero"/>
        <c:auto val="1"/>
        <c:lblAlgn val="ctr"/>
        <c:lblOffset val="100"/>
        <c:noMultiLvlLbl val="0"/>
      </c:catAx>
      <c:valAx>
        <c:axId val="8278599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7852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hu-HU" sz="1200" b="1" i="0" baseline="0"/>
              <a:t>Nyugdíjasok száma (fő)</a:t>
            </a:r>
            <a:endParaRPr lang="hu-HU" sz="1200"/>
          </a:p>
        </c:rich>
      </c:tx>
      <c:overlay val="0"/>
    </c:title>
    <c:autoTitleDeleted val="0"/>
    <c:plotArea>
      <c:layout/>
      <c:barChart>
        <c:barDir val="col"/>
        <c:grouping val="clustered"/>
        <c:varyColors val="0"/>
        <c:ser>
          <c:idx val="0"/>
          <c:order val="0"/>
          <c:tx>
            <c:v>Összes nyugdíjas</c:v>
          </c:tx>
          <c:invertIfNegative val="0"/>
          <c:cat>
            <c:numRef>
              <c:f>'6. Idősek'!$AC$3:$AC$8</c:f>
              <c:numCache>
                <c:formatCode>General</c:formatCode>
                <c:ptCount val="6"/>
                <c:pt idx="0">
                  <c:v>2015</c:v>
                </c:pt>
                <c:pt idx="1">
                  <c:v>2016</c:v>
                </c:pt>
                <c:pt idx="2">
                  <c:v>2017</c:v>
                </c:pt>
                <c:pt idx="3">
                  <c:v>2018</c:v>
                </c:pt>
                <c:pt idx="4">
                  <c:v>2019</c:v>
                </c:pt>
                <c:pt idx="5">
                  <c:v>2020</c:v>
                </c:pt>
              </c:numCache>
            </c:numRef>
          </c:cat>
          <c:val>
            <c:numRef>
              <c:f>'6. Idősek'!$AF$3:$AF$8</c:f>
              <c:numCache>
                <c:formatCode>0</c:formatCode>
                <c:ptCount val="6"/>
                <c:pt idx="0">
                  <c:v>3610</c:v>
                </c:pt>
                <c:pt idx="1">
                  <c:v>3579</c:v>
                </c:pt>
                <c:pt idx="2">
                  <c:v>3555</c:v>
                </c:pt>
                <c:pt idx="3">
                  <c:v>3542</c:v>
                </c:pt>
                <c:pt idx="4">
                  <c:v>3560</c:v>
                </c:pt>
                <c:pt idx="5">
                  <c:v>3492</c:v>
                </c:pt>
              </c:numCache>
            </c:numRef>
          </c:val>
          <c:extLst>
            <c:ext xmlns:c16="http://schemas.microsoft.com/office/drawing/2014/chart" uri="{C3380CC4-5D6E-409C-BE32-E72D297353CC}">
              <c16:uniqueId val="{00000000-F7B3-4C53-8D96-48E10819A451}"/>
            </c:ext>
          </c:extLst>
        </c:ser>
        <c:dLbls>
          <c:showLegendKey val="0"/>
          <c:showVal val="0"/>
          <c:showCatName val="0"/>
          <c:showSerName val="0"/>
          <c:showPercent val="0"/>
          <c:showBubbleSize val="0"/>
        </c:dLbls>
        <c:gapWidth val="150"/>
        <c:axId val="827863216"/>
        <c:axId val="827867024"/>
      </c:barChart>
      <c:catAx>
        <c:axId val="827863216"/>
        <c:scaling>
          <c:orientation val="minMax"/>
        </c:scaling>
        <c:delete val="0"/>
        <c:axPos val="b"/>
        <c:numFmt formatCode="General" sourceLinked="1"/>
        <c:majorTickMark val="out"/>
        <c:minorTickMark val="none"/>
        <c:tickLblPos val="nextTo"/>
        <c:crossAx val="827867024"/>
        <c:crosses val="autoZero"/>
        <c:auto val="1"/>
        <c:lblAlgn val="ctr"/>
        <c:lblOffset val="100"/>
        <c:noMultiLvlLbl val="0"/>
      </c:catAx>
      <c:valAx>
        <c:axId val="827867024"/>
        <c:scaling>
          <c:orientation val="minMax"/>
        </c:scaling>
        <c:delete val="0"/>
        <c:axPos val="l"/>
        <c:majorGridlines/>
        <c:numFmt formatCode="0" sourceLinked="1"/>
        <c:majorTickMark val="out"/>
        <c:minorTickMark val="none"/>
        <c:tickLblPos val="nextTo"/>
        <c:crossAx val="827863216"/>
        <c:crosses val="autoZero"/>
        <c:crossBetween val="between"/>
      </c:valAx>
    </c:plotArea>
    <c:plotVisOnly val="1"/>
    <c:dispBlanksAs val="gap"/>
    <c:showDLblsOverMax val="0"/>
  </c:chart>
  <c:externalData r:id="rId2">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sz="1200" b="1">
                <a:solidFill>
                  <a:schemeClr val="tx1"/>
                </a:solidFill>
              </a:rPr>
              <a:t>Ellátások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v>Nappali ellátás</c:v>
          </c:tx>
          <c:spPr>
            <a:solidFill>
              <a:schemeClr val="accent1"/>
            </a:solidFill>
            <a:ln>
              <a:noFill/>
            </a:ln>
            <a:effectLst/>
            <a:sp3d/>
          </c:spPr>
          <c:invertIfNegative val="0"/>
          <c:cat>
            <c:numRef>
              <c:f>'6. Idősek'!$AI$4:$AI$9</c:f>
              <c:numCache>
                <c:formatCode>General</c:formatCode>
                <c:ptCount val="6"/>
                <c:pt idx="0">
                  <c:v>2015</c:v>
                </c:pt>
                <c:pt idx="1">
                  <c:v>2016</c:v>
                </c:pt>
                <c:pt idx="2">
                  <c:v>2017</c:v>
                </c:pt>
                <c:pt idx="3">
                  <c:v>2018</c:v>
                </c:pt>
                <c:pt idx="4">
                  <c:v>2019</c:v>
                </c:pt>
                <c:pt idx="5">
                  <c:v>2020</c:v>
                </c:pt>
              </c:numCache>
            </c:numRef>
          </c:cat>
          <c:val>
            <c:numRef>
              <c:f>'6. Idősek'!$AK$4:$AK$9</c:f>
              <c:numCache>
                <c:formatCode>0</c:formatCode>
                <c:ptCount val="6"/>
                <c:pt idx="0">
                  <c:v>34</c:v>
                </c:pt>
                <c:pt idx="1">
                  <c:v>36</c:v>
                </c:pt>
                <c:pt idx="2">
                  <c:v>40</c:v>
                </c:pt>
                <c:pt idx="3">
                  <c:v>39</c:v>
                </c:pt>
                <c:pt idx="4">
                  <c:v>44</c:v>
                </c:pt>
                <c:pt idx="5">
                  <c:v>35</c:v>
                </c:pt>
              </c:numCache>
            </c:numRef>
          </c:val>
          <c:extLst>
            <c:ext xmlns:c16="http://schemas.microsoft.com/office/drawing/2014/chart" uri="{C3380CC4-5D6E-409C-BE32-E72D297353CC}">
              <c16:uniqueId val="{00000000-EFAB-4D7D-95BC-712274F9F494}"/>
            </c:ext>
          </c:extLst>
        </c:ser>
        <c:ser>
          <c:idx val="1"/>
          <c:order val="1"/>
          <c:tx>
            <c:v>Házi segítségnyújtás</c:v>
          </c:tx>
          <c:spPr>
            <a:solidFill>
              <a:schemeClr val="accent2"/>
            </a:solidFill>
            <a:ln>
              <a:noFill/>
            </a:ln>
            <a:effectLst/>
            <a:sp3d/>
          </c:spPr>
          <c:invertIfNegative val="0"/>
          <c:cat>
            <c:numRef>
              <c:f>'6. Idősek'!$AI$4:$AI$9</c:f>
              <c:numCache>
                <c:formatCode>General</c:formatCode>
                <c:ptCount val="6"/>
                <c:pt idx="0">
                  <c:v>2015</c:v>
                </c:pt>
                <c:pt idx="1">
                  <c:v>2016</c:v>
                </c:pt>
                <c:pt idx="2">
                  <c:v>2017</c:v>
                </c:pt>
                <c:pt idx="3">
                  <c:v>2018</c:v>
                </c:pt>
                <c:pt idx="4">
                  <c:v>2019</c:v>
                </c:pt>
                <c:pt idx="5">
                  <c:v>2020</c:v>
                </c:pt>
              </c:numCache>
            </c:numRef>
          </c:cat>
          <c:val>
            <c:numRef>
              <c:f>'6. Idősek'!$AL$4:$AL$9</c:f>
              <c:numCache>
                <c:formatCode>0</c:formatCode>
                <c:ptCount val="6"/>
                <c:pt idx="0">
                  <c:v>23</c:v>
                </c:pt>
                <c:pt idx="1">
                  <c:v>24</c:v>
                </c:pt>
                <c:pt idx="2">
                  <c:v>23</c:v>
                </c:pt>
                <c:pt idx="3">
                  <c:v>23</c:v>
                </c:pt>
                <c:pt idx="4">
                  <c:v>23</c:v>
                </c:pt>
                <c:pt idx="5">
                  <c:v>20</c:v>
                </c:pt>
              </c:numCache>
            </c:numRef>
          </c:val>
          <c:extLst>
            <c:ext xmlns:c16="http://schemas.microsoft.com/office/drawing/2014/chart" uri="{C3380CC4-5D6E-409C-BE32-E72D297353CC}">
              <c16:uniqueId val="{00000001-EFAB-4D7D-95BC-712274F9F494}"/>
            </c:ext>
          </c:extLst>
        </c:ser>
        <c:ser>
          <c:idx val="2"/>
          <c:order val="2"/>
          <c:tx>
            <c:v>Szociális étkeztetés</c:v>
          </c:tx>
          <c:spPr>
            <a:solidFill>
              <a:schemeClr val="accent3"/>
            </a:solidFill>
            <a:ln>
              <a:noFill/>
            </a:ln>
            <a:effectLst/>
            <a:sp3d/>
          </c:spPr>
          <c:invertIfNegative val="0"/>
          <c:cat>
            <c:numRef>
              <c:f>'6. Idősek'!$AI$4:$AI$9</c:f>
              <c:numCache>
                <c:formatCode>General</c:formatCode>
                <c:ptCount val="6"/>
                <c:pt idx="0">
                  <c:v>2015</c:v>
                </c:pt>
                <c:pt idx="1">
                  <c:v>2016</c:v>
                </c:pt>
                <c:pt idx="2">
                  <c:v>2017</c:v>
                </c:pt>
                <c:pt idx="3">
                  <c:v>2018</c:v>
                </c:pt>
                <c:pt idx="4">
                  <c:v>2019</c:v>
                </c:pt>
                <c:pt idx="5">
                  <c:v>2020</c:v>
                </c:pt>
              </c:numCache>
            </c:numRef>
          </c:cat>
          <c:val>
            <c:numRef>
              <c:f>'6. Idősek'!$AM$4:$AM$9</c:f>
              <c:numCache>
                <c:formatCode>0</c:formatCode>
                <c:ptCount val="6"/>
                <c:pt idx="0">
                  <c:v>116</c:v>
                </c:pt>
                <c:pt idx="1">
                  <c:v>112</c:v>
                </c:pt>
                <c:pt idx="2">
                  <c:v>99</c:v>
                </c:pt>
                <c:pt idx="3">
                  <c:v>112</c:v>
                </c:pt>
                <c:pt idx="4">
                  <c:v>115</c:v>
                </c:pt>
                <c:pt idx="5">
                  <c:v>99</c:v>
                </c:pt>
              </c:numCache>
            </c:numRef>
          </c:val>
          <c:extLst>
            <c:ext xmlns:c16="http://schemas.microsoft.com/office/drawing/2014/chart" uri="{C3380CC4-5D6E-409C-BE32-E72D297353CC}">
              <c16:uniqueId val="{00000002-EFAB-4D7D-95BC-712274F9F494}"/>
            </c:ext>
          </c:extLst>
        </c:ser>
        <c:dLbls>
          <c:showLegendKey val="0"/>
          <c:showVal val="0"/>
          <c:showCatName val="0"/>
          <c:showSerName val="0"/>
          <c:showPercent val="0"/>
          <c:showBubbleSize val="0"/>
        </c:dLbls>
        <c:gapWidth val="150"/>
        <c:shape val="box"/>
        <c:axId val="827854512"/>
        <c:axId val="827860496"/>
        <c:axId val="0"/>
      </c:bar3DChart>
      <c:catAx>
        <c:axId val="8278545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7860496"/>
        <c:crosses val="autoZero"/>
        <c:auto val="1"/>
        <c:lblAlgn val="ctr"/>
        <c:lblOffset val="100"/>
        <c:noMultiLvlLbl val="0"/>
      </c:catAx>
      <c:valAx>
        <c:axId val="82786049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7854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a:t> </a:t>
            </a:r>
            <a:r>
              <a:rPr lang="hu-HU" sz="1200" b="1"/>
              <a:t>Megváltozott munkaképességű személyek járó ellátásaiban</a:t>
            </a:r>
          </a:p>
          <a:p>
            <a:pPr>
              <a:defRPr sz="1400" b="0" i="0" u="none" strike="noStrike" kern="1200" spc="0" baseline="0">
                <a:solidFill>
                  <a:schemeClr val="tx1">
                    <a:lumMod val="65000"/>
                    <a:lumOff val="35000"/>
                  </a:schemeClr>
                </a:solidFill>
                <a:latin typeface="+mn-lt"/>
                <a:ea typeface="+mn-ea"/>
                <a:cs typeface="+mn-cs"/>
              </a:defRPr>
            </a:pPr>
            <a:r>
              <a:rPr lang="hu-HU" sz="1200" b="1"/>
              <a:t>részesülők száma nemenként</a:t>
            </a:r>
          </a:p>
        </c:rich>
      </c:tx>
      <c:overlay val="0"/>
      <c:spPr>
        <a:noFill/>
        <a:ln>
          <a:noFill/>
        </a:ln>
        <a:effectLst/>
      </c:spPr>
    </c:title>
    <c:autoTitleDeleted val="0"/>
    <c:plotArea>
      <c:layout/>
      <c:barChart>
        <c:barDir val="col"/>
        <c:grouping val="clustered"/>
        <c:varyColors val="0"/>
        <c:ser>
          <c:idx val="0"/>
          <c:order val="0"/>
          <c:tx>
            <c:v>Férfiak</c:v>
          </c:tx>
          <c:spPr>
            <a:ln>
              <a:noFill/>
            </a:ln>
            <a:effectLst/>
          </c:spPr>
          <c:invertIfNegative val="0"/>
          <c:cat>
            <c:numRef>
              <c:f>'7.Fogyatékkal élők'!$A$3:$A$8</c:f>
              <c:numCache>
                <c:formatCode>General</c:formatCode>
                <c:ptCount val="6"/>
                <c:pt idx="0">
                  <c:v>2015</c:v>
                </c:pt>
                <c:pt idx="1">
                  <c:v>2016</c:v>
                </c:pt>
                <c:pt idx="2">
                  <c:v>2017</c:v>
                </c:pt>
                <c:pt idx="3">
                  <c:v>2018</c:v>
                </c:pt>
                <c:pt idx="4">
                  <c:v>2019</c:v>
                </c:pt>
                <c:pt idx="5">
                  <c:v>2020</c:v>
                </c:pt>
              </c:numCache>
            </c:numRef>
          </c:cat>
          <c:val>
            <c:numRef>
              <c:f>'7.Fogyatékkal élők'!$B$3:$B$8</c:f>
              <c:numCache>
                <c:formatCode>0</c:formatCode>
                <c:ptCount val="6"/>
                <c:pt idx="0">
                  <c:v>295</c:v>
                </c:pt>
                <c:pt idx="1">
                  <c:v>275</c:v>
                </c:pt>
                <c:pt idx="2">
                  <c:v>268</c:v>
                </c:pt>
                <c:pt idx="3">
                  <c:v>260</c:v>
                </c:pt>
                <c:pt idx="4">
                  <c:v>244</c:v>
                </c:pt>
                <c:pt idx="5">
                  <c:v>243</c:v>
                </c:pt>
              </c:numCache>
            </c:numRef>
          </c:val>
          <c:extLst>
            <c:ext xmlns:c16="http://schemas.microsoft.com/office/drawing/2014/chart" uri="{C3380CC4-5D6E-409C-BE32-E72D297353CC}">
              <c16:uniqueId val="{00000000-F6B6-450A-9A7F-3CE861412E36}"/>
            </c:ext>
          </c:extLst>
        </c:ser>
        <c:ser>
          <c:idx val="1"/>
          <c:order val="1"/>
          <c:tx>
            <c:v>Nők</c:v>
          </c:tx>
          <c:invertIfNegative val="0"/>
          <c:cat>
            <c:numRef>
              <c:f>'7.Fogyatékkal élők'!$A$3:$A$8</c:f>
              <c:numCache>
                <c:formatCode>General</c:formatCode>
                <c:ptCount val="6"/>
                <c:pt idx="0">
                  <c:v>2015</c:v>
                </c:pt>
                <c:pt idx="1">
                  <c:v>2016</c:v>
                </c:pt>
                <c:pt idx="2">
                  <c:v>2017</c:v>
                </c:pt>
                <c:pt idx="3">
                  <c:v>2018</c:v>
                </c:pt>
                <c:pt idx="4">
                  <c:v>2019</c:v>
                </c:pt>
                <c:pt idx="5">
                  <c:v>2020</c:v>
                </c:pt>
              </c:numCache>
            </c:numRef>
          </c:cat>
          <c:val>
            <c:numRef>
              <c:f>'7.Fogyatékkal élők'!$C$3:$C$8</c:f>
              <c:numCache>
                <c:formatCode>0</c:formatCode>
                <c:ptCount val="6"/>
                <c:pt idx="0">
                  <c:v>399</c:v>
                </c:pt>
                <c:pt idx="1">
                  <c:v>376</c:v>
                </c:pt>
                <c:pt idx="2">
                  <c:v>359</c:v>
                </c:pt>
                <c:pt idx="3">
                  <c:v>338</c:v>
                </c:pt>
                <c:pt idx="4">
                  <c:v>320</c:v>
                </c:pt>
                <c:pt idx="5">
                  <c:v>319</c:v>
                </c:pt>
              </c:numCache>
            </c:numRef>
          </c:val>
          <c:extLst>
            <c:ext xmlns:c16="http://schemas.microsoft.com/office/drawing/2014/chart" uri="{C3380CC4-5D6E-409C-BE32-E72D297353CC}">
              <c16:uniqueId val="{00000001-F6B6-450A-9A7F-3CE861412E36}"/>
            </c:ext>
          </c:extLst>
        </c:ser>
        <c:dLbls>
          <c:showLegendKey val="0"/>
          <c:showVal val="0"/>
          <c:showCatName val="0"/>
          <c:showSerName val="0"/>
          <c:showPercent val="0"/>
          <c:showBubbleSize val="0"/>
        </c:dLbls>
        <c:gapWidth val="219"/>
        <c:overlap val="-27"/>
        <c:axId val="827865936"/>
        <c:axId val="827866480"/>
      </c:barChart>
      <c:catAx>
        <c:axId val="827865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7866480"/>
        <c:crosses val="autoZero"/>
        <c:auto val="1"/>
        <c:lblAlgn val="ctr"/>
        <c:lblOffset val="100"/>
        <c:noMultiLvlLbl val="0"/>
      </c:catAx>
      <c:valAx>
        <c:axId val="8278664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827865936"/>
        <c:crosses val="autoZero"/>
        <c:crossBetween val="between"/>
      </c:valAx>
      <c:spPr>
        <a:noFill/>
        <a:ln>
          <a:noFill/>
        </a:ln>
        <a:effectLst/>
      </c:spPr>
    </c:plotArea>
    <c:legend>
      <c:legendPos val="b"/>
      <c:layout>
        <c:manualLayout>
          <c:xMode val="edge"/>
          <c:yMode val="edge"/>
          <c:x val="0.36108228524658648"/>
          <c:y val="0.89973857423586179"/>
          <c:w val="0.22683476777357364"/>
          <c:h val="9.163572795256469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ysClr val="windowText" lastClr="000000"/>
      </a:solidFill>
      <a:round/>
    </a:ln>
    <a:effectLst/>
  </c:spPr>
  <c:txPr>
    <a:bodyPr/>
    <a:lstStyle/>
    <a:p>
      <a:pPr>
        <a:defRPr/>
      </a:pPr>
      <a:endParaRPr lang="hu-HU"/>
    </a:p>
  </c:txPr>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FD2BFDA-C600-430B-871E-824EB999138E}" type="doc">
      <dgm:prSet loTypeId="urn:microsoft.com/office/officeart/2005/8/layout/radial1" loCatId="relationship" qsTypeId="urn:microsoft.com/office/officeart/2005/8/quickstyle/simple1" qsCatId="simple" csTypeId="urn:microsoft.com/office/officeart/2005/8/colors/accent1_2" csCatId="accent1"/>
      <dgm:spPr/>
    </dgm:pt>
    <dgm:pt modelId="{223BA64D-3600-496A-A926-324B5054A9D3}">
      <dgm:prSet/>
      <dgm:spPr/>
      <dgm:t>
        <a:bodyPr/>
        <a:lstStyle/>
        <a:p>
          <a:pPr marR="0" algn="ctr" rtl="0"/>
          <a:r>
            <a:rPr lang="hu-HU" b="1" i="0" u="none" strike="noStrike" kern="100" baseline="0">
              <a:latin typeface="Calibri" panose="020F0502020204030204" pitchFamily="34" charset="0"/>
            </a:rPr>
            <a:t>HEP Fórum </a:t>
          </a:r>
          <a:endParaRPr lang="hu-HU" b="1" i="0" u="none" strike="noStrike" kern="100" baseline="0">
            <a:latin typeface="Times New Roman" panose="02020603050405020304" pitchFamily="18" charset="0"/>
          </a:endParaRPr>
        </a:p>
        <a:p>
          <a:pPr marR="0" algn="ctr" rtl="0"/>
          <a:r>
            <a:rPr lang="hu-HU" b="1" i="0" u="none" strike="noStrike" kern="100" baseline="0">
              <a:latin typeface="Calibri" panose="020F0502020204030204" pitchFamily="34" charset="0"/>
            </a:rPr>
            <a:t>tagjai: </a:t>
          </a:r>
        </a:p>
        <a:p>
          <a:pPr marR="0" algn="ctr" rtl="0"/>
          <a:r>
            <a:rPr lang="hu-HU" b="0" i="0" u="none" strike="noStrike" kern="100" baseline="0">
              <a:latin typeface="Calibri" panose="020F0502020204030204" pitchFamily="34" charset="0"/>
            </a:rPr>
            <a:t>munkacsoportok vezetői, önkormányzat, képviselője, partnerek képviselője</a:t>
          </a:r>
          <a:endParaRPr lang="hu-HU"/>
        </a:p>
      </dgm:t>
    </dgm:pt>
    <dgm:pt modelId="{9FB0272C-5B0E-478D-81A2-94ECC8D88A43}" type="parTrans" cxnId="{D43E252A-CECC-4C53-BDFE-F3A703963EA6}">
      <dgm:prSet/>
      <dgm:spPr/>
    </dgm:pt>
    <dgm:pt modelId="{FD963981-F0E0-430D-92C4-A6FE8773C43A}" type="sibTrans" cxnId="{D43E252A-CECC-4C53-BDFE-F3A703963EA6}">
      <dgm:prSet/>
      <dgm:spPr/>
    </dgm:pt>
    <dgm:pt modelId="{2EE7D0F1-1C57-409D-BB6F-E04D0F2C180D}">
      <dgm:prSet/>
      <dgm:spPr/>
      <dgm:t>
        <a:bodyPr/>
        <a:lstStyle/>
        <a:p>
          <a:pPr marR="0" algn="ctr" rtl="0"/>
          <a:r>
            <a:rPr lang="hu-HU" b="0" i="0" u="none" strike="noStrike" kern="100" baseline="0">
              <a:latin typeface="Calibri" panose="020F0502020204030204" pitchFamily="34" charset="0"/>
            </a:rPr>
            <a:t>Romák/ mély-szegénységben élők esély-egyenlőségével foglalkozó munkacsoport</a:t>
          </a:r>
        </a:p>
        <a:p>
          <a:pPr marR="0" algn="ctr" rtl="0"/>
          <a:endParaRPr lang="hu-HU" b="0" i="0" u="none" strike="noStrike" kern="100" baseline="0">
            <a:latin typeface="Times New Roman" panose="02020603050405020304" pitchFamily="18" charset="0"/>
          </a:endParaRPr>
        </a:p>
      </dgm:t>
    </dgm:pt>
    <dgm:pt modelId="{63DCD73B-EA15-4643-B57D-6AE0A0A11E97}" type="parTrans" cxnId="{5FF445A5-0E63-4551-9192-45CB290F583D}">
      <dgm:prSet/>
      <dgm:spPr/>
      <dgm:t>
        <a:bodyPr/>
        <a:lstStyle/>
        <a:p>
          <a:endParaRPr lang="hu-HU"/>
        </a:p>
      </dgm:t>
    </dgm:pt>
    <dgm:pt modelId="{C3360DBD-2975-469F-8C0E-2C3E090D2AEE}" type="sibTrans" cxnId="{5FF445A5-0E63-4551-9192-45CB290F583D}">
      <dgm:prSet/>
      <dgm:spPr/>
    </dgm:pt>
    <dgm:pt modelId="{CCA67AA0-4E89-41AA-AC07-7EE41D042583}">
      <dgm:prSet/>
      <dgm:spPr/>
      <dgm:t>
        <a:bodyPr/>
        <a:lstStyle/>
        <a:p>
          <a:pPr marR="0" algn="ctr" rtl="0"/>
          <a:r>
            <a:rPr lang="hu-HU" b="0" i="0" u="none" strike="noStrike" kern="100" baseline="0">
              <a:latin typeface="Calibri" panose="020F0502020204030204" pitchFamily="34" charset="0"/>
            </a:rPr>
            <a:t>Idősek esély-egyenlőségével foglalkozó munkacsoport</a:t>
          </a:r>
          <a:endParaRPr lang="hu-HU"/>
        </a:p>
      </dgm:t>
    </dgm:pt>
    <dgm:pt modelId="{54053D00-FEA4-4D6F-8617-9761C8CD67FB}" type="parTrans" cxnId="{4F3980DF-9003-4DD5-A280-5F19FA2F648E}">
      <dgm:prSet/>
      <dgm:spPr/>
      <dgm:t>
        <a:bodyPr/>
        <a:lstStyle/>
        <a:p>
          <a:endParaRPr lang="hu-HU"/>
        </a:p>
      </dgm:t>
    </dgm:pt>
    <dgm:pt modelId="{60471B85-F008-44E1-B224-80686C33E17B}" type="sibTrans" cxnId="{4F3980DF-9003-4DD5-A280-5F19FA2F648E}">
      <dgm:prSet/>
      <dgm:spPr/>
    </dgm:pt>
    <dgm:pt modelId="{0A803141-A955-41E7-BE16-88A32960523C}">
      <dgm:prSet/>
      <dgm:spPr/>
      <dgm:t>
        <a:bodyPr/>
        <a:lstStyle/>
        <a:p>
          <a:pPr marR="0" algn="ctr" rtl="0"/>
          <a:r>
            <a:rPr lang="hu-HU" b="0" i="0" u="none" strike="noStrike" kern="100" baseline="0">
              <a:latin typeface="Calibri" panose="020F0502020204030204" pitchFamily="34" charset="0"/>
            </a:rPr>
            <a:t>Gyerekek esély-egyenlőségével foglalkozó munkacsoport</a:t>
          </a:r>
          <a:endParaRPr lang="hu-HU"/>
        </a:p>
      </dgm:t>
    </dgm:pt>
    <dgm:pt modelId="{2A84EE66-8A60-4926-9AE6-7DA636697435}" type="parTrans" cxnId="{651BEBB3-7830-4CE7-A826-E747D9B00B84}">
      <dgm:prSet/>
      <dgm:spPr/>
      <dgm:t>
        <a:bodyPr/>
        <a:lstStyle/>
        <a:p>
          <a:endParaRPr lang="hu-HU"/>
        </a:p>
      </dgm:t>
    </dgm:pt>
    <dgm:pt modelId="{0B84F4A2-4460-4717-ABB8-10A547EB5283}" type="sibTrans" cxnId="{651BEBB3-7830-4CE7-A826-E747D9B00B84}">
      <dgm:prSet/>
      <dgm:spPr/>
    </dgm:pt>
    <dgm:pt modelId="{A2133619-2A0D-491E-BB30-78439B18B776}">
      <dgm:prSet/>
      <dgm:spPr/>
      <dgm:t>
        <a:bodyPr/>
        <a:lstStyle/>
        <a:p>
          <a:pPr marR="0" algn="ctr" rtl="0"/>
          <a:r>
            <a:rPr lang="hu-HU" b="0" i="0" u="none" strike="noStrike" kern="100" baseline="0">
              <a:latin typeface="Calibri" panose="020F0502020204030204" pitchFamily="34" charset="0"/>
            </a:rPr>
            <a:t>Nők esély-egyenlőségével foglalkozó munkacsoport</a:t>
          </a:r>
          <a:endParaRPr lang="hu-HU"/>
        </a:p>
      </dgm:t>
    </dgm:pt>
    <dgm:pt modelId="{56CD2818-7638-4F95-BF10-BD5207606F4A}" type="parTrans" cxnId="{E3E284AC-58C3-4F16-AD3F-00ED0A2E2176}">
      <dgm:prSet/>
      <dgm:spPr/>
      <dgm:t>
        <a:bodyPr/>
        <a:lstStyle/>
        <a:p>
          <a:endParaRPr lang="hu-HU"/>
        </a:p>
      </dgm:t>
    </dgm:pt>
    <dgm:pt modelId="{03C9AA71-5B23-4C85-84A9-12B19F8B29FE}" type="sibTrans" cxnId="{E3E284AC-58C3-4F16-AD3F-00ED0A2E2176}">
      <dgm:prSet/>
      <dgm:spPr/>
    </dgm:pt>
    <dgm:pt modelId="{5DDAA5EB-314F-4F9A-9240-28C111250831}">
      <dgm:prSet/>
      <dgm:spPr/>
      <dgm:t>
        <a:bodyPr/>
        <a:lstStyle/>
        <a:p>
          <a:pPr marR="0" algn="ctr" rtl="0"/>
          <a:r>
            <a:rPr lang="hu-HU" b="0" i="0" u="none" strike="noStrike" kern="100" baseline="0">
              <a:latin typeface="Calibri" panose="020F0502020204030204" pitchFamily="34" charset="0"/>
            </a:rPr>
            <a:t>Fogyatékkal élők esély-egyenlőségével foglalkozó munkacsoport</a:t>
          </a:r>
          <a:endParaRPr lang="hu-HU"/>
        </a:p>
      </dgm:t>
    </dgm:pt>
    <dgm:pt modelId="{6855B89A-3A34-45DC-B33A-8327DCA6BECE}" type="parTrans" cxnId="{8B9F32C1-EBDC-4A3D-8B5F-EB1AED84A068}">
      <dgm:prSet/>
      <dgm:spPr/>
      <dgm:t>
        <a:bodyPr/>
        <a:lstStyle/>
        <a:p>
          <a:endParaRPr lang="hu-HU"/>
        </a:p>
      </dgm:t>
    </dgm:pt>
    <dgm:pt modelId="{7ACD9F8F-C4B9-4FBC-9CFA-B745D97237B1}" type="sibTrans" cxnId="{8B9F32C1-EBDC-4A3D-8B5F-EB1AED84A068}">
      <dgm:prSet/>
      <dgm:spPr/>
    </dgm:pt>
    <dgm:pt modelId="{031F52E2-09D3-4CFA-AF94-1439A447A987}" type="pres">
      <dgm:prSet presAssocID="{EFD2BFDA-C600-430B-871E-824EB999138E}" presName="cycle" presStyleCnt="0">
        <dgm:presLayoutVars>
          <dgm:chMax val="1"/>
          <dgm:dir/>
          <dgm:animLvl val="ctr"/>
          <dgm:resizeHandles val="exact"/>
        </dgm:presLayoutVars>
      </dgm:prSet>
      <dgm:spPr/>
    </dgm:pt>
    <dgm:pt modelId="{EEE6F640-2D9D-4AB8-B70E-DD8139043C5A}" type="pres">
      <dgm:prSet presAssocID="{223BA64D-3600-496A-A926-324B5054A9D3}" presName="centerShape" presStyleLbl="node0" presStyleIdx="0" presStyleCnt="1"/>
      <dgm:spPr/>
    </dgm:pt>
    <dgm:pt modelId="{4872BC83-6856-41CD-8980-2ADACD6978B8}" type="pres">
      <dgm:prSet presAssocID="{63DCD73B-EA15-4643-B57D-6AE0A0A11E97}" presName="Name9" presStyleLbl="parChTrans1D2" presStyleIdx="0" presStyleCnt="5"/>
      <dgm:spPr/>
    </dgm:pt>
    <dgm:pt modelId="{6174B14E-8D25-41F7-A495-6153BDB38CF2}" type="pres">
      <dgm:prSet presAssocID="{63DCD73B-EA15-4643-B57D-6AE0A0A11E97}" presName="connTx" presStyleLbl="parChTrans1D2" presStyleIdx="0" presStyleCnt="5"/>
      <dgm:spPr/>
    </dgm:pt>
    <dgm:pt modelId="{E5B1FA49-6FFD-40C6-84BF-AAAEBC75E101}" type="pres">
      <dgm:prSet presAssocID="{2EE7D0F1-1C57-409D-BB6F-E04D0F2C180D}" presName="node" presStyleLbl="node1" presStyleIdx="0" presStyleCnt="5">
        <dgm:presLayoutVars>
          <dgm:bulletEnabled val="1"/>
        </dgm:presLayoutVars>
      </dgm:prSet>
      <dgm:spPr/>
    </dgm:pt>
    <dgm:pt modelId="{FA2F366D-8B42-461E-8864-BAE468BD984B}" type="pres">
      <dgm:prSet presAssocID="{54053D00-FEA4-4D6F-8617-9761C8CD67FB}" presName="Name9" presStyleLbl="parChTrans1D2" presStyleIdx="1" presStyleCnt="5"/>
      <dgm:spPr/>
    </dgm:pt>
    <dgm:pt modelId="{4FF7B94F-6502-4FE6-98C8-E0011FD5ACAD}" type="pres">
      <dgm:prSet presAssocID="{54053D00-FEA4-4D6F-8617-9761C8CD67FB}" presName="connTx" presStyleLbl="parChTrans1D2" presStyleIdx="1" presStyleCnt="5"/>
      <dgm:spPr/>
    </dgm:pt>
    <dgm:pt modelId="{C32A4718-C57B-43C3-89E1-B46A19547375}" type="pres">
      <dgm:prSet presAssocID="{CCA67AA0-4E89-41AA-AC07-7EE41D042583}" presName="node" presStyleLbl="node1" presStyleIdx="1" presStyleCnt="5">
        <dgm:presLayoutVars>
          <dgm:bulletEnabled val="1"/>
        </dgm:presLayoutVars>
      </dgm:prSet>
      <dgm:spPr/>
    </dgm:pt>
    <dgm:pt modelId="{C74FF3E9-1168-46E1-8703-F4CB0259FFFE}" type="pres">
      <dgm:prSet presAssocID="{2A84EE66-8A60-4926-9AE6-7DA636697435}" presName="Name9" presStyleLbl="parChTrans1D2" presStyleIdx="2" presStyleCnt="5"/>
      <dgm:spPr/>
    </dgm:pt>
    <dgm:pt modelId="{15D49AB3-D4D5-4141-9921-BA1D1C982735}" type="pres">
      <dgm:prSet presAssocID="{2A84EE66-8A60-4926-9AE6-7DA636697435}" presName="connTx" presStyleLbl="parChTrans1D2" presStyleIdx="2" presStyleCnt="5"/>
      <dgm:spPr/>
    </dgm:pt>
    <dgm:pt modelId="{EC7E4F68-B830-4DA4-987D-03F9DBF9F194}" type="pres">
      <dgm:prSet presAssocID="{0A803141-A955-41E7-BE16-88A32960523C}" presName="node" presStyleLbl="node1" presStyleIdx="2" presStyleCnt="5">
        <dgm:presLayoutVars>
          <dgm:bulletEnabled val="1"/>
        </dgm:presLayoutVars>
      </dgm:prSet>
      <dgm:spPr/>
    </dgm:pt>
    <dgm:pt modelId="{56E1DE10-608E-459E-8F97-0E4FE3F5583C}" type="pres">
      <dgm:prSet presAssocID="{56CD2818-7638-4F95-BF10-BD5207606F4A}" presName="Name9" presStyleLbl="parChTrans1D2" presStyleIdx="3" presStyleCnt="5"/>
      <dgm:spPr/>
    </dgm:pt>
    <dgm:pt modelId="{64BFAC95-1BF2-4835-9F79-64AB2A382407}" type="pres">
      <dgm:prSet presAssocID="{56CD2818-7638-4F95-BF10-BD5207606F4A}" presName="connTx" presStyleLbl="parChTrans1D2" presStyleIdx="3" presStyleCnt="5"/>
      <dgm:spPr/>
    </dgm:pt>
    <dgm:pt modelId="{46D7EAF5-A808-4298-99FF-7C2AC5C8B119}" type="pres">
      <dgm:prSet presAssocID="{A2133619-2A0D-491E-BB30-78439B18B776}" presName="node" presStyleLbl="node1" presStyleIdx="3" presStyleCnt="5">
        <dgm:presLayoutVars>
          <dgm:bulletEnabled val="1"/>
        </dgm:presLayoutVars>
      </dgm:prSet>
      <dgm:spPr/>
    </dgm:pt>
    <dgm:pt modelId="{1BC34A57-F9C9-4A47-B451-896D353CB7D0}" type="pres">
      <dgm:prSet presAssocID="{6855B89A-3A34-45DC-B33A-8327DCA6BECE}" presName="Name9" presStyleLbl="parChTrans1D2" presStyleIdx="4" presStyleCnt="5"/>
      <dgm:spPr/>
    </dgm:pt>
    <dgm:pt modelId="{AED35D58-994C-4AEE-836C-05D9BE7BB356}" type="pres">
      <dgm:prSet presAssocID="{6855B89A-3A34-45DC-B33A-8327DCA6BECE}" presName="connTx" presStyleLbl="parChTrans1D2" presStyleIdx="4" presStyleCnt="5"/>
      <dgm:spPr/>
    </dgm:pt>
    <dgm:pt modelId="{9EE4A01C-83DE-4FBD-9DCF-FA6031ED374F}" type="pres">
      <dgm:prSet presAssocID="{5DDAA5EB-314F-4F9A-9240-28C111250831}" presName="node" presStyleLbl="node1" presStyleIdx="4" presStyleCnt="5">
        <dgm:presLayoutVars>
          <dgm:bulletEnabled val="1"/>
        </dgm:presLayoutVars>
      </dgm:prSet>
      <dgm:spPr/>
    </dgm:pt>
  </dgm:ptLst>
  <dgm:cxnLst>
    <dgm:cxn modelId="{9973FC07-6780-46FD-A51C-1CA5D470D434}" type="presOf" srcId="{EFD2BFDA-C600-430B-871E-824EB999138E}" destId="{031F52E2-09D3-4CFA-AF94-1439A447A987}" srcOrd="0" destOrd="0" presId="urn:microsoft.com/office/officeart/2005/8/layout/radial1"/>
    <dgm:cxn modelId="{D43E252A-CECC-4C53-BDFE-F3A703963EA6}" srcId="{EFD2BFDA-C600-430B-871E-824EB999138E}" destId="{223BA64D-3600-496A-A926-324B5054A9D3}" srcOrd="0" destOrd="0" parTransId="{9FB0272C-5B0E-478D-81A2-94ECC8D88A43}" sibTransId="{FD963981-F0E0-430D-92C4-A6FE8773C43A}"/>
    <dgm:cxn modelId="{430EA72F-2484-4A57-ACA3-7298682C6A3E}" type="presOf" srcId="{63DCD73B-EA15-4643-B57D-6AE0A0A11E97}" destId="{4872BC83-6856-41CD-8980-2ADACD6978B8}" srcOrd="0" destOrd="0" presId="urn:microsoft.com/office/officeart/2005/8/layout/radial1"/>
    <dgm:cxn modelId="{5A59A733-FE12-4AA5-B54B-7DF168D982D2}" type="presOf" srcId="{6855B89A-3A34-45DC-B33A-8327DCA6BECE}" destId="{1BC34A57-F9C9-4A47-B451-896D353CB7D0}" srcOrd="0" destOrd="0" presId="urn:microsoft.com/office/officeart/2005/8/layout/radial1"/>
    <dgm:cxn modelId="{41F84B5D-B0EC-4DD7-BDA4-D21F6661159C}" type="presOf" srcId="{0A803141-A955-41E7-BE16-88A32960523C}" destId="{EC7E4F68-B830-4DA4-987D-03F9DBF9F194}" srcOrd="0" destOrd="0" presId="urn:microsoft.com/office/officeart/2005/8/layout/radial1"/>
    <dgm:cxn modelId="{852AF544-2F84-45A3-ACBB-F398BAB1E768}" type="presOf" srcId="{A2133619-2A0D-491E-BB30-78439B18B776}" destId="{46D7EAF5-A808-4298-99FF-7C2AC5C8B119}" srcOrd="0" destOrd="0" presId="urn:microsoft.com/office/officeart/2005/8/layout/radial1"/>
    <dgm:cxn modelId="{14E5A94F-10AE-49EB-9C27-67B7896A6A1F}" type="presOf" srcId="{6855B89A-3A34-45DC-B33A-8327DCA6BECE}" destId="{AED35D58-994C-4AEE-836C-05D9BE7BB356}" srcOrd="1" destOrd="0" presId="urn:microsoft.com/office/officeart/2005/8/layout/radial1"/>
    <dgm:cxn modelId="{0A2CC651-F8C1-4AC5-B64E-6422059C8625}" type="presOf" srcId="{2EE7D0F1-1C57-409D-BB6F-E04D0F2C180D}" destId="{E5B1FA49-6FFD-40C6-84BF-AAAEBC75E101}" srcOrd="0" destOrd="0" presId="urn:microsoft.com/office/officeart/2005/8/layout/radial1"/>
    <dgm:cxn modelId="{D728217C-ABB4-4125-B84F-402DDC7E8317}" type="presOf" srcId="{54053D00-FEA4-4D6F-8617-9761C8CD67FB}" destId="{4FF7B94F-6502-4FE6-98C8-E0011FD5ACAD}" srcOrd="1" destOrd="0" presId="urn:microsoft.com/office/officeart/2005/8/layout/radial1"/>
    <dgm:cxn modelId="{D9362B9D-C625-43E0-8078-028D9178EEE4}" type="presOf" srcId="{CCA67AA0-4E89-41AA-AC07-7EE41D042583}" destId="{C32A4718-C57B-43C3-89E1-B46A19547375}" srcOrd="0" destOrd="0" presId="urn:microsoft.com/office/officeart/2005/8/layout/radial1"/>
    <dgm:cxn modelId="{5FF445A5-0E63-4551-9192-45CB290F583D}" srcId="{223BA64D-3600-496A-A926-324B5054A9D3}" destId="{2EE7D0F1-1C57-409D-BB6F-E04D0F2C180D}" srcOrd="0" destOrd="0" parTransId="{63DCD73B-EA15-4643-B57D-6AE0A0A11E97}" sibTransId="{C3360DBD-2975-469F-8C0E-2C3E090D2AEE}"/>
    <dgm:cxn modelId="{E3E284AC-58C3-4F16-AD3F-00ED0A2E2176}" srcId="{223BA64D-3600-496A-A926-324B5054A9D3}" destId="{A2133619-2A0D-491E-BB30-78439B18B776}" srcOrd="3" destOrd="0" parTransId="{56CD2818-7638-4F95-BF10-BD5207606F4A}" sibTransId="{03C9AA71-5B23-4C85-84A9-12B19F8B29FE}"/>
    <dgm:cxn modelId="{56EC89B3-88C1-4E44-B082-0E00A78DFB04}" type="presOf" srcId="{2A84EE66-8A60-4926-9AE6-7DA636697435}" destId="{15D49AB3-D4D5-4141-9921-BA1D1C982735}" srcOrd="1" destOrd="0" presId="urn:microsoft.com/office/officeart/2005/8/layout/radial1"/>
    <dgm:cxn modelId="{651BEBB3-7830-4CE7-A826-E747D9B00B84}" srcId="{223BA64D-3600-496A-A926-324B5054A9D3}" destId="{0A803141-A955-41E7-BE16-88A32960523C}" srcOrd="2" destOrd="0" parTransId="{2A84EE66-8A60-4926-9AE6-7DA636697435}" sibTransId="{0B84F4A2-4460-4717-ABB8-10A547EB5283}"/>
    <dgm:cxn modelId="{6A4B54BA-AA8E-4DDE-AB74-10A0266072C7}" type="presOf" srcId="{56CD2818-7638-4F95-BF10-BD5207606F4A}" destId="{64BFAC95-1BF2-4835-9F79-64AB2A382407}" srcOrd="1" destOrd="0" presId="urn:microsoft.com/office/officeart/2005/8/layout/radial1"/>
    <dgm:cxn modelId="{8B9F32C1-EBDC-4A3D-8B5F-EB1AED84A068}" srcId="{223BA64D-3600-496A-A926-324B5054A9D3}" destId="{5DDAA5EB-314F-4F9A-9240-28C111250831}" srcOrd="4" destOrd="0" parTransId="{6855B89A-3A34-45DC-B33A-8327DCA6BECE}" sibTransId="{7ACD9F8F-C4B9-4FBC-9CFA-B745D97237B1}"/>
    <dgm:cxn modelId="{18D2AED5-3CDA-41AF-BDBE-968D444FFC70}" type="presOf" srcId="{5DDAA5EB-314F-4F9A-9240-28C111250831}" destId="{9EE4A01C-83DE-4FBD-9DCF-FA6031ED374F}" srcOrd="0" destOrd="0" presId="urn:microsoft.com/office/officeart/2005/8/layout/radial1"/>
    <dgm:cxn modelId="{26E2AAD6-268A-40DB-9D83-D042A15624AB}" type="presOf" srcId="{2A84EE66-8A60-4926-9AE6-7DA636697435}" destId="{C74FF3E9-1168-46E1-8703-F4CB0259FFFE}" srcOrd="0" destOrd="0" presId="urn:microsoft.com/office/officeart/2005/8/layout/radial1"/>
    <dgm:cxn modelId="{42FF15D9-7B58-48C2-B1DD-7D048C6478F2}" type="presOf" srcId="{63DCD73B-EA15-4643-B57D-6AE0A0A11E97}" destId="{6174B14E-8D25-41F7-A495-6153BDB38CF2}" srcOrd="1" destOrd="0" presId="urn:microsoft.com/office/officeart/2005/8/layout/radial1"/>
    <dgm:cxn modelId="{4F3980DF-9003-4DD5-A280-5F19FA2F648E}" srcId="{223BA64D-3600-496A-A926-324B5054A9D3}" destId="{CCA67AA0-4E89-41AA-AC07-7EE41D042583}" srcOrd="1" destOrd="0" parTransId="{54053D00-FEA4-4D6F-8617-9761C8CD67FB}" sibTransId="{60471B85-F008-44E1-B224-80686C33E17B}"/>
    <dgm:cxn modelId="{513340E1-4569-4023-810F-58C464046850}" type="presOf" srcId="{54053D00-FEA4-4D6F-8617-9761C8CD67FB}" destId="{FA2F366D-8B42-461E-8864-BAE468BD984B}" srcOrd="0" destOrd="0" presId="urn:microsoft.com/office/officeart/2005/8/layout/radial1"/>
    <dgm:cxn modelId="{27D4BCF5-9C58-46D6-BF02-FDEC61E23008}" type="presOf" srcId="{56CD2818-7638-4F95-BF10-BD5207606F4A}" destId="{56E1DE10-608E-459E-8F97-0E4FE3F5583C}" srcOrd="0" destOrd="0" presId="urn:microsoft.com/office/officeart/2005/8/layout/radial1"/>
    <dgm:cxn modelId="{D715B3F7-42B8-47DF-91AB-3387A24D8BBF}" type="presOf" srcId="{223BA64D-3600-496A-A926-324B5054A9D3}" destId="{EEE6F640-2D9D-4AB8-B70E-DD8139043C5A}" srcOrd="0" destOrd="0" presId="urn:microsoft.com/office/officeart/2005/8/layout/radial1"/>
    <dgm:cxn modelId="{5026E05F-0D07-4FFF-A64B-CD3B6C20AA53}" type="presParOf" srcId="{031F52E2-09D3-4CFA-AF94-1439A447A987}" destId="{EEE6F640-2D9D-4AB8-B70E-DD8139043C5A}" srcOrd="0" destOrd="0" presId="urn:microsoft.com/office/officeart/2005/8/layout/radial1"/>
    <dgm:cxn modelId="{9FA4409C-904C-48A6-8528-810AC9A69F42}" type="presParOf" srcId="{031F52E2-09D3-4CFA-AF94-1439A447A987}" destId="{4872BC83-6856-41CD-8980-2ADACD6978B8}" srcOrd="1" destOrd="0" presId="urn:microsoft.com/office/officeart/2005/8/layout/radial1"/>
    <dgm:cxn modelId="{B77C9C7D-2940-4BCB-90A7-57A230D9DAC1}" type="presParOf" srcId="{4872BC83-6856-41CD-8980-2ADACD6978B8}" destId="{6174B14E-8D25-41F7-A495-6153BDB38CF2}" srcOrd="0" destOrd="0" presId="urn:microsoft.com/office/officeart/2005/8/layout/radial1"/>
    <dgm:cxn modelId="{F031621D-8304-4A6E-89E4-B379D4A0B6F2}" type="presParOf" srcId="{031F52E2-09D3-4CFA-AF94-1439A447A987}" destId="{E5B1FA49-6FFD-40C6-84BF-AAAEBC75E101}" srcOrd="2" destOrd="0" presId="urn:microsoft.com/office/officeart/2005/8/layout/radial1"/>
    <dgm:cxn modelId="{09EB278F-001E-4BB5-86EC-E91D99AB7236}" type="presParOf" srcId="{031F52E2-09D3-4CFA-AF94-1439A447A987}" destId="{FA2F366D-8B42-461E-8864-BAE468BD984B}" srcOrd="3" destOrd="0" presId="urn:microsoft.com/office/officeart/2005/8/layout/radial1"/>
    <dgm:cxn modelId="{8EA1A7D8-091B-44E3-824E-E2305E6FB0D3}" type="presParOf" srcId="{FA2F366D-8B42-461E-8864-BAE468BD984B}" destId="{4FF7B94F-6502-4FE6-98C8-E0011FD5ACAD}" srcOrd="0" destOrd="0" presId="urn:microsoft.com/office/officeart/2005/8/layout/radial1"/>
    <dgm:cxn modelId="{13C85DC9-C148-4925-BBEE-9EC1FB2D1751}" type="presParOf" srcId="{031F52E2-09D3-4CFA-AF94-1439A447A987}" destId="{C32A4718-C57B-43C3-89E1-B46A19547375}" srcOrd="4" destOrd="0" presId="urn:microsoft.com/office/officeart/2005/8/layout/radial1"/>
    <dgm:cxn modelId="{DD2E2C41-5B98-4B53-80D9-DB3C176A6829}" type="presParOf" srcId="{031F52E2-09D3-4CFA-AF94-1439A447A987}" destId="{C74FF3E9-1168-46E1-8703-F4CB0259FFFE}" srcOrd="5" destOrd="0" presId="urn:microsoft.com/office/officeart/2005/8/layout/radial1"/>
    <dgm:cxn modelId="{E77BB205-064D-4119-A41E-ED87CFB8B1FE}" type="presParOf" srcId="{C74FF3E9-1168-46E1-8703-F4CB0259FFFE}" destId="{15D49AB3-D4D5-4141-9921-BA1D1C982735}" srcOrd="0" destOrd="0" presId="urn:microsoft.com/office/officeart/2005/8/layout/radial1"/>
    <dgm:cxn modelId="{0738F95F-21AB-4E72-A9F5-F93F54E891CA}" type="presParOf" srcId="{031F52E2-09D3-4CFA-AF94-1439A447A987}" destId="{EC7E4F68-B830-4DA4-987D-03F9DBF9F194}" srcOrd="6" destOrd="0" presId="urn:microsoft.com/office/officeart/2005/8/layout/radial1"/>
    <dgm:cxn modelId="{FB977025-375E-4759-B916-BEE7BDF19EE8}" type="presParOf" srcId="{031F52E2-09D3-4CFA-AF94-1439A447A987}" destId="{56E1DE10-608E-459E-8F97-0E4FE3F5583C}" srcOrd="7" destOrd="0" presId="urn:microsoft.com/office/officeart/2005/8/layout/radial1"/>
    <dgm:cxn modelId="{CB0934C0-6C69-422A-9B51-2C3071B9FFC9}" type="presParOf" srcId="{56E1DE10-608E-459E-8F97-0E4FE3F5583C}" destId="{64BFAC95-1BF2-4835-9F79-64AB2A382407}" srcOrd="0" destOrd="0" presId="urn:microsoft.com/office/officeart/2005/8/layout/radial1"/>
    <dgm:cxn modelId="{626EA367-49BB-42AE-8AC1-219AD8BA4E4D}" type="presParOf" srcId="{031F52E2-09D3-4CFA-AF94-1439A447A987}" destId="{46D7EAF5-A808-4298-99FF-7C2AC5C8B119}" srcOrd="8" destOrd="0" presId="urn:microsoft.com/office/officeart/2005/8/layout/radial1"/>
    <dgm:cxn modelId="{4C1EDC97-43DA-4872-A90C-AEDBD6541C60}" type="presParOf" srcId="{031F52E2-09D3-4CFA-AF94-1439A447A987}" destId="{1BC34A57-F9C9-4A47-B451-896D353CB7D0}" srcOrd="9" destOrd="0" presId="urn:microsoft.com/office/officeart/2005/8/layout/radial1"/>
    <dgm:cxn modelId="{04C240E7-70F0-4D2D-9F71-9878FDCCC176}" type="presParOf" srcId="{1BC34A57-F9C9-4A47-B451-896D353CB7D0}" destId="{AED35D58-994C-4AEE-836C-05D9BE7BB356}" srcOrd="0" destOrd="0" presId="urn:microsoft.com/office/officeart/2005/8/layout/radial1"/>
    <dgm:cxn modelId="{938344CC-BB80-4DFF-871D-90CDD25909B7}" type="presParOf" srcId="{031F52E2-09D3-4CFA-AF94-1439A447A987}" destId="{9EE4A01C-83DE-4FBD-9DCF-FA6031ED374F}" srcOrd="10" destOrd="0" presId="urn:microsoft.com/office/officeart/2005/8/layout/radial1"/>
  </dgm:cxnLst>
  <dgm:bg/>
  <dgm:whole/>
  <dgm:extLst>
    <a:ext uri="http://schemas.microsoft.com/office/drawing/2008/diagram">
      <dsp:dataModelExt xmlns:dsp="http://schemas.microsoft.com/office/drawing/2008/diagram" relId="rId9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E6F640-2D9D-4AB8-B70E-DD8139043C5A}">
      <dsp:nvSpPr>
        <dsp:cNvPr id="0" name=""/>
        <dsp:cNvSpPr/>
      </dsp:nvSpPr>
      <dsp:spPr>
        <a:xfrm>
          <a:off x="2035689" y="2165513"/>
          <a:ext cx="1643620" cy="164362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marR="0" lvl="0" indent="0" algn="ctr" defTabSz="444500" rtl="0">
            <a:lnSpc>
              <a:spcPct val="90000"/>
            </a:lnSpc>
            <a:spcBef>
              <a:spcPct val="0"/>
            </a:spcBef>
            <a:spcAft>
              <a:spcPct val="35000"/>
            </a:spcAft>
            <a:buNone/>
          </a:pPr>
          <a:r>
            <a:rPr lang="hu-HU" sz="1000" b="1" i="0" u="none" strike="noStrike" kern="100" baseline="0">
              <a:latin typeface="Calibri" panose="020F0502020204030204" pitchFamily="34" charset="0"/>
            </a:rPr>
            <a:t>HEP Fórum </a:t>
          </a:r>
          <a:endParaRPr lang="hu-HU" sz="1000" b="1" i="0" u="none" strike="noStrike" kern="100" baseline="0">
            <a:latin typeface="Times New Roman" panose="02020603050405020304" pitchFamily="18" charset="0"/>
          </a:endParaRPr>
        </a:p>
        <a:p>
          <a:pPr marL="0" marR="0" lvl="0" indent="0" algn="ctr" defTabSz="444500" rtl="0">
            <a:lnSpc>
              <a:spcPct val="90000"/>
            </a:lnSpc>
            <a:spcBef>
              <a:spcPct val="0"/>
            </a:spcBef>
            <a:spcAft>
              <a:spcPct val="35000"/>
            </a:spcAft>
            <a:buNone/>
          </a:pPr>
          <a:r>
            <a:rPr lang="hu-HU" sz="1000" b="1" i="0" u="none" strike="noStrike" kern="100" baseline="0">
              <a:latin typeface="Calibri" panose="020F0502020204030204" pitchFamily="34" charset="0"/>
            </a:rPr>
            <a:t>tagjai: </a:t>
          </a:r>
        </a:p>
        <a:p>
          <a:pPr marL="0" marR="0" lvl="0" indent="0" algn="ctr" defTabSz="444500" rtl="0">
            <a:lnSpc>
              <a:spcPct val="90000"/>
            </a:lnSpc>
            <a:spcBef>
              <a:spcPct val="0"/>
            </a:spcBef>
            <a:spcAft>
              <a:spcPct val="35000"/>
            </a:spcAft>
            <a:buNone/>
          </a:pPr>
          <a:r>
            <a:rPr lang="hu-HU" sz="1000" b="0" i="0" u="none" strike="noStrike" kern="100" baseline="0">
              <a:latin typeface="Calibri" panose="020F0502020204030204" pitchFamily="34" charset="0"/>
            </a:rPr>
            <a:t>munkacsoportok vezetői, önkormányzat, képviselője, partnerek képviselője</a:t>
          </a:r>
          <a:endParaRPr lang="hu-HU" sz="1000"/>
        </a:p>
      </dsp:txBody>
      <dsp:txXfrm>
        <a:off x="2276392" y="2406216"/>
        <a:ext cx="1162214" cy="1162214"/>
      </dsp:txXfrm>
    </dsp:sp>
    <dsp:sp modelId="{4872BC83-6856-41CD-8980-2ADACD6978B8}">
      <dsp:nvSpPr>
        <dsp:cNvPr id="0" name=""/>
        <dsp:cNvSpPr/>
      </dsp:nvSpPr>
      <dsp:spPr>
        <a:xfrm rot="16200000">
          <a:off x="2610528" y="1892658"/>
          <a:ext cx="493942" cy="51767"/>
        </a:xfrm>
        <a:custGeom>
          <a:avLst/>
          <a:gdLst/>
          <a:ahLst/>
          <a:cxnLst/>
          <a:rect l="0" t="0" r="0" b="0"/>
          <a:pathLst>
            <a:path>
              <a:moveTo>
                <a:pt x="0" y="25883"/>
              </a:moveTo>
              <a:lnTo>
                <a:pt x="493942" y="258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hu-HU" sz="500" kern="1200"/>
        </a:p>
      </dsp:txBody>
      <dsp:txXfrm>
        <a:off x="2845151" y="1906194"/>
        <a:ext cx="24697" cy="24697"/>
      </dsp:txXfrm>
    </dsp:sp>
    <dsp:sp modelId="{E5B1FA49-6FFD-40C6-84BF-AAAEBC75E101}">
      <dsp:nvSpPr>
        <dsp:cNvPr id="0" name=""/>
        <dsp:cNvSpPr/>
      </dsp:nvSpPr>
      <dsp:spPr>
        <a:xfrm>
          <a:off x="2035689" y="27950"/>
          <a:ext cx="1643620" cy="164362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88950" rtl="0">
            <a:lnSpc>
              <a:spcPct val="90000"/>
            </a:lnSpc>
            <a:spcBef>
              <a:spcPct val="0"/>
            </a:spcBef>
            <a:spcAft>
              <a:spcPct val="35000"/>
            </a:spcAft>
            <a:buNone/>
          </a:pPr>
          <a:r>
            <a:rPr lang="hu-HU" sz="1100" b="0" i="0" u="none" strike="noStrike" kern="100" baseline="0">
              <a:latin typeface="Calibri" panose="020F0502020204030204" pitchFamily="34" charset="0"/>
            </a:rPr>
            <a:t>Romák/ mély-szegénységben élők esély-egyenlőségével foglalkozó munkacsoport</a:t>
          </a:r>
        </a:p>
        <a:p>
          <a:pPr marL="0" marR="0" lvl="0" indent="0" algn="ctr" defTabSz="488950" rtl="0">
            <a:lnSpc>
              <a:spcPct val="90000"/>
            </a:lnSpc>
            <a:spcBef>
              <a:spcPct val="0"/>
            </a:spcBef>
            <a:spcAft>
              <a:spcPct val="35000"/>
            </a:spcAft>
            <a:buNone/>
          </a:pPr>
          <a:endParaRPr lang="hu-HU" sz="1100" b="0" i="0" u="none" strike="noStrike" kern="100" baseline="0">
            <a:latin typeface="Times New Roman" panose="02020603050405020304" pitchFamily="18" charset="0"/>
          </a:endParaRPr>
        </a:p>
      </dsp:txBody>
      <dsp:txXfrm>
        <a:off x="2276392" y="268653"/>
        <a:ext cx="1162214" cy="1162214"/>
      </dsp:txXfrm>
    </dsp:sp>
    <dsp:sp modelId="{FA2F366D-8B42-461E-8864-BAE468BD984B}">
      <dsp:nvSpPr>
        <dsp:cNvPr id="0" name=""/>
        <dsp:cNvSpPr/>
      </dsp:nvSpPr>
      <dsp:spPr>
        <a:xfrm rot="20520000">
          <a:off x="3627000" y="2631168"/>
          <a:ext cx="493942" cy="51767"/>
        </a:xfrm>
        <a:custGeom>
          <a:avLst/>
          <a:gdLst/>
          <a:ahLst/>
          <a:cxnLst/>
          <a:rect l="0" t="0" r="0" b="0"/>
          <a:pathLst>
            <a:path>
              <a:moveTo>
                <a:pt x="0" y="25883"/>
              </a:moveTo>
              <a:lnTo>
                <a:pt x="493942" y="258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hu-HU" sz="500" kern="1200"/>
        </a:p>
      </dsp:txBody>
      <dsp:txXfrm>
        <a:off x="3861623" y="2644703"/>
        <a:ext cx="24697" cy="24697"/>
      </dsp:txXfrm>
    </dsp:sp>
    <dsp:sp modelId="{C32A4718-C57B-43C3-89E1-B46A19547375}">
      <dsp:nvSpPr>
        <dsp:cNvPr id="0" name=""/>
        <dsp:cNvSpPr/>
      </dsp:nvSpPr>
      <dsp:spPr>
        <a:xfrm>
          <a:off x="4068632" y="1504970"/>
          <a:ext cx="1643620" cy="164362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88950" rtl="0">
            <a:lnSpc>
              <a:spcPct val="90000"/>
            </a:lnSpc>
            <a:spcBef>
              <a:spcPct val="0"/>
            </a:spcBef>
            <a:spcAft>
              <a:spcPct val="35000"/>
            </a:spcAft>
            <a:buNone/>
          </a:pPr>
          <a:r>
            <a:rPr lang="hu-HU" sz="1100" b="0" i="0" u="none" strike="noStrike" kern="100" baseline="0">
              <a:latin typeface="Calibri" panose="020F0502020204030204" pitchFamily="34" charset="0"/>
            </a:rPr>
            <a:t>Idősek esély-egyenlőségével foglalkozó munkacsoport</a:t>
          </a:r>
          <a:endParaRPr lang="hu-HU" sz="1100"/>
        </a:p>
      </dsp:txBody>
      <dsp:txXfrm>
        <a:off x="4309335" y="1745673"/>
        <a:ext cx="1162214" cy="1162214"/>
      </dsp:txXfrm>
    </dsp:sp>
    <dsp:sp modelId="{C74FF3E9-1168-46E1-8703-F4CB0259FFFE}">
      <dsp:nvSpPr>
        <dsp:cNvPr id="0" name=""/>
        <dsp:cNvSpPr/>
      </dsp:nvSpPr>
      <dsp:spPr>
        <a:xfrm rot="3240000">
          <a:off x="3238742" y="3826102"/>
          <a:ext cx="493942" cy="51767"/>
        </a:xfrm>
        <a:custGeom>
          <a:avLst/>
          <a:gdLst/>
          <a:ahLst/>
          <a:cxnLst/>
          <a:rect l="0" t="0" r="0" b="0"/>
          <a:pathLst>
            <a:path>
              <a:moveTo>
                <a:pt x="0" y="25883"/>
              </a:moveTo>
              <a:lnTo>
                <a:pt x="493942" y="258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hu-HU" sz="500" kern="1200"/>
        </a:p>
      </dsp:txBody>
      <dsp:txXfrm>
        <a:off x="3473365" y="3839637"/>
        <a:ext cx="24697" cy="24697"/>
      </dsp:txXfrm>
    </dsp:sp>
    <dsp:sp modelId="{EC7E4F68-B830-4DA4-987D-03F9DBF9F194}">
      <dsp:nvSpPr>
        <dsp:cNvPr id="0" name=""/>
        <dsp:cNvSpPr/>
      </dsp:nvSpPr>
      <dsp:spPr>
        <a:xfrm>
          <a:off x="3292117" y="3894838"/>
          <a:ext cx="1643620" cy="164362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88950" rtl="0">
            <a:lnSpc>
              <a:spcPct val="90000"/>
            </a:lnSpc>
            <a:spcBef>
              <a:spcPct val="0"/>
            </a:spcBef>
            <a:spcAft>
              <a:spcPct val="35000"/>
            </a:spcAft>
            <a:buNone/>
          </a:pPr>
          <a:r>
            <a:rPr lang="hu-HU" sz="1100" b="0" i="0" u="none" strike="noStrike" kern="100" baseline="0">
              <a:latin typeface="Calibri" panose="020F0502020204030204" pitchFamily="34" charset="0"/>
            </a:rPr>
            <a:t>Gyerekek esély-egyenlőségével foglalkozó munkacsoport</a:t>
          </a:r>
          <a:endParaRPr lang="hu-HU" sz="1100"/>
        </a:p>
      </dsp:txBody>
      <dsp:txXfrm>
        <a:off x="3532820" y="4135541"/>
        <a:ext cx="1162214" cy="1162214"/>
      </dsp:txXfrm>
    </dsp:sp>
    <dsp:sp modelId="{56E1DE10-608E-459E-8F97-0E4FE3F5583C}">
      <dsp:nvSpPr>
        <dsp:cNvPr id="0" name=""/>
        <dsp:cNvSpPr/>
      </dsp:nvSpPr>
      <dsp:spPr>
        <a:xfrm rot="7560000">
          <a:off x="1982314" y="3826102"/>
          <a:ext cx="493942" cy="51767"/>
        </a:xfrm>
        <a:custGeom>
          <a:avLst/>
          <a:gdLst/>
          <a:ahLst/>
          <a:cxnLst/>
          <a:rect l="0" t="0" r="0" b="0"/>
          <a:pathLst>
            <a:path>
              <a:moveTo>
                <a:pt x="0" y="25883"/>
              </a:moveTo>
              <a:lnTo>
                <a:pt x="493942" y="258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hu-HU" sz="500" kern="1200"/>
        </a:p>
      </dsp:txBody>
      <dsp:txXfrm rot="10800000">
        <a:off x="2216937" y="3839637"/>
        <a:ext cx="24697" cy="24697"/>
      </dsp:txXfrm>
    </dsp:sp>
    <dsp:sp modelId="{46D7EAF5-A808-4298-99FF-7C2AC5C8B119}">
      <dsp:nvSpPr>
        <dsp:cNvPr id="0" name=""/>
        <dsp:cNvSpPr/>
      </dsp:nvSpPr>
      <dsp:spPr>
        <a:xfrm>
          <a:off x="779261" y="3894838"/>
          <a:ext cx="1643620" cy="164362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88950" rtl="0">
            <a:lnSpc>
              <a:spcPct val="90000"/>
            </a:lnSpc>
            <a:spcBef>
              <a:spcPct val="0"/>
            </a:spcBef>
            <a:spcAft>
              <a:spcPct val="35000"/>
            </a:spcAft>
            <a:buNone/>
          </a:pPr>
          <a:r>
            <a:rPr lang="hu-HU" sz="1100" b="0" i="0" u="none" strike="noStrike" kern="100" baseline="0">
              <a:latin typeface="Calibri" panose="020F0502020204030204" pitchFamily="34" charset="0"/>
            </a:rPr>
            <a:t>Nők esély-egyenlőségével foglalkozó munkacsoport</a:t>
          </a:r>
          <a:endParaRPr lang="hu-HU" sz="1100"/>
        </a:p>
      </dsp:txBody>
      <dsp:txXfrm>
        <a:off x="1019964" y="4135541"/>
        <a:ext cx="1162214" cy="1162214"/>
      </dsp:txXfrm>
    </dsp:sp>
    <dsp:sp modelId="{1BC34A57-F9C9-4A47-B451-896D353CB7D0}">
      <dsp:nvSpPr>
        <dsp:cNvPr id="0" name=""/>
        <dsp:cNvSpPr/>
      </dsp:nvSpPr>
      <dsp:spPr>
        <a:xfrm rot="11880000">
          <a:off x="1594057" y="2631168"/>
          <a:ext cx="493942" cy="51767"/>
        </a:xfrm>
        <a:custGeom>
          <a:avLst/>
          <a:gdLst/>
          <a:ahLst/>
          <a:cxnLst/>
          <a:rect l="0" t="0" r="0" b="0"/>
          <a:pathLst>
            <a:path>
              <a:moveTo>
                <a:pt x="0" y="25883"/>
              </a:moveTo>
              <a:lnTo>
                <a:pt x="493942" y="258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hu-HU" sz="500" kern="1200"/>
        </a:p>
      </dsp:txBody>
      <dsp:txXfrm rot="10800000">
        <a:off x="1828679" y="2644703"/>
        <a:ext cx="24697" cy="24697"/>
      </dsp:txXfrm>
    </dsp:sp>
    <dsp:sp modelId="{9EE4A01C-83DE-4FBD-9DCF-FA6031ED374F}">
      <dsp:nvSpPr>
        <dsp:cNvPr id="0" name=""/>
        <dsp:cNvSpPr/>
      </dsp:nvSpPr>
      <dsp:spPr>
        <a:xfrm>
          <a:off x="2746" y="1504970"/>
          <a:ext cx="1643620" cy="164362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88950" rtl="0">
            <a:lnSpc>
              <a:spcPct val="90000"/>
            </a:lnSpc>
            <a:spcBef>
              <a:spcPct val="0"/>
            </a:spcBef>
            <a:spcAft>
              <a:spcPct val="35000"/>
            </a:spcAft>
            <a:buNone/>
          </a:pPr>
          <a:r>
            <a:rPr lang="hu-HU" sz="1100" b="0" i="0" u="none" strike="noStrike" kern="100" baseline="0">
              <a:latin typeface="Calibri" panose="020F0502020204030204" pitchFamily="34" charset="0"/>
            </a:rPr>
            <a:t>Fogyatékkal élők esély-egyenlőségével foglalkozó munkacsoport</a:t>
          </a:r>
          <a:endParaRPr lang="hu-HU" sz="1100"/>
        </a:p>
      </dsp:txBody>
      <dsp:txXfrm>
        <a:off x="243449" y="1745673"/>
        <a:ext cx="1162214" cy="1162214"/>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29EAE3-5302-4B21-BEFE-D52D49A61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184</Pages>
  <Words>52328</Words>
  <Characters>361069</Characters>
  <Application>Microsoft Office Word</Application>
  <DocSecurity>0</DocSecurity>
  <Lines>3008</Lines>
  <Paragraphs>825</Paragraphs>
  <ScaleCrop>false</ScaleCrop>
  <HeadingPairs>
    <vt:vector size="2" baseType="variant">
      <vt:variant>
        <vt:lpstr>Cím</vt:lpstr>
      </vt:variant>
      <vt:variant>
        <vt:i4>1</vt:i4>
      </vt:variant>
    </vt:vector>
  </HeadingPairs>
  <TitlesOfParts>
    <vt:vector size="1" baseType="lpstr">
      <vt:lpstr>Esélyegyenlőségi Sablon</vt:lpstr>
    </vt:vector>
  </TitlesOfParts>
  <Company>PTE</Company>
  <LinksUpToDate>false</LinksUpToDate>
  <CharactersWithSpaces>412572</CharactersWithSpaces>
  <SharedDoc>false</SharedDoc>
  <HLinks>
    <vt:vector size="228" baseType="variant">
      <vt:variant>
        <vt:i4>4980814</vt:i4>
      </vt:variant>
      <vt:variant>
        <vt:i4>201</vt:i4>
      </vt:variant>
      <vt:variant>
        <vt:i4>0</vt:i4>
      </vt:variant>
      <vt:variant>
        <vt:i4>5</vt:i4>
      </vt:variant>
      <vt:variant>
        <vt:lpwstr>https://tolna.hu/civil-lista</vt:lpwstr>
      </vt:variant>
      <vt:variant>
        <vt:lpwstr/>
      </vt:variant>
      <vt:variant>
        <vt:i4>4980814</vt:i4>
      </vt:variant>
      <vt:variant>
        <vt:i4>198</vt:i4>
      </vt:variant>
      <vt:variant>
        <vt:i4>0</vt:i4>
      </vt:variant>
      <vt:variant>
        <vt:i4>5</vt:i4>
      </vt:variant>
      <vt:variant>
        <vt:lpwstr>https://tolna.hu/civil-lista</vt:lpwstr>
      </vt:variant>
      <vt:variant>
        <vt:lpwstr/>
      </vt:variant>
      <vt:variant>
        <vt:i4>4980814</vt:i4>
      </vt:variant>
      <vt:variant>
        <vt:i4>195</vt:i4>
      </vt:variant>
      <vt:variant>
        <vt:i4>0</vt:i4>
      </vt:variant>
      <vt:variant>
        <vt:i4>5</vt:i4>
      </vt:variant>
      <vt:variant>
        <vt:lpwstr>https://tolna.hu/civil-lista</vt:lpwstr>
      </vt:variant>
      <vt:variant>
        <vt:lpwstr/>
      </vt:variant>
      <vt:variant>
        <vt:i4>6291564</vt:i4>
      </vt:variant>
      <vt:variant>
        <vt:i4>186</vt:i4>
      </vt:variant>
      <vt:variant>
        <vt:i4>0</vt:i4>
      </vt:variant>
      <vt:variant>
        <vt:i4>5</vt:i4>
      </vt:variant>
      <vt:variant>
        <vt:lpwstr>javascript:void(0);</vt:lpwstr>
      </vt:variant>
      <vt:variant>
        <vt:lpwstr/>
      </vt:variant>
      <vt:variant>
        <vt:i4>6291564</vt:i4>
      </vt:variant>
      <vt:variant>
        <vt:i4>183</vt:i4>
      </vt:variant>
      <vt:variant>
        <vt:i4>0</vt:i4>
      </vt:variant>
      <vt:variant>
        <vt:i4>5</vt:i4>
      </vt:variant>
      <vt:variant>
        <vt:lpwstr>javascript:void(0);</vt:lpwstr>
      </vt:variant>
      <vt:variant>
        <vt:lpwstr/>
      </vt:variant>
      <vt:variant>
        <vt:i4>6291564</vt:i4>
      </vt:variant>
      <vt:variant>
        <vt:i4>180</vt:i4>
      </vt:variant>
      <vt:variant>
        <vt:i4>0</vt:i4>
      </vt:variant>
      <vt:variant>
        <vt:i4>5</vt:i4>
      </vt:variant>
      <vt:variant>
        <vt:lpwstr>javascript:void(0);</vt:lpwstr>
      </vt:variant>
      <vt:variant>
        <vt:lpwstr/>
      </vt:variant>
      <vt:variant>
        <vt:i4>6291564</vt:i4>
      </vt:variant>
      <vt:variant>
        <vt:i4>177</vt:i4>
      </vt:variant>
      <vt:variant>
        <vt:i4>0</vt:i4>
      </vt:variant>
      <vt:variant>
        <vt:i4>5</vt:i4>
      </vt:variant>
      <vt:variant>
        <vt:lpwstr>javascript:void(0);</vt:lpwstr>
      </vt:variant>
      <vt:variant>
        <vt:lpwstr/>
      </vt:variant>
      <vt:variant>
        <vt:i4>6291564</vt:i4>
      </vt:variant>
      <vt:variant>
        <vt:i4>174</vt:i4>
      </vt:variant>
      <vt:variant>
        <vt:i4>0</vt:i4>
      </vt:variant>
      <vt:variant>
        <vt:i4>5</vt:i4>
      </vt:variant>
      <vt:variant>
        <vt:lpwstr>javascript:void(0);</vt:lpwstr>
      </vt:variant>
      <vt:variant>
        <vt:lpwstr/>
      </vt:variant>
      <vt:variant>
        <vt:i4>6291564</vt:i4>
      </vt:variant>
      <vt:variant>
        <vt:i4>171</vt:i4>
      </vt:variant>
      <vt:variant>
        <vt:i4>0</vt:i4>
      </vt:variant>
      <vt:variant>
        <vt:i4>5</vt:i4>
      </vt:variant>
      <vt:variant>
        <vt:lpwstr>javascript:void(0);</vt:lpwstr>
      </vt:variant>
      <vt:variant>
        <vt:lpwstr/>
      </vt:variant>
      <vt:variant>
        <vt:i4>6291564</vt:i4>
      </vt:variant>
      <vt:variant>
        <vt:i4>168</vt:i4>
      </vt:variant>
      <vt:variant>
        <vt:i4>0</vt:i4>
      </vt:variant>
      <vt:variant>
        <vt:i4>5</vt:i4>
      </vt:variant>
      <vt:variant>
        <vt:lpwstr>javascript:void(0);</vt:lpwstr>
      </vt:variant>
      <vt:variant>
        <vt:lpwstr/>
      </vt:variant>
      <vt:variant>
        <vt:i4>3276824</vt:i4>
      </vt:variant>
      <vt:variant>
        <vt:i4>165</vt:i4>
      </vt:variant>
      <vt:variant>
        <vt:i4>0</vt:i4>
      </vt:variant>
      <vt:variant>
        <vt:i4>5</vt:i4>
      </vt:variant>
      <vt:variant>
        <vt:lpwstr>https://hu.wikipedia.org/wiki/17._sz%C3%A1zad</vt:lpwstr>
      </vt:variant>
      <vt:variant>
        <vt:lpwstr/>
      </vt:variant>
      <vt:variant>
        <vt:i4>1703992</vt:i4>
      </vt:variant>
      <vt:variant>
        <vt:i4>158</vt:i4>
      </vt:variant>
      <vt:variant>
        <vt:i4>0</vt:i4>
      </vt:variant>
      <vt:variant>
        <vt:i4>5</vt:i4>
      </vt:variant>
      <vt:variant>
        <vt:lpwstr/>
      </vt:variant>
      <vt:variant>
        <vt:lpwstr>_Toc138068766</vt:lpwstr>
      </vt:variant>
      <vt:variant>
        <vt:i4>1703992</vt:i4>
      </vt:variant>
      <vt:variant>
        <vt:i4>152</vt:i4>
      </vt:variant>
      <vt:variant>
        <vt:i4>0</vt:i4>
      </vt:variant>
      <vt:variant>
        <vt:i4>5</vt:i4>
      </vt:variant>
      <vt:variant>
        <vt:lpwstr/>
      </vt:variant>
      <vt:variant>
        <vt:lpwstr>_Toc138068765</vt:lpwstr>
      </vt:variant>
      <vt:variant>
        <vt:i4>1703992</vt:i4>
      </vt:variant>
      <vt:variant>
        <vt:i4>146</vt:i4>
      </vt:variant>
      <vt:variant>
        <vt:i4>0</vt:i4>
      </vt:variant>
      <vt:variant>
        <vt:i4>5</vt:i4>
      </vt:variant>
      <vt:variant>
        <vt:lpwstr/>
      </vt:variant>
      <vt:variant>
        <vt:lpwstr>_Toc138068764</vt:lpwstr>
      </vt:variant>
      <vt:variant>
        <vt:i4>1703992</vt:i4>
      </vt:variant>
      <vt:variant>
        <vt:i4>140</vt:i4>
      </vt:variant>
      <vt:variant>
        <vt:i4>0</vt:i4>
      </vt:variant>
      <vt:variant>
        <vt:i4>5</vt:i4>
      </vt:variant>
      <vt:variant>
        <vt:lpwstr/>
      </vt:variant>
      <vt:variant>
        <vt:lpwstr>_Toc138068763</vt:lpwstr>
      </vt:variant>
      <vt:variant>
        <vt:i4>1703992</vt:i4>
      </vt:variant>
      <vt:variant>
        <vt:i4>134</vt:i4>
      </vt:variant>
      <vt:variant>
        <vt:i4>0</vt:i4>
      </vt:variant>
      <vt:variant>
        <vt:i4>5</vt:i4>
      </vt:variant>
      <vt:variant>
        <vt:lpwstr/>
      </vt:variant>
      <vt:variant>
        <vt:lpwstr>_Toc138068762</vt:lpwstr>
      </vt:variant>
      <vt:variant>
        <vt:i4>1703992</vt:i4>
      </vt:variant>
      <vt:variant>
        <vt:i4>128</vt:i4>
      </vt:variant>
      <vt:variant>
        <vt:i4>0</vt:i4>
      </vt:variant>
      <vt:variant>
        <vt:i4>5</vt:i4>
      </vt:variant>
      <vt:variant>
        <vt:lpwstr/>
      </vt:variant>
      <vt:variant>
        <vt:lpwstr>_Toc138068761</vt:lpwstr>
      </vt:variant>
      <vt:variant>
        <vt:i4>1703992</vt:i4>
      </vt:variant>
      <vt:variant>
        <vt:i4>122</vt:i4>
      </vt:variant>
      <vt:variant>
        <vt:i4>0</vt:i4>
      </vt:variant>
      <vt:variant>
        <vt:i4>5</vt:i4>
      </vt:variant>
      <vt:variant>
        <vt:lpwstr/>
      </vt:variant>
      <vt:variant>
        <vt:lpwstr>_Toc138068760</vt:lpwstr>
      </vt:variant>
      <vt:variant>
        <vt:i4>1638456</vt:i4>
      </vt:variant>
      <vt:variant>
        <vt:i4>116</vt:i4>
      </vt:variant>
      <vt:variant>
        <vt:i4>0</vt:i4>
      </vt:variant>
      <vt:variant>
        <vt:i4>5</vt:i4>
      </vt:variant>
      <vt:variant>
        <vt:lpwstr/>
      </vt:variant>
      <vt:variant>
        <vt:lpwstr>_Toc138068759</vt:lpwstr>
      </vt:variant>
      <vt:variant>
        <vt:i4>1638456</vt:i4>
      </vt:variant>
      <vt:variant>
        <vt:i4>110</vt:i4>
      </vt:variant>
      <vt:variant>
        <vt:i4>0</vt:i4>
      </vt:variant>
      <vt:variant>
        <vt:i4>5</vt:i4>
      </vt:variant>
      <vt:variant>
        <vt:lpwstr/>
      </vt:variant>
      <vt:variant>
        <vt:lpwstr>_Toc138068758</vt:lpwstr>
      </vt:variant>
      <vt:variant>
        <vt:i4>1638456</vt:i4>
      </vt:variant>
      <vt:variant>
        <vt:i4>104</vt:i4>
      </vt:variant>
      <vt:variant>
        <vt:i4>0</vt:i4>
      </vt:variant>
      <vt:variant>
        <vt:i4>5</vt:i4>
      </vt:variant>
      <vt:variant>
        <vt:lpwstr/>
      </vt:variant>
      <vt:variant>
        <vt:lpwstr>_Toc138068757</vt:lpwstr>
      </vt:variant>
      <vt:variant>
        <vt:i4>1638456</vt:i4>
      </vt:variant>
      <vt:variant>
        <vt:i4>98</vt:i4>
      </vt:variant>
      <vt:variant>
        <vt:i4>0</vt:i4>
      </vt:variant>
      <vt:variant>
        <vt:i4>5</vt:i4>
      </vt:variant>
      <vt:variant>
        <vt:lpwstr/>
      </vt:variant>
      <vt:variant>
        <vt:lpwstr>_Toc138068756</vt:lpwstr>
      </vt:variant>
      <vt:variant>
        <vt:i4>1638456</vt:i4>
      </vt:variant>
      <vt:variant>
        <vt:i4>92</vt:i4>
      </vt:variant>
      <vt:variant>
        <vt:i4>0</vt:i4>
      </vt:variant>
      <vt:variant>
        <vt:i4>5</vt:i4>
      </vt:variant>
      <vt:variant>
        <vt:lpwstr/>
      </vt:variant>
      <vt:variant>
        <vt:lpwstr>_Toc138068755</vt:lpwstr>
      </vt:variant>
      <vt:variant>
        <vt:i4>1638456</vt:i4>
      </vt:variant>
      <vt:variant>
        <vt:i4>86</vt:i4>
      </vt:variant>
      <vt:variant>
        <vt:i4>0</vt:i4>
      </vt:variant>
      <vt:variant>
        <vt:i4>5</vt:i4>
      </vt:variant>
      <vt:variant>
        <vt:lpwstr/>
      </vt:variant>
      <vt:variant>
        <vt:lpwstr>_Toc138068754</vt:lpwstr>
      </vt:variant>
      <vt:variant>
        <vt:i4>1638456</vt:i4>
      </vt:variant>
      <vt:variant>
        <vt:i4>80</vt:i4>
      </vt:variant>
      <vt:variant>
        <vt:i4>0</vt:i4>
      </vt:variant>
      <vt:variant>
        <vt:i4>5</vt:i4>
      </vt:variant>
      <vt:variant>
        <vt:lpwstr/>
      </vt:variant>
      <vt:variant>
        <vt:lpwstr>_Toc138068753</vt:lpwstr>
      </vt:variant>
      <vt:variant>
        <vt:i4>1638456</vt:i4>
      </vt:variant>
      <vt:variant>
        <vt:i4>74</vt:i4>
      </vt:variant>
      <vt:variant>
        <vt:i4>0</vt:i4>
      </vt:variant>
      <vt:variant>
        <vt:i4>5</vt:i4>
      </vt:variant>
      <vt:variant>
        <vt:lpwstr/>
      </vt:variant>
      <vt:variant>
        <vt:lpwstr>_Toc138068752</vt:lpwstr>
      </vt:variant>
      <vt:variant>
        <vt:i4>1638456</vt:i4>
      </vt:variant>
      <vt:variant>
        <vt:i4>68</vt:i4>
      </vt:variant>
      <vt:variant>
        <vt:i4>0</vt:i4>
      </vt:variant>
      <vt:variant>
        <vt:i4>5</vt:i4>
      </vt:variant>
      <vt:variant>
        <vt:lpwstr/>
      </vt:variant>
      <vt:variant>
        <vt:lpwstr>_Toc138068751</vt:lpwstr>
      </vt:variant>
      <vt:variant>
        <vt:i4>1638456</vt:i4>
      </vt:variant>
      <vt:variant>
        <vt:i4>62</vt:i4>
      </vt:variant>
      <vt:variant>
        <vt:i4>0</vt:i4>
      </vt:variant>
      <vt:variant>
        <vt:i4>5</vt:i4>
      </vt:variant>
      <vt:variant>
        <vt:lpwstr/>
      </vt:variant>
      <vt:variant>
        <vt:lpwstr>_Toc138068750</vt:lpwstr>
      </vt:variant>
      <vt:variant>
        <vt:i4>1572920</vt:i4>
      </vt:variant>
      <vt:variant>
        <vt:i4>56</vt:i4>
      </vt:variant>
      <vt:variant>
        <vt:i4>0</vt:i4>
      </vt:variant>
      <vt:variant>
        <vt:i4>5</vt:i4>
      </vt:variant>
      <vt:variant>
        <vt:lpwstr/>
      </vt:variant>
      <vt:variant>
        <vt:lpwstr>_Toc138068749</vt:lpwstr>
      </vt:variant>
      <vt:variant>
        <vt:i4>1572920</vt:i4>
      </vt:variant>
      <vt:variant>
        <vt:i4>50</vt:i4>
      </vt:variant>
      <vt:variant>
        <vt:i4>0</vt:i4>
      </vt:variant>
      <vt:variant>
        <vt:i4>5</vt:i4>
      </vt:variant>
      <vt:variant>
        <vt:lpwstr/>
      </vt:variant>
      <vt:variant>
        <vt:lpwstr>_Toc138068748</vt:lpwstr>
      </vt:variant>
      <vt:variant>
        <vt:i4>1572920</vt:i4>
      </vt:variant>
      <vt:variant>
        <vt:i4>44</vt:i4>
      </vt:variant>
      <vt:variant>
        <vt:i4>0</vt:i4>
      </vt:variant>
      <vt:variant>
        <vt:i4>5</vt:i4>
      </vt:variant>
      <vt:variant>
        <vt:lpwstr/>
      </vt:variant>
      <vt:variant>
        <vt:lpwstr>_Toc138068747</vt:lpwstr>
      </vt:variant>
      <vt:variant>
        <vt:i4>1572920</vt:i4>
      </vt:variant>
      <vt:variant>
        <vt:i4>38</vt:i4>
      </vt:variant>
      <vt:variant>
        <vt:i4>0</vt:i4>
      </vt:variant>
      <vt:variant>
        <vt:i4>5</vt:i4>
      </vt:variant>
      <vt:variant>
        <vt:lpwstr/>
      </vt:variant>
      <vt:variant>
        <vt:lpwstr>_Toc138068746</vt:lpwstr>
      </vt:variant>
      <vt:variant>
        <vt:i4>1572920</vt:i4>
      </vt:variant>
      <vt:variant>
        <vt:i4>32</vt:i4>
      </vt:variant>
      <vt:variant>
        <vt:i4>0</vt:i4>
      </vt:variant>
      <vt:variant>
        <vt:i4>5</vt:i4>
      </vt:variant>
      <vt:variant>
        <vt:lpwstr/>
      </vt:variant>
      <vt:variant>
        <vt:lpwstr>_Toc138068745</vt:lpwstr>
      </vt:variant>
      <vt:variant>
        <vt:i4>1572920</vt:i4>
      </vt:variant>
      <vt:variant>
        <vt:i4>26</vt:i4>
      </vt:variant>
      <vt:variant>
        <vt:i4>0</vt:i4>
      </vt:variant>
      <vt:variant>
        <vt:i4>5</vt:i4>
      </vt:variant>
      <vt:variant>
        <vt:lpwstr/>
      </vt:variant>
      <vt:variant>
        <vt:lpwstr>_Toc138068744</vt:lpwstr>
      </vt:variant>
      <vt:variant>
        <vt:i4>1572920</vt:i4>
      </vt:variant>
      <vt:variant>
        <vt:i4>20</vt:i4>
      </vt:variant>
      <vt:variant>
        <vt:i4>0</vt:i4>
      </vt:variant>
      <vt:variant>
        <vt:i4>5</vt:i4>
      </vt:variant>
      <vt:variant>
        <vt:lpwstr/>
      </vt:variant>
      <vt:variant>
        <vt:lpwstr>_Toc138068743</vt:lpwstr>
      </vt:variant>
      <vt:variant>
        <vt:i4>1572920</vt:i4>
      </vt:variant>
      <vt:variant>
        <vt:i4>14</vt:i4>
      </vt:variant>
      <vt:variant>
        <vt:i4>0</vt:i4>
      </vt:variant>
      <vt:variant>
        <vt:i4>5</vt:i4>
      </vt:variant>
      <vt:variant>
        <vt:lpwstr/>
      </vt:variant>
      <vt:variant>
        <vt:lpwstr>_Toc138068742</vt:lpwstr>
      </vt:variant>
      <vt:variant>
        <vt:i4>1572920</vt:i4>
      </vt:variant>
      <vt:variant>
        <vt:i4>8</vt:i4>
      </vt:variant>
      <vt:variant>
        <vt:i4>0</vt:i4>
      </vt:variant>
      <vt:variant>
        <vt:i4>5</vt:i4>
      </vt:variant>
      <vt:variant>
        <vt:lpwstr/>
      </vt:variant>
      <vt:variant>
        <vt:lpwstr>_Toc138068741</vt:lpwstr>
      </vt:variant>
      <vt:variant>
        <vt:i4>1572920</vt:i4>
      </vt:variant>
      <vt:variant>
        <vt:i4>2</vt:i4>
      </vt:variant>
      <vt:variant>
        <vt:i4>0</vt:i4>
      </vt:variant>
      <vt:variant>
        <vt:i4>5</vt:i4>
      </vt:variant>
      <vt:variant>
        <vt:lpwstr/>
      </vt:variant>
      <vt:variant>
        <vt:lpwstr>_Toc138068740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Esélyegyenlőségi Sablon</dc:title>
  <dc:subject/>
  <dc:creator>Romológia</dc:creator>
  <cp:keywords/>
  <cp:lastModifiedBy>Pörzse-Bucher Boglárka</cp:lastModifiedBy>
  <cp:revision>5</cp:revision>
  <cp:lastPrinted>2013-02-22T08:33:00Z</cp:lastPrinted>
  <dcterms:created xsi:type="dcterms:W3CDTF">2026-06-11T12:04:00Z</dcterms:created>
  <dcterms:modified xsi:type="dcterms:W3CDTF">2026-06-18T05:50:00Z</dcterms:modified>
</cp:coreProperties>
</file>